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1.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4.xml" ContentType="application/vnd.openxmlformats-officedocument.drawingml.chart+xml"/>
  <Override PartName="/word/charts/style5.xml" ContentType="application/vnd.ms-office.chartstyle+xml"/>
  <Override PartName="/word/charts/colors5.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5.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6.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7.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8.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bookmarkStart w:id="0" w:name="_Hlk140223842"/>
      <w:bookmarkEnd w:id="0"/>
      <w:r w:rsidRPr="002B4451">
        <w:rPr>
          <w:noProof/>
          <w:lang w:val="es-DO" w:eastAsia="es-DO"/>
        </w:rPr>
        <w:drawing>
          <wp:anchor distT="0" distB="0" distL="114300" distR="114300" simplePos="0" relativeHeight="251658243" behindDoc="0" locked="0" layoutInCell="1" allowOverlap="1" wp14:anchorId="3F0A51DA" wp14:editId="3347A4B9">
            <wp:simplePos x="0" y="0"/>
            <wp:positionH relativeFrom="column">
              <wp:posOffset>2376805</wp:posOffset>
            </wp:positionH>
            <wp:positionV relativeFrom="paragraph">
              <wp:posOffset>274955</wp:posOffset>
            </wp:positionV>
            <wp:extent cx="1280160" cy="1207770"/>
            <wp:effectExtent l="0" t="0" r="0" b="0"/>
            <wp:wrapNone/>
            <wp:docPr id="1" name="Imagen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1" w:name="_Hlk86404256"/>
      <w:bookmarkEnd w:id="1"/>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0D18076" w:rsidR="008D7F4E" w:rsidRPr="002B4451" w:rsidRDefault="00CF29E0" w:rsidP="008D7F4E">
      <w:pPr>
        <w:rPr>
          <w:lang w:val="es-DO"/>
        </w:rPr>
      </w:pPr>
      <w:r>
        <w:rPr>
          <w:noProof/>
        </w:rPr>
        <mc:AlternateContent>
          <mc:Choice Requires="wps">
            <w:drawing>
              <wp:anchor distT="0" distB="0" distL="114300" distR="114300" simplePos="0" relativeHeight="251658242" behindDoc="0" locked="0" layoutInCell="1" allowOverlap="1" wp14:anchorId="427E2ECB" wp14:editId="6DBFC410">
                <wp:simplePos x="0" y="0"/>
                <wp:positionH relativeFrom="column">
                  <wp:posOffset>2137410</wp:posOffset>
                </wp:positionH>
                <wp:positionV relativeFrom="paragraph">
                  <wp:posOffset>11430</wp:posOffset>
                </wp:positionV>
                <wp:extent cx="1884680" cy="177165"/>
                <wp:effectExtent l="0" t="0" r="0" b="0"/>
                <wp:wrapNone/>
                <wp:docPr id="619199801" name="Cuadro de texto 619199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4680" cy="177165"/>
                        </a:xfrm>
                        <a:prstGeom prst="rect">
                          <a:avLst/>
                        </a:prstGeom>
                      </wps:spPr>
                      <wps:txbx>
                        <w:txbxContent>
                          <w:p w14:paraId="65FDDD46" w14:textId="77777777" w:rsidR="008D7F4E" w:rsidRPr="005C548C" w:rsidRDefault="008D7F4E"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27E2ECB" id="_x0000_t202" coordsize="21600,21600" o:spt="202" path="m,l,21600r21600,l21600,xe">
                <v:stroke joinstyle="miter"/>
                <v:path gradientshapeok="t" o:connecttype="rect"/>
              </v:shapetype>
              <v:shape id="Cuadro de texto 619199801" o:spid="_x0000_s1026" type="#_x0000_t202" style="position:absolute;margin-left:168.3pt;margin-top:.9pt;width:148.4pt;height:13.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" filled="f" stroked="f">
                <v:textbox inset="0,1pt,0,0">
                  <w:txbxContent>
                    <w:p w14:paraId="65FDDD46" w14:textId="77777777" w:rsidR="008D7F4E" w:rsidRPr="005C548C" w:rsidRDefault="008D7F4E"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6F050B88" w14:textId="7E7BE913" w:rsidR="004F2DD5" w:rsidRPr="003A47C9" w:rsidRDefault="00CF29E0" w:rsidP="004F2DD5">
      <w:pPr>
        <w:rPr>
          <w:rFonts w:ascii="Times New Roman" w:hAnsi="Times New Roman"/>
        </w:rPr>
      </w:pPr>
      <w:r>
        <w:rPr>
          <w:noProof/>
        </w:rPr>
        <mc:AlternateContent>
          <mc:Choice Requires="wps">
            <w:drawing>
              <wp:anchor distT="0" distB="0" distL="114300" distR="114300" simplePos="0" relativeHeight="251658240" behindDoc="0" locked="0" layoutInCell="1" allowOverlap="1" wp14:anchorId="0810BEAF" wp14:editId="2F0A5AD0">
                <wp:simplePos x="0" y="0"/>
                <wp:positionH relativeFrom="margin">
                  <wp:align>left</wp:align>
                </wp:positionH>
                <wp:positionV relativeFrom="paragraph">
                  <wp:posOffset>1687195</wp:posOffset>
                </wp:positionV>
                <wp:extent cx="5911215" cy="591185"/>
                <wp:effectExtent l="0" t="0" r="0" b="0"/>
                <wp:wrapNone/>
                <wp:docPr id="382211190" name="Cuadro de texto 382211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1215" cy="591185"/>
                        </a:xfrm>
                        <a:prstGeom prst="rect">
                          <a:avLst/>
                        </a:prstGeom>
                      </wps:spPr>
                      <wps:txbx>
                        <w:txbxContent>
                          <w:p w14:paraId="0C3AA7DD" w14:textId="13B8FC98" w:rsidR="008D7F4E" w:rsidRPr="008D7F4E" w:rsidRDefault="00257060" w:rsidP="008D7F4E">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MEMORIA 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810BEAF" id="Cuadro de texto 382211190" o:spid="_x0000_s1027" type="#_x0000_t202" style="position:absolute;margin-left:0;margin-top:132.85pt;width:465.45pt;height:46.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" filled="f" stroked="f">
                <v:textbox inset="0,1.35pt,0,0">
                  <w:txbxContent>
                    <w:p w14:paraId="0C3AA7DD" w14:textId="13B8FC98" w:rsidR="008D7F4E" w:rsidRPr="008D7F4E" w:rsidRDefault="00257060" w:rsidP="008D7F4E">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MEMORIA INSTITUCIONAL</w:t>
                      </w:r>
                    </w:p>
                  </w:txbxContent>
                </v:textbox>
                <w10:wrap anchorx="margin"/>
              </v:shape>
            </w:pict>
          </mc:Fallback>
        </mc:AlternateContent>
      </w:r>
      <w:r>
        <w:rPr>
          <w:noProof/>
        </w:rPr>
        <mc:AlternateContent>
          <mc:Choice Requires="wps">
            <w:drawing>
              <wp:anchor distT="4294967294" distB="4294967294" distL="114300" distR="114300" simplePos="0" relativeHeight="251658252" behindDoc="0" locked="0" layoutInCell="1" allowOverlap="1" wp14:anchorId="38566E32" wp14:editId="377956D8">
                <wp:simplePos x="0" y="0"/>
                <wp:positionH relativeFrom="margin">
                  <wp:posOffset>2724150</wp:posOffset>
                </wp:positionH>
                <wp:positionV relativeFrom="paragraph">
                  <wp:posOffset>2534284</wp:posOffset>
                </wp:positionV>
                <wp:extent cx="463550" cy="0"/>
                <wp:effectExtent l="0" t="19050" r="12700" b="0"/>
                <wp:wrapNone/>
                <wp:docPr id="1880994667" name="Conector recto 18809946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4C7DFC6" id="Conector recto 1880994667" o:spid="_x0000_s1026" style="position:absolute;z-index:25165825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Pr>
          <w:noProof/>
        </w:rPr>
        <mc:AlternateContent>
          <mc:Choice Requires="wps">
            <w:drawing>
              <wp:anchor distT="0" distB="0" distL="114300" distR="114300" simplePos="0" relativeHeight="251658247" behindDoc="0" locked="0" layoutInCell="1" allowOverlap="1" wp14:anchorId="46CB91FD" wp14:editId="4CA78CC0">
                <wp:simplePos x="0" y="0"/>
                <wp:positionH relativeFrom="column">
                  <wp:posOffset>4719955</wp:posOffset>
                </wp:positionH>
                <wp:positionV relativeFrom="paragraph">
                  <wp:posOffset>8886825</wp:posOffset>
                </wp:positionV>
                <wp:extent cx="542925" cy="509270"/>
                <wp:effectExtent l="5080" t="8255" r="4445" b="6350"/>
                <wp:wrapNone/>
                <wp:docPr id="2062462033" name="Forma libre: forma 20624620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925" cy="509270"/>
                        </a:xfrm>
                        <a:custGeom>
                          <a:avLst/>
                          <a:gdLst>
                            <a:gd name="T0" fmla="*/ 443026 w 542925"/>
                            <a:gd name="T1" fmla="*/ 420751 h 509270"/>
                            <a:gd name="T2" fmla="*/ 345376 w 542925"/>
                            <a:gd name="T3" fmla="*/ 367334 h 509270"/>
                            <a:gd name="T4" fmla="*/ 246227 w 542925"/>
                            <a:gd name="T5" fmla="*/ 353021 h 509270"/>
                            <a:gd name="T6" fmla="*/ 95364 w 542925"/>
                            <a:gd name="T7" fmla="*/ 358508 h 509270"/>
                            <a:gd name="T8" fmla="*/ 335800 w 542925"/>
                            <a:gd name="T9" fmla="*/ 402526 h 509270"/>
                            <a:gd name="T10" fmla="*/ 453174 w 542925"/>
                            <a:gd name="T11" fmla="*/ 506006 h 509270"/>
                            <a:gd name="T12" fmla="*/ 457822 w 542925"/>
                            <a:gd name="T13" fmla="*/ 508825 h 509270"/>
                            <a:gd name="T14" fmla="*/ 467156 w 542925"/>
                            <a:gd name="T15" fmla="*/ 501599 h 509270"/>
                            <a:gd name="T16" fmla="*/ 521449 w 542925"/>
                            <a:gd name="T17" fmla="*/ 422846 h 509270"/>
                            <a:gd name="T18" fmla="*/ 430403 w 542925"/>
                            <a:gd name="T19" fmla="*/ 305701 h 509270"/>
                            <a:gd name="T20" fmla="*/ 322529 w 542925"/>
                            <a:gd name="T21" fmla="*/ 272478 h 509270"/>
                            <a:gd name="T22" fmla="*/ 218884 w 542925"/>
                            <a:gd name="T23" fmla="*/ 261848 h 509270"/>
                            <a:gd name="T24" fmla="*/ 81495 w 542925"/>
                            <a:gd name="T25" fmla="*/ 268097 h 509270"/>
                            <a:gd name="T26" fmla="*/ 241833 w 542925"/>
                            <a:gd name="T27" fmla="*/ 283540 h 509270"/>
                            <a:gd name="T28" fmla="*/ 446468 w 542925"/>
                            <a:gd name="T29" fmla="*/ 352209 h 509270"/>
                            <a:gd name="T30" fmla="*/ 505193 w 542925"/>
                            <a:gd name="T31" fmla="*/ 451142 h 509270"/>
                            <a:gd name="T32" fmla="*/ 513181 w 542925"/>
                            <a:gd name="T33" fmla="*/ 453669 h 509270"/>
                            <a:gd name="T34" fmla="*/ 521449 w 542925"/>
                            <a:gd name="T35" fmla="*/ 422846 h 509270"/>
                            <a:gd name="T36" fmla="*/ 539229 w 542925"/>
                            <a:gd name="T37" fmla="*/ 301866 h 509270"/>
                            <a:gd name="T38" fmla="*/ 498741 w 542925"/>
                            <a:gd name="T39" fmla="*/ 251523 h 509270"/>
                            <a:gd name="T40" fmla="*/ 453275 w 542925"/>
                            <a:gd name="T41" fmla="*/ 232930 h 509270"/>
                            <a:gd name="T42" fmla="*/ 501421 w 542925"/>
                            <a:gd name="T43" fmla="*/ 185026 h 509270"/>
                            <a:gd name="T44" fmla="*/ 508228 w 542925"/>
                            <a:gd name="T45" fmla="*/ 82753 h 509270"/>
                            <a:gd name="T46" fmla="*/ 447649 w 542925"/>
                            <a:gd name="T47" fmla="*/ 18046 h 509270"/>
                            <a:gd name="T48" fmla="*/ 359117 w 542925"/>
                            <a:gd name="T49" fmla="*/ 0 h 509270"/>
                            <a:gd name="T50" fmla="*/ 172288 w 542925"/>
                            <a:gd name="T51" fmla="*/ 165176 h 509270"/>
                            <a:gd name="T52" fmla="*/ 199491 w 542925"/>
                            <a:gd name="T53" fmla="*/ 209765 h 509270"/>
                            <a:gd name="T54" fmla="*/ 237210 w 542925"/>
                            <a:gd name="T55" fmla="*/ 216535 h 509270"/>
                            <a:gd name="T56" fmla="*/ 265417 w 542925"/>
                            <a:gd name="T57" fmla="*/ 77266 h 509270"/>
                            <a:gd name="T58" fmla="*/ 371525 w 542925"/>
                            <a:gd name="T59" fmla="*/ 83299 h 509270"/>
                            <a:gd name="T60" fmla="*/ 418338 w 542925"/>
                            <a:gd name="T61" fmla="*/ 147142 h 509270"/>
                            <a:gd name="T62" fmla="*/ 402196 w 542925"/>
                            <a:gd name="T63" fmla="*/ 218440 h 509270"/>
                            <a:gd name="T64" fmla="*/ 294233 w 542925"/>
                            <a:gd name="T65" fmla="*/ 229336 h 509270"/>
                            <a:gd name="T66" fmla="*/ 388099 w 542925"/>
                            <a:gd name="T67" fmla="*/ 256959 h 509270"/>
                            <a:gd name="T68" fmla="*/ 542658 w 542925"/>
                            <a:gd name="T69" fmla="*/ 361467 h 509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F71BF5" id="Forma libre: forma 2062462033" o:spid="_x0000_s1026" style="position:absolute;margin-left:371.65pt;margin-top:699.75pt;width:42.75pt;height:40.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o:connecttype="custom" o:connectlocs="443026,420751;345376,367334;246227,353021;95364,358508;335800,402526;453174,506006;457822,508825;467156,501599;521449,422846;430403,305701;322529,272478;218884,261848;81495,268097;241833,283540;446468,352209;505193,451142;513181,453669;521449,422846;539229,301866;498741,251523;453275,232930;501421,185026;508228,82753;447649,18046;359117,0;172288,165176;199491,209765;237210,216535;265417,77266;371525,83299;418338,147142;402196,218440;294233,229336;388099,256959;542658,361467" o:connectangles="0,0,0,0,0,0,0,0,0,0,0,0,0,0,0,0,0,0,0,0,0,0,0,0,0,0,0,0,0,0,0,0,0,0,0"/>
              </v:shape>
            </w:pict>
          </mc:Fallback>
        </mc:AlternateContent>
      </w:r>
      <w:r>
        <w:rPr>
          <w:noProof/>
        </w:rPr>
        <mc:AlternateContent>
          <mc:Choice Requires="wps">
            <w:drawing>
              <wp:anchor distT="0" distB="0" distL="114300" distR="114300" simplePos="0" relativeHeight="251658241" behindDoc="0" locked="0" layoutInCell="1" allowOverlap="1" wp14:anchorId="0ACB0633" wp14:editId="5B3C19BC">
                <wp:simplePos x="0" y="0"/>
                <wp:positionH relativeFrom="column">
                  <wp:posOffset>2431415</wp:posOffset>
                </wp:positionH>
                <wp:positionV relativeFrom="paragraph">
                  <wp:posOffset>2802890</wp:posOffset>
                </wp:positionV>
                <wp:extent cx="1210945" cy="308610"/>
                <wp:effectExtent l="0" t="0" r="0" b="0"/>
                <wp:wrapNone/>
                <wp:docPr id="1643048050" name="Cuadro de texto 1643048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50ABDE0F" w14:textId="70E5556C" w:rsidR="008D7F4E" w:rsidRPr="00F36012" w:rsidRDefault="008D7F4E"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00967320">
                              <w:rPr>
                                <w:rFonts w:ascii="Times New Roman" w:hAnsi="Times New Roman" w:cs="Times New Roman"/>
                                <w:b/>
                                <w:bCs/>
                                <w:color w:val="D5B788"/>
                                <w:spacing w:val="28"/>
                                <w:kern w:val="24"/>
                                <w:sz w:val="28"/>
                                <w:szCs w:val="28"/>
                              </w:rPr>
                              <w:t>3</w:t>
                            </w:r>
                            <w:r w:rsidRPr="00F36012">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ACB0633" id="Cuadro de texto 1643048050" o:spid="_x0000_s1028" type="#_x0000_t202" style="position:absolute;margin-left:191.45pt;margin-top:220.7pt;width:95.35pt;height:24.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" filled="f" stroked="f">
                <v:textbox inset="0,1pt,0,0">
                  <w:txbxContent>
                    <w:p w14:paraId="50ABDE0F" w14:textId="70E5556C" w:rsidR="008D7F4E" w:rsidRPr="00F36012" w:rsidRDefault="008D7F4E"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00967320">
                        <w:rPr>
                          <w:rFonts w:ascii="Times New Roman" w:hAnsi="Times New Roman" w:cs="Times New Roman"/>
                          <w:b/>
                          <w:bCs/>
                          <w:color w:val="D5B788"/>
                          <w:spacing w:val="28"/>
                          <w:kern w:val="24"/>
                          <w:sz w:val="28"/>
                          <w:szCs w:val="28"/>
                        </w:rPr>
                        <w:t>3</w:t>
                      </w:r>
                      <w:r w:rsidRPr="00F36012">
                        <w:rPr>
                          <w:rFonts w:ascii="Times New Roman" w:hAnsi="Times New Roman" w:cs="Times New Roman"/>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17B5E9DF" w14:textId="2653DB81" w:rsidR="008D7F4E" w:rsidRPr="002B4451" w:rsidRDefault="00CF29E0" w:rsidP="008D7F4E">
      <w:pPr>
        <w:rPr>
          <w:lang w:val="es-DO"/>
        </w:rPr>
      </w:pPr>
      <w:r>
        <w:rPr>
          <w:noProof/>
        </w:rPr>
        <mc:AlternateContent>
          <mc:Choice Requires="wpg">
            <w:drawing>
              <wp:anchor distT="0" distB="0" distL="114300" distR="114300" simplePos="0" relativeHeight="251658246" behindDoc="0" locked="0" layoutInCell="1" allowOverlap="1" wp14:anchorId="23C5210E" wp14:editId="2DC76704">
                <wp:simplePos x="0" y="0"/>
                <wp:positionH relativeFrom="column">
                  <wp:posOffset>390525</wp:posOffset>
                </wp:positionH>
                <wp:positionV relativeFrom="paragraph">
                  <wp:posOffset>57150</wp:posOffset>
                </wp:positionV>
                <wp:extent cx="2267585" cy="1005840"/>
                <wp:effectExtent l="0" t="0" r="0" b="0"/>
                <wp:wrapNone/>
                <wp:docPr id="303360309" name="Grupo 303360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7585" cy="1005840"/>
                          <a:chOff x="0" y="0"/>
                          <a:chExt cx="22675" cy="10058"/>
                        </a:xfrm>
                      </wpg:grpSpPr>
                      <wps:wsp>
                        <wps:cNvPr id="278355649" name="Text Box 34"/>
                        <wps:cNvSpPr txBox="1">
                          <a:spLocks noChangeArrowheads="1"/>
                        </wps:cNvSpPr>
                        <wps:spPr bwMode="auto">
                          <a:xfrm>
                            <a:off x="0" y="6000"/>
                            <a:ext cx="22675" cy="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402B9" w14:textId="77777777" w:rsidR="004F2DD5" w:rsidRPr="003A00CC" w:rsidRDefault="004F2DD5" w:rsidP="004F2DD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4F2DD5" w:rsidRDefault="004F2DD5"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rot="0" vert="horz" wrap="square" lIns="0" tIns="15240" rIns="0" bIns="0" anchor="t" anchorCtr="0" upright="1">
                          <a:noAutofit/>
                        </wps:bodyPr>
                      </wps:wsp>
                      <wpg:grpSp>
                        <wpg:cNvPr id="1720726782" name="Group 10"/>
                        <wpg:cNvGrpSpPr>
                          <a:grpSpLocks/>
                        </wpg:cNvGrpSpPr>
                        <wpg:grpSpPr bwMode="auto">
                          <a:xfrm>
                            <a:off x="0" y="0"/>
                            <a:ext cx="6127" cy="10058"/>
                            <a:chOff x="0" y="0"/>
                            <a:chExt cx="6127" cy="10058"/>
                          </a:xfrm>
                        </wpg:grpSpPr>
                        <wps:wsp>
                          <wps:cNvPr id="568255712" name="Freeform: Shape 33"/>
                          <wps:cNvSpPr>
                            <a:spLocks/>
                          </wps:cNvSpPr>
                          <wps:spPr bwMode="auto">
                            <a:xfrm>
                              <a:off x="0" y="9810"/>
                              <a:ext cx="5130" cy="248"/>
                            </a:xfrm>
                            <a:custGeom>
                              <a:avLst/>
                              <a:gdLst>
                                <a:gd name="T0" fmla="*/ 512457 w 513080"/>
                                <a:gd name="T1" fmla="*/ 0 h 24765"/>
                                <a:gd name="T2" fmla="*/ 0 w 513080"/>
                                <a:gd name="T3" fmla="*/ 0 h 24765"/>
                                <a:gd name="T4" fmla="*/ 0 w 513080"/>
                                <a:gd name="T5" fmla="*/ 24256 h 24765"/>
                                <a:gd name="T6" fmla="*/ 512457 w 513080"/>
                                <a:gd name="T7" fmla="*/ 24256 h 24765"/>
                                <a:gd name="T8" fmla="*/ 512457 w 513080"/>
                                <a:gd name="T9" fmla="*/ 0 h 24765"/>
                              </a:gdLst>
                              <a:ahLst/>
                              <a:cxnLst>
                                <a:cxn ang="0">
                                  <a:pos x="T0" y="T1"/>
                                </a:cxn>
                                <a:cxn ang="0">
                                  <a:pos x="T2" y="T3"/>
                                </a:cxn>
                                <a:cxn ang="0">
                                  <a:pos x="T4" y="T5"/>
                                </a:cxn>
                                <a:cxn ang="0">
                                  <a:pos x="T6" y="T7"/>
                                </a:cxn>
                                <a:cxn ang="0">
                                  <a:pos x="T8" y="T9"/>
                                </a:cxn>
                              </a:cxnLst>
                              <a:rect l="0" t="0" r="r" b="b"/>
                              <a:pathLst>
                                <a:path w="513080" h="24765">
                                  <a:moveTo>
                                    <a:pt x="512457" y="0"/>
                                  </a:moveTo>
                                  <a:lnTo>
                                    <a:pt x="0" y="0"/>
                                  </a:lnTo>
                                  <a:lnTo>
                                    <a:pt x="0" y="24256"/>
                                  </a:lnTo>
                                  <a:lnTo>
                                    <a:pt x="512457" y="24256"/>
                                  </a:lnTo>
                                  <a:lnTo>
                                    <a:pt x="512457"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15267869" name="Picture 35" descr="Ico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7" cy="571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23C5210E" id="Grupo 303360309" o:spid="_x0000_s1029" style="position:absolute;margin-left:30.75pt;margin-top:4.5pt;width:178.55pt;height:79.2pt;z-index:251658246"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">
                <v:shape id="Text Box 34" o:spid="_x0000_s1030"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" filled="f" stroked="f">
                  <v:textbox inset="0,1.2pt,0,0">
                    <w:txbxContent>
                      <w:p w14:paraId="043402B9" w14:textId="77777777" w:rsidR="004F2DD5" w:rsidRPr="003A00CC" w:rsidRDefault="004F2DD5" w:rsidP="004F2DD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4F2DD5" w:rsidRDefault="004F2DD5"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">
                  <v:shape id="Freeform: Shape 33"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" path="m512457,l,,,24256r512457,l512457,xe" fillcolor="#d5b788" stroked="f">
                    <v:path arrowok="t" o:connecttype="custom" o:connectlocs="5124,0;0,0;0,243;5124,243;5124,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">
                    <v:imagedata r:id="rId13" o:title="Icon&#10;&#10;Description automatically generated"/>
                  </v:shape>
                </v:group>
              </v:group>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2C3ED7" w:rsidRPr="00257B6A">
        <w:rPr>
          <w:rFonts w:ascii="Times New Roman" w:hAnsi="Times New Roman" w:cs="Times New Roman"/>
          <w:noProof/>
          <w:color w:val="D8B888"/>
          <w:sz w:val="24"/>
          <w:szCs w:val="24"/>
        </w:rPr>
        <w:drawing>
          <wp:inline distT="0" distB="0" distL="0" distR="0" wp14:anchorId="2BBFD31F" wp14:editId="79131277">
            <wp:extent cx="1808925" cy="923925"/>
            <wp:effectExtent l="0" t="0" r="1270" b="0"/>
            <wp:docPr id="1921627466" name="Imagen 1921627466"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367013" name="Imagen 4" descr="Logotipo&#10;&#10;Descripción generada automáticam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0444" cy="929808"/>
                    </a:xfrm>
                    <a:prstGeom prst="rect">
                      <a:avLst/>
                    </a:prstGeom>
                    <a:noFill/>
                    <a:ln>
                      <a:noFill/>
                    </a:ln>
                  </pic:spPr>
                </pic:pic>
              </a:graphicData>
            </a:graphic>
          </wp:inline>
        </w:drawing>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52109915" w14:textId="2F5C519A"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27299C8F" w:rsidR="008D7F4E" w:rsidRPr="002B4451" w:rsidRDefault="008D7F4E" w:rsidP="008D7F4E">
      <w:pPr>
        <w:rPr>
          <w:lang w:val="es-DO"/>
        </w:rPr>
      </w:pPr>
    </w:p>
    <w:p w14:paraId="5A37720D" w14:textId="78E36B6F" w:rsidR="008D7F4E" w:rsidRPr="002B4451" w:rsidRDefault="008D7F4E" w:rsidP="008D7F4E">
      <w:pPr>
        <w:rPr>
          <w:lang w:val="es-DO"/>
        </w:rPr>
      </w:pPr>
    </w:p>
    <w:p w14:paraId="1C1F404E" w14:textId="456E1C3E" w:rsidR="008D7F4E" w:rsidRPr="002B4451" w:rsidRDefault="008D7F4E" w:rsidP="008D7F4E">
      <w:pPr>
        <w:rPr>
          <w:lang w:val="es-DO"/>
        </w:rPr>
      </w:pPr>
    </w:p>
    <w:p w14:paraId="75F2B32B" w14:textId="5C4996E3" w:rsidR="008D7F4E" w:rsidRPr="002B4451" w:rsidRDefault="001D3189" w:rsidP="008D7F4E">
      <w:pPr>
        <w:rPr>
          <w:b/>
          <w:bCs/>
          <w:lang w:val="es-DO"/>
        </w:rPr>
      </w:pPr>
      <w:r>
        <w:rPr>
          <w:noProof/>
        </w:rPr>
        <mc:AlternateContent>
          <mc:Choice Requires="wps">
            <w:drawing>
              <wp:anchor distT="0" distB="0" distL="114300" distR="114300" simplePos="0" relativeHeight="251658254" behindDoc="0" locked="0" layoutInCell="1" allowOverlap="1" wp14:anchorId="5982201D" wp14:editId="283B1899">
                <wp:simplePos x="0" y="0"/>
                <wp:positionH relativeFrom="column">
                  <wp:posOffset>381000</wp:posOffset>
                </wp:positionH>
                <wp:positionV relativeFrom="paragraph">
                  <wp:posOffset>10795</wp:posOffset>
                </wp:positionV>
                <wp:extent cx="5758815" cy="552450"/>
                <wp:effectExtent l="0" t="0" r="0" b="0"/>
                <wp:wrapNone/>
                <wp:docPr id="1541701796" name="Cuadro de texto 1541701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552450"/>
                        </a:xfrm>
                        <a:prstGeom prst="rect">
                          <a:avLst/>
                        </a:prstGeom>
                      </wps:spPr>
                      <wps:txbx>
                        <w:txbxContent>
                          <w:p w14:paraId="4D3FCE89" w14:textId="77777777" w:rsidR="000A048F" w:rsidRPr="008D7F4E" w:rsidRDefault="000A048F" w:rsidP="000A048F">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MEMORIA INSTITUCIONAL</w:t>
                            </w:r>
                          </w:p>
                          <w:p w14:paraId="2F488BCC" w14:textId="3B7E783A" w:rsidR="00C64CEF" w:rsidRPr="008D7F4E" w:rsidRDefault="00C64CEF" w:rsidP="00C64CEF">
                            <w:pPr>
                              <w:spacing w:after="0"/>
                              <w:jc w:val="center"/>
                              <w:rPr>
                                <w:rFonts w:ascii="Times New Roman" w:hAnsi="Times New Roman" w:cs="Times New Roman"/>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982201D" id="Cuadro de texto 1541701796" o:spid="_x0000_s1034" type="#_x0000_t202" style="position:absolute;margin-left:30pt;margin-top:.85pt;width:453.45pt;height:43.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" filled="f" stroked="f">
                <v:textbox inset="0,1.35pt,0,0">
                  <w:txbxContent>
                    <w:p w14:paraId="4D3FCE89" w14:textId="77777777" w:rsidR="000A048F" w:rsidRPr="008D7F4E" w:rsidRDefault="000A048F" w:rsidP="000A048F">
                      <w:pPr>
                        <w:spacing w:after="0"/>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MEMORIA INSTITUCIONAL</w:t>
                      </w:r>
                    </w:p>
                    <w:p w14:paraId="2F488BCC" w14:textId="3B7E783A" w:rsidR="00C64CEF" w:rsidRPr="008D7F4E" w:rsidRDefault="00C64CEF" w:rsidP="00C64CEF">
                      <w:pPr>
                        <w:spacing w:after="0"/>
                        <w:jc w:val="center"/>
                        <w:rPr>
                          <w:rFonts w:ascii="Times New Roman" w:hAnsi="Times New Roman" w:cs="Times New Roman"/>
                          <w:b/>
                          <w:bCs/>
                          <w:color w:val="D5B788"/>
                          <w:spacing w:val="60"/>
                          <w:kern w:val="24"/>
                          <w:sz w:val="56"/>
                          <w:szCs w:val="56"/>
                          <w:lang w:val="es-DO"/>
                        </w:rPr>
                      </w:pPr>
                    </w:p>
                  </w:txbxContent>
                </v:textbox>
              </v:shape>
            </w:pict>
          </mc:Fallback>
        </mc:AlternateContent>
      </w:r>
    </w:p>
    <w:p w14:paraId="7AD079B8" w14:textId="64045827" w:rsidR="008D7F4E" w:rsidRPr="002B4451" w:rsidRDefault="008D7F4E" w:rsidP="008D7F4E">
      <w:pPr>
        <w:rPr>
          <w:lang w:val="es-DO"/>
        </w:rPr>
      </w:pPr>
    </w:p>
    <w:p w14:paraId="2ADA86D9" w14:textId="57E97A05" w:rsidR="008D7F4E" w:rsidRPr="002B4451" w:rsidRDefault="008D7F4E" w:rsidP="008D7F4E">
      <w:pPr>
        <w:rPr>
          <w:b/>
          <w:bCs/>
          <w:lang w:val="es-DO"/>
        </w:rPr>
      </w:pPr>
    </w:p>
    <w:p w14:paraId="163CEF29" w14:textId="1EE688AF" w:rsidR="00E739F8" w:rsidRPr="002B4451" w:rsidRDefault="001D3189" w:rsidP="008D7F4E">
      <w:pPr>
        <w:rPr>
          <w:b/>
          <w:bCs/>
          <w:lang w:val="es-DO"/>
        </w:rPr>
      </w:pPr>
      <w:r>
        <w:rPr>
          <w:noProof/>
        </w:rPr>
        <mc:AlternateContent>
          <mc:Choice Requires="wps">
            <w:drawing>
              <wp:anchor distT="4294967294" distB="4294967294" distL="114300" distR="114300" simplePos="0" relativeHeight="251658253" behindDoc="0" locked="0" layoutInCell="1" allowOverlap="1" wp14:anchorId="43ED25E6" wp14:editId="06C6C539">
                <wp:simplePos x="0" y="0"/>
                <wp:positionH relativeFrom="margin">
                  <wp:posOffset>2868295</wp:posOffset>
                </wp:positionH>
                <wp:positionV relativeFrom="paragraph">
                  <wp:posOffset>164464</wp:posOffset>
                </wp:positionV>
                <wp:extent cx="463550" cy="0"/>
                <wp:effectExtent l="0" t="19050" r="12700" b="0"/>
                <wp:wrapNone/>
                <wp:docPr id="1435155148" name="Conector recto 1435155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CB8A7A2" id="Conector recto 1435155148" o:spid="_x0000_s1026" style="position:absolute;z-index:251658253;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25.85pt,12.95pt" to="262.3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" strokecolor="#c8b688" strokeweight="2.25pt">
                <v:stroke joinstyle="miter"/>
                <o:lock v:ext="edit" shapetype="f"/>
                <w10:wrap anchorx="margin"/>
              </v:line>
            </w:pict>
          </mc:Fallback>
        </mc:AlternateContent>
      </w:r>
    </w:p>
    <w:p w14:paraId="3A86A8D9" w14:textId="3CA2F5E5" w:rsidR="00E739F8" w:rsidRPr="002B4451" w:rsidRDefault="001D3189" w:rsidP="008D7F4E">
      <w:pPr>
        <w:rPr>
          <w:b/>
          <w:bCs/>
          <w:lang w:val="es-DO"/>
        </w:rPr>
      </w:pPr>
      <w:r>
        <w:rPr>
          <w:noProof/>
        </w:rPr>
        <mc:AlternateContent>
          <mc:Choice Requires="wps">
            <w:drawing>
              <wp:anchor distT="0" distB="0" distL="114300" distR="114300" simplePos="0" relativeHeight="251658244" behindDoc="0" locked="0" layoutInCell="1" allowOverlap="1" wp14:anchorId="5F3D3EB2" wp14:editId="6EB790D4">
                <wp:simplePos x="0" y="0"/>
                <wp:positionH relativeFrom="column">
                  <wp:posOffset>2565400</wp:posOffset>
                </wp:positionH>
                <wp:positionV relativeFrom="paragraph">
                  <wp:posOffset>113665</wp:posOffset>
                </wp:positionV>
                <wp:extent cx="1214755" cy="308610"/>
                <wp:effectExtent l="0" t="0" r="0" b="0"/>
                <wp:wrapNone/>
                <wp:docPr id="307129567" name="Cuadro de texto 307129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755" cy="308610"/>
                        </a:xfrm>
                        <a:prstGeom prst="rect">
                          <a:avLst/>
                        </a:prstGeom>
                      </wps:spPr>
                      <wps:txbx>
                        <w:txbxContent>
                          <w:p w14:paraId="6B362718" w14:textId="360CA78B" w:rsidR="008D7F4E" w:rsidRPr="005805BA" w:rsidRDefault="008D7F4E"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00967320">
                              <w:rPr>
                                <w:rFonts w:ascii="Times New Roman" w:hAnsi="Times New Roman" w:cs="Times New Roman"/>
                                <w:b/>
                                <w:bCs/>
                                <w:color w:val="D5B788"/>
                                <w:spacing w:val="28"/>
                                <w:kern w:val="24"/>
                                <w:sz w:val="28"/>
                                <w:szCs w:val="28"/>
                              </w:rPr>
                              <w:t>3</w:t>
                            </w:r>
                            <w:r w:rsidRPr="005805BA">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F3D3EB2" id="Cuadro de texto 307129567" o:spid="_x0000_s1035" type="#_x0000_t202" style="position:absolute;margin-left:202pt;margin-top:8.95pt;width:95.65pt;height:24.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" filled="f" stroked="f">
                <v:textbox inset="0,1pt,0,0">
                  <w:txbxContent>
                    <w:p w14:paraId="6B362718" w14:textId="360CA78B" w:rsidR="008D7F4E" w:rsidRPr="005805BA" w:rsidRDefault="008D7F4E"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00967320">
                        <w:rPr>
                          <w:rFonts w:ascii="Times New Roman" w:hAnsi="Times New Roman" w:cs="Times New Roman"/>
                          <w:b/>
                          <w:bCs/>
                          <w:color w:val="D5B788"/>
                          <w:spacing w:val="28"/>
                          <w:kern w:val="24"/>
                          <w:sz w:val="28"/>
                          <w:szCs w:val="28"/>
                        </w:rPr>
                        <w:t>3</w:t>
                      </w:r>
                      <w:r w:rsidRPr="005805BA">
                        <w:rPr>
                          <w:rFonts w:ascii="Times New Roman" w:hAnsi="Times New Roman" w:cs="Times New Roman"/>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529198E5" w:rsidR="008D7F4E" w:rsidRPr="002B4451" w:rsidRDefault="008D7F4E" w:rsidP="008D7F4E">
      <w:pPr>
        <w:tabs>
          <w:tab w:val="left" w:pos="5229"/>
        </w:tabs>
        <w:rPr>
          <w:lang w:val="es-DO"/>
        </w:rPr>
      </w:pPr>
    </w:p>
    <w:p w14:paraId="5220AA7B" w14:textId="1B918BF5" w:rsidR="008D7F4E" w:rsidRDefault="008D7F4E" w:rsidP="008D7F4E">
      <w:pPr>
        <w:tabs>
          <w:tab w:val="left" w:pos="5229"/>
        </w:tabs>
        <w:rPr>
          <w:lang w:val="es-DO"/>
        </w:rPr>
      </w:pPr>
    </w:p>
    <w:p w14:paraId="5E3EF245" w14:textId="77777777" w:rsidR="00FB1D3D" w:rsidRDefault="00FB1D3D" w:rsidP="008D7F4E">
      <w:pPr>
        <w:tabs>
          <w:tab w:val="left" w:pos="5229"/>
        </w:tabs>
        <w:rPr>
          <w:lang w:val="es-DO"/>
        </w:rPr>
      </w:pPr>
    </w:p>
    <w:p w14:paraId="7C2F98FA" w14:textId="77777777" w:rsidR="008D591A" w:rsidRPr="002B4451" w:rsidRDefault="008D591A" w:rsidP="008D7F4E">
      <w:pPr>
        <w:tabs>
          <w:tab w:val="left" w:pos="5229"/>
        </w:tabs>
        <w:rPr>
          <w:lang w:val="es-DO"/>
        </w:rPr>
      </w:pPr>
    </w:p>
    <w:p w14:paraId="04CE79E8" w14:textId="4EE89A46" w:rsidR="00B45B38" w:rsidRDefault="00B45B38" w:rsidP="008D7F4E">
      <w:pPr>
        <w:tabs>
          <w:tab w:val="left" w:pos="5229"/>
        </w:tabs>
        <w:rPr>
          <w:lang w:val="es-DO"/>
        </w:rPr>
      </w:pPr>
    </w:p>
    <w:p w14:paraId="59F2CBAA" w14:textId="77708BB3" w:rsidR="00B45B38" w:rsidRDefault="00B45B38" w:rsidP="00B45B38">
      <w:pPr>
        <w:tabs>
          <w:tab w:val="left" w:pos="5229"/>
        </w:tabs>
        <w:jc w:val="center"/>
        <w:rPr>
          <w:lang w:val="es-DO"/>
        </w:rPr>
      </w:pPr>
    </w:p>
    <w:p w14:paraId="6B439D31" w14:textId="508191A2" w:rsidR="00B45B38" w:rsidRDefault="00CF29E0" w:rsidP="008D7F4E">
      <w:pPr>
        <w:tabs>
          <w:tab w:val="left" w:pos="5229"/>
        </w:tabs>
        <w:rPr>
          <w:lang w:val="es-DO"/>
        </w:rPr>
      </w:pPr>
      <w:r>
        <w:rPr>
          <w:noProof/>
        </w:rPr>
        <mc:AlternateContent>
          <mc:Choice Requires="wps">
            <w:drawing>
              <wp:anchor distT="45720" distB="45720" distL="114300" distR="114300" simplePos="0" relativeHeight="251658251" behindDoc="1" locked="0" layoutInCell="1" allowOverlap="1" wp14:anchorId="62C488E0" wp14:editId="08D05B80">
                <wp:simplePos x="0" y="0"/>
                <wp:positionH relativeFrom="column">
                  <wp:posOffset>3590925</wp:posOffset>
                </wp:positionH>
                <wp:positionV relativeFrom="paragraph">
                  <wp:posOffset>221615</wp:posOffset>
                </wp:positionV>
                <wp:extent cx="2409825" cy="1162050"/>
                <wp:effectExtent l="0" t="0" r="0" b="0"/>
                <wp:wrapNone/>
                <wp:docPr id="1693963932" name="Cuadro de texto 1693963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162050"/>
                        </a:xfrm>
                        <a:prstGeom prst="rect">
                          <a:avLst/>
                        </a:prstGeom>
                        <a:solidFill>
                          <a:srgbClr val="FFFFFF"/>
                        </a:solidFill>
                        <a:ln w="9525">
                          <a:noFill/>
                          <a:miter lim="800000"/>
                          <a:headEnd/>
                          <a:tailEnd/>
                        </a:ln>
                      </wps:spPr>
                      <wps:txbx>
                        <w:txbxContent>
                          <w:p w14:paraId="5811F1A0" w14:textId="32059979" w:rsidR="00330BBF" w:rsidRPr="00032423" w:rsidRDefault="00257B6A" w:rsidP="00257B6A">
                            <w:pPr>
                              <w:rPr>
                                <w:rFonts w:ascii="Times New Roman" w:hAnsi="Times New Roman" w:cs="Times New Roman"/>
                                <w:color w:val="D8B888"/>
                                <w:sz w:val="24"/>
                                <w:szCs w:val="24"/>
                                <w:lang w:val="es-DO"/>
                              </w:rPr>
                            </w:pPr>
                            <w:r w:rsidRPr="00257B6A">
                              <w:rPr>
                                <w:rFonts w:ascii="Times New Roman" w:hAnsi="Times New Roman" w:cs="Times New Roman"/>
                                <w:color w:val="D8B888"/>
                                <w:sz w:val="24"/>
                                <w:szCs w:val="24"/>
                              </w:rPr>
                              <w:br/>
                            </w:r>
                            <w:r w:rsidR="00791E31" w:rsidRPr="00257B6A">
                              <w:rPr>
                                <w:rFonts w:ascii="Times New Roman" w:hAnsi="Times New Roman" w:cs="Times New Roman"/>
                                <w:noProof/>
                                <w:color w:val="D8B888"/>
                                <w:sz w:val="24"/>
                                <w:szCs w:val="24"/>
                              </w:rPr>
                              <w:drawing>
                                <wp:inline distT="0" distB="0" distL="0" distR="0" wp14:anchorId="1BDD7839" wp14:editId="1A59DE34">
                                  <wp:extent cx="1808925" cy="923925"/>
                                  <wp:effectExtent l="0" t="0" r="1270" b="0"/>
                                  <wp:docPr id="78845307" name="Imagen 78845307"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367013" name="Imagen 4" descr="Logotipo&#10;&#10;Descripción generada automá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0444" cy="92980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488E0" id="Cuadro de texto 1693963932" o:spid="_x0000_s1036" type="#_x0000_t202" style="position:absolute;margin-left:282.75pt;margin-top:17.45pt;width:189.75pt;height:91.5pt;z-index:-2516582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" stroked="f">
                <v:textbox>
                  <w:txbxContent>
                    <w:p w14:paraId="5811F1A0" w14:textId="32059979" w:rsidR="00330BBF" w:rsidRPr="00032423" w:rsidRDefault="00257B6A" w:rsidP="00257B6A">
                      <w:pPr>
                        <w:rPr>
                          <w:rFonts w:ascii="Times New Roman" w:hAnsi="Times New Roman" w:cs="Times New Roman"/>
                          <w:color w:val="D8B888"/>
                          <w:sz w:val="24"/>
                          <w:szCs w:val="24"/>
                          <w:lang w:val="es-DO"/>
                        </w:rPr>
                      </w:pPr>
                      <w:r w:rsidRPr="00257B6A">
                        <w:rPr>
                          <w:rFonts w:ascii="Times New Roman" w:hAnsi="Times New Roman" w:cs="Times New Roman"/>
                          <w:color w:val="D8B888"/>
                          <w:sz w:val="24"/>
                          <w:szCs w:val="24"/>
                        </w:rPr>
                        <w:br/>
                      </w:r>
                      <w:r w:rsidR="00791E31" w:rsidRPr="00257B6A">
                        <w:rPr>
                          <w:rFonts w:ascii="Times New Roman" w:hAnsi="Times New Roman" w:cs="Times New Roman"/>
                          <w:noProof/>
                          <w:color w:val="D8B888"/>
                          <w:sz w:val="24"/>
                          <w:szCs w:val="24"/>
                        </w:rPr>
                        <w:drawing>
                          <wp:inline distT="0" distB="0" distL="0" distR="0" wp14:anchorId="1BDD7839" wp14:editId="1A59DE34">
                            <wp:extent cx="1808925" cy="923925"/>
                            <wp:effectExtent l="0" t="0" r="1270" b="0"/>
                            <wp:docPr id="78845307" name="Imagen 78845307"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367013" name="Imagen 4" descr="Logotipo&#10;&#10;Descripción generada automá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0444" cy="929808"/>
                                    </a:xfrm>
                                    <a:prstGeom prst="rect">
                                      <a:avLst/>
                                    </a:prstGeom>
                                    <a:noFill/>
                                    <a:ln>
                                      <a:noFill/>
                                    </a:ln>
                                  </pic:spPr>
                                </pic:pic>
                              </a:graphicData>
                            </a:graphic>
                          </wp:inline>
                        </w:drawing>
                      </w:r>
                    </w:p>
                  </w:txbxContent>
                </v:textbox>
              </v:shape>
            </w:pict>
          </mc:Fallback>
        </mc:AlternateContent>
      </w:r>
    </w:p>
    <w:p w14:paraId="4A390ECB" w14:textId="4C734D77" w:rsidR="008D7F4E" w:rsidRPr="002B4451" w:rsidRDefault="001D3189" w:rsidP="008D7F4E">
      <w:pPr>
        <w:tabs>
          <w:tab w:val="left" w:pos="5229"/>
        </w:tabs>
        <w:rPr>
          <w:lang w:val="es-DO"/>
        </w:rPr>
      </w:pPr>
      <w:r>
        <w:rPr>
          <w:noProof/>
        </w:rPr>
        <mc:AlternateContent>
          <mc:Choice Requires="wpg">
            <w:drawing>
              <wp:anchor distT="0" distB="0" distL="114300" distR="114300" simplePos="0" relativeHeight="251658248" behindDoc="0" locked="0" layoutInCell="1" allowOverlap="1" wp14:anchorId="28053335" wp14:editId="0D204350">
                <wp:simplePos x="0" y="0"/>
                <wp:positionH relativeFrom="column">
                  <wp:posOffset>433070</wp:posOffset>
                </wp:positionH>
                <wp:positionV relativeFrom="paragraph">
                  <wp:posOffset>174625</wp:posOffset>
                </wp:positionV>
                <wp:extent cx="2267585" cy="972820"/>
                <wp:effectExtent l="0" t="0" r="0" b="0"/>
                <wp:wrapNone/>
                <wp:docPr id="1640100087" name="Grupo 16401000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7585" cy="972820"/>
                          <a:chOff x="0" y="0"/>
                          <a:chExt cx="2267585" cy="973054"/>
                        </a:xfrm>
                      </wpg:grpSpPr>
                      <wps:wsp>
                        <wps:cNvPr id="47" name="Text Box 47"/>
                        <wps:cNvSpPr txBox="1">
                          <a:spLocks/>
                        </wps:cNvSpPr>
                        <wps:spPr>
                          <a:xfrm>
                            <a:off x="0" y="601579"/>
                            <a:ext cx="2267585" cy="371475"/>
                          </a:xfrm>
                          <a:prstGeom prst="rect">
                            <a:avLst/>
                          </a:prstGeom>
                        </wps:spPr>
                        <wps:txbx>
                          <w:txbxContent>
                            <w:p w14:paraId="048A91A1" w14:textId="77777777" w:rsidR="00BB7662" w:rsidRPr="003A00CC" w:rsidRDefault="00BB7662"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BB7662" w:rsidRDefault="00BB7662"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pic:pic xmlns:pic="http://schemas.openxmlformats.org/drawingml/2006/picture">
                        <pic:nvPicPr>
                          <pic:cNvPr id="49" name="Picture 49" descr="Icon&#10;&#10;Description automatically generated"/>
                          <pic:cNvPicPr>
                            <a:picLocks noChangeAspect="1"/>
                          </pic:cNvPicPr>
                        </pic:nvPicPr>
                        <pic:blipFill>
                          <a:blip r:embed="rId12" cstate="print"/>
                          <a:stretch>
                            <a:fillRect/>
                          </a:stretch>
                        </pic:blipFill>
                        <pic:spPr>
                          <a:xfrm>
                            <a:off x="0" y="0"/>
                            <a:ext cx="612775" cy="5715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8053335" id="Grupo 1640100087" o:spid="_x0000_s1037" style="position:absolute;margin-left:34.1pt;margin-top:13.75pt;width:178.55pt;height:76.6pt;z-index:251658248" coordsize="22675,9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">
                <v:shape id="Text Box 47" o:spid="_x0000_s1038" type="#_x0000_t202" style="position:absolute;top:6015;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" filled="f" stroked="f">
                  <v:textbox inset="0,1.2pt,0,0">
                    <w:txbxContent>
                      <w:p w14:paraId="048A91A1" w14:textId="77777777" w:rsidR="00BB7662" w:rsidRPr="003A00CC" w:rsidRDefault="00BB7662"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BB7662" w:rsidRDefault="00BB7662"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shape id="Picture 49" o:spid="_x0000_s1039"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">
                  <v:imagedata r:id="rId13" o:title="Icon&#10;&#10;Description automatically generated"/>
                </v:shape>
              </v:group>
            </w:pict>
          </mc:Fallback>
        </mc:AlternateContent>
      </w:r>
    </w:p>
    <w:p w14:paraId="09F960FC" w14:textId="2704924B" w:rsidR="008D7F4E" w:rsidRPr="002B4451" w:rsidRDefault="008D7F4E" w:rsidP="008D7F4E">
      <w:pPr>
        <w:tabs>
          <w:tab w:val="left" w:pos="5229"/>
        </w:tabs>
        <w:rPr>
          <w:lang w:val="es-DO"/>
        </w:rPr>
      </w:pPr>
    </w:p>
    <w:p w14:paraId="70955679" w14:textId="117EC455" w:rsidR="00E80BF2" w:rsidRPr="002B4451" w:rsidRDefault="00E80BF2" w:rsidP="0034224F">
      <w:pPr>
        <w:tabs>
          <w:tab w:val="left" w:pos="5913"/>
        </w:tabs>
        <w:rPr>
          <w:lang w:val="es-DO"/>
        </w:rPr>
      </w:pPr>
    </w:p>
    <w:p w14:paraId="79AFB3E5" w14:textId="2826F4A0" w:rsidR="002C3ED7" w:rsidRPr="002E19F1" w:rsidRDefault="004D5A45" w:rsidP="002E19F1">
      <w:pPr>
        <w:rPr>
          <w:lang w:val="es-DO"/>
        </w:rPr>
      </w:pPr>
      <w:r>
        <w:rPr>
          <w:noProof/>
        </w:rPr>
        <mc:AlternateContent>
          <mc:Choice Requires="wps">
            <w:drawing>
              <wp:anchor distT="0" distB="0" distL="114300" distR="114300" simplePos="0" relativeHeight="251658249" behindDoc="0" locked="0" layoutInCell="1" allowOverlap="1" wp14:anchorId="1221C208" wp14:editId="60D432C7">
                <wp:simplePos x="0" y="0"/>
                <wp:positionH relativeFrom="column">
                  <wp:posOffset>467995</wp:posOffset>
                </wp:positionH>
                <wp:positionV relativeFrom="paragraph">
                  <wp:posOffset>300355</wp:posOffset>
                </wp:positionV>
                <wp:extent cx="513080" cy="24765"/>
                <wp:effectExtent l="1270" t="1905" r="0" b="1905"/>
                <wp:wrapNone/>
                <wp:docPr id="825551363" name="Forma libre: forma 825551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080" cy="24765"/>
                        </a:xfrm>
                        <a:custGeom>
                          <a:avLst/>
                          <a:gdLst>
                            <a:gd name="T0" fmla="*/ 512457 w 513080"/>
                            <a:gd name="T1" fmla="*/ 0 h 24765"/>
                            <a:gd name="T2" fmla="*/ 0 w 513080"/>
                            <a:gd name="T3" fmla="*/ 0 h 24765"/>
                            <a:gd name="T4" fmla="*/ 0 w 513080"/>
                            <a:gd name="T5" fmla="*/ 24256 h 24765"/>
                            <a:gd name="T6" fmla="*/ 512457 w 513080"/>
                            <a:gd name="T7" fmla="*/ 24256 h 24765"/>
                            <a:gd name="T8" fmla="*/ 512457 w 513080"/>
                            <a:gd name="T9" fmla="*/ 0 h 24765"/>
                          </a:gdLst>
                          <a:ahLst/>
                          <a:cxnLst>
                            <a:cxn ang="0">
                              <a:pos x="T0" y="T1"/>
                            </a:cxn>
                            <a:cxn ang="0">
                              <a:pos x="T2" y="T3"/>
                            </a:cxn>
                            <a:cxn ang="0">
                              <a:pos x="T4" y="T5"/>
                            </a:cxn>
                            <a:cxn ang="0">
                              <a:pos x="T6" y="T7"/>
                            </a:cxn>
                            <a:cxn ang="0">
                              <a:pos x="T8" y="T9"/>
                            </a:cxn>
                          </a:cxnLst>
                          <a:rect l="0" t="0" r="r" b="b"/>
                          <a:pathLst>
                            <a:path w="513080" h="24765">
                              <a:moveTo>
                                <a:pt x="512457" y="0"/>
                              </a:moveTo>
                              <a:lnTo>
                                <a:pt x="0" y="0"/>
                              </a:lnTo>
                              <a:lnTo>
                                <a:pt x="0" y="24256"/>
                              </a:lnTo>
                              <a:lnTo>
                                <a:pt x="512457" y="24256"/>
                              </a:lnTo>
                              <a:lnTo>
                                <a:pt x="512457"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9DCD2" id="Forma libre: forma 825551363" o:spid="_x0000_s1026" style="position:absolute;margin-left:36.85pt;margin-top:23.65pt;width:40.4pt;height:1.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" path="m512457,l,,,24256r512457,l512457,xe" fillcolor="#d5b788" stroked="f">
                <v:path arrowok="t" o:connecttype="custom" o:connectlocs="512457,0;0,0;0,24256;512457,24256;512457,0" o:connectangles="0,0,0,0,0"/>
              </v:shape>
            </w:pict>
          </mc:Fallback>
        </mc:AlternateContent>
      </w:r>
    </w:p>
    <w:p w14:paraId="4F646838" w14:textId="2FFA240B" w:rsidR="00A915BD" w:rsidRDefault="00DA1E8D" w:rsidP="00DA1E8D">
      <w:pPr>
        <w:jc w:val="center"/>
        <w:rPr>
          <w:rFonts w:ascii="Times New Roman" w:hAnsi="Times New Roman"/>
          <w:b/>
          <w:bCs/>
          <w:color w:val="767171"/>
          <w:spacing w:val="20"/>
          <w:sz w:val="28"/>
          <w:lang w:val="es-DO"/>
        </w:rPr>
      </w:pPr>
      <w:r w:rsidRPr="00912BF4">
        <w:rPr>
          <w:noProof/>
          <w:color w:val="767171"/>
        </w:rPr>
        <w:lastRenderedPageBreak/>
        <mc:AlternateContent>
          <mc:Choice Requires="wps">
            <w:drawing>
              <wp:anchor distT="4294967295" distB="4294967295" distL="114300" distR="114300" simplePos="0" relativeHeight="251658245" behindDoc="0" locked="0" layoutInCell="1" allowOverlap="1" wp14:anchorId="597E523B" wp14:editId="5BFEAC63">
                <wp:simplePos x="0" y="0"/>
                <wp:positionH relativeFrom="margin">
                  <wp:posOffset>2791460</wp:posOffset>
                </wp:positionH>
                <wp:positionV relativeFrom="paragraph">
                  <wp:posOffset>295910</wp:posOffset>
                </wp:positionV>
                <wp:extent cx="463550" cy="0"/>
                <wp:effectExtent l="0" t="19050" r="12700" b="0"/>
                <wp:wrapNone/>
                <wp:docPr id="1223575169" name="Conector recto 1223575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8942EB4" id="Conector recto 1223575169" o:spid="_x0000_s1026" style="position:absolute;z-index:251658245;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9.8pt,23.3pt" to="256.3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" strokecolor="#ee2a24" strokeweight="2.25pt">
                <v:stroke joinstyle="miter"/>
                <w10:wrap anchorx="margin"/>
              </v:line>
            </w:pict>
          </mc:Fallback>
        </mc:AlternateContent>
      </w:r>
      <w:r w:rsidR="00094E47" w:rsidRPr="00912BF4">
        <w:rPr>
          <w:rFonts w:ascii="Times New Roman" w:hAnsi="Times New Roman"/>
          <w:b/>
          <w:bCs/>
          <w:color w:val="767171"/>
          <w:spacing w:val="20"/>
          <w:sz w:val="28"/>
          <w:lang w:val="es-DO"/>
        </w:rPr>
        <w:t xml:space="preserve">Tabla </w:t>
      </w:r>
      <w:r w:rsidR="00094E47">
        <w:rPr>
          <w:rFonts w:ascii="Times New Roman" w:hAnsi="Times New Roman"/>
          <w:b/>
          <w:bCs/>
          <w:color w:val="767171"/>
          <w:spacing w:val="20"/>
          <w:sz w:val="28"/>
          <w:lang w:val="es-DO"/>
        </w:rPr>
        <w:t>d</w:t>
      </w:r>
      <w:r w:rsidR="00094E47" w:rsidRPr="00912BF4">
        <w:rPr>
          <w:rFonts w:ascii="Times New Roman" w:hAnsi="Times New Roman"/>
          <w:b/>
          <w:bCs/>
          <w:color w:val="767171"/>
          <w:spacing w:val="20"/>
          <w:sz w:val="28"/>
          <w:lang w:val="es-DO"/>
        </w:rPr>
        <w:t>e Contenido</w:t>
      </w:r>
    </w:p>
    <w:p w14:paraId="45E15CFB" w14:textId="038369FE" w:rsidR="00094E47" w:rsidRPr="00094E47" w:rsidRDefault="005A3AAC" w:rsidP="00094E47">
      <w:pPr>
        <w:rPr>
          <w:rFonts w:ascii="Times New Roman" w:hAnsi="Times New Roman"/>
          <w:b/>
          <w:bCs/>
          <w:color w:val="767171"/>
          <w:spacing w:val="20"/>
          <w:sz w:val="24"/>
          <w:szCs w:val="24"/>
          <w:lang w:val="es-DO"/>
        </w:rPr>
      </w:pPr>
      <w:r w:rsidRPr="00094E47">
        <w:rPr>
          <w:rFonts w:ascii="Times New Roman" w:hAnsi="Times New Roman"/>
          <w:b/>
          <w:bCs/>
          <w:color w:val="767171"/>
          <w:spacing w:val="20"/>
          <w:sz w:val="24"/>
          <w:szCs w:val="24"/>
          <w:lang w:val="es-DO"/>
        </w:rPr>
        <w:t>Índice</w:t>
      </w:r>
      <w:r w:rsidR="008242C4" w:rsidRPr="00094E47">
        <w:rPr>
          <w:rFonts w:ascii="Times New Roman" w:hAnsi="Times New Roman"/>
          <w:b/>
          <w:bCs/>
          <w:color w:val="767171"/>
          <w:spacing w:val="20"/>
          <w:sz w:val="24"/>
          <w:szCs w:val="24"/>
          <w:lang w:val="es-DO"/>
        </w:rPr>
        <w:t xml:space="preserve"> </w:t>
      </w:r>
      <w:r w:rsidR="008352FC">
        <w:rPr>
          <w:rFonts w:ascii="Times New Roman" w:hAnsi="Times New Roman"/>
          <w:b/>
          <w:bCs/>
          <w:color w:val="767171"/>
          <w:spacing w:val="20"/>
          <w:sz w:val="24"/>
          <w:szCs w:val="24"/>
          <w:lang w:val="es-DO"/>
        </w:rPr>
        <w:t>d</w:t>
      </w:r>
      <w:r w:rsidR="008242C4" w:rsidRPr="00094E47">
        <w:rPr>
          <w:rFonts w:ascii="Times New Roman" w:hAnsi="Times New Roman"/>
          <w:b/>
          <w:bCs/>
          <w:color w:val="767171"/>
          <w:spacing w:val="20"/>
          <w:sz w:val="24"/>
          <w:szCs w:val="24"/>
          <w:lang w:val="es-DO"/>
        </w:rPr>
        <w:t>e Contenido</w:t>
      </w:r>
    </w:p>
    <w:sdt>
      <w:sdtPr>
        <w:rPr>
          <w:rFonts w:ascii="Times New Roman" w:eastAsiaTheme="minorHAnsi" w:hAnsi="Times New Roman" w:cs="Times New Roman"/>
          <w:color w:val="auto"/>
          <w:sz w:val="24"/>
          <w:szCs w:val="24"/>
          <w:lang w:val="es-ES"/>
        </w:rPr>
        <w:id w:val="916367616"/>
        <w:docPartObj>
          <w:docPartGallery w:val="Table of Contents"/>
          <w:docPartUnique/>
        </w:docPartObj>
      </w:sdtPr>
      <w:sdtContent>
        <w:p w14:paraId="1E72C465" w14:textId="0E12306F" w:rsidR="00B9195C" w:rsidRPr="00E4596B" w:rsidRDefault="00B9195C" w:rsidP="00E4596B">
          <w:pPr>
            <w:pStyle w:val="TtuloTDC"/>
            <w:spacing w:line="360" w:lineRule="auto"/>
            <w:rPr>
              <w:rFonts w:ascii="Times New Roman" w:hAnsi="Times New Roman" w:cs="Times New Roman"/>
              <w:sz w:val="2"/>
              <w:szCs w:val="2"/>
            </w:rPr>
          </w:pPr>
        </w:p>
        <w:p w14:paraId="1E9608F6" w14:textId="57AA1493" w:rsidR="00C75597" w:rsidRDefault="00B9195C">
          <w:pPr>
            <w:pStyle w:val="TDC1"/>
            <w:rPr>
              <w:rFonts w:asciiTheme="minorHAnsi" w:eastAsiaTheme="minorEastAsia" w:hAnsiTheme="minorHAnsi" w:cstheme="minorBidi"/>
              <w:b w:val="0"/>
              <w:bCs w:val="0"/>
              <w:spacing w:val="0"/>
              <w:kern w:val="2"/>
              <w:lang w:eastAsia="es-DO"/>
              <w14:ligatures w14:val="standardContextual"/>
            </w:rPr>
          </w:pPr>
          <w:r w:rsidRPr="007A2B1C">
            <w:rPr>
              <w:sz w:val="24"/>
              <w:szCs w:val="24"/>
              <w:lang w:val="en-US"/>
            </w:rPr>
            <w:fldChar w:fldCharType="begin"/>
          </w:r>
          <w:r w:rsidRPr="007A2B1C">
            <w:rPr>
              <w:sz w:val="24"/>
              <w:szCs w:val="24"/>
            </w:rPr>
            <w:instrText xml:space="preserve"> TOC \o "1-3" \h \z \u </w:instrText>
          </w:r>
          <w:r w:rsidRPr="007A2B1C">
            <w:rPr>
              <w:sz w:val="24"/>
              <w:szCs w:val="24"/>
              <w:lang w:val="en-US"/>
            </w:rPr>
            <w:fldChar w:fldCharType="separate"/>
          </w:r>
          <w:hyperlink w:anchor="_Toc156557073" w:history="1">
            <w:r w:rsidR="00C75597" w:rsidRPr="00BB0D1B">
              <w:rPr>
                <w:rStyle w:val="Hipervnculo"/>
              </w:rPr>
              <w:t>Presentación</w:t>
            </w:r>
            <w:r w:rsidR="00C75597">
              <w:rPr>
                <w:webHidden/>
              </w:rPr>
              <w:tab/>
            </w:r>
            <w:r w:rsidR="00C75597">
              <w:rPr>
                <w:webHidden/>
              </w:rPr>
              <w:fldChar w:fldCharType="begin"/>
            </w:r>
            <w:r w:rsidR="00C75597">
              <w:rPr>
                <w:webHidden/>
              </w:rPr>
              <w:instrText xml:space="preserve"> PAGEREF _Toc156557073 \h </w:instrText>
            </w:r>
            <w:r w:rsidR="00C75597">
              <w:rPr>
                <w:webHidden/>
              </w:rPr>
            </w:r>
            <w:r w:rsidR="00C75597">
              <w:rPr>
                <w:webHidden/>
              </w:rPr>
              <w:fldChar w:fldCharType="separate"/>
            </w:r>
            <w:r w:rsidR="00C75597">
              <w:rPr>
                <w:webHidden/>
              </w:rPr>
              <w:t>5</w:t>
            </w:r>
            <w:r w:rsidR="00C75597">
              <w:rPr>
                <w:webHidden/>
              </w:rPr>
              <w:fldChar w:fldCharType="end"/>
            </w:r>
          </w:hyperlink>
        </w:p>
        <w:p w14:paraId="7CE294DD" w14:textId="52AE5F99" w:rsidR="00C75597" w:rsidRDefault="00C75597">
          <w:pPr>
            <w:pStyle w:val="TDC1"/>
            <w:rPr>
              <w:rFonts w:asciiTheme="minorHAnsi" w:eastAsiaTheme="minorEastAsia" w:hAnsiTheme="minorHAnsi" w:cstheme="minorBidi"/>
              <w:b w:val="0"/>
              <w:bCs w:val="0"/>
              <w:spacing w:val="0"/>
              <w:kern w:val="2"/>
              <w:lang w:eastAsia="es-DO"/>
              <w14:ligatures w14:val="standardContextual"/>
            </w:rPr>
          </w:pPr>
          <w:hyperlink w:anchor="_Toc156557074" w:history="1">
            <w:r w:rsidRPr="00BB0D1B">
              <w:rPr>
                <w:rStyle w:val="Hipervnculo"/>
              </w:rPr>
              <w:t>I. Resumen Ejecutivo</w:t>
            </w:r>
            <w:r>
              <w:rPr>
                <w:webHidden/>
              </w:rPr>
              <w:tab/>
            </w:r>
            <w:r>
              <w:rPr>
                <w:webHidden/>
              </w:rPr>
              <w:fldChar w:fldCharType="begin"/>
            </w:r>
            <w:r>
              <w:rPr>
                <w:webHidden/>
              </w:rPr>
              <w:instrText xml:space="preserve"> PAGEREF _Toc156557074 \h </w:instrText>
            </w:r>
            <w:r>
              <w:rPr>
                <w:webHidden/>
              </w:rPr>
            </w:r>
            <w:r>
              <w:rPr>
                <w:webHidden/>
              </w:rPr>
              <w:fldChar w:fldCharType="separate"/>
            </w:r>
            <w:r>
              <w:rPr>
                <w:webHidden/>
              </w:rPr>
              <w:t>1</w:t>
            </w:r>
            <w:r>
              <w:rPr>
                <w:webHidden/>
              </w:rPr>
              <w:fldChar w:fldCharType="end"/>
            </w:r>
          </w:hyperlink>
        </w:p>
        <w:p w14:paraId="1B75D7C6" w14:textId="195AB7AC" w:rsidR="00C75597" w:rsidRDefault="00C75597">
          <w:pPr>
            <w:pStyle w:val="TDC2"/>
            <w:tabs>
              <w:tab w:val="right" w:leader="dot" w:pos="9350"/>
            </w:tabs>
            <w:rPr>
              <w:rFonts w:eastAsiaTheme="minorEastAsia"/>
              <w:noProof/>
              <w:kern w:val="2"/>
              <w:lang w:val="es-DO" w:eastAsia="es-DO"/>
              <w14:ligatures w14:val="standardContextual"/>
            </w:rPr>
          </w:pPr>
          <w:hyperlink w:anchor="_Toc156557075" w:history="1">
            <w:r w:rsidRPr="00BB0D1B">
              <w:rPr>
                <w:rStyle w:val="Hipervnculo"/>
                <w:rFonts w:ascii="Times New Roman" w:eastAsia="Calibri" w:hAnsi="Times New Roman" w:cs="Times New Roman"/>
                <w:noProof/>
                <w:spacing w:val="20"/>
                <w:lang w:val="es-DO"/>
              </w:rPr>
              <w:t>1.1. Logros Acumulados de la Gestión de Gobierno 2020-2023</w:t>
            </w:r>
            <w:r>
              <w:rPr>
                <w:noProof/>
                <w:webHidden/>
              </w:rPr>
              <w:tab/>
            </w:r>
            <w:r>
              <w:rPr>
                <w:noProof/>
                <w:webHidden/>
              </w:rPr>
              <w:fldChar w:fldCharType="begin"/>
            </w:r>
            <w:r>
              <w:rPr>
                <w:noProof/>
                <w:webHidden/>
              </w:rPr>
              <w:instrText xml:space="preserve"> PAGEREF _Toc156557075 \h </w:instrText>
            </w:r>
            <w:r>
              <w:rPr>
                <w:noProof/>
                <w:webHidden/>
              </w:rPr>
            </w:r>
            <w:r>
              <w:rPr>
                <w:noProof/>
                <w:webHidden/>
              </w:rPr>
              <w:fldChar w:fldCharType="separate"/>
            </w:r>
            <w:r>
              <w:rPr>
                <w:noProof/>
                <w:webHidden/>
              </w:rPr>
              <w:t>6</w:t>
            </w:r>
            <w:r>
              <w:rPr>
                <w:noProof/>
                <w:webHidden/>
              </w:rPr>
              <w:fldChar w:fldCharType="end"/>
            </w:r>
          </w:hyperlink>
        </w:p>
        <w:p w14:paraId="12E39994" w14:textId="568E2AFD" w:rsidR="00C75597" w:rsidRDefault="00C75597">
          <w:pPr>
            <w:pStyle w:val="TDC1"/>
            <w:rPr>
              <w:rFonts w:asciiTheme="minorHAnsi" w:eastAsiaTheme="minorEastAsia" w:hAnsiTheme="minorHAnsi" w:cstheme="minorBidi"/>
              <w:b w:val="0"/>
              <w:bCs w:val="0"/>
              <w:spacing w:val="0"/>
              <w:kern w:val="2"/>
              <w:lang w:eastAsia="es-DO"/>
              <w14:ligatures w14:val="standardContextual"/>
            </w:rPr>
          </w:pPr>
          <w:hyperlink w:anchor="_Toc156557076" w:history="1">
            <w:r w:rsidRPr="00BB0D1B">
              <w:rPr>
                <w:rStyle w:val="Hipervnculo"/>
              </w:rPr>
              <w:t>II. Información Institucional</w:t>
            </w:r>
            <w:r>
              <w:rPr>
                <w:webHidden/>
              </w:rPr>
              <w:tab/>
            </w:r>
            <w:r>
              <w:rPr>
                <w:webHidden/>
              </w:rPr>
              <w:fldChar w:fldCharType="begin"/>
            </w:r>
            <w:r>
              <w:rPr>
                <w:webHidden/>
              </w:rPr>
              <w:instrText xml:space="preserve"> PAGEREF _Toc156557076 \h </w:instrText>
            </w:r>
            <w:r>
              <w:rPr>
                <w:webHidden/>
              </w:rPr>
            </w:r>
            <w:r>
              <w:rPr>
                <w:webHidden/>
              </w:rPr>
              <w:fldChar w:fldCharType="separate"/>
            </w:r>
            <w:r>
              <w:rPr>
                <w:webHidden/>
              </w:rPr>
              <w:t>9</w:t>
            </w:r>
            <w:r>
              <w:rPr>
                <w:webHidden/>
              </w:rPr>
              <w:fldChar w:fldCharType="end"/>
            </w:r>
          </w:hyperlink>
        </w:p>
        <w:p w14:paraId="408783A7" w14:textId="54E6B258" w:rsidR="00C75597" w:rsidRDefault="00C75597">
          <w:pPr>
            <w:pStyle w:val="TDC2"/>
            <w:tabs>
              <w:tab w:val="right" w:leader="dot" w:pos="9350"/>
            </w:tabs>
            <w:rPr>
              <w:rFonts w:eastAsiaTheme="minorEastAsia"/>
              <w:noProof/>
              <w:kern w:val="2"/>
              <w:lang w:val="es-DO" w:eastAsia="es-DO"/>
              <w14:ligatures w14:val="standardContextual"/>
            </w:rPr>
          </w:pPr>
          <w:hyperlink w:anchor="_Toc156557077" w:history="1">
            <w:r w:rsidRPr="00BB0D1B">
              <w:rPr>
                <w:rStyle w:val="Hipervnculo"/>
                <w:rFonts w:ascii="Times New Roman" w:eastAsia="Calibri" w:hAnsi="Times New Roman" w:cs="Times New Roman"/>
                <w:noProof/>
                <w:spacing w:val="20"/>
                <w:lang w:val="es-DO"/>
              </w:rPr>
              <w:t>2.1 Marco filosófico institucional</w:t>
            </w:r>
            <w:r>
              <w:rPr>
                <w:noProof/>
                <w:webHidden/>
              </w:rPr>
              <w:tab/>
            </w:r>
            <w:r>
              <w:rPr>
                <w:noProof/>
                <w:webHidden/>
              </w:rPr>
              <w:fldChar w:fldCharType="begin"/>
            </w:r>
            <w:r>
              <w:rPr>
                <w:noProof/>
                <w:webHidden/>
              </w:rPr>
              <w:instrText xml:space="preserve"> PAGEREF _Toc156557077 \h </w:instrText>
            </w:r>
            <w:r>
              <w:rPr>
                <w:noProof/>
                <w:webHidden/>
              </w:rPr>
            </w:r>
            <w:r>
              <w:rPr>
                <w:noProof/>
                <w:webHidden/>
              </w:rPr>
              <w:fldChar w:fldCharType="separate"/>
            </w:r>
            <w:r>
              <w:rPr>
                <w:noProof/>
                <w:webHidden/>
              </w:rPr>
              <w:t>9</w:t>
            </w:r>
            <w:r>
              <w:rPr>
                <w:noProof/>
                <w:webHidden/>
              </w:rPr>
              <w:fldChar w:fldCharType="end"/>
            </w:r>
          </w:hyperlink>
        </w:p>
        <w:p w14:paraId="29D2830C" w14:textId="7D2AD8F5" w:rsidR="00C75597" w:rsidRDefault="00C75597">
          <w:pPr>
            <w:pStyle w:val="TDC3"/>
            <w:tabs>
              <w:tab w:val="left" w:pos="880"/>
              <w:tab w:val="right" w:leader="dot" w:pos="9350"/>
            </w:tabs>
            <w:rPr>
              <w:rFonts w:eastAsiaTheme="minorEastAsia"/>
              <w:noProof/>
              <w:kern w:val="2"/>
              <w:lang w:val="es-DO" w:eastAsia="es-DO"/>
              <w14:ligatures w14:val="standardContextual"/>
            </w:rPr>
          </w:pPr>
          <w:hyperlink w:anchor="_Toc156557078" w:history="1">
            <w:r w:rsidRPr="00BB0D1B">
              <w:rPr>
                <w:rStyle w:val="Hipervnculo"/>
                <w:rFonts w:ascii="Times New Roman" w:eastAsia="Calibri" w:hAnsi="Times New Roman" w:cs="Times New Roman"/>
                <w:noProof/>
                <w:spacing w:val="20"/>
              </w:rPr>
              <w:t>a.</w:t>
            </w:r>
            <w:r>
              <w:rPr>
                <w:rFonts w:eastAsiaTheme="minorEastAsia"/>
                <w:noProof/>
                <w:kern w:val="2"/>
                <w:lang w:val="es-DO" w:eastAsia="es-DO"/>
                <w14:ligatures w14:val="standardContextual"/>
              </w:rPr>
              <w:tab/>
            </w:r>
            <w:r w:rsidRPr="00BB0D1B">
              <w:rPr>
                <w:rStyle w:val="Hipervnculo"/>
                <w:rFonts w:ascii="Times New Roman" w:eastAsia="Calibri" w:hAnsi="Times New Roman" w:cs="Times New Roman"/>
                <w:noProof/>
                <w:spacing w:val="20"/>
              </w:rPr>
              <w:t>Misión</w:t>
            </w:r>
            <w:r>
              <w:rPr>
                <w:noProof/>
                <w:webHidden/>
              </w:rPr>
              <w:tab/>
            </w:r>
            <w:r>
              <w:rPr>
                <w:noProof/>
                <w:webHidden/>
              </w:rPr>
              <w:fldChar w:fldCharType="begin"/>
            </w:r>
            <w:r>
              <w:rPr>
                <w:noProof/>
                <w:webHidden/>
              </w:rPr>
              <w:instrText xml:space="preserve"> PAGEREF _Toc156557078 \h </w:instrText>
            </w:r>
            <w:r>
              <w:rPr>
                <w:noProof/>
                <w:webHidden/>
              </w:rPr>
            </w:r>
            <w:r>
              <w:rPr>
                <w:noProof/>
                <w:webHidden/>
              </w:rPr>
              <w:fldChar w:fldCharType="separate"/>
            </w:r>
            <w:r>
              <w:rPr>
                <w:noProof/>
                <w:webHidden/>
              </w:rPr>
              <w:t>9</w:t>
            </w:r>
            <w:r>
              <w:rPr>
                <w:noProof/>
                <w:webHidden/>
              </w:rPr>
              <w:fldChar w:fldCharType="end"/>
            </w:r>
          </w:hyperlink>
        </w:p>
        <w:p w14:paraId="0BFA33FC" w14:textId="185BA31E" w:rsidR="00C75597" w:rsidRDefault="00C75597">
          <w:pPr>
            <w:pStyle w:val="TDC3"/>
            <w:tabs>
              <w:tab w:val="left" w:pos="880"/>
              <w:tab w:val="right" w:leader="dot" w:pos="9350"/>
            </w:tabs>
            <w:rPr>
              <w:rFonts w:eastAsiaTheme="minorEastAsia"/>
              <w:noProof/>
              <w:kern w:val="2"/>
              <w:lang w:val="es-DO" w:eastAsia="es-DO"/>
              <w14:ligatures w14:val="standardContextual"/>
            </w:rPr>
          </w:pPr>
          <w:hyperlink w:anchor="_Toc156557079" w:history="1">
            <w:r w:rsidRPr="00BB0D1B">
              <w:rPr>
                <w:rStyle w:val="Hipervnculo"/>
                <w:rFonts w:ascii="Times New Roman" w:eastAsia="Calibri" w:hAnsi="Times New Roman"/>
                <w:noProof/>
                <w:spacing w:val="20"/>
              </w:rPr>
              <w:t>b.</w:t>
            </w:r>
            <w:r>
              <w:rPr>
                <w:rFonts w:eastAsiaTheme="minorEastAsia"/>
                <w:noProof/>
                <w:kern w:val="2"/>
                <w:lang w:val="es-DO" w:eastAsia="es-DO"/>
                <w14:ligatures w14:val="standardContextual"/>
              </w:rPr>
              <w:tab/>
            </w:r>
            <w:r w:rsidRPr="00BB0D1B">
              <w:rPr>
                <w:rStyle w:val="Hipervnculo"/>
                <w:rFonts w:ascii="Times New Roman" w:eastAsia="Calibri" w:hAnsi="Times New Roman"/>
                <w:noProof/>
                <w:spacing w:val="20"/>
              </w:rPr>
              <w:t>Visión</w:t>
            </w:r>
            <w:r>
              <w:rPr>
                <w:noProof/>
                <w:webHidden/>
              </w:rPr>
              <w:tab/>
            </w:r>
            <w:r>
              <w:rPr>
                <w:noProof/>
                <w:webHidden/>
              </w:rPr>
              <w:fldChar w:fldCharType="begin"/>
            </w:r>
            <w:r>
              <w:rPr>
                <w:noProof/>
                <w:webHidden/>
              </w:rPr>
              <w:instrText xml:space="preserve"> PAGEREF _Toc156557079 \h </w:instrText>
            </w:r>
            <w:r>
              <w:rPr>
                <w:noProof/>
                <w:webHidden/>
              </w:rPr>
            </w:r>
            <w:r>
              <w:rPr>
                <w:noProof/>
                <w:webHidden/>
              </w:rPr>
              <w:fldChar w:fldCharType="separate"/>
            </w:r>
            <w:r>
              <w:rPr>
                <w:noProof/>
                <w:webHidden/>
              </w:rPr>
              <w:t>9</w:t>
            </w:r>
            <w:r>
              <w:rPr>
                <w:noProof/>
                <w:webHidden/>
              </w:rPr>
              <w:fldChar w:fldCharType="end"/>
            </w:r>
          </w:hyperlink>
        </w:p>
        <w:p w14:paraId="18A90F1C" w14:textId="727FD562" w:rsidR="00C75597" w:rsidRDefault="00C75597">
          <w:pPr>
            <w:pStyle w:val="TDC3"/>
            <w:tabs>
              <w:tab w:val="left" w:pos="880"/>
              <w:tab w:val="right" w:leader="dot" w:pos="9350"/>
            </w:tabs>
            <w:rPr>
              <w:rFonts w:eastAsiaTheme="minorEastAsia"/>
              <w:noProof/>
              <w:kern w:val="2"/>
              <w:lang w:val="es-DO" w:eastAsia="es-DO"/>
              <w14:ligatures w14:val="standardContextual"/>
            </w:rPr>
          </w:pPr>
          <w:hyperlink w:anchor="_Toc156557080" w:history="1">
            <w:r w:rsidRPr="00BB0D1B">
              <w:rPr>
                <w:rStyle w:val="Hipervnculo"/>
                <w:rFonts w:ascii="Times New Roman" w:eastAsia="Calibri" w:hAnsi="Times New Roman"/>
                <w:noProof/>
                <w:spacing w:val="20"/>
              </w:rPr>
              <w:t>c.</w:t>
            </w:r>
            <w:r>
              <w:rPr>
                <w:rFonts w:eastAsiaTheme="minorEastAsia"/>
                <w:noProof/>
                <w:kern w:val="2"/>
                <w:lang w:val="es-DO" w:eastAsia="es-DO"/>
                <w14:ligatures w14:val="standardContextual"/>
              </w:rPr>
              <w:tab/>
            </w:r>
            <w:r w:rsidRPr="00BB0D1B">
              <w:rPr>
                <w:rStyle w:val="Hipervnculo"/>
                <w:rFonts w:ascii="Times New Roman" w:eastAsia="Calibri" w:hAnsi="Times New Roman"/>
                <w:noProof/>
                <w:spacing w:val="20"/>
              </w:rPr>
              <w:t>Valores</w:t>
            </w:r>
            <w:r>
              <w:rPr>
                <w:noProof/>
                <w:webHidden/>
              </w:rPr>
              <w:tab/>
            </w:r>
            <w:r>
              <w:rPr>
                <w:noProof/>
                <w:webHidden/>
              </w:rPr>
              <w:fldChar w:fldCharType="begin"/>
            </w:r>
            <w:r>
              <w:rPr>
                <w:noProof/>
                <w:webHidden/>
              </w:rPr>
              <w:instrText xml:space="preserve"> PAGEREF _Toc156557080 \h </w:instrText>
            </w:r>
            <w:r>
              <w:rPr>
                <w:noProof/>
                <w:webHidden/>
              </w:rPr>
            </w:r>
            <w:r>
              <w:rPr>
                <w:noProof/>
                <w:webHidden/>
              </w:rPr>
              <w:fldChar w:fldCharType="separate"/>
            </w:r>
            <w:r>
              <w:rPr>
                <w:noProof/>
                <w:webHidden/>
              </w:rPr>
              <w:t>9</w:t>
            </w:r>
            <w:r>
              <w:rPr>
                <w:noProof/>
                <w:webHidden/>
              </w:rPr>
              <w:fldChar w:fldCharType="end"/>
            </w:r>
          </w:hyperlink>
        </w:p>
        <w:p w14:paraId="28B5605E" w14:textId="71EEBC31" w:rsidR="00C75597" w:rsidRDefault="00C75597">
          <w:pPr>
            <w:pStyle w:val="TDC2"/>
            <w:tabs>
              <w:tab w:val="right" w:leader="dot" w:pos="9350"/>
            </w:tabs>
            <w:rPr>
              <w:rFonts w:eastAsiaTheme="minorEastAsia"/>
              <w:noProof/>
              <w:kern w:val="2"/>
              <w:lang w:val="es-DO" w:eastAsia="es-DO"/>
              <w14:ligatures w14:val="standardContextual"/>
            </w:rPr>
          </w:pPr>
          <w:hyperlink w:anchor="_Toc156557081" w:history="1">
            <w:r w:rsidRPr="00BB0D1B">
              <w:rPr>
                <w:rStyle w:val="Hipervnculo"/>
                <w:rFonts w:ascii="Times New Roman" w:eastAsia="Calibri" w:hAnsi="Times New Roman" w:cs="Times New Roman"/>
                <w:noProof/>
                <w:spacing w:val="20"/>
                <w:lang w:val="es-DO"/>
              </w:rPr>
              <w:t>2.2 Base legal</w:t>
            </w:r>
            <w:r>
              <w:rPr>
                <w:noProof/>
                <w:webHidden/>
              </w:rPr>
              <w:tab/>
            </w:r>
            <w:r>
              <w:rPr>
                <w:noProof/>
                <w:webHidden/>
              </w:rPr>
              <w:fldChar w:fldCharType="begin"/>
            </w:r>
            <w:r>
              <w:rPr>
                <w:noProof/>
                <w:webHidden/>
              </w:rPr>
              <w:instrText xml:space="preserve"> PAGEREF _Toc156557081 \h </w:instrText>
            </w:r>
            <w:r>
              <w:rPr>
                <w:noProof/>
                <w:webHidden/>
              </w:rPr>
            </w:r>
            <w:r>
              <w:rPr>
                <w:noProof/>
                <w:webHidden/>
              </w:rPr>
              <w:fldChar w:fldCharType="separate"/>
            </w:r>
            <w:r>
              <w:rPr>
                <w:noProof/>
                <w:webHidden/>
              </w:rPr>
              <w:t>10</w:t>
            </w:r>
            <w:r>
              <w:rPr>
                <w:noProof/>
                <w:webHidden/>
              </w:rPr>
              <w:fldChar w:fldCharType="end"/>
            </w:r>
          </w:hyperlink>
        </w:p>
        <w:p w14:paraId="513EBCA8" w14:textId="5F4C576E" w:rsidR="00C75597" w:rsidRDefault="00C75597">
          <w:pPr>
            <w:pStyle w:val="TDC2"/>
            <w:tabs>
              <w:tab w:val="right" w:leader="dot" w:pos="9350"/>
            </w:tabs>
            <w:rPr>
              <w:rFonts w:eastAsiaTheme="minorEastAsia"/>
              <w:noProof/>
              <w:kern w:val="2"/>
              <w:lang w:val="es-DO" w:eastAsia="es-DO"/>
              <w14:ligatures w14:val="standardContextual"/>
            </w:rPr>
          </w:pPr>
          <w:hyperlink w:anchor="_Toc156557082" w:history="1">
            <w:r w:rsidRPr="00BB0D1B">
              <w:rPr>
                <w:rStyle w:val="Hipervnculo"/>
                <w:rFonts w:ascii="Times New Roman" w:eastAsia="Calibri" w:hAnsi="Times New Roman" w:cs="Times New Roman"/>
                <w:noProof/>
                <w:spacing w:val="20"/>
                <w:lang w:val="es-DO"/>
              </w:rPr>
              <w:t>2.3 Estructura organizativa</w:t>
            </w:r>
            <w:r>
              <w:rPr>
                <w:noProof/>
                <w:webHidden/>
              </w:rPr>
              <w:tab/>
            </w:r>
            <w:r>
              <w:rPr>
                <w:noProof/>
                <w:webHidden/>
              </w:rPr>
              <w:fldChar w:fldCharType="begin"/>
            </w:r>
            <w:r>
              <w:rPr>
                <w:noProof/>
                <w:webHidden/>
              </w:rPr>
              <w:instrText xml:space="preserve"> PAGEREF _Toc156557082 \h </w:instrText>
            </w:r>
            <w:r>
              <w:rPr>
                <w:noProof/>
                <w:webHidden/>
              </w:rPr>
            </w:r>
            <w:r>
              <w:rPr>
                <w:noProof/>
                <w:webHidden/>
              </w:rPr>
              <w:fldChar w:fldCharType="separate"/>
            </w:r>
            <w:r>
              <w:rPr>
                <w:noProof/>
                <w:webHidden/>
              </w:rPr>
              <w:t>13</w:t>
            </w:r>
            <w:r>
              <w:rPr>
                <w:noProof/>
                <w:webHidden/>
              </w:rPr>
              <w:fldChar w:fldCharType="end"/>
            </w:r>
          </w:hyperlink>
        </w:p>
        <w:p w14:paraId="6ED84FF2" w14:textId="3AFCEFC1" w:rsidR="00C75597" w:rsidRDefault="00C75597">
          <w:pPr>
            <w:pStyle w:val="TDC2"/>
            <w:tabs>
              <w:tab w:val="right" w:leader="dot" w:pos="9350"/>
            </w:tabs>
            <w:rPr>
              <w:rFonts w:eastAsiaTheme="minorEastAsia"/>
              <w:noProof/>
              <w:kern w:val="2"/>
              <w:lang w:val="es-DO" w:eastAsia="es-DO"/>
              <w14:ligatures w14:val="standardContextual"/>
            </w:rPr>
          </w:pPr>
          <w:hyperlink w:anchor="_Toc156557083" w:history="1">
            <w:r w:rsidRPr="00BB0D1B">
              <w:rPr>
                <w:rStyle w:val="Hipervnculo"/>
                <w:rFonts w:ascii="Times New Roman" w:hAnsi="Times New Roman"/>
                <w:noProof/>
              </w:rPr>
              <w:t>2.4 Planificación Estratégica Institucional.</w:t>
            </w:r>
            <w:r>
              <w:rPr>
                <w:noProof/>
                <w:webHidden/>
              </w:rPr>
              <w:tab/>
            </w:r>
            <w:r>
              <w:rPr>
                <w:noProof/>
                <w:webHidden/>
              </w:rPr>
              <w:fldChar w:fldCharType="begin"/>
            </w:r>
            <w:r>
              <w:rPr>
                <w:noProof/>
                <w:webHidden/>
              </w:rPr>
              <w:instrText xml:space="preserve"> PAGEREF _Toc156557083 \h </w:instrText>
            </w:r>
            <w:r>
              <w:rPr>
                <w:noProof/>
                <w:webHidden/>
              </w:rPr>
            </w:r>
            <w:r>
              <w:rPr>
                <w:noProof/>
                <w:webHidden/>
              </w:rPr>
              <w:fldChar w:fldCharType="separate"/>
            </w:r>
            <w:r>
              <w:rPr>
                <w:noProof/>
                <w:webHidden/>
              </w:rPr>
              <w:t>15</w:t>
            </w:r>
            <w:r>
              <w:rPr>
                <w:noProof/>
                <w:webHidden/>
              </w:rPr>
              <w:fldChar w:fldCharType="end"/>
            </w:r>
          </w:hyperlink>
        </w:p>
        <w:p w14:paraId="7B7FEBB9" w14:textId="44AAD1D1" w:rsidR="00C75597" w:rsidRDefault="00C75597">
          <w:pPr>
            <w:pStyle w:val="TDC1"/>
            <w:rPr>
              <w:rFonts w:asciiTheme="minorHAnsi" w:eastAsiaTheme="minorEastAsia" w:hAnsiTheme="minorHAnsi" w:cstheme="minorBidi"/>
              <w:b w:val="0"/>
              <w:bCs w:val="0"/>
              <w:spacing w:val="0"/>
              <w:kern w:val="2"/>
              <w:lang w:eastAsia="es-DO"/>
              <w14:ligatures w14:val="standardContextual"/>
            </w:rPr>
          </w:pPr>
          <w:hyperlink w:anchor="_Toc156557084" w:history="1">
            <w:r w:rsidRPr="00BB0D1B">
              <w:rPr>
                <w:rStyle w:val="Hipervnculo"/>
              </w:rPr>
              <w:t>III. Resultados Misionales</w:t>
            </w:r>
            <w:r>
              <w:rPr>
                <w:webHidden/>
              </w:rPr>
              <w:tab/>
            </w:r>
            <w:r>
              <w:rPr>
                <w:webHidden/>
              </w:rPr>
              <w:fldChar w:fldCharType="begin"/>
            </w:r>
            <w:r>
              <w:rPr>
                <w:webHidden/>
              </w:rPr>
              <w:instrText xml:space="preserve"> PAGEREF _Toc156557084 \h </w:instrText>
            </w:r>
            <w:r>
              <w:rPr>
                <w:webHidden/>
              </w:rPr>
            </w:r>
            <w:r>
              <w:rPr>
                <w:webHidden/>
              </w:rPr>
              <w:fldChar w:fldCharType="separate"/>
            </w:r>
            <w:r>
              <w:rPr>
                <w:webHidden/>
              </w:rPr>
              <w:t>16</w:t>
            </w:r>
            <w:r>
              <w:rPr>
                <w:webHidden/>
              </w:rPr>
              <w:fldChar w:fldCharType="end"/>
            </w:r>
          </w:hyperlink>
        </w:p>
        <w:p w14:paraId="75831F4D" w14:textId="03761C9B" w:rsidR="00C75597" w:rsidRDefault="00C75597">
          <w:pPr>
            <w:pStyle w:val="TDC2"/>
            <w:tabs>
              <w:tab w:val="right" w:leader="dot" w:pos="9350"/>
            </w:tabs>
            <w:rPr>
              <w:rFonts w:eastAsiaTheme="minorEastAsia"/>
              <w:noProof/>
              <w:kern w:val="2"/>
              <w:lang w:val="es-DO" w:eastAsia="es-DO"/>
              <w14:ligatures w14:val="standardContextual"/>
            </w:rPr>
          </w:pPr>
          <w:hyperlink w:anchor="_Toc156557085" w:history="1">
            <w:r w:rsidRPr="00BB0D1B">
              <w:rPr>
                <w:rStyle w:val="Hipervnculo"/>
                <w:rFonts w:ascii="Times New Roman" w:eastAsia="Calibri" w:hAnsi="Times New Roman" w:cs="Times New Roman"/>
                <w:noProof/>
                <w:spacing w:val="20"/>
                <w:lang w:val="es-DO"/>
              </w:rPr>
              <w:t>3.1 Departamento de Transporte Aéreo</w:t>
            </w:r>
            <w:r>
              <w:rPr>
                <w:noProof/>
                <w:webHidden/>
              </w:rPr>
              <w:tab/>
            </w:r>
            <w:r>
              <w:rPr>
                <w:noProof/>
                <w:webHidden/>
              </w:rPr>
              <w:fldChar w:fldCharType="begin"/>
            </w:r>
            <w:r>
              <w:rPr>
                <w:noProof/>
                <w:webHidden/>
              </w:rPr>
              <w:instrText xml:space="preserve"> PAGEREF _Toc156557085 \h </w:instrText>
            </w:r>
            <w:r>
              <w:rPr>
                <w:noProof/>
                <w:webHidden/>
              </w:rPr>
            </w:r>
            <w:r>
              <w:rPr>
                <w:noProof/>
                <w:webHidden/>
              </w:rPr>
              <w:fldChar w:fldCharType="separate"/>
            </w:r>
            <w:r>
              <w:rPr>
                <w:noProof/>
                <w:webHidden/>
              </w:rPr>
              <w:t>17</w:t>
            </w:r>
            <w:r>
              <w:rPr>
                <w:noProof/>
                <w:webHidden/>
              </w:rPr>
              <w:fldChar w:fldCharType="end"/>
            </w:r>
          </w:hyperlink>
        </w:p>
        <w:p w14:paraId="4254B9FE" w14:textId="0E1BA2F7" w:rsidR="00C75597" w:rsidRDefault="00C75597">
          <w:pPr>
            <w:pStyle w:val="TDC2"/>
            <w:tabs>
              <w:tab w:val="left" w:pos="880"/>
              <w:tab w:val="right" w:leader="dot" w:pos="9350"/>
            </w:tabs>
            <w:rPr>
              <w:rFonts w:eastAsiaTheme="minorEastAsia"/>
              <w:noProof/>
              <w:kern w:val="2"/>
              <w:lang w:val="es-DO" w:eastAsia="es-DO"/>
              <w14:ligatures w14:val="standardContextual"/>
            </w:rPr>
          </w:pPr>
          <w:hyperlink w:anchor="_Toc156557086" w:history="1">
            <w:r w:rsidRPr="00BB0D1B">
              <w:rPr>
                <w:rStyle w:val="Hipervnculo"/>
                <w:rFonts w:ascii="Times New Roman" w:eastAsia="Calibri" w:hAnsi="Times New Roman"/>
                <w:noProof/>
                <w:spacing w:val="20"/>
              </w:rPr>
              <w:t>3.2</w:t>
            </w:r>
            <w:r>
              <w:rPr>
                <w:rFonts w:eastAsiaTheme="minorEastAsia"/>
                <w:noProof/>
                <w:kern w:val="2"/>
                <w:lang w:val="es-DO" w:eastAsia="es-DO"/>
                <w14:ligatures w14:val="standardContextual"/>
              </w:rPr>
              <w:tab/>
            </w:r>
            <w:r w:rsidRPr="00BB0D1B">
              <w:rPr>
                <w:rStyle w:val="Hipervnculo"/>
                <w:rFonts w:ascii="Times New Roman" w:eastAsia="Calibri" w:hAnsi="Times New Roman"/>
                <w:noProof/>
                <w:spacing w:val="20"/>
              </w:rPr>
              <w:t>División Técnica Jurídica del Transporte Aéreo</w:t>
            </w:r>
            <w:r>
              <w:rPr>
                <w:noProof/>
                <w:webHidden/>
              </w:rPr>
              <w:tab/>
            </w:r>
            <w:r>
              <w:rPr>
                <w:noProof/>
                <w:webHidden/>
              </w:rPr>
              <w:fldChar w:fldCharType="begin"/>
            </w:r>
            <w:r>
              <w:rPr>
                <w:noProof/>
                <w:webHidden/>
              </w:rPr>
              <w:instrText xml:space="preserve"> PAGEREF _Toc156557086 \h </w:instrText>
            </w:r>
            <w:r>
              <w:rPr>
                <w:noProof/>
                <w:webHidden/>
              </w:rPr>
            </w:r>
            <w:r>
              <w:rPr>
                <w:noProof/>
                <w:webHidden/>
              </w:rPr>
              <w:fldChar w:fldCharType="separate"/>
            </w:r>
            <w:r>
              <w:rPr>
                <w:noProof/>
                <w:webHidden/>
              </w:rPr>
              <w:t>28</w:t>
            </w:r>
            <w:r>
              <w:rPr>
                <w:noProof/>
                <w:webHidden/>
              </w:rPr>
              <w:fldChar w:fldCharType="end"/>
            </w:r>
          </w:hyperlink>
        </w:p>
        <w:p w14:paraId="47702A34" w14:textId="45A507C1" w:rsidR="00C75597" w:rsidRDefault="00C75597">
          <w:pPr>
            <w:pStyle w:val="TDC2"/>
            <w:tabs>
              <w:tab w:val="left" w:pos="880"/>
              <w:tab w:val="right" w:leader="dot" w:pos="9350"/>
            </w:tabs>
            <w:rPr>
              <w:rFonts w:eastAsiaTheme="minorEastAsia"/>
              <w:noProof/>
              <w:kern w:val="2"/>
              <w:lang w:val="es-DO" w:eastAsia="es-DO"/>
              <w14:ligatures w14:val="standardContextual"/>
            </w:rPr>
          </w:pPr>
          <w:hyperlink w:anchor="_Toc156557087" w:history="1">
            <w:r w:rsidRPr="00BB0D1B">
              <w:rPr>
                <w:rStyle w:val="Hipervnculo"/>
                <w:rFonts w:ascii="Times New Roman" w:eastAsia="Calibri" w:hAnsi="Times New Roman"/>
                <w:noProof/>
                <w:spacing w:val="20"/>
              </w:rPr>
              <w:t>3.3</w:t>
            </w:r>
            <w:r>
              <w:rPr>
                <w:rFonts w:eastAsiaTheme="minorEastAsia"/>
                <w:noProof/>
                <w:kern w:val="2"/>
                <w:lang w:val="es-DO" w:eastAsia="es-DO"/>
                <w14:ligatures w14:val="standardContextual"/>
              </w:rPr>
              <w:tab/>
            </w:r>
            <w:r w:rsidRPr="00BB0D1B">
              <w:rPr>
                <w:rStyle w:val="Hipervnculo"/>
                <w:rFonts w:ascii="Times New Roman" w:eastAsia="Calibri" w:hAnsi="Times New Roman"/>
                <w:noProof/>
                <w:spacing w:val="20"/>
              </w:rPr>
              <w:t>División de Economía del Transporte Aéreo</w:t>
            </w:r>
            <w:r>
              <w:rPr>
                <w:noProof/>
                <w:webHidden/>
              </w:rPr>
              <w:tab/>
            </w:r>
            <w:r>
              <w:rPr>
                <w:noProof/>
                <w:webHidden/>
              </w:rPr>
              <w:fldChar w:fldCharType="begin"/>
            </w:r>
            <w:r>
              <w:rPr>
                <w:noProof/>
                <w:webHidden/>
              </w:rPr>
              <w:instrText xml:space="preserve"> PAGEREF _Toc156557087 \h </w:instrText>
            </w:r>
            <w:r>
              <w:rPr>
                <w:noProof/>
                <w:webHidden/>
              </w:rPr>
            </w:r>
            <w:r>
              <w:rPr>
                <w:noProof/>
                <w:webHidden/>
              </w:rPr>
              <w:fldChar w:fldCharType="separate"/>
            </w:r>
            <w:r>
              <w:rPr>
                <w:noProof/>
                <w:webHidden/>
              </w:rPr>
              <w:t>33</w:t>
            </w:r>
            <w:r>
              <w:rPr>
                <w:noProof/>
                <w:webHidden/>
              </w:rPr>
              <w:fldChar w:fldCharType="end"/>
            </w:r>
          </w:hyperlink>
        </w:p>
        <w:p w14:paraId="350FDA11" w14:textId="1842D7BC" w:rsidR="00C75597" w:rsidRDefault="00C75597">
          <w:pPr>
            <w:pStyle w:val="TDC2"/>
            <w:tabs>
              <w:tab w:val="left" w:pos="880"/>
              <w:tab w:val="right" w:leader="dot" w:pos="9350"/>
            </w:tabs>
            <w:rPr>
              <w:rFonts w:eastAsiaTheme="minorEastAsia"/>
              <w:noProof/>
              <w:kern w:val="2"/>
              <w:lang w:val="es-DO" w:eastAsia="es-DO"/>
              <w14:ligatures w14:val="standardContextual"/>
            </w:rPr>
          </w:pPr>
          <w:hyperlink w:anchor="_Toc156557088" w:history="1">
            <w:r w:rsidRPr="00BB0D1B">
              <w:rPr>
                <w:rStyle w:val="Hipervnculo"/>
                <w:rFonts w:ascii="Times New Roman" w:eastAsia="Calibri" w:hAnsi="Times New Roman"/>
                <w:noProof/>
                <w:spacing w:val="20"/>
              </w:rPr>
              <w:t>3.4</w:t>
            </w:r>
            <w:r>
              <w:rPr>
                <w:rFonts w:eastAsiaTheme="minorEastAsia"/>
                <w:noProof/>
                <w:kern w:val="2"/>
                <w:lang w:val="es-DO" w:eastAsia="es-DO"/>
                <w14:ligatures w14:val="standardContextual"/>
              </w:rPr>
              <w:tab/>
            </w:r>
            <w:r w:rsidRPr="00BB0D1B">
              <w:rPr>
                <w:rStyle w:val="Hipervnculo"/>
                <w:rFonts w:ascii="Times New Roman" w:eastAsia="Calibri" w:hAnsi="Times New Roman"/>
                <w:noProof/>
                <w:spacing w:val="20"/>
              </w:rPr>
              <w:t>Sección de Estadísticas</w:t>
            </w:r>
            <w:r>
              <w:rPr>
                <w:noProof/>
                <w:webHidden/>
              </w:rPr>
              <w:tab/>
            </w:r>
            <w:r>
              <w:rPr>
                <w:noProof/>
                <w:webHidden/>
              </w:rPr>
              <w:fldChar w:fldCharType="begin"/>
            </w:r>
            <w:r>
              <w:rPr>
                <w:noProof/>
                <w:webHidden/>
              </w:rPr>
              <w:instrText xml:space="preserve"> PAGEREF _Toc156557088 \h </w:instrText>
            </w:r>
            <w:r>
              <w:rPr>
                <w:noProof/>
                <w:webHidden/>
              </w:rPr>
            </w:r>
            <w:r>
              <w:rPr>
                <w:noProof/>
                <w:webHidden/>
              </w:rPr>
              <w:fldChar w:fldCharType="separate"/>
            </w:r>
            <w:r>
              <w:rPr>
                <w:noProof/>
                <w:webHidden/>
              </w:rPr>
              <w:t>40</w:t>
            </w:r>
            <w:r>
              <w:rPr>
                <w:noProof/>
                <w:webHidden/>
              </w:rPr>
              <w:fldChar w:fldCharType="end"/>
            </w:r>
          </w:hyperlink>
        </w:p>
        <w:p w14:paraId="3C2D9B76" w14:textId="3A113FB4" w:rsidR="00C75597" w:rsidRDefault="00C75597">
          <w:pPr>
            <w:pStyle w:val="TDC2"/>
            <w:tabs>
              <w:tab w:val="left" w:pos="880"/>
              <w:tab w:val="right" w:leader="dot" w:pos="9350"/>
            </w:tabs>
            <w:rPr>
              <w:rFonts w:eastAsiaTheme="minorEastAsia"/>
              <w:noProof/>
              <w:kern w:val="2"/>
              <w:lang w:val="es-DO" w:eastAsia="es-DO"/>
              <w14:ligatures w14:val="standardContextual"/>
            </w:rPr>
          </w:pPr>
          <w:hyperlink w:anchor="_Toc156557089" w:history="1">
            <w:r w:rsidRPr="00BB0D1B">
              <w:rPr>
                <w:rStyle w:val="Hipervnculo"/>
                <w:rFonts w:ascii="Times New Roman" w:eastAsia="Calibri" w:hAnsi="Times New Roman" w:cs="Times New Roman"/>
                <w:noProof/>
                <w:spacing w:val="20"/>
                <w:lang w:val="es-DO"/>
              </w:rPr>
              <w:t>3.5</w:t>
            </w:r>
            <w:r>
              <w:rPr>
                <w:rFonts w:eastAsiaTheme="minorEastAsia"/>
                <w:noProof/>
                <w:kern w:val="2"/>
                <w:lang w:val="es-DO" w:eastAsia="es-DO"/>
                <w14:ligatures w14:val="standardContextual"/>
              </w:rPr>
              <w:tab/>
            </w:r>
            <w:r w:rsidRPr="00BB0D1B">
              <w:rPr>
                <w:rStyle w:val="Hipervnculo"/>
                <w:rFonts w:ascii="Times New Roman" w:eastAsia="Calibri" w:hAnsi="Times New Roman" w:cs="Times New Roman"/>
                <w:noProof/>
                <w:spacing w:val="20"/>
                <w:lang w:val="es-DO"/>
              </w:rPr>
              <w:t>Sección de Operaciones Aéreas (SOA)</w:t>
            </w:r>
            <w:r>
              <w:rPr>
                <w:noProof/>
                <w:webHidden/>
              </w:rPr>
              <w:tab/>
            </w:r>
            <w:r>
              <w:rPr>
                <w:noProof/>
                <w:webHidden/>
              </w:rPr>
              <w:fldChar w:fldCharType="begin"/>
            </w:r>
            <w:r>
              <w:rPr>
                <w:noProof/>
                <w:webHidden/>
              </w:rPr>
              <w:instrText xml:space="preserve"> PAGEREF _Toc156557089 \h </w:instrText>
            </w:r>
            <w:r>
              <w:rPr>
                <w:noProof/>
                <w:webHidden/>
              </w:rPr>
            </w:r>
            <w:r>
              <w:rPr>
                <w:noProof/>
                <w:webHidden/>
              </w:rPr>
              <w:fldChar w:fldCharType="separate"/>
            </w:r>
            <w:r>
              <w:rPr>
                <w:noProof/>
                <w:webHidden/>
              </w:rPr>
              <w:t>46</w:t>
            </w:r>
            <w:r>
              <w:rPr>
                <w:noProof/>
                <w:webHidden/>
              </w:rPr>
              <w:fldChar w:fldCharType="end"/>
            </w:r>
          </w:hyperlink>
        </w:p>
        <w:p w14:paraId="3CB1DD2D" w14:textId="50039FF1" w:rsidR="00C75597" w:rsidRDefault="00C75597">
          <w:pPr>
            <w:pStyle w:val="TDC2"/>
            <w:tabs>
              <w:tab w:val="left" w:pos="880"/>
              <w:tab w:val="right" w:leader="dot" w:pos="9350"/>
            </w:tabs>
            <w:rPr>
              <w:rFonts w:eastAsiaTheme="minorEastAsia"/>
              <w:noProof/>
              <w:kern w:val="2"/>
              <w:lang w:val="es-DO" w:eastAsia="es-DO"/>
              <w14:ligatures w14:val="standardContextual"/>
            </w:rPr>
          </w:pPr>
          <w:hyperlink w:anchor="_Toc156557090" w:history="1">
            <w:r w:rsidRPr="00BB0D1B">
              <w:rPr>
                <w:rStyle w:val="Hipervnculo"/>
                <w:rFonts w:ascii="Times New Roman" w:eastAsia="Calibri" w:hAnsi="Times New Roman" w:cs="Times New Roman"/>
                <w:noProof/>
                <w:spacing w:val="20"/>
                <w:lang w:val="es-DO"/>
              </w:rPr>
              <w:t>1.6</w:t>
            </w:r>
            <w:r>
              <w:rPr>
                <w:rFonts w:eastAsiaTheme="minorEastAsia"/>
                <w:noProof/>
                <w:kern w:val="2"/>
                <w:lang w:val="es-DO" w:eastAsia="es-DO"/>
                <w14:ligatures w14:val="standardContextual"/>
              </w:rPr>
              <w:tab/>
            </w:r>
            <w:r w:rsidRPr="00BB0D1B">
              <w:rPr>
                <w:rStyle w:val="Hipervnculo"/>
                <w:rFonts w:ascii="Times New Roman" w:eastAsia="Calibri" w:hAnsi="Times New Roman" w:cs="Times New Roman"/>
                <w:noProof/>
                <w:spacing w:val="20"/>
                <w:lang w:val="es-DO"/>
              </w:rPr>
              <w:t>Secretaría de la Junta de Aviación Civil</w:t>
            </w:r>
            <w:r>
              <w:rPr>
                <w:noProof/>
                <w:webHidden/>
              </w:rPr>
              <w:tab/>
            </w:r>
            <w:r>
              <w:rPr>
                <w:noProof/>
                <w:webHidden/>
              </w:rPr>
              <w:fldChar w:fldCharType="begin"/>
            </w:r>
            <w:r>
              <w:rPr>
                <w:noProof/>
                <w:webHidden/>
              </w:rPr>
              <w:instrText xml:space="preserve"> PAGEREF _Toc156557090 \h </w:instrText>
            </w:r>
            <w:r>
              <w:rPr>
                <w:noProof/>
                <w:webHidden/>
              </w:rPr>
            </w:r>
            <w:r>
              <w:rPr>
                <w:noProof/>
                <w:webHidden/>
              </w:rPr>
              <w:fldChar w:fldCharType="separate"/>
            </w:r>
            <w:r>
              <w:rPr>
                <w:noProof/>
                <w:webHidden/>
              </w:rPr>
              <w:t>52</w:t>
            </w:r>
            <w:r>
              <w:rPr>
                <w:noProof/>
                <w:webHidden/>
              </w:rPr>
              <w:fldChar w:fldCharType="end"/>
            </w:r>
          </w:hyperlink>
        </w:p>
        <w:p w14:paraId="0E7EE2FD" w14:textId="7DCD5B18" w:rsidR="00C75597" w:rsidRDefault="00C75597">
          <w:pPr>
            <w:pStyle w:val="TDC2"/>
            <w:tabs>
              <w:tab w:val="right" w:leader="dot" w:pos="9350"/>
            </w:tabs>
            <w:rPr>
              <w:rFonts w:eastAsiaTheme="minorEastAsia"/>
              <w:noProof/>
              <w:kern w:val="2"/>
              <w:lang w:val="es-DO" w:eastAsia="es-DO"/>
              <w14:ligatures w14:val="standardContextual"/>
            </w:rPr>
          </w:pPr>
          <w:hyperlink w:anchor="_Toc156557091" w:history="1">
            <w:r w:rsidRPr="00BB0D1B">
              <w:rPr>
                <w:rStyle w:val="Hipervnculo"/>
                <w:rFonts w:ascii="Times New Roman" w:eastAsia="Calibri" w:hAnsi="Times New Roman" w:cs="Times New Roman"/>
                <w:noProof/>
                <w:spacing w:val="20"/>
                <w:lang w:val="es-DO"/>
              </w:rPr>
              <w:t>3.7 Comisión Investigadora de Accidentes Aéreo</w:t>
            </w:r>
            <w:r>
              <w:rPr>
                <w:noProof/>
                <w:webHidden/>
              </w:rPr>
              <w:tab/>
            </w:r>
            <w:r>
              <w:rPr>
                <w:noProof/>
                <w:webHidden/>
              </w:rPr>
              <w:fldChar w:fldCharType="begin"/>
            </w:r>
            <w:r>
              <w:rPr>
                <w:noProof/>
                <w:webHidden/>
              </w:rPr>
              <w:instrText xml:space="preserve"> PAGEREF _Toc156557091 \h </w:instrText>
            </w:r>
            <w:r>
              <w:rPr>
                <w:noProof/>
                <w:webHidden/>
              </w:rPr>
            </w:r>
            <w:r>
              <w:rPr>
                <w:noProof/>
                <w:webHidden/>
              </w:rPr>
              <w:fldChar w:fldCharType="separate"/>
            </w:r>
            <w:r>
              <w:rPr>
                <w:noProof/>
                <w:webHidden/>
              </w:rPr>
              <w:t>62</w:t>
            </w:r>
            <w:r>
              <w:rPr>
                <w:noProof/>
                <w:webHidden/>
              </w:rPr>
              <w:fldChar w:fldCharType="end"/>
            </w:r>
          </w:hyperlink>
        </w:p>
        <w:p w14:paraId="34D6BD02" w14:textId="0968C484" w:rsidR="00C75597" w:rsidRDefault="00C75597">
          <w:pPr>
            <w:pStyle w:val="TDC2"/>
            <w:tabs>
              <w:tab w:val="right" w:leader="dot" w:pos="9350"/>
            </w:tabs>
            <w:rPr>
              <w:rFonts w:eastAsiaTheme="minorEastAsia"/>
              <w:noProof/>
              <w:kern w:val="2"/>
              <w:lang w:val="es-DO" w:eastAsia="es-DO"/>
              <w14:ligatures w14:val="standardContextual"/>
            </w:rPr>
          </w:pPr>
          <w:hyperlink w:anchor="_Toc156557092" w:history="1">
            <w:r w:rsidRPr="00BB0D1B">
              <w:rPr>
                <w:rStyle w:val="Hipervnculo"/>
                <w:rFonts w:ascii="Times New Roman" w:eastAsia="Calibri" w:hAnsi="Times New Roman" w:cs="Times New Roman"/>
                <w:noProof/>
                <w:spacing w:val="20"/>
                <w:lang w:val="es-DO"/>
              </w:rPr>
              <w:t>3.8 División de Facilitación</w:t>
            </w:r>
            <w:r>
              <w:rPr>
                <w:noProof/>
                <w:webHidden/>
              </w:rPr>
              <w:tab/>
            </w:r>
            <w:r>
              <w:rPr>
                <w:noProof/>
                <w:webHidden/>
              </w:rPr>
              <w:fldChar w:fldCharType="begin"/>
            </w:r>
            <w:r>
              <w:rPr>
                <w:noProof/>
                <w:webHidden/>
              </w:rPr>
              <w:instrText xml:space="preserve"> PAGEREF _Toc156557092 \h </w:instrText>
            </w:r>
            <w:r>
              <w:rPr>
                <w:noProof/>
                <w:webHidden/>
              </w:rPr>
            </w:r>
            <w:r>
              <w:rPr>
                <w:noProof/>
                <w:webHidden/>
              </w:rPr>
              <w:fldChar w:fldCharType="separate"/>
            </w:r>
            <w:r>
              <w:rPr>
                <w:noProof/>
                <w:webHidden/>
              </w:rPr>
              <w:t>63</w:t>
            </w:r>
            <w:r>
              <w:rPr>
                <w:noProof/>
                <w:webHidden/>
              </w:rPr>
              <w:fldChar w:fldCharType="end"/>
            </w:r>
          </w:hyperlink>
        </w:p>
        <w:p w14:paraId="2D1DB8F0" w14:textId="7835F48F" w:rsidR="00C75597" w:rsidRDefault="00C75597">
          <w:pPr>
            <w:pStyle w:val="TDC2"/>
            <w:tabs>
              <w:tab w:val="right" w:leader="dot" w:pos="9350"/>
            </w:tabs>
            <w:rPr>
              <w:rFonts w:eastAsiaTheme="minorEastAsia"/>
              <w:noProof/>
              <w:kern w:val="2"/>
              <w:lang w:val="es-DO" w:eastAsia="es-DO"/>
              <w14:ligatures w14:val="standardContextual"/>
            </w:rPr>
          </w:pPr>
          <w:hyperlink w:anchor="_Toc156557093" w:history="1">
            <w:r w:rsidRPr="00BB0D1B">
              <w:rPr>
                <w:rStyle w:val="Hipervnculo"/>
                <w:rFonts w:ascii="Times New Roman" w:eastAsia="Calibri" w:hAnsi="Times New Roman"/>
                <w:noProof/>
                <w:spacing w:val="20"/>
                <w:lang w:val="es-DO"/>
              </w:rPr>
              <w:t>3.9 Comité Nacional de Facilitación.</w:t>
            </w:r>
            <w:r>
              <w:rPr>
                <w:noProof/>
                <w:webHidden/>
              </w:rPr>
              <w:tab/>
            </w:r>
            <w:r>
              <w:rPr>
                <w:noProof/>
                <w:webHidden/>
              </w:rPr>
              <w:fldChar w:fldCharType="begin"/>
            </w:r>
            <w:r>
              <w:rPr>
                <w:noProof/>
                <w:webHidden/>
              </w:rPr>
              <w:instrText xml:space="preserve"> PAGEREF _Toc156557093 \h </w:instrText>
            </w:r>
            <w:r>
              <w:rPr>
                <w:noProof/>
                <w:webHidden/>
              </w:rPr>
            </w:r>
            <w:r>
              <w:rPr>
                <w:noProof/>
                <w:webHidden/>
              </w:rPr>
              <w:fldChar w:fldCharType="separate"/>
            </w:r>
            <w:r>
              <w:rPr>
                <w:noProof/>
                <w:webHidden/>
              </w:rPr>
              <w:t>64</w:t>
            </w:r>
            <w:r>
              <w:rPr>
                <w:noProof/>
                <w:webHidden/>
              </w:rPr>
              <w:fldChar w:fldCharType="end"/>
            </w:r>
          </w:hyperlink>
        </w:p>
        <w:p w14:paraId="684CA667" w14:textId="6E3930FF" w:rsidR="00C75597" w:rsidRDefault="00C75597">
          <w:pPr>
            <w:pStyle w:val="TDC2"/>
            <w:tabs>
              <w:tab w:val="right" w:leader="dot" w:pos="9350"/>
            </w:tabs>
            <w:rPr>
              <w:rFonts w:eastAsiaTheme="minorEastAsia"/>
              <w:noProof/>
              <w:kern w:val="2"/>
              <w:lang w:val="es-DO" w:eastAsia="es-DO"/>
              <w14:ligatures w14:val="standardContextual"/>
            </w:rPr>
          </w:pPr>
          <w:hyperlink w:anchor="_Toc156557094" w:history="1">
            <w:r w:rsidRPr="00BB0D1B">
              <w:rPr>
                <w:rStyle w:val="Hipervnculo"/>
                <w:rFonts w:ascii="Times New Roman" w:eastAsia="Calibri" w:hAnsi="Times New Roman"/>
                <w:noProof/>
                <w:spacing w:val="20"/>
                <w:lang w:val="es-DO"/>
              </w:rPr>
              <w:t>3.10 Unidad de Accesibilidad y Diseño Universal.</w:t>
            </w:r>
            <w:r>
              <w:rPr>
                <w:noProof/>
                <w:webHidden/>
              </w:rPr>
              <w:tab/>
            </w:r>
            <w:r>
              <w:rPr>
                <w:noProof/>
                <w:webHidden/>
              </w:rPr>
              <w:fldChar w:fldCharType="begin"/>
            </w:r>
            <w:r>
              <w:rPr>
                <w:noProof/>
                <w:webHidden/>
              </w:rPr>
              <w:instrText xml:space="preserve"> PAGEREF _Toc156557094 \h </w:instrText>
            </w:r>
            <w:r>
              <w:rPr>
                <w:noProof/>
                <w:webHidden/>
              </w:rPr>
            </w:r>
            <w:r>
              <w:rPr>
                <w:noProof/>
                <w:webHidden/>
              </w:rPr>
              <w:fldChar w:fldCharType="separate"/>
            </w:r>
            <w:r>
              <w:rPr>
                <w:noProof/>
                <w:webHidden/>
              </w:rPr>
              <w:t>70</w:t>
            </w:r>
            <w:r>
              <w:rPr>
                <w:noProof/>
                <w:webHidden/>
              </w:rPr>
              <w:fldChar w:fldCharType="end"/>
            </w:r>
          </w:hyperlink>
        </w:p>
        <w:p w14:paraId="5F98A7BD" w14:textId="7AB75C15" w:rsidR="00C75597" w:rsidRDefault="00C75597">
          <w:pPr>
            <w:pStyle w:val="TDC1"/>
            <w:rPr>
              <w:rFonts w:asciiTheme="minorHAnsi" w:eastAsiaTheme="minorEastAsia" w:hAnsiTheme="minorHAnsi" w:cstheme="minorBidi"/>
              <w:b w:val="0"/>
              <w:bCs w:val="0"/>
              <w:spacing w:val="0"/>
              <w:kern w:val="2"/>
              <w:lang w:eastAsia="es-DO"/>
              <w14:ligatures w14:val="standardContextual"/>
            </w:rPr>
          </w:pPr>
          <w:hyperlink w:anchor="_Toc156557095" w:history="1">
            <w:r w:rsidRPr="00BB0D1B">
              <w:rPr>
                <w:rStyle w:val="Hipervnculo"/>
              </w:rPr>
              <w:t>IV. Resultados áreas transversales y de Apoyo</w:t>
            </w:r>
            <w:r>
              <w:rPr>
                <w:webHidden/>
              </w:rPr>
              <w:tab/>
            </w:r>
            <w:r>
              <w:rPr>
                <w:webHidden/>
              </w:rPr>
              <w:fldChar w:fldCharType="begin"/>
            </w:r>
            <w:r>
              <w:rPr>
                <w:webHidden/>
              </w:rPr>
              <w:instrText xml:space="preserve"> PAGEREF _Toc156557095 \h </w:instrText>
            </w:r>
            <w:r>
              <w:rPr>
                <w:webHidden/>
              </w:rPr>
            </w:r>
            <w:r>
              <w:rPr>
                <w:webHidden/>
              </w:rPr>
              <w:fldChar w:fldCharType="separate"/>
            </w:r>
            <w:r>
              <w:rPr>
                <w:webHidden/>
              </w:rPr>
              <w:t>72</w:t>
            </w:r>
            <w:r>
              <w:rPr>
                <w:webHidden/>
              </w:rPr>
              <w:fldChar w:fldCharType="end"/>
            </w:r>
          </w:hyperlink>
        </w:p>
        <w:p w14:paraId="7E67F431" w14:textId="40CF5C99" w:rsidR="00C75597" w:rsidRDefault="00C75597">
          <w:pPr>
            <w:pStyle w:val="TDC2"/>
            <w:tabs>
              <w:tab w:val="right" w:leader="dot" w:pos="9350"/>
            </w:tabs>
            <w:rPr>
              <w:rFonts w:eastAsiaTheme="minorEastAsia"/>
              <w:noProof/>
              <w:kern w:val="2"/>
              <w:lang w:val="es-DO" w:eastAsia="es-DO"/>
              <w14:ligatures w14:val="standardContextual"/>
            </w:rPr>
          </w:pPr>
          <w:hyperlink w:anchor="_Toc156557096" w:history="1">
            <w:r w:rsidRPr="00BB0D1B">
              <w:rPr>
                <w:rStyle w:val="Hipervnculo"/>
                <w:rFonts w:ascii="Times New Roman" w:eastAsia="Calibri" w:hAnsi="Times New Roman"/>
                <w:noProof/>
                <w:spacing w:val="20"/>
              </w:rPr>
              <w:t>4.1 Desempeño Financiero</w:t>
            </w:r>
            <w:r>
              <w:rPr>
                <w:noProof/>
                <w:webHidden/>
              </w:rPr>
              <w:tab/>
            </w:r>
            <w:r>
              <w:rPr>
                <w:noProof/>
                <w:webHidden/>
              </w:rPr>
              <w:fldChar w:fldCharType="begin"/>
            </w:r>
            <w:r>
              <w:rPr>
                <w:noProof/>
                <w:webHidden/>
              </w:rPr>
              <w:instrText xml:space="preserve"> PAGEREF _Toc156557096 \h </w:instrText>
            </w:r>
            <w:r>
              <w:rPr>
                <w:noProof/>
                <w:webHidden/>
              </w:rPr>
            </w:r>
            <w:r>
              <w:rPr>
                <w:noProof/>
                <w:webHidden/>
              </w:rPr>
              <w:fldChar w:fldCharType="separate"/>
            </w:r>
            <w:r>
              <w:rPr>
                <w:noProof/>
                <w:webHidden/>
              </w:rPr>
              <w:t>72</w:t>
            </w:r>
            <w:r>
              <w:rPr>
                <w:noProof/>
                <w:webHidden/>
              </w:rPr>
              <w:fldChar w:fldCharType="end"/>
            </w:r>
          </w:hyperlink>
        </w:p>
        <w:p w14:paraId="751009A3" w14:textId="2C4D0CC3" w:rsidR="00C75597" w:rsidRDefault="00C75597">
          <w:pPr>
            <w:pStyle w:val="TDC2"/>
            <w:tabs>
              <w:tab w:val="right" w:leader="dot" w:pos="9350"/>
            </w:tabs>
            <w:rPr>
              <w:rFonts w:eastAsiaTheme="minorEastAsia"/>
              <w:noProof/>
              <w:kern w:val="2"/>
              <w:lang w:val="es-DO" w:eastAsia="es-DO"/>
              <w14:ligatures w14:val="standardContextual"/>
            </w:rPr>
          </w:pPr>
          <w:hyperlink w:anchor="_Toc156557097" w:history="1">
            <w:r w:rsidRPr="00BB0D1B">
              <w:rPr>
                <w:rStyle w:val="Hipervnculo"/>
                <w:rFonts w:ascii="Times New Roman" w:eastAsia="Calibri" w:hAnsi="Times New Roman"/>
                <w:noProof/>
                <w:spacing w:val="20"/>
                <w:lang w:val="es-DO"/>
              </w:rPr>
              <w:t xml:space="preserve">4.2 </w:t>
            </w:r>
            <w:r w:rsidRPr="00BB0D1B">
              <w:rPr>
                <w:rStyle w:val="Hipervnculo"/>
                <w:rFonts w:ascii="Times New Roman" w:eastAsia="Calibri" w:hAnsi="Times New Roman" w:cs="Times New Roman"/>
                <w:noProof/>
                <w:spacing w:val="20"/>
                <w:lang w:val="es-DO"/>
              </w:rPr>
              <w:t>Desempeño de Contabilidad</w:t>
            </w:r>
            <w:r>
              <w:rPr>
                <w:noProof/>
                <w:webHidden/>
              </w:rPr>
              <w:tab/>
            </w:r>
            <w:r>
              <w:rPr>
                <w:noProof/>
                <w:webHidden/>
              </w:rPr>
              <w:fldChar w:fldCharType="begin"/>
            </w:r>
            <w:r>
              <w:rPr>
                <w:noProof/>
                <w:webHidden/>
              </w:rPr>
              <w:instrText xml:space="preserve"> PAGEREF _Toc156557097 \h </w:instrText>
            </w:r>
            <w:r>
              <w:rPr>
                <w:noProof/>
                <w:webHidden/>
              </w:rPr>
            </w:r>
            <w:r>
              <w:rPr>
                <w:noProof/>
                <w:webHidden/>
              </w:rPr>
              <w:fldChar w:fldCharType="separate"/>
            </w:r>
            <w:r>
              <w:rPr>
                <w:noProof/>
                <w:webHidden/>
              </w:rPr>
              <w:t>76</w:t>
            </w:r>
            <w:r>
              <w:rPr>
                <w:noProof/>
                <w:webHidden/>
              </w:rPr>
              <w:fldChar w:fldCharType="end"/>
            </w:r>
          </w:hyperlink>
        </w:p>
        <w:p w14:paraId="034EAC94" w14:textId="68C788E9" w:rsidR="00C75597" w:rsidRDefault="00C75597">
          <w:pPr>
            <w:pStyle w:val="TDC2"/>
            <w:tabs>
              <w:tab w:val="right" w:leader="dot" w:pos="9350"/>
            </w:tabs>
            <w:rPr>
              <w:rFonts w:eastAsiaTheme="minorEastAsia"/>
              <w:noProof/>
              <w:kern w:val="2"/>
              <w:lang w:val="es-DO" w:eastAsia="es-DO"/>
              <w14:ligatures w14:val="standardContextual"/>
            </w:rPr>
          </w:pPr>
          <w:hyperlink w:anchor="_Toc156557098" w:history="1">
            <w:r w:rsidRPr="00BB0D1B">
              <w:rPr>
                <w:rStyle w:val="Hipervnculo"/>
                <w:rFonts w:ascii="Times New Roman" w:eastAsia="Calibri" w:hAnsi="Times New Roman" w:cs="Times New Roman"/>
                <w:noProof/>
                <w:spacing w:val="20"/>
                <w:lang w:val="es-DO"/>
              </w:rPr>
              <w:t>4.3 Desempeño Administrativo</w:t>
            </w:r>
            <w:r>
              <w:rPr>
                <w:noProof/>
                <w:webHidden/>
              </w:rPr>
              <w:tab/>
            </w:r>
            <w:r>
              <w:rPr>
                <w:noProof/>
                <w:webHidden/>
              </w:rPr>
              <w:fldChar w:fldCharType="begin"/>
            </w:r>
            <w:r>
              <w:rPr>
                <w:noProof/>
                <w:webHidden/>
              </w:rPr>
              <w:instrText xml:space="preserve"> PAGEREF _Toc156557098 \h </w:instrText>
            </w:r>
            <w:r>
              <w:rPr>
                <w:noProof/>
                <w:webHidden/>
              </w:rPr>
            </w:r>
            <w:r>
              <w:rPr>
                <w:noProof/>
                <w:webHidden/>
              </w:rPr>
              <w:fldChar w:fldCharType="separate"/>
            </w:r>
            <w:r>
              <w:rPr>
                <w:noProof/>
                <w:webHidden/>
              </w:rPr>
              <w:t>79</w:t>
            </w:r>
            <w:r>
              <w:rPr>
                <w:noProof/>
                <w:webHidden/>
              </w:rPr>
              <w:fldChar w:fldCharType="end"/>
            </w:r>
          </w:hyperlink>
        </w:p>
        <w:p w14:paraId="7C3F4EB4" w14:textId="455FCE4F" w:rsidR="00C75597" w:rsidRDefault="00C75597">
          <w:pPr>
            <w:pStyle w:val="TDC2"/>
            <w:tabs>
              <w:tab w:val="right" w:leader="dot" w:pos="9350"/>
            </w:tabs>
            <w:rPr>
              <w:rFonts w:eastAsiaTheme="minorEastAsia"/>
              <w:noProof/>
              <w:kern w:val="2"/>
              <w:lang w:val="es-DO" w:eastAsia="es-DO"/>
              <w14:ligatures w14:val="standardContextual"/>
            </w:rPr>
          </w:pPr>
          <w:hyperlink w:anchor="_Toc156557099" w:history="1">
            <w:r w:rsidRPr="00BB0D1B">
              <w:rPr>
                <w:rStyle w:val="Hipervnculo"/>
                <w:noProof/>
                <w:spacing w:val="20"/>
                <w:lang w:val="es-DO"/>
              </w:rPr>
              <w:t>4.4 División de Servicios Generales</w:t>
            </w:r>
            <w:r>
              <w:rPr>
                <w:noProof/>
                <w:webHidden/>
              </w:rPr>
              <w:tab/>
            </w:r>
            <w:r>
              <w:rPr>
                <w:noProof/>
                <w:webHidden/>
              </w:rPr>
              <w:fldChar w:fldCharType="begin"/>
            </w:r>
            <w:r>
              <w:rPr>
                <w:noProof/>
                <w:webHidden/>
              </w:rPr>
              <w:instrText xml:space="preserve"> PAGEREF _Toc156557099 \h </w:instrText>
            </w:r>
            <w:r>
              <w:rPr>
                <w:noProof/>
                <w:webHidden/>
              </w:rPr>
            </w:r>
            <w:r>
              <w:rPr>
                <w:noProof/>
                <w:webHidden/>
              </w:rPr>
              <w:fldChar w:fldCharType="separate"/>
            </w:r>
            <w:r>
              <w:rPr>
                <w:noProof/>
                <w:webHidden/>
              </w:rPr>
              <w:t>83</w:t>
            </w:r>
            <w:r>
              <w:rPr>
                <w:noProof/>
                <w:webHidden/>
              </w:rPr>
              <w:fldChar w:fldCharType="end"/>
            </w:r>
          </w:hyperlink>
        </w:p>
        <w:p w14:paraId="23BB3E4A" w14:textId="3BC8847C" w:rsidR="00C75597" w:rsidRDefault="00C75597">
          <w:pPr>
            <w:pStyle w:val="TDC2"/>
            <w:tabs>
              <w:tab w:val="right" w:leader="dot" w:pos="9350"/>
            </w:tabs>
            <w:rPr>
              <w:rFonts w:eastAsiaTheme="minorEastAsia"/>
              <w:noProof/>
              <w:kern w:val="2"/>
              <w:lang w:val="es-DO" w:eastAsia="es-DO"/>
              <w14:ligatures w14:val="standardContextual"/>
            </w:rPr>
          </w:pPr>
          <w:hyperlink w:anchor="_Toc156557100" w:history="1">
            <w:r w:rsidRPr="00BB0D1B">
              <w:rPr>
                <w:rStyle w:val="Hipervnculo"/>
                <w:rFonts w:ascii="Times New Roman" w:eastAsia="Calibri" w:hAnsi="Times New Roman" w:cs="Times New Roman"/>
                <w:noProof/>
                <w:spacing w:val="20"/>
                <w:lang w:val="es-DO"/>
              </w:rPr>
              <w:t>4.5 Sección de Almacén y Suministro.</w:t>
            </w:r>
            <w:r>
              <w:rPr>
                <w:noProof/>
                <w:webHidden/>
              </w:rPr>
              <w:tab/>
            </w:r>
            <w:r>
              <w:rPr>
                <w:noProof/>
                <w:webHidden/>
              </w:rPr>
              <w:fldChar w:fldCharType="begin"/>
            </w:r>
            <w:r>
              <w:rPr>
                <w:noProof/>
                <w:webHidden/>
              </w:rPr>
              <w:instrText xml:space="preserve"> PAGEREF _Toc156557100 \h </w:instrText>
            </w:r>
            <w:r>
              <w:rPr>
                <w:noProof/>
                <w:webHidden/>
              </w:rPr>
            </w:r>
            <w:r>
              <w:rPr>
                <w:noProof/>
                <w:webHidden/>
              </w:rPr>
              <w:fldChar w:fldCharType="separate"/>
            </w:r>
            <w:r>
              <w:rPr>
                <w:noProof/>
                <w:webHidden/>
              </w:rPr>
              <w:t>85</w:t>
            </w:r>
            <w:r>
              <w:rPr>
                <w:noProof/>
                <w:webHidden/>
              </w:rPr>
              <w:fldChar w:fldCharType="end"/>
            </w:r>
          </w:hyperlink>
        </w:p>
        <w:p w14:paraId="615160D7" w14:textId="48AA4F28" w:rsidR="00C75597" w:rsidRDefault="00C75597">
          <w:pPr>
            <w:pStyle w:val="TDC2"/>
            <w:tabs>
              <w:tab w:val="right" w:leader="dot" w:pos="9350"/>
            </w:tabs>
            <w:rPr>
              <w:rFonts w:eastAsiaTheme="minorEastAsia"/>
              <w:noProof/>
              <w:kern w:val="2"/>
              <w:lang w:val="es-DO" w:eastAsia="es-DO"/>
              <w14:ligatures w14:val="standardContextual"/>
            </w:rPr>
          </w:pPr>
          <w:hyperlink w:anchor="_Toc156557101" w:history="1">
            <w:r w:rsidRPr="00BB0D1B">
              <w:rPr>
                <w:rStyle w:val="Hipervnculo"/>
                <w:noProof/>
                <w:spacing w:val="20"/>
                <w:lang w:val="es-DO"/>
              </w:rPr>
              <w:t>4.6 División de Compras y Contrataciones.</w:t>
            </w:r>
            <w:r>
              <w:rPr>
                <w:noProof/>
                <w:webHidden/>
              </w:rPr>
              <w:tab/>
            </w:r>
            <w:r>
              <w:rPr>
                <w:noProof/>
                <w:webHidden/>
              </w:rPr>
              <w:fldChar w:fldCharType="begin"/>
            </w:r>
            <w:r>
              <w:rPr>
                <w:noProof/>
                <w:webHidden/>
              </w:rPr>
              <w:instrText xml:space="preserve"> PAGEREF _Toc156557101 \h </w:instrText>
            </w:r>
            <w:r>
              <w:rPr>
                <w:noProof/>
                <w:webHidden/>
              </w:rPr>
            </w:r>
            <w:r>
              <w:rPr>
                <w:noProof/>
                <w:webHidden/>
              </w:rPr>
              <w:fldChar w:fldCharType="separate"/>
            </w:r>
            <w:r>
              <w:rPr>
                <w:noProof/>
                <w:webHidden/>
              </w:rPr>
              <w:t>88</w:t>
            </w:r>
            <w:r>
              <w:rPr>
                <w:noProof/>
                <w:webHidden/>
              </w:rPr>
              <w:fldChar w:fldCharType="end"/>
            </w:r>
          </w:hyperlink>
        </w:p>
        <w:p w14:paraId="09FD0EA5" w14:textId="1490FBBB" w:rsidR="00C75597" w:rsidRDefault="00C75597">
          <w:pPr>
            <w:pStyle w:val="TDC2"/>
            <w:tabs>
              <w:tab w:val="right" w:leader="dot" w:pos="9350"/>
            </w:tabs>
            <w:rPr>
              <w:rFonts w:eastAsiaTheme="minorEastAsia"/>
              <w:noProof/>
              <w:kern w:val="2"/>
              <w:lang w:val="es-DO" w:eastAsia="es-DO"/>
              <w14:ligatures w14:val="standardContextual"/>
            </w:rPr>
          </w:pPr>
          <w:hyperlink w:anchor="_Toc156557102" w:history="1">
            <w:r w:rsidRPr="00BB0D1B">
              <w:rPr>
                <w:rStyle w:val="Hipervnculo"/>
                <w:noProof/>
                <w:spacing w:val="20"/>
                <w:lang w:val="es-DO"/>
              </w:rPr>
              <w:t>4.7 Sección de Correspondencia y Archivo.</w:t>
            </w:r>
            <w:r>
              <w:rPr>
                <w:noProof/>
                <w:webHidden/>
              </w:rPr>
              <w:tab/>
            </w:r>
            <w:r>
              <w:rPr>
                <w:noProof/>
                <w:webHidden/>
              </w:rPr>
              <w:fldChar w:fldCharType="begin"/>
            </w:r>
            <w:r>
              <w:rPr>
                <w:noProof/>
                <w:webHidden/>
              </w:rPr>
              <w:instrText xml:space="preserve"> PAGEREF _Toc156557102 \h </w:instrText>
            </w:r>
            <w:r>
              <w:rPr>
                <w:noProof/>
                <w:webHidden/>
              </w:rPr>
            </w:r>
            <w:r>
              <w:rPr>
                <w:noProof/>
                <w:webHidden/>
              </w:rPr>
              <w:fldChar w:fldCharType="separate"/>
            </w:r>
            <w:r>
              <w:rPr>
                <w:noProof/>
                <w:webHidden/>
              </w:rPr>
              <w:t>90</w:t>
            </w:r>
            <w:r>
              <w:rPr>
                <w:noProof/>
                <w:webHidden/>
              </w:rPr>
              <w:fldChar w:fldCharType="end"/>
            </w:r>
          </w:hyperlink>
        </w:p>
        <w:p w14:paraId="4C27910E" w14:textId="4D106262" w:rsidR="00C75597" w:rsidRDefault="00C75597">
          <w:pPr>
            <w:pStyle w:val="TDC2"/>
            <w:tabs>
              <w:tab w:val="right" w:leader="dot" w:pos="9350"/>
            </w:tabs>
            <w:rPr>
              <w:rFonts w:eastAsiaTheme="minorEastAsia"/>
              <w:noProof/>
              <w:kern w:val="2"/>
              <w:lang w:val="es-DO" w:eastAsia="es-DO"/>
              <w14:ligatures w14:val="standardContextual"/>
            </w:rPr>
          </w:pPr>
          <w:hyperlink w:anchor="_Toc156557103" w:history="1">
            <w:r w:rsidRPr="00BB0D1B">
              <w:rPr>
                <w:rStyle w:val="Hipervnculo"/>
                <w:rFonts w:ascii="Times New Roman" w:eastAsia="Calibri" w:hAnsi="Times New Roman"/>
                <w:noProof/>
                <w:spacing w:val="20"/>
              </w:rPr>
              <w:t>4.8 División de Recursos Humanos</w:t>
            </w:r>
            <w:r>
              <w:rPr>
                <w:noProof/>
                <w:webHidden/>
              </w:rPr>
              <w:tab/>
            </w:r>
            <w:r>
              <w:rPr>
                <w:noProof/>
                <w:webHidden/>
              </w:rPr>
              <w:fldChar w:fldCharType="begin"/>
            </w:r>
            <w:r>
              <w:rPr>
                <w:noProof/>
                <w:webHidden/>
              </w:rPr>
              <w:instrText xml:space="preserve"> PAGEREF _Toc156557103 \h </w:instrText>
            </w:r>
            <w:r>
              <w:rPr>
                <w:noProof/>
                <w:webHidden/>
              </w:rPr>
            </w:r>
            <w:r>
              <w:rPr>
                <w:noProof/>
                <w:webHidden/>
              </w:rPr>
              <w:fldChar w:fldCharType="separate"/>
            </w:r>
            <w:r>
              <w:rPr>
                <w:noProof/>
                <w:webHidden/>
              </w:rPr>
              <w:t>92</w:t>
            </w:r>
            <w:r>
              <w:rPr>
                <w:noProof/>
                <w:webHidden/>
              </w:rPr>
              <w:fldChar w:fldCharType="end"/>
            </w:r>
          </w:hyperlink>
        </w:p>
        <w:p w14:paraId="24F49A02" w14:textId="1D7880C3" w:rsidR="00C75597" w:rsidRDefault="00C75597">
          <w:pPr>
            <w:pStyle w:val="TDC2"/>
            <w:tabs>
              <w:tab w:val="right" w:leader="dot" w:pos="9350"/>
            </w:tabs>
            <w:rPr>
              <w:rFonts w:eastAsiaTheme="minorEastAsia"/>
              <w:noProof/>
              <w:kern w:val="2"/>
              <w:lang w:val="es-DO" w:eastAsia="es-DO"/>
              <w14:ligatures w14:val="standardContextual"/>
            </w:rPr>
          </w:pPr>
          <w:hyperlink w:anchor="_Toc156557104" w:history="1">
            <w:r w:rsidRPr="00BB0D1B">
              <w:rPr>
                <w:rStyle w:val="Hipervnculo"/>
                <w:rFonts w:eastAsia="Calibri" w:cs="Times New Roman"/>
                <w:noProof/>
                <w:spacing w:val="20"/>
                <w:lang w:val="es-DO"/>
              </w:rPr>
              <w:t>4.9 Departamento Jurídico</w:t>
            </w:r>
            <w:r>
              <w:rPr>
                <w:noProof/>
                <w:webHidden/>
              </w:rPr>
              <w:tab/>
            </w:r>
            <w:r>
              <w:rPr>
                <w:noProof/>
                <w:webHidden/>
              </w:rPr>
              <w:fldChar w:fldCharType="begin"/>
            </w:r>
            <w:r>
              <w:rPr>
                <w:noProof/>
                <w:webHidden/>
              </w:rPr>
              <w:instrText xml:space="preserve"> PAGEREF _Toc156557104 \h </w:instrText>
            </w:r>
            <w:r>
              <w:rPr>
                <w:noProof/>
                <w:webHidden/>
              </w:rPr>
            </w:r>
            <w:r>
              <w:rPr>
                <w:noProof/>
                <w:webHidden/>
              </w:rPr>
              <w:fldChar w:fldCharType="separate"/>
            </w:r>
            <w:r>
              <w:rPr>
                <w:noProof/>
                <w:webHidden/>
              </w:rPr>
              <w:t>99</w:t>
            </w:r>
            <w:r>
              <w:rPr>
                <w:noProof/>
                <w:webHidden/>
              </w:rPr>
              <w:fldChar w:fldCharType="end"/>
            </w:r>
          </w:hyperlink>
        </w:p>
        <w:p w14:paraId="56C502FC" w14:textId="18550036" w:rsidR="00C75597" w:rsidRDefault="00C75597">
          <w:pPr>
            <w:pStyle w:val="TDC2"/>
            <w:tabs>
              <w:tab w:val="right" w:leader="dot" w:pos="9350"/>
            </w:tabs>
            <w:rPr>
              <w:rFonts w:eastAsiaTheme="minorEastAsia"/>
              <w:noProof/>
              <w:kern w:val="2"/>
              <w:lang w:val="es-DO" w:eastAsia="es-DO"/>
              <w14:ligatures w14:val="standardContextual"/>
            </w:rPr>
          </w:pPr>
          <w:hyperlink w:anchor="_Toc156557105" w:history="1">
            <w:r w:rsidRPr="00BB0D1B">
              <w:rPr>
                <w:rStyle w:val="Hipervnculo"/>
                <w:rFonts w:ascii="Times New Roman" w:eastAsia="Calibri" w:hAnsi="Times New Roman" w:cs="Times New Roman"/>
                <w:noProof/>
                <w:spacing w:val="20"/>
                <w:lang w:val="es-DO"/>
              </w:rPr>
              <w:t>4.10 División de Tecnología de la Información y Comunicaciones (DTI)</w:t>
            </w:r>
            <w:r>
              <w:rPr>
                <w:noProof/>
                <w:webHidden/>
              </w:rPr>
              <w:tab/>
            </w:r>
            <w:r>
              <w:rPr>
                <w:noProof/>
                <w:webHidden/>
              </w:rPr>
              <w:fldChar w:fldCharType="begin"/>
            </w:r>
            <w:r>
              <w:rPr>
                <w:noProof/>
                <w:webHidden/>
              </w:rPr>
              <w:instrText xml:space="preserve"> PAGEREF _Toc156557105 \h </w:instrText>
            </w:r>
            <w:r>
              <w:rPr>
                <w:noProof/>
                <w:webHidden/>
              </w:rPr>
            </w:r>
            <w:r>
              <w:rPr>
                <w:noProof/>
                <w:webHidden/>
              </w:rPr>
              <w:fldChar w:fldCharType="separate"/>
            </w:r>
            <w:r>
              <w:rPr>
                <w:noProof/>
                <w:webHidden/>
              </w:rPr>
              <w:t>107</w:t>
            </w:r>
            <w:r>
              <w:rPr>
                <w:noProof/>
                <w:webHidden/>
              </w:rPr>
              <w:fldChar w:fldCharType="end"/>
            </w:r>
          </w:hyperlink>
        </w:p>
        <w:p w14:paraId="5F106998" w14:textId="66AEA35B" w:rsidR="00C75597" w:rsidRDefault="00C75597">
          <w:pPr>
            <w:pStyle w:val="TDC2"/>
            <w:tabs>
              <w:tab w:val="right" w:leader="dot" w:pos="9350"/>
            </w:tabs>
            <w:rPr>
              <w:rFonts w:eastAsiaTheme="minorEastAsia"/>
              <w:noProof/>
              <w:kern w:val="2"/>
              <w:lang w:val="es-DO" w:eastAsia="es-DO"/>
              <w14:ligatures w14:val="standardContextual"/>
            </w:rPr>
          </w:pPr>
          <w:hyperlink w:anchor="_Toc156557106" w:history="1">
            <w:r w:rsidRPr="00BB0D1B">
              <w:rPr>
                <w:rStyle w:val="Hipervnculo"/>
                <w:rFonts w:ascii="Times New Roman" w:eastAsia="Calibri" w:hAnsi="Times New Roman" w:cs="Times New Roman"/>
                <w:noProof/>
                <w:spacing w:val="20"/>
                <w:lang w:val="es-DO"/>
              </w:rPr>
              <w:t>4.11 Planificación y Desarrollo</w:t>
            </w:r>
            <w:r>
              <w:rPr>
                <w:noProof/>
                <w:webHidden/>
              </w:rPr>
              <w:tab/>
            </w:r>
            <w:r>
              <w:rPr>
                <w:noProof/>
                <w:webHidden/>
              </w:rPr>
              <w:fldChar w:fldCharType="begin"/>
            </w:r>
            <w:r>
              <w:rPr>
                <w:noProof/>
                <w:webHidden/>
              </w:rPr>
              <w:instrText xml:space="preserve"> PAGEREF _Toc156557106 \h </w:instrText>
            </w:r>
            <w:r>
              <w:rPr>
                <w:noProof/>
                <w:webHidden/>
              </w:rPr>
            </w:r>
            <w:r>
              <w:rPr>
                <w:noProof/>
                <w:webHidden/>
              </w:rPr>
              <w:fldChar w:fldCharType="separate"/>
            </w:r>
            <w:r>
              <w:rPr>
                <w:noProof/>
                <w:webHidden/>
              </w:rPr>
              <w:t>110</w:t>
            </w:r>
            <w:r>
              <w:rPr>
                <w:noProof/>
                <w:webHidden/>
              </w:rPr>
              <w:fldChar w:fldCharType="end"/>
            </w:r>
          </w:hyperlink>
        </w:p>
        <w:p w14:paraId="13AFC337" w14:textId="172CB08B" w:rsidR="00C75597" w:rsidRDefault="00C75597">
          <w:pPr>
            <w:pStyle w:val="TDC2"/>
            <w:tabs>
              <w:tab w:val="right" w:leader="dot" w:pos="9350"/>
            </w:tabs>
            <w:rPr>
              <w:rFonts w:eastAsiaTheme="minorEastAsia"/>
              <w:noProof/>
              <w:kern w:val="2"/>
              <w:lang w:val="es-DO" w:eastAsia="es-DO"/>
              <w14:ligatures w14:val="standardContextual"/>
            </w:rPr>
          </w:pPr>
          <w:hyperlink w:anchor="_Toc156557107" w:history="1">
            <w:r w:rsidRPr="00BB0D1B">
              <w:rPr>
                <w:rStyle w:val="Hipervnculo"/>
                <w:rFonts w:ascii="Times New Roman" w:eastAsia="Calibri" w:hAnsi="Times New Roman" w:cs="Times New Roman"/>
                <w:noProof/>
                <w:spacing w:val="20"/>
                <w:lang w:val="es-DO"/>
              </w:rPr>
              <w:t>4.12 Gestión de Calidad</w:t>
            </w:r>
            <w:r>
              <w:rPr>
                <w:noProof/>
                <w:webHidden/>
              </w:rPr>
              <w:tab/>
            </w:r>
            <w:r>
              <w:rPr>
                <w:noProof/>
                <w:webHidden/>
              </w:rPr>
              <w:fldChar w:fldCharType="begin"/>
            </w:r>
            <w:r>
              <w:rPr>
                <w:noProof/>
                <w:webHidden/>
              </w:rPr>
              <w:instrText xml:space="preserve"> PAGEREF _Toc156557107 \h </w:instrText>
            </w:r>
            <w:r>
              <w:rPr>
                <w:noProof/>
                <w:webHidden/>
              </w:rPr>
            </w:r>
            <w:r>
              <w:rPr>
                <w:noProof/>
                <w:webHidden/>
              </w:rPr>
              <w:fldChar w:fldCharType="separate"/>
            </w:r>
            <w:r>
              <w:rPr>
                <w:noProof/>
                <w:webHidden/>
              </w:rPr>
              <w:t>111</w:t>
            </w:r>
            <w:r>
              <w:rPr>
                <w:noProof/>
                <w:webHidden/>
              </w:rPr>
              <w:fldChar w:fldCharType="end"/>
            </w:r>
          </w:hyperlink>
        </w:p>
        <w:p w14:paraId="58E0C409" w14:textId="20F6E5BD" w:rsidR="00C75597" w:rsidRDefault="00C75597">
          <w:pPr>
            <w:pStyle w:val="TDC2"/>
            <w:tabs>
              <w:tab w:val="right" w:leader="dot" w:pos="9350"/>
            </w:tabs>
            <w:rPr>
              <w:rFonts w:eastAsiaTheme="minorEastAsia"/>
              <w:noProof/>
              <w:kern w:val="2"/>
              <w:lang w:val="es-DO" w:eastAsia="es-DO"/>
              <w14:ligatures w14:val="standardContextual"/>
            </w:rPr>
          </w:pPr>
          <w:hyperlink w:anchor="_Toc156557108" w:history="1">
            <w:r w:rsidRPr="00BB0D1B">
              <w:rPr>
                <w:rStyle w:val="Hipervnculo"/>
                <w:rFonts w:ascii="Times New Roman" w:eastAsia="Calibri" w:hAnsi="Times New Roman" w:cs="Times New Roman"/>
                <w:noProof/>
                <w:spacing w:val="20"/>
                <w:lang w:val="es-DO"/>
              </w:rPr>
              <w:t>4.13 División de Comunicaciones</w:t>
            </w:r>
            <w:r>
              <w:rPr>
                <w:noProof/>
                <w:webHidden/>
              </w:rPr>
              <w:tab/>
            </w:r>
            <w:r>
              <w:rPr>
                <w:noProof/>
                <w:webHidden/>
              </w:rPr>
              <w:fldChar w:fldCharType="begin"/>
            </w:r>
            <w:r>
              <w:rPr>
                <w:noProof/>
                <w:webHidden/>
              </w:rPr>
              <w:instrText xml:space="preserve"> PAGEREF _Toc156557108 \h </w:instrText>
            </w:r>
            <w:r>
              <w:rPr>
                <w:noProof/>
                <w:webHidden/>
              </w:rPr>
            </w:r>
            <w:r>
              <w:rPr>
                <w:noProof/>
                <w:webHidden/>
              </w:rPr>
              <w:fldChar w:fldCharType="separate"/>
            </w:r>
            <w:r>
              <w:rPr>
                <w:noProof/>
                <w:webHidden/>
              </w:rPr>
              <w:t>118</w:t>
            </w:r>
            <w:r>
              <w:rPr>
                <w:noProof/>
                <w:webHidden/>
              </w:rPr>
              <w:fldChar w:fldCharType="end"/>
            </w:r>
          </w:hyperlink>
        </w:p>
        <w:p w14:paraId="41CD69CE" w14:textId="7BED39EC" w:rsidR="00C75597" w:rsidRDefault="00C75597">
          <w:pPr>
            <w:pStyle w:val="TDC1"/>
            <w:rPr>
              <w:rFonts w:asciiTheme="minorHAnsi" w:eastAsiaTheme="minorEastAsia" w:hAnsiTheme="minorHAnsi" w:cstheme="minorBidi"/>
              <w:b w:val="0"/>
              <w:bCs w:val="0"/>
              <w:spacing w:val="0"/>
              <w:kern w:val="2"/>
              <w:lang w:eastAsia="es-DO"/>
              <w14:ligatures w14:val="standardContextual"/>
            </w:rPr>
          </w:pPr>
          <w:hyperlink w:anchor="_Toc156557109" w:history="1">
            <w:r w:rsidRPr="00BB0D1B">
              <w:rPr>
                <w:rStyle w:val="Hipervnculo"/>
              </w:rPr>
              <w:t>V. Servicio al Ciudadano y Transparencia Institucional</w:t>
            </w:r>
            <w:r>
              <w:rPr>
                <w:webHidden/>
              </w:rPr>
              <w:tab/>
            </w:r>
            <w:r>
              <w:rPr>
                <w:webHidden/>
              </w:rPr>
              <w:fldChar w:fldCharType="begin"/>
            </w:r>
            <w:r>
              <w:rPr>
                <w:webHidden/>
              </w:rPr>
              <w:instrText xml:space="preserve"> PAGEREF _Toc156557109 \h </w:instrText>
            </w:r>
            <w:r>
              <w:rPr>
                <w:webHidden/>
              </w:rPr>
            </w:r>
            <w:r>
              <w:rPr>
                <w:webHidden/>
              </w:rPr>
              <w:fldChar w:fldCharType="separate"/>
            </w:r>
            <w:r>
              <w:rPr>
                <w:webHidden/>
              </w:rPr>
              <w:t>129</w:t>
            </w:r>
            <w:r>
              <w:rPr>
                <w:webHidden/>
              </w:rPr>
              <w:fldChar w:fldCharType="end"/>
            </w:r>
          </w:hyperlink>
        </w:p>
        <w:p w14:paraId="0060EA31" w14:textId="04AAA816" w:rsidR="00C75597" w:rsidRDefault="00C75597">
          <w:pPr>
            <w:pStyle w:val="TDC2"/>
            <w:tabs>
              <w:tab w:val="left" w:pos="660"/>
              <w:tab w:val="right" w:leader="dot" w:pos="9350"/>
            </w:tabs>
            <w:rPr>
              <w:rFonts w:eastAsiaTheme="minorEastAsia"/>
              <w:noProof/>
              <w:kern w:val="2"/>
              <w:lang w:val="es-DO" w:eastAsia="es-DO"/>
              <w14:ligatures w14:val="standardContextual"/>
            </w:rPr>
          </w:pPr>
          <w:hyperlink w:anchor="_Toc156557110" w:history="1">
            <w:r w:rsidRPr="00BB0D1B">
              <w:rPr>
                <w:rStyle w:val="Hipervnculo"/>
                <w:rFonts w:ascii="Times New Roman" w:eastAsia="Calibri" w:hAnsi="Times New Roman"/>
                <w:noProof/>
                <w:spacing w:val="20"/>
                <w:lang w:val="es-DO"/>
              </w:rPr>
              <w:t>1.</w:t>
            </w:r>
            <w:r>
              <w:rPr>
                <w:rFonts w:eastAsiaTheme="minorEastAsia"/>
                <w:noProof/>
                <w:kern w:val="2"/>
                <w:lang w:val="es-DO" w:eastAsia="es-DO"/>
                <w14:ligatures w14:val="standardContextual"/>
              </w:rPr>
              <w:tab/>
            </w:r>
            <w:r w:rsidRPr="00BB0D1B">
              <w:rPr>
                <w:rStyle w:val="Hipervnculo"/>
                <w:rFonts w:ascii="Times New Roman" w:eastAsia="Calibri" w:hAnsi="Times New Roman"/>
                <w:noProof/>
                <w:spacing w:val="20"/>
                <w:lang w:val="es-DO"/>
              </w:rPr>
              <w:t>Nivel de la satisfacción con el servicio</w:t>
            </w:r>
            <w:r>
              <w:rPr>
                <w:noProof/>
                <w:webHidden/>
              </w:rPr>
              <w:tab/>
            </w:r>
            <w:r>
              <w:rPr>
                <w:noProof/>
                <w:webHidden/>
              </w:rPr>
              <w:fldChar w:fldCharType="begin"/>
            </w:r>
            <w:r>
              <w:rPr>
                <w:noProof/>
                <w:webHidden/>
              </w:rPr>
              <w:instrText xml:space="preserve"> PAGEREF _Toc156557110 \h </w:instrText>
            </w:r>
            <w:r>
              <w:rPr>
                <w:noProof/>
                <w:webHidden/>
              </w:rPr>
            </w:r>
            <w:r>
              <w:rPr>
                <w:noProof/>
                <w:webHidden/>
              </w:rPr>
              <w:fldChar w:fldCharType="separate"/>
            </w:r>
            <w:r>
              <w:rPr>
                <w:noProof/>
                <w:webHidden/>
              </w:rPr>
              <w:t>129</w:t>
            </w:r>
            <w:r>
              <w:rPr>
                <w:noProof/>
                <w:webHidden/>
              </w:rPr>
              <w:fldChar w:fldCharType="end"/>
            </w:r>
          </w:hyperlink>
        </w:p>
        <w:p w14:paraId="210511ED" w14:textId="050F5CE0" w:rsidR="00C75597" w:rsidRDefault="00C75597">
          <w:pPr>
            <w:pStyle w:val="TDC2"/>
            <w:tabs>
              <w:tab w:val="left" w:pos="660"/>
              <w:tab w:val="right" w:leader="dot" w:pos="9350"/>
            </w:tabs>
            <w:rPr>
              <w:rFonts w:eastAsiaTheme="minorEastAsia"/>
              <w:noProof/>
              <w:kern w:val="2"/>
              <w:lang w:val="es-DO" w:eastAsia="es-DO"/>
              <w14:ligatures w14:val="standardContextual"/>
            </w:rPr>
          </w:pPr>
          <w:hyperlink w:anchor="_Toc156557111" w:history="1">
            <w:r w:rsidRPr="00BB0D1B">
              <w:rPr>
                <w:rStyle w:val="Hipervnculo"/>
                <w:rFonts w:ascii="Times New Roman" w:eastAsia="Calibri" w:hAnsi="Times New Roman"/>
                <w:noProof/>
                <w:spacing w:val="20"/>
              </w:rPr>
              <w:t>2.</w:t>
            </w:r>
            <w:r>
              <w:rPr>
                <w:rFonts w:eastAsiaTheme="minorEastAsia"/>
                <w:noProof/>
                <w:kern w:val="2"/>
                <w:lang w:val="es-DO" w:eastAsia="es-DO"/>
                <w14:ligatures w14:val="standardContextual"/>
              </w:rPr>
              <w:tab/>
            </w:r>
            <w:r w:rsidRPr="00BB0D1B">
              <w:rPr>
                <w:rStyle w:val="Hipervnculo"/>
                <w:rFonts w:ascii="Times New Roman" w:eastAsia="Calibri" w:hAnsi="Times New Roman"/>
                <w:noProof/>
                <w:spacing w:val="20"/>
              </w:rPr>
              <w:t>Nivel de cumplimiento acceso a la información</w:t>
            </w:r>
            <w:r>
              <w:rPr>
                <w:noProof/>
                <w:webHidden/>
              </w:rPr>
              <w:tab/>
            </w:r>
            <w:r>
              <w:rPr>
                <w:noProof/>
                <w:webHidden/>
              </w:rPr>
              <w:fldChar w:fldCharType="begin"/>
            </w:r>
            <w:r>
              <w:rPr>
                <w:noProof/>
                <w:webHidden/>
              </w:rPr>
              <w:instrText xml:space="preserve"> PAGEREF _Toc156557111 \h </w:instrText>
            </w:r>
            <w:r>
              <w:rPr>
                <w:noProof/>
                <w:webHidden/>
              </w:rPr>
            </w:r>
            <w:r>
              <w:rPr>
                <w:noProof/>
                <w:webHidden/>
              </w:rPr>
              <w:fldChar w:fldCharType="separate"/>
            </w:r>
            <w:r>
              <w:rPr>
                <w:noProof/>
                <w:webHidden/>
              </w:rPr>
              <w:t>129</w:t>
            </w:r>
            <w:r>
              <w:rPr>
                <w:noProof/>
                <w:webHidden/>
              </w:rPr>
              <w:fldChar w:fldCharType="end"/>
            </w:r>
          </w:hyperlink>
        </w:p>
        <w:p w14:paraId="5A8D6672" w14:textId="22BDCAE7" w:rsidR="00C75597" w:rsidRDefault="00C75597">
          <w:pPr>
            <w:pStyle w:val="TDC1"/>
            <w:rPr>
              <w:rFonts w:asciiTheme="minorHAnsi" w:eastAsiaTheme="minorEastAsia" w:hAnsiTheme="minorHAnsi" w:cstheme="minorBidi"/>
              <w:b w:val="0"/>
              <w:bCs w:val="0"/>
              <w:spacing w:val="0"/>
              <w:kern w:val="2"/>
              <w:lang w:eastAsia="es-DO"/>
              <w14:ligatures w14:val="standardContextual"/>
            </w:rPr>
          </w:pPr>
          <w:hyperlink w:anchor="_Toc156557112" w:history="1">
            <w:r w:rsidRPr="00BB0D1B">
              <w:rPr>
                <w:rStyle w:val="Hipervnculo"/>
              </w:rPr>
              <w:t>VI. Proyecciones al próximo año</w:t>
            </w:r>
            <w:r>
              <w:rPr>
                <w:webHidden/>
              </w:rPr>
              <w:tab/>
            </w:r>
            <w:r>
              <w:rPr>
                <w:webHidden/>
              </w:rPr>
              <w:fldChar w:fldCharType="begin"/>
            </w:r>
            <w:r>
              <w:rPr>
                <w:webHidden/>
              </w:rPr>
              <w:instrText xml:space="preserve"> PAGEREF _Toc156557112 \h </w:instrText>
            </w:r>
            <w:r>
              <w:rPr>
                <w:webHidden/>
              </w:rPr>
            </w:r>
            <w:r>
              <w:rPr>
                <w:webHidden/>
              </w:rPr>
              <w:fldChar w:fldCharType="separate"/>
            </w:r>
            <w:r>
              <w:rPr>
                <w:webHidden/>
              </w:rPr>
              <w:t>131</w:t>
            </w:r>
            <w:r>
              <w:rPr>
                <w:webHidden/>
              </w:rPr>
              <w:fldChar w:fldCharType="end"/>
            </w:r>
          </w:hyperlink>
        </w:p>
        <w:p w14:paraId="7DA01839" w14:textId="37F40F6E" w:rsidR="00C75597" w:rsidRDefault="00C75597">
          <w:pPr>
            <w:pStyle w:val="TDC1"/>
            <w:rPr>
              <w:rFonts w:asciiTheme="minorHAnsi" w:eastAsiaTheme="minorEastAsia" w:hAnsiTheme="minorHAnsi" w:cstheme="minorBidi"/>
              <w:b w:val="0"/>
              <w:bCs w:val="0"/>
              <w:spacing w:val="0"/>
              <w:kern w:val="2"/>
              <w:lang w:eastAsia="es-DO"/>
              <w14:ligatures w14:val="standardContextual"/>
            </w:rPr>
          </w:pPr>
          <w:hyperlink w:anchor="_Toc156557113" w:history="1">
            <w:r w:rsidRPr="00BB0D1B">
              <w:rPr>
                <w:rStyle w:val="Hipervnculo"/>
              </w:rPr>
              <w:t>VII Anexos</w:t>
            </w:r>
            <w:r>
              <w:rPr>
                <w:webHidden/>
              </w:rPr>
              <w:tab/>
            </w:r>
            <w:r>
              <w:rPr>
                <w:webHidden/>
              </w:rPr>
              <w:fldChar w:fldCharType="begin"/>
            </w:r>
            <w:r>
              <w:rPr>
                <w:webHidden/>
              </w:rPr>
              <w:instrText xml:space="preserve"> PAGEREF _Toc156557113 \h </w:instrText>
            </w:r>
            <w:r>
              <w:rPr>
                <w:webHidden/>
              </w:rPr>
            </w:r>
            <w:r>
              <w:rPr>
                <w:webHidden/>
              </w:rPr>
              <w:fldChar w:fldCharType="separate"/>
            </w:r>
            <w:r>
              <w:rPr>
                <w:webHidden/>
              </w:rPr>
              <w:t>141</w:t>
            </w:r>
            <w:r>
              <w:rPr>
                <w:webHidden/>
              </w:rPr>
              <w:fldChar w:fldCharType="end"/>
            </w:r>
          </w:hyperlink>
        </w:p>
        <w:p w14:paraId="01CE49BB" w14:textId="6A341E06" w:rsidR="00C75597" w:rsidRDefault="00C75597">
          <w:pPr>
            <w:pStyle w:val="TDC2"/>
            <w:tabs>
              <w:tab w:val="left" w:pos="660"/>
              <w:tab w:val="right" w:leader="dot" w:pos="9350"/>
            </w:tabs>
            <w:rPr>
              <w:rFonts w:eastAsiaTheme="minorEastAsia"/>
              <w:noProof/>
              <w:kern w:val="2"/>
              <w:lang w:val="es-DO" w:eastAsia="es-DO"/>
              <w14:ligatures w14:val="standardContextual"/>
            </w:rPr>
          </w:pPr>
          <w:hyperlink w:anchor="_Toc156557114" w:history="1">
            <w:r w:rsidRPr="00BB0D1B">
              <w:rPr>
                <w:rStyle w:val="Hipervnculo"/>
                <w:rFonts w:ascii="Times New Roman" w:eastAsia="Calibri" w:hAnsi="Times New Roman"/>
                <w:noProof/>
                <w:spacing w:val="20"/>
              </w:rPr>
              <w:t>a.</w:t>
            </w:r>
            <w:r>
              <w:rPr>
                <w:rFonts w:eastAsiaTheme="minorEastAsia"/>
                <w:noProof/>
                <w:kern w:val="2"/>
                <w:lang w:val="es-DO" w:eastAsia="es-DO"/>
                <w14:ligatures w14:val="standardContextual"/>
              </w:rPr>
              <w:tab/>
            </w:r>
            <w:r w:rsidRPr="00BB0D1B">
              <w:rPr>
                <w:rStyle w:val="Hipervnculo"/>
                <w:rFonts w:ascii="Times New Roman" w:eastAsia="Calibri" w:hAnsi="Times New Roman"/>
                <w:noProof/>
                <w:spacing w:val="20"/>
              </w:rPr>
              <w:t>Matriz logros relevantes</w:t>
            </w:r>
            <w:r>
              <w:rPr>
                <w:noProof/>
                <w:webHidden/>
              </w:rPr>
              <w:tab/>
            </w:r>
            <w:r>
              <w:rPr>
                <w:noProof/>
                <w:webHidden/>
              </w:rPr>
              <w:fldChar w:fldCharType="begin"/>
            </w:r>
            <w:r>
              <w:rPr>
                <w:noProof/>
                <w:webHidden/>
              </w:rPr>
              <w:instrText xml:space="preserve"> PAGEREF _Toc156557114 \h </w:instrText>
            </w:r>
            <w:r>
              <w:rPr>
                <w:noProof/>
                <w:webHidden/>
              </w:rPr>
            </w:r>
            <w:r>
              <w:rPr>
                <w:noProof/>
                <w:webHidden/>
              </w:rPr>
              <w:fldChar w:fldCharType="separate"/>
            </w:r>
            <w:r>
              <w:rPr>
                <w:noProof/>
                <w:webHidden/>
              </w:rPr>
              <w:t>141</w:t>
            </w:r>
            <w:r>
              <w:rPr>
                <w:noProof/>
                <w:webHidden/>
              </w:rPr>
              <w:fldChar w:fldCharType="end"/>
            </w:r>
          </w:hyperlink>
        </w:p>
        <w:p w14:paraId="61EF4AB2" w14:textId="6C3A9EC5" w:rsidR="00C75597" w:rsidRDefault="00C75597">
          <w:pPr>
            <w:pStyle w:val="TDC2"/>
            <w:tabs>
              <w:tab w:val="left" w:pos="660"/>
              <w:tab w:val="right" w:leader="dot" w:pos="9350"/>
            </w:tabs>
            <w:rPr>
              <w:rFonts w:eastAsiaTheme="minorEastAsia"/>
              <w:noProof/>
              <w:kern w:val="2"/>
              <w:lang w:val="es-DO" w:eastAsia="es-DO"/>
              <w14:ligatures w14:val="standardContextual"/>
            </w:rPr>
          </w:pPr>
          <w:hyperlink w:anchor="_Toc156557115" w:history="1">
            <w:r w:rsidRPr="00BB0D1B">
              <w:rPr>
                <w:rStyle w:val="Hipervnculo"/>
                <w:rFonts w:ascii="Times New Roman" w:eastAsia="Calibri" w:hAnsi="Times New Roman"/>
                <w:noProof/>
                <w:spacing w:val="20"/>
              </w:rPr>
              <w:t>d.</w:t>
            </w:r>
            <w:r>
              <w:rPr>
                <w:rFonts w:eastAsiaTheme="minorEastAsia"/>
                <w:noProof/>
                <w:kern w:val="2"/>
                <w:lang w:val="es-DO" w:eastAsia="es-DO"/>
                <w14:ligatures w14:val="standardContextual"/>
              </w:rPr>
              <w:tab/>
            </w:r>
            <w:r w:rsidRPr="00BB0D1B">
              <w:rPr>
                <w:rStyle w:val="Hipervnculo"/>
                <w:rFonts w:ascii="Times New Roman" w:eastAsia="Calibri" w:hAnsi="Times New Roman"/>
                <w:noProof/>
                <w:spacing w:val="20"/>
              </w:rPr>
              <w:t>Resumen del plan de compras 2023</w:t>
            </w:r>
            <w:r>
              <w:rPr>
                <w:noProof/>
                <w:webHidden/>
              </w:rPr>
              <w:tab/>
            </w:r>
            <w:r>
              <w:rPr>
                <w:noProof/>
                <w:webHidden/>
              </w:rPr>
              <w:fldChar w:fldCharType="begin"/>
            </w:r>
            <w:r>
              <w:rPr>
                <w:noProof/>
                <w:webHidden/>
              </w:rPr>
              <w:instrText xml:space="preserve"> PAGEREF _Toc156557115 \h </w:instrText>
            </w:r>
            <w:r>
              <w:rPr>
                <w:noProof/>
                <w:webHidden/>
              </w:rPr>
            </w:r>
            <w:r>
              <w:rPr>
                <w:noProof/>
                <w:webHidden/>
              </w:rPr>
              <w:fldChar w:fldCharType="separate"/>
            </w:r>
            <w:r>
              <w:rPr>
                <w:noProof/>
                <w:webHidden/>
              </w:rPr>
              <w:t>150</w:t>
            </w:r>
            <w:r>
              <w:rPr>
                <w:noProof/>
                <w:webHidden/>
              </w:rPr>
              <w:fldChar w:fldCharType="end"/>
            </w:r>
          </w:hyperlink>
        </w:p>
        <w:p w14:paraId="5FF8D790" w14:textId="34117E9C" w:rsidR="000217F7" w:rsidRPr="007A2B1C" w:rsidRDefault="00B9195C" w:rsidP="00E4596B">
          <w:pPr>
            <w:spacing w:line="360" w:lineRule="auto"/>
            <w:rPr>
              <w:rFonts w:ascii="Times New Roman" w:hAnsi="Times New Roman" w:cs="Times New Roman"/>
              <w:sz w:val="24"/>
              <w:szCs w:val="24"/>
              <w:lang w:val="es-ES"/>
            </w:rPr>
          </w:pPr>
          <w:r w:rsidRPr="007A2B1C">
            <w:rPr>
              <w:rFonts w:ascii="Times New Roman" w:hAnsi="Times New Roman" w:cs="Times New Roman"/>
              <w:sz w:val="24"/>
              <w:szCs w:val="24"/>
              <w:lang w:val="es-ES"/>
            </w:rPr>
            <w:fldChar w:fldCharType="end"/>
          </w:r>
        </w:p>
      </w:sdtContent>
    </w:sdt>
    <w:p w14:paraId="6E89DCDC" w14:textId="77777777" w:rsidR="000217F7" w:rsidRDefault="000217F7" w:rsidP="00E4596B">
      <w:pPr>
        <w:spacing w:line="360" w:lineRule="auto"/>
        <w:rPr>
          <w:rFonts w:ascii="Times New Roman" w:hAnsi="Times New Roman" w:cs="Times New Roman"/>
          <w:sz w:val="2"/>
          <w:szCs w:val="2"/>
        </w:rPr>
      </w:pPr>
    </w:p>
    <w:p w14:paraId="13BAAA97" w14:textId="77777777" w:rsidR="0008765D" w:rsidRDefault="0008765D" w:rsidP="00E4596B">
      <w:pPr>
        <w:spacing w:line="360" w:lineRule="auto"/>
        <w:rPr>
          <w:rFonts w:ascii="Times New Roman" w:hAnsi="Times New Roman" w:cs="Times New Roman"/>
          <w:sz w:val="2"/>
          <w:szCs w:val="2"/>
        </w:rPr>
      </w:pPr>
    </w:p>
    <w:p w14:paraId="5B9A8878" w14:textId="77777777" w:rsidR="0008765D" w:rsidRDefault="0008765D" w:rsidP="00E4596B">
      <w:pPr>
        <w:spacing w:line="360" w:lineRule="auto"/>
        <w:rPr>
          <w:rFonts w:ascii="Times New Roman" w:hAnsi="Times New Roman" w:cs="Times New Roman"/>
          <w:sz w:val="2"/>
          <w:szCs w:val="2"/>
        </w:rPr>
      </w:pPr>
    </w:p>
    <w:p w14:paraId="03C85BB5" w14:textId="77777777" w:rsidR="0008765D" w:rsidRDefault="0008765D" w:rsidP="00E4596B">
      <w:pPr>
        <w:spacing w:line="360" w:lineRule="auto"/>
        <w:rPr>
          <w:rFonts w:ascii="Times New Roman" w:hAnsi="Times New Roman" w:cs="Times New Roman"/>
          <w:sz w:val="2"/>
          <w:szCs w:val="2"/>
        </w:rPr>
      </w:pPr>
    </w:p>
    <w:p w14:paraId="29DF48CC" w14:textId="77777777" w:rsidR="0008765D" w:rsidRDefault="0008765D" w:rsidP="00E4596B">
      <w:pPr>
        <w:spacing w:line="360" w:lineRule="auto"/>
        <w:rPr>
          <w:rFonts w:ascii="Times New Roman" w:hAnsi="Times New Roman" w:cs="Times New Roman"/>
          <w:sz w:val="2"/>
          <w:szCs w:val="2"/>
        </w:rPr>
      </w:pPr>
    </w:p>
    <w:p w14:paraId="5AACF5D4" w14:textId="77777777" w:rsidR="0008765D" w:rsidRDefault="0008765D" w:rsidP="00E4596B">
      <w:pPr>
        <w:spacing w:line="360" w:lineRule="auto"/>
        <w:rPr>
          <w:rFonts w:ascii="Times New Roman" w:hAnsi="Times New Roman" w:cs="Times New Roman"/>
          <w:sz w:val="2"/>
          <w:szCs w:val="2"/>
        </w:rPr>
      </w:pPr>
    </w:p>
    <w:p w14:paraId="4B6139BE" w14:textId="77777777" w:rsidR="0008765D" w:rsidRDefault="0008765D" w:rsidP="00E4596B">
      <w:pPr>
        <w:spacing w:line="360" w:lineRule="auto"/>
        <w:rPr>
          <w:rFonts w:ascii="Times New Roman" w:hAnsi="Times New Roman" w:cs="Times New Roman"/>
          <w:sz w:val="2"/>
          <w:szCs w:val="2"/>
        </w:rPr>
      </w:pPr>
    </w:p>
    <w:p w14:paraId="18FB38A2" w14:textId="77777777" w:rsidR="0008765D" w:rsidRDefault="0008765D" w:rsidP="00E4596B">
      <w:pPr>
        <w:spacing w:line="360" w:lineRule="auto"/>
        <w:rPr>
          <w:rFonts w:ascii="Times New Roman" w:hAnsi="Times New Roman" w:cs="Times New Roman"/>
          <w:sz w:val="2"/>
          <w:szCs w:val="2"/>
        </w:rPr>
      </w:pPr>
    </w:p>
    <w:p w14:paraId="528BAE91" w14:textId="77777777" w:rsidR="0008765D" w:rsidRDefault="0008765D" w:rsidP="00E4596B">
      <w:pPr>
        <w:spacing w:line="360" w:lineRule="auto"/>
        <w:rPr>
          <w:rFonts w:ascii="Times New Roman" w:hAnsi="Times New Roman" w:cs="Times New Roman"/>
          <w:sz w:val="2"/>
          <w:szCs w:val="2"/>
        </w:rPr>
      </w:pPr>
    </w:p>
    <w:p w14:paraId="59B2FCA9" w14:textId="77777777" w:rsidR="0008765D" w:rsidRDefault="0008765D" w:rsidP="00E4596B">
      <w:pPr>
        <w:spacing w:line="360" w:lineRule="auto"/>
        <w:rPr>
          <w:rFonts w:ascii="Times New Roman" w:hAnsi="Times New Roman" w:cs="Times New Roman"/>
          <w:sz w:val="2"/>
          <w:szCs w:val="2"/>
        </w:rPr>
      </w:pPr>
    </w:p>
    <w:p w14:paraId="0FCBDE98" w14:textId="77777777" w:rsidR="0008765D" w:rsidRDefault="0008765D" w:rsidP="00E4596B">
      <w:pPr>
        <w:spacing w:line="360" w:lineRule="auto"/>
        <w:rPr>
          <w:rFonts w:ascii="Times New Roman" w:hAnsi="Times New Roman" w:cs="Times New Roman"/>
          <w:sz w:val="2"/>
          <w:szCs w:val="2"/>
        </w:rPr>
      </w:pPr>
    </w:p>
    <w:p w14:paraId="4809D3BB" w14:textId="77777777" w:rsidR="0008765D" w:rsidRDefault="0008765D" w:rsidP="00E4596B">
      <w:pPr>
        <w:spacing w:line="360" w:lineRule="auto"/>
        <w:rPr>
          <w:rFonts w:ascii="Times New Roman" w:hAnsi="Times New Roman" w:cs="Times New Roman"/>
          <w:sz w:val="2"/>
          <w:szCs w:val="2"/>
        </w:rPr>
      </w:pPr>
    </w:p>
    <w:p w14:paraId="48A39FB4" w14:textId="263FCD28" w:rsidR="0008765D" w:rsidRPr="00EA0E44" w:rsidRDefault="0008765D" w:rsidP="00E4596B">
      <w:pPr>
        <w:spacing w:line="360" w:lineRule="auto"/>
        <w:rPr>
          <w:rFonts w:ascii="Times New Roman" w:hAnsi="Times New Roman" w:cs="Times New Roman"/>
          <w:sz w:val="2"/>
          <w:szCs w:val="2"/>
          <w:lang w:val="es-DO"/>
        </w:rPr>
      </w:pPr>
      <w:r w:rsidRPr="00EA0E44">
        <w:rPr>
          <w:rFonts w:ascii="Times New Roman" w:hAnsi="Times New Roman" w:cs="Times New Roman"/>
          <w:sz w:val="2"/>
          <w:szCs w:val="2"/>
          <w:lang w:val="es-DO"/>
        </w:rPr>
        <w:t>}}</w:t>
      </w:r>
    </w:p>
    <w:p w14:paraId="4D7DF458" w14:textId="77777777" w:rsidR="0008765D" w:rsidRPr="00EA0E44" w:rsidRDefault="0008765D" w:rsidP="00E4596B">
      <w:pPr>
        <w:spacing w:line="360" w:lineRule="auto"/>
        <w:rPr>
          <w:rFonts w:ascii="Times New Roman" w:hAnsi="Times New Roman" w:cs="Times New Roman"/>
          <w:sz w:val="2"/>
          <w:szCs w:val="2"/>
          <w:lang w:val="es-DO"/>
        </w:rPr>
      </w:pPr>
    </w:p>
    <w:p w14:paraId="6C0A3A08" w14:textId="77777777" w:rsidR="0008765D" w:rsidRDefault="0008765D" w:rsidP="00E4596B">
      <w:pPr>
        <w:spacing w:line="360" w:lineRule="auto"/>
        <w:rPr>
          <w:rFonts w:ascii="Times New Roman" w:hAnsi="Times New Roman" w:cs="Times New Roman"/>
          <w:sz w:val="2"/>
          <w:szCs w:val="2"/>
          <w:lang w:val="es-DO"/>
        </w:rPr>
      </w:pPr>
    </w:p>
    <w:p w14:paraId="0829F1A1" w14:textId="77777777" w:rsidR="004831D8" w:rsidRDefault="004831D8" w:rsidP="00E4596B">
      <w:pPr>
        <w:spacing w:line="360" w:lineRule="auto"/>
        <w:rPr>
          <w:rFonts w:ascii="Times New Roman" w:hAnsi="Times New Roman" w:cs="Times New Roman"/>
          <w:sz w:val="2"/>
          <w:szCs w:val="2"/>
          <w:lang w:val="es-DO"/>
        </w:rPr>
      </w:pPr>
    </w:p>
    <w:p w14:paraId="14154FC0" w14:textId="77777777" w:rsidR="004831D8" w:rsidRDefault="004831D8" w:rsidP="00E4596B">
      <w:pPr>
        <w:spacing w:line="360" w:lineRule="auto"/>
        <w:rPr>
          <w:rFonts w:ascii="Times New Roman" w:hAnsi="Times New Roman" w:cs="Times New Roman"/>
          <w:sz w:val="2"/>
          <w:szCs w:val="2"/>
          <w:lang w:val="es-DO"/>
        </w:rPr>
      </w:pPr>
    </w:p>
    <w:p w14:paraId="1449C64D" w14:textId="77777777" w:rsidR="004831D8" w:rsidRDefault="004831D8" w:rsidP="00E4596B">
      <w:pPr>
        <w:spacing w:line="360" w:lineRule="auto"/>
        <w:rPr>
          <w:rFonts w:ascii="Times New Roman" w:hAnsi="Times New Roman" w:cs="Times New Roman"/>
          <w:sz w:val="2"/>
          <w:szCs w:val="2"/>
          <w:lang w:val="es-DO"/>
        </w:rPr>
      </w:pPr>
    </w:p>
    <w:p w14:paraId="2F059F0F" w14:textId="77777777" w:rsidR="004831D8" w:rsidRDefault="004831D8" w:rsidP="00E4596B">
      <w:pPr>
        <w:spacing w:line="360" w:lineRule="auto"/>
        <w:rPr>
          <w:rFonts w:ascii="Times New Roman" w:hAnsi="Times New Roman" w:cs="Times New Roman"/>
          <w:sz w:val="2"/>
          <w:szCs w:val="2"/>
          <w:lang w:val="es-DO"/>
        </w:rPr>
      </w:pPr>
    </w:p>
    <w:p w14:paraId="5BFAC3E3" w14:textId="77777777" w:rsidR="004831D8" w:rsidRDefault="004831D8" w:rsidP="00E4596B">
      <w:pPr>
        <w:spacing w:line="360" w:lineRule="auto"/>
        <w:rPr>
          <w:rFonts w:ascii="Times New Roman" w:hAnsi="Times New Roman" w:cs="Times New Roman"/>
          <w:sz w:val="2"/>
          <w:szCs w:val="2"/>
          <w:lang w:val="es-DO"/>
        </w:rPr>
      </w:pPr>
    </w:p>
    <w:p w14:paraId="48ADAED5" w14:textId="77777777" w:rsidR="004831D8" w:rsidRDefault="004831D8" w:rsidP="00E4596B">
      <w:pPr>
        <w:spacing w:line="360" w:lineRule="auto"/>
        <w:rPr>
          <w:rFonts w:ascii="Times New Roman" w:hAnsi="Times New Roman" w:cs="Times New Roman"/>
          <w:sz w:val="2"/>
          <w:szCs w:val="2"/>
          <w:lang w:val="es-DO"/>
        </w:rPr>
      </w:pPr>
    </w:p>
    <w:p w14:paraId="3CBD95C1" w14:textId="77777777" w:rsidR="004831D8" w:rsidRDefault="004831D8" w:rsidP="00E4596B">
      <w:pPr>
        <w:spacing w:line="360" w:lineRule="auto"/>
        <w:rPr>
          <w:rFonts w:ascii="Times New Roman" w:hAnsi="Times New Roman" w:cs="Times New Roman"/>
          <w:sz w:val="2"/>
          <w:szCs w:val="2"/>
          <w:lang w:val="es-DO"/>
        </w:rPr>
      </w:pPr>
    </w:p>
    <w:p w14:paraId="0142DBA0" w14:textId="77777777" w:rsidR="004831D8" w:rsidRDefault="004831D8" w:rsidP="00E4596B">
      <w:pPr>
        <w:spacing w:line="360" w:lineRule="auto"/>
        <w:rPr>
          <w:rFonts w:ascii="Times New Roman" w:hAnsi="Times New Roman" w:cs="Times New Roman"/>
          <w:sz w:val="2"/>
          <w:szCs w:val="2"/>
          <w:lang w:val="es-DO"/>
        </w:rPr>
      </w:pPr>
    </w:p>
    <w:p w14:paraId="262C7ED0" w14:textId="77777777" w:rsidR="004831D8" w:rsidRDefault="004831D8" w:rsidP="00E4596B">
      <w:pPr>
        <w:spacing w:line="360" w:lineRule="auto"/>
        <w:rPr>
          <w:rFonts w:ascii="Times New Roman" w:hAnsi="Times New Roman" w:cs="Times New Roman"/>
          <w:sz w:val="2"/>
          <w:szCs w:val="2"/>
          <w:lang w:val="es-DO"/>
        </w:rPr>
      </w:pPr>
    </w:p>
    <w:p w14:paraId="52777202" w14:textId="77777777" w:rsidR="004831D8" w:rsidRDefault="004831D8" w:rsidP="00E4596B">
      <w:pPr>
        <w:spacing w:line="360" w:lineRule="auto"/>
        <w:rPr>
          <w:rFonts w:ascii="Times New Roman" w:hAnsi="Times New Roman" w:cs="Times New Roman"/>
          <w:sz w:val="2"/>
          <w:szCs w:val="2"/>
          <w:lang w:val="es-DO"/>
        </w:rPr>
      </w:pPr>
    </w:p>
    <w:p w14:paraId="621ABE58" w14:textId="77777777" w:rsidR="004831D8" w:rsidRDefault="004831D8" w:rsidP="00E4596B">
      <w:pPr>
        <w:spacing w:line="360" w:lineRule="auto"/>
        <w:rPr>
          <w:rFonts w:ascii="Times New Roman" w:hAnsi="Times New Roman" w:cs="Times New Roman"/>
          <w:sz w:val="2"/>
          <w:szCs w:val="2"/>
          <w:lang w:val="es-DO"/>
        </w:rPr>
      </w:pPr>
    </w:p>
    <w:p w14:paraId="589E0579" w14:textId="77777777" w:rsidR="004831D8" w:rsidRDefault="004831D8" w:rsidP="00E4596B">
      <w:pPr>
        <w:spacing w:line="360" w:lineRule="auto"/>
        <w:rPr>
          <w:rFonts w:ascii="Times New Roman" w:hAnsi="Times New Roman" w:cs="Times New Roman"/>
          <w:sz w:val="2"/>
          <w:szCs w:val="2"/>
          <w:lang w:val="es-DO"/>
        </w:rPr>
      </w:pPr>
    </w:p>
    <w:p w14:paraId="095FE98A" w14:textId="77777777" w:rsidR="004831D8" w:rsidRDefault="004831D8" w:rsidP="00E4596B">
      <w:pPr>
        <w:spacing w:line="360" w:lineRule="auto"/>
        <w:rPr>
          <w:rFonts w:ascii="Times New Roman" w:hAnsi="Times New Roman" w:cs="Times New Roman"/>
          <w:sz w:val="2"/>
          <w:szCs w:val="2"/>
          <w:lang w:val="es-DO"/>
        </w:rPr>
      </w:pPr>
    </w:p>
    <w:p w14:paraId="6FEE7E75" w14:textId="77777777" w:rsidR="004831D8" w:rsidRDefault="004831D8" w:rsidP="00E4596B">
      <w:pPr>
        <w:spacing w:line="360" w:lineRule="auto"/>
        <w:rPr>
          <w:rFonts w:ascii="Times New Roman" w:hAnsi="Times New Roman" w:cs="Times New Roman"/>
          <w:sz w:val="2"/>
          <w:szCs w:val="2"/>
          <w:lang w:val="es-DO"/>
        </w:rPr>
      </w:pPr>
    </w:p>
    <w:p w14:paraId="73D051D8" w14:textId="77777777" w:rsidR="004831D8" w:rsidRPr="00EA0E44" w:rsidRDefault="004831D8" w:rsidP="00E4596B">
      <w:pPr>
        <w:spacing w:line="360" w:lineRule="auto"/>
        <w:rPr>
          <w:rFonts w:ascii="Times New Roman" w:hAnsi="Times New Roman" w:cs="Times New Roman"/>
          <w:sz w:val="2"/>
          <w:szCs w:val="2"/>
          <w:lang w:val="es-DO"/>
        </w:rPr>
      </w:pPr>
    </w:p>
    <w:p w14:paraId="30380545" w14:textId="77777777" w:rsidR="0008765D" w:rsidRPr="00EA0E44" w:rsidRDefault="0008765D" w:rsidP="00E4596B">
      <w:pPr>
        <w:spacing w:line="360" w:lineRule="auto"/>
        <w:rPr>
          <w:rFonts w:ascii="Times New Roman" w:hAnsi="Times New Roman" w:cs="Times New Roman"/>
          <w:sz w:val="2"/>
          <w:szCs w:val="2"/>
          <w:lang w:val="es-DO"/>
        </w:rPr>
      </w:pPr>
    </w:p>
    <w:p w14:paraId="5449AB65" w14:textId="77777777" w:rsidR="0008765D" w:rsidRDefault="0008765D" w:rsidP="00E4596B">
      <w:pPr>
        <w:spacing w:line="360" w:lineRule="auto"/>
        <w:rPr>
          <w:rFonts w:ascii="Times New Roman" w:hAnsi="Times New Roman" w:cs="Times New Roman"/>
          <w:sz w:val="2"/>
          <w:szCs w:val="2"/>
          <w:lang w:val="es-DO"/>
        </w:rPr>
      </w:pPr>
    </w:p>
    <w:p w14:paraId="794CF675" w14:textId="77777777" w:rsidR="004831D8" w:rsidRDefault="004831D8" w:rsidP="00E4596B">
      <w:pPr>
        <w:spacing w:line="360" w:lineRule="auto"/>
        <w:rPr>
          <w:rFonts w:ascii="Times New Roman" w:hAnsi="Times New Roman" w:cs="Times New Roman"/>
          <w:sz w:val="2"/>
          <w:szCs w:val="2"/>
          <w:lang w:val="es-DO"/>
        </w:rPr>
      </w:pPr>
    </w:p>
    <w:p w14:paraId="7A60ADB2" w14:textId="77777777" w:rsidR="004831D8" w:rsidRDefault="004831D8" w:rsidP="00E4596B">
      <w:pPr>
        <w:spacing w:line="360" w:lineRule="auto"/>
        <w:rPr>
          <w:rFonts w:ascii="Times New Roman" w:hAnsi="Times New Roman" w:cs="Times New Roman"/>
          <w:sz w:val="2"/>
          <w:szCs w:val="2"/>
          <w:lang w:val="es-DO"/>
        </w:rPr>
      </w:pPr>
    </w:p>
    <w:p w14:paraId="5C932590" w14:textId="77777777" w:rsidR="007A2B1C" w:rsidRDefault="007A2B1C" w:rsidP="00E4596B">
      <w:pPr>
        <w:spacing w:line="360" w:lineRule="auto"/>
        <w:rPr>
          <w:rFonts w:ascii="Times New Roman" w:hAnsi="Times New Roman" w:cs="Times New Roman"/>
          <w:sz w:val="2"/>
          <w:szCs w:val="2"/>
          <w:lang w:val="es-DO"/>
        </w:rPr>
      </w:pPr>
    </w:p>
    <w:p w14:paraId="3661CA91" w14:textId="77777777" w:rsidR="007A2B1C" w:rsidRDefault="007A2B1C" w:rsidP="00E4596B">
      <w:pPr>
        <w:spacing w:line="360" w:lineRule="auto"/>
        <w:rPr>
          <w:rFonts w:ascii="Times New Roman" w:hAnsi="Times New Roman" w:cs="Times New Roman"/>
          <w:sz w:val="2"/>
          <w:szCs w:val="2"/>
          <w:lang w:val="es-DO"/>
        </w:rPr>
      </w:pPr>
    </w:p>
    <w:p w14:paraId="2381AD12" w14:textId="77777777" w:rsidR="005815EC" w:rsidRDefault="005815EC" w:rsidP="00E4596B">
      <w:pPr>
        <w:spacing w:line="360" w:lineRule="auto"/>
        <w:rPr>
          <w:rFonts w:ascii="Times New Roman" w:hAnsi="Times New Roman" w:cs="Times New Roman"/>
          <w:sz w:val="2"/>
          <w:szCs w:val="2"/>
          <w:lang w:val="es-DO"/>
        </w:rPr>
      </w:pPr>
    </w:p>
    <w:p w14:paraId="6A2AE46C" w14:textId="77777777" w:rsidR="005815EC" w:rsidRDefault="005815EC" w:rsidP="00E4596B">
      <w:pPr>
        <w:spacing w:line="360" w:lineRule="auto"/>
        <w:rPr>
          <w:rFonts w:ascii="Times New Roman" w:hAnsi="Times New Roman" w:cs="Times New Roman"/>
          <w:sz w:val="2"/>
          <w:szCs w:val="2"/>
          <w:lang w:val="es-DO"/>
        </w:rPr>
      </w:pPr>
    </w:p>
    <w:p w14:paraId="2FD4C2B1" w14:textId="77777777" w:rsidR="007A2B1C" w:rsidRPr="00EA0E44" w:rsidRDefault="007A2B1C" w:rsidP="00E4596B">
      <w:pPr>
        <w:spacing w:line="360" w:lineRule="auto"/>
        <w:rPr>
          <w:rFonts w:ascii="Times New Roman" w:hAnsi="Times New Roman" w:cs="Times New Roman"/>
          <w:sz w:val="2"/>
          <w:szCs w:val="2"/>
          <w:lang w:val="es-DO"/>
        </w:rPr>
      </w:pPr>
    </w:p>
    <w:p w14:paraId="3755CE8F" w14:textId="77777777" w:rsidR="0008765D" w:rsidRPr="00EA0E44" w:rsidRDefault="0008765D" w:rsidP="00E4596B">
      <w:pPr>
        <w:spacing w:line="360" w:lineRule="auto"/>
        <w:rPr>
          <w:rFonts w:ascii="Times New Roman" w:hAnsi="Times New Roman" w:cs="Times New Roman"/>
          <w:sz w:val="2"/>
          <w:szCs w:val="2"/>
          <w:lang w:val="es-DO"/>
        </w:rPr>
      </w:pPr>
    </w:p>
    <w:p w14:paraId="06FA49F6" w14:textId="77777777" w:rsidR="0008765D" w:rsidRPr="00EA0E44" w:rsidRDefault="0008765D" w:rsidP="00E4596B">
      <w:pPr>
        <w:spacing w:line="360" w:lineRule="auto"/>
        <w:rPr>
          <w:rFonts w:ascii="Times New Roman" w:hAnsi="Times New Roman" w:cs="Times New Roman"/>
          <w:sz w:val="2"/>
          <w:szCs w:val="2"/>
          <w:lang w:val="es-DO"/>
        </w:rPr>
      </w:pPr>
    </w:p>
    <w:p w14:paraId="455BA144" w14:textId="121951A6" w:rsidR="001240D0" w:rsidRPr="00EA0E44" w:rsidRDefault="004831D8" w:rsidP="00094E47">
      <w:pPr>
        <w:jc w:val="center"/>
        <w:outlineLvl w:val="0"/>
        <w:rPr>
          <w:rFonts w:ascii="Times New Roman" w:hAnsi="Times New Roman"/>
          <w:b/>
          <w:bCs/>
          <w:noProof/>
          <w:color w:val="767171"/>
          <w:sz w:val="28"/>
          <w:szCs w:val="28"/>
          <w:lang w:val="es-DO"/>
        </w:rPr>
      </w:pPr>
      <w:bookmarkStart w:id="2" w:name="_Toc156557073"/>
      <w:r w:rsidRPr="00EA0E44">
        <w:rPr>
          <w:rFonts w:ascii="Times New Roman" w:hAnsi="Times New Roman"/>
          <w:b/>
          <w:bCs/>
          <w:noProof/>
          <w:color w:val="767171"/>
          <w:sz w:val="28"/>
          <w:szCs w:val="28"/>
          <w:lang w:val="es-DO"/>
        </w:rPr>
        <w:t>Presentación</w:t>
      </w:r>
      <w:bookmarkEnd w:id="2"/>
    </w:p>
    <w:bookmarkStart w:id="3" w:name="_Toc156204799"/>
    <w:p w14:paraId="1B658890" w14:textId="22B20CA8" w:rsidR="00C3578F" w:rsidRPr="00EA0E44" w:rsidRDefault="0005223F" w:rsidP="004831D8">
      <w:pPr>
        <w:rPr>
          <w:rFonts w:ascii="Times New Roman" w:hAnsi="Times New Roman"/>
          <w:b/>
          <w:bCs/>
          <w:noProof/>
          <w:color w:val="767171"/>
          <w:sz w:val="24"/>
          <w:szCs w:val="24"/>
          <w:lang w:val="es-DO"/>
        </w:rPr>
      </w:pPr>
      <w:r w:rsidRPr="00E957FD">
        <w:rPr>
          <w:noProof/>
          <w:color w:val="767171"/>
        </w:rPr>
        <mc:AlternateContent>
          <mc:Choice Requires="wps">
            <w:drawing>
              <wp:anchor distT="4294967295" distB="4294967295" distL="114300" distR="114300" simplePos="0" relativeHeight="251660342" behindDoc="0" locked="0" layoutInCell="1" allowOverlap="1" wp14:anchorId="55BAF545" wp14:editId="31882C12">
                <wp:simplePos x="0" y="0"/>
                <wp:positionH relativeFrom="margin">
                  <wp:align>center</wp:align>
                </wp:positionH>
                <wp:positionV relativeFrom="paragraph">
                  <wp:posOffset>24130</wp:posOffset>
                </wp:positionV>
                <wp:extent cx="463550" cy="0"/>
                <wp:effectExtent l="0" t="19050" r="31750" b="19050"/>
                <wp:wrapNone/>
                <wp:docPr id="1797306263" name="Conector recto 1797306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C18771B" id="Conector recto 1797306263" o:spid="_x0000_s1026" style="position:absolute;z-index:25166034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9pt" to="36.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" strokecolor="#ee2a24" strokeweight="2.25pt">
                <v:stroke joinstyle="miter"/>
                <w10:wrap anchorx="margin"/>
              </v:line>
            </w:pict>
          </mc:Fallback>
        </mc:AlternateContent>
      </w:r>
      <w:bookmarkEnd w:id="3"/>
    </w:p>
    <w:p w14:paraId="04724224" w14:textId="77777777" w:rsidR="003911E6" w:rsidRPr="003911E6" w:rsidRDefault="003911E6" w:rsidP="00BE6D51">
      <w:pPr>
        <w:shd w:val="clear" w:color="auto" w:fill="FFFFFF"/>
        <w:spacing w:after="100" w:afterAutospacing="1" w:line="360" w:lineRule="auto"/>
        <w:jc w:val="both"/>
        <w:rPr>
          <w:rFonts w:ascii="Times New Roman" w:eastAsia="Times New Roman" w:hAnsi="Times New Roman" w:cs="Times New Roman"/>
          <w:color w:val="767171"/>
          <w:sz w:val="24"/>
          <w:szCs w:val="24"/>
          <w:lang w:val="es-DO" w:eastAsia="es-DO"/>
        </w:rPr>
      </w:pPr>
      <w:r w:rsidRPr="003911E6">
        <w:rPr>
          <w:rFonts w:ascii="Times New Roman" w:eastAsia="Times New Roman" w:hAnsi="Times New Roman" w:cs="Times New Roman"/>
          <w:color w:val="767171"/>
          <w:sz w:val="24"/>
          <w:szCs w:val="24"/>
          <w:lang w:val="es-DO" w:eastAsia="es-DO"/>
        </w:rPr>
        <w:t xml:space="preserve">La Junta de Aviación Civil de la República Dominicana (JAC), es el </w:t>
      </w:r>
      <w:bookmarkStart w:id="4" w:name="_Hlk153358148"/>
      <w:r w:rsidRPr="003911E6">
        <w:rPr>
          <w:rFonts w:ascii="Times New Roman" w:eastAsia="Times New Roman" w:hAnsi="Times New Roman" w:cs="Times New Roman"/>
          <w:color w:val="767171"/>
          <w:sz w:val="24"/>
          <w:szCs w:val="24"/>
          <w:lang w:val="es-DO" w:eastAsia="es-DO"/>
        </w:rPr>
        <w:t>órgano del Estado dominicano, dependiente del Poder Ejecutivo, creado mediante la Ley No. 491-06, de Aviación Civil de la República Dominicana, y sus modificaciones, con la responsabilidad de establecer la política superior de la aviación civil y regular los aspectos económicos, aplicando las normas y reglamentos en las áreas de su competencia.</w:t>
      </w:r>
    </w:p>
    <w:bookmarkEnd w:id="4"/>
    <w:p w14:paraId="37AEB802" w14:textId="4C158C57" w:rsidR="003911E6" w:rsidRPr="003911E6" w:rsidRDefault="003911E6" w:rsidP="00BE6D51">
      <w:pPr>
        <w:shd w:val="clear" w:color="auto" w:fill="FFFFFF"/>
        <w:spacing w:after="100" w:afterAutospacing="1" w:line="360" w:lineRule="auto"/>
        <w:jc w:val="both"/>
        <w:rPr>
          <w:rFonts w:ascii="Times New Roman" w:eastAsia="Times New Roman" w:hAnsi="Times New Roman" w:cs="Times New Roman"/>
          <w:color w:val="767171"/>
          <w:sz w:val="24"/>
          <w:szCs w:val="24"/>
          <w:lang w:val="es-DO" w:eastAsia="es-DO"/>
        </w:rPr>
      </w:pPr>
      <w:r w:rsidRPr="003911E6">
        <w:rPr>
          <w:rFonts w:ascii="Times New Roman" w:eastAsia="Times New Roman" w:hAnsi="Times New Roman" w:cs="Times New Roman"/>
          <w:color w:val="767171"/>
          <w:sz w:val="24"/>
          <w:szCs w:val="24"/>
          <w:lang w:val="es-DO" w:eastAsia="es-DO"/>
        </w:rPr>
        <w:t> Las funciones principales que desempeñan la Junta de Aviación Civil (JAC) son:</w:t>
      </w:r>
    </w:p>
    <w:p w14:paraId="44D5F0DB" w14:textId="77777777" w:rsidR="003911E6" w:rsidRPr="003911E6" w:rsidRDefault="003911E6">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color w:val="767171"/>
          <w:sz w:val="24"/>
          <w:szCs w:val="24"/>
          <w:lang w:val="es-DO" w:eastAsia="es-DO"/>
        </w:rPr>
      </w:pPr>
      <w:r w:rsidRPr="003911E6">
        <w:rPr>
          <w:rFonts w:ascii="Times New Roman" w:eastAsia="Times New Roman" w:hAnsi="Times New Roman" w:cs="Times New Roman"/>
          <w:color w:val="767171"/>
          <w:sz w:val="24"/>
          <w:szCs w:val="24"/>
          <w:lang w:val="es-DO" w:eastAsia="es-DO"/>
        </w:rPr>
        <w:t>Proponer al Poder Ejecutivo la adopción de los reglamentos relacionados con los aspectos económicos del transporte aéreo.  Dictar y modificar las resoluciones sobre asuntos de su competencia.  Recomendar al Poder Ejecutivo la fijación de Tasas y Derechos.</w:t>
      </w:r>
    </w:p>
    <w:p w14:paraId="5E85CA03" w14:textId="77777777" w:rsidR="003911E6" w:rsidRPr="003911E6" w:rsidRDefault="003911E6">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color w:val="767171"/>
          <w:sz w:val="24"/>
          <w:szCs w:val="24"/>
          <w:lang w:val="es-DO" w:eastAsia="es-DO"/>
        </w:rPr>
      </w:pPr>
      <w:r w:rsidRPr="003911E6">
        <w:rPr>
          <w:rFonts w:ascii="Times New Roman" w:eastAsia="Times New Roman" w:hAnsi="Times New Roman" w:cs="Times New Roman"/>
          <w:color w:val="767171"/>
          <w:sz w:val="24"/>
          <w:szCs w:val="24"/>
          <w:lang w:val="es-DO" w:eastAsia="es-DO"/>
        </w:rPr>
        <w:t>Dictar y modificar los reglamentos de la Comisión Investigadora de Accidentes de Aviación (CIAA).</w:t>
      </w:r>
    </w:p>
    <w:p w14:paraId="4DA3C7BB" w14:textId="77777777" w:rsidR="003911E6" w:rsidRPr="003911E6" w:rsidRDefault="003911E6">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color w:val="767171"/>
          <w:sz w:val="24"/>
          <w:szCs w:val="24"/>
          <w:lang w:val="es-DO" w:eastAsia="es-DO"/>
        </w:rPr>
      </w:pPr>
      <w:r w:rsidRPr="003911E6">
        <w:rPr>
          <w:rFonts w:ascii="Times New Roman" w:eastAsia="Times New Roman" w:hAnsi="Times New Roman" w:cs="Times New Roman"/>
          <w:color w:val="767171"/>
          <w:sz w:val="24"/>
          <w:szCs w:val="24"/>
          <w:lang w:val="es-DO" w:eastAsia="es-DO"/>
        </w:rPr>
        <w:t>Someter a la aprobación final del Poder Ejecutivo, el otorgamiento de los Certificados de Autorización Económica para las empresas nacionales y de los Permisos de Operación para los transportistas.</w:t>
      </w:r>
    </w:p>
    <w:p w14:paraId="1F322754" w14:textId="77777777" w:rsidR="003911E6" w:rsidRPr="003911E6" w:rsidRDefault="003911E6">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color w:val="767171"/>
          <w:sz w:val="24"/>
          <w:szCs w:val="24"/>
          <w:lang w:val="es-DO" w:eastAsia="es-DO"/>
        </w:rPr>
      </w:pPr>
      <w:r w:rsidRPr="003911E6">
        <w:rPr>
          <w:rFonts w:ascii="Times New Roman" w:eastAsia="Times New Roman" w:hAnsi="Times New Roman" w:cs="Times New Roman"/>
          <w:color w:val="767171"/>
          <w:sz w:val="24"/>
          <w:szCs w:val="24"/>
          <w:lang w:val="es-DO" w:eastAsia="es-DO"/>
        </w:rPr>
        <w:t>Establecer los riesgos y los montos mínimos que deben estar asegurados en forma obligatoria por los operadores de aeronaves.</w:t>
      </w:r>
    </w:p>
    <w:p w14:paraId="621B858C" w14:textId="77777777" w:rsidR="003911E6" w:rsidRPr="003911E6" w:rsidRDefault="003911E6">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color w:val="767171"/>
          <w:sz w:val="24"/>
          <w:szCs w:val="24"/>
          <w:lang w:val="es-DO" w:eastAsia="es-DO"/>
        </w:rPr>
      </w:pPr>
      <w:r w:rsidRPr="003911E6">
        <w:rPr>
          <w:rFonts w:ascii="Times New Roman" w:eastAsia="Times New Roman" w:hAnsi="Times New Roman" w:cs="Times New Roman"/>
          <w:color w:val="767171"/>
          <w:sz w:val="24"/>
          <w:szCs w:val="24"/>
          <w:lang w:val="es-DO" w:eastAsia="es-DO"/>
        </w:rPr>
        <w:t>Conceder permisos especiales a favor de los operadores aéreos extranjeros que realicen operaciones comerciales internacionales no regulares o Chártes.</w:t>
      </w:r>
    </w:p>
    <w:p w14:paraId="54DF495D" w14:textId="77777777" w:rsidR="003911E6" w:rsidRPr="003911E6" w:rsidRDefault="003911E6">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color w:val="767171"/>
          <w:sz w:val="24"/>
          <w:szCs w:val="24"/>
          <w:lang w:val="es-DO" w:eastAsia="es-DO"/>
        </w:rPr>
      </w:pPr>
      <w:r w:rsidRPr="003911E6">
        <w:rPr>
          <w:rFonts w:ascii="Times New Roman" w:eastAsia="Times New Roman" w:hAnsi="Times New Roman" w:cs="Times New Roman"/>
          <w:color w:val="767171"/>
          <w:sz w:val="24"/>
          <w:szCs w:val="24"/>
          <w:lang w:val="es-DO" w:eastAsia="es-DO"/>
        </w:rPr>
        <w:t>Aprobar o no, las tarifas de transporte aerocomercial, de conformidad con lo estipulado en los acuerdos de transporte aéreo.</w:t>
      </w:r>
    </w:p>
    <w:p w14:paraId="150E5825" w14:textId="77777777" w:rsidR="003911E6" w:rsidRPr="003911E6" w:rsidRDefault="003911E6">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color w:val="767171"/>
          <w:sz w:val="24"/>
          <w:szCs w:val="24"/>
          <w:lang w:val="es-DO" w:eastAsia="es-DO"/>
        </w:rPr>
      </w:pPr>
      <w:r w:rsidRPr="003911E6">
        <w:rPr>
          <w:rFonts w:ascii="Times New Roman" w:eastAsia="Times New Roman" w:hAnsi="Times New Roman" w:cs="Times New Roman"/>
          <w:color w:val="767171"/>
          <w:sz w:val="24"/>
          <w:szCs w:val="24"/>
          <w:lang w:val="es-DO" w:eastAsia="es-DO"/>
        </w:rPr>
        <w:t>Autorizar y regular la capacidad de tráfico y las frecuencias asignadas al operador aéreo, conforme a los acuerdos del transporte aéreo internacional y velar por el cumplimiento de los estados del Estado Dominicano.</w:t>
      </w:r>
    </w:p>
    <w:p w14:paraId="6258315F" w14:textId="77777777" w:rsidR="003911E6" w:rsidRPr="003911E6" w:rsidRDefault="003911E6">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color w:val="767171"/>
          <w:sz w:val="24"/>
          <w:szCs w:val="24"/>
          <w:lang w:val="es-DO" w:eastAsia="es-DO"/>
        </w:rPr>
      </w:pPr>
      <w:r w:rsidRPr="003911E6">
        <w:rPr>
          <w:rFonts w:ascii="Times New Roman" w:eastAsia="Times New Roman" w:hAnsi="Times New Roman" w:cs="Times New Roman"/>
          <w:color w:val="767171"/>
          <w:sz w:val="24"/>
          <w:szCs w:val="24"/>
          <w:lang w:val="es-DO" w:eastAsia="es-DO"/>
        </w:rPr>
        <w:t>Participar en representación del Estado en conferencias nacionales e internacionales en que se traten aspectos sobre políticas de transporte aéreo.</w:t>
      </w:r>
    </w:p>
    <w:p w14:paraId="6C6AF09C" w14:textId="77777777" w:rsidR="003911E6" w:rsidRPr="003911E6" w:rsidRDefault="003911E6">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color w:val="767171"/>
          <w:sz w:val="24"/>
          <w:szCs w:val="24"/>
          <w:lang w:val="es-DO" w:eastAsia="es-DO"/>
        </w:rPr>
      </w:pPr>
      <w:r w:rsidRPr="003911E6">
        <w:rPr>
          <w:rFonts w:ascii="Times New Roman" w:eastAsia="Times New Roman" w:hAnsi="Times New Roman" w:cs="Times New Roman"/>
          <w:color w:val="767171"/>
          <w:sz w:val="24"/>
          <w:szCs w:val="24"/>
          <w:lang w:val="es-DO" w:eastAsia="es-DO"/>
        </w:rPr>
        <w:t>Proponer al Poder Ejecutivo la integración o modificación del Comité Nacional de Facilitación (CNF).</w:t>
      </w:r>
    </w:p>
    <w:p w14:paraId="5D9D8E7A" w14:textId="77777777" w:rsidR="003911E6" w:rsidRPr="003911E6" w:rsidRDefault="003911E6">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color w:val="767171"/>
          <w:sz w:val="24"/>
          <w:szCs w:val="24"/>
          <w:lang w:val="es-DO" w:eastAsia="es-DO"/>
        </w:rPr>
      </w:pPr>
      <w:r w:rsidRPr="003911E6">
        <w:rPr>
          <w:rFonts w:ascii="Times New Roman" w:eastAsia="Times New Roman" w:hAnsi="Times New Roman" w:cs="Times New Roman"/>
          <w:color w:val="767171"/>
          <w:sz w:val="24"/>
          <w:szCs w:val="24"/>
          <w:lang w:val="es-DO" w:eastAsia="es-DO"/>
        </w:rPr>
        <w:lastRenderedPageBreak/>
        <w:t>Conocer los recursos jerárquicos contra las decisiones del IDAC, interpuestos por ante organismo de conformidad con el artículo 150 de Ley Núm.491-06 de Aviación Civil y a la Ley Núm.67-13.  </w:t>
      </w:r>
    </w:p>
    <w:p w14:paraId="7C9768F4" w14:textId="77777777" w:rsidR="003911E6" w:rsidRPr="004760C5" w:rsidRDefault="003911E6" w:rsidP="003911E6">
      <w:pPr>
        <w:ind w:left="567"/>
        <w:rPr>
          <w:rFonts w:ascii="Times New Roman" w:hAnsi="Times New Roman" w:cs="Times New Roman"/>
          <w:b/>
          <w:bCs/>
          <w:noProof/>
          <w:color w:val="767171"/>
          <w:sz w:val="24"/>
          <w:szCs w:val="24"/>
          <w:lang w:val="es-DO"/>
        </w:rPr>
      </w:pPr>
    </w:p>
    <w:p w14:paraId="161E6471" w14:textId="77777777" w:rsidR="001240D0" w:rsidRPr="004760C5" w:rsidRDefault="001240D0" w:rsidP="00B45B38">
      <w:pPr>
        <w:ind w:left="567"/>
        <w:rPr>
          <w:rFonts w:ascii="Times New Roman" w:hAnsi="Times New Roman" w:cs="Times New Roman"/>
          <w:b/>
          <w:bCs/>
          <w:noProof/>
          <w:color w:val="767171"/>
          <w:sz w:val="24"/>
          <w:szCs w:val="24"/>
          <w:lang w:val="es-DO"/>
        </w:rPr>
      </w:pPr>
    </w:p>
    <w:p w14:paraId="4498CB1A" w14:textId="77777777" w:rsidR="001240D0" w:rsidRPr="004760C5" w:rsidRDefault="001240D0" w:rsidP="00B45B38">
      <w:pPr>
        <w:ind w:left="567"/>
        <w:rPr>
          <w:rFonts w:ascii="Times New Roman" w:hAnsi="Times New Roman" w:cs="Times New Roman"/>
          <w:b/>
          <w:bCs/>
          <w:noProof/>
          <w:color w:val="767171"/>
          <w:sz w:val="24"/>
          <w:szCs w:val="24"/>
          <w:lang w:val="es-DO"/>
        </w:rPr>
      </w:pPr>
    </w:p>
    <w:p w14:paraId="1DBDA006" w14:textId="4D806799" w:rsidR="001240D0" w:rsidRPr="00E957FD" w:rsidRDefault="001240D0">
      <w:pPr>
        <w:rPr>
          <w:color w:val="767171"/>
          <w:lang w:val="es-DO"/>
        </w:rPr>
        <w:sectPr w:rsidR="001240D0" w:rsidRPr="00E957FD" w:rsidSect="00F322BB">
          <w:footerReference w:type="default" r:id="rId16"/>
          <w:footerReference w:type="first" r:id="rId17"/>
          <w:pgSz w:w="12240" w:h="15840"/>
          <w:pgMar w:top="1440" w:right="1440" w:bottom="1440" w:left="1440" w:header="720" w:footer="720" w:gutter="0"/>
          <w:cols w:space="720"/>
          <w:docGrid w:linePitch="360"/>
        </w:sectPr>
      </w:pPr>
    </w:p>
    <w:p w14:paraId="1AD88F26" w14:textId="77777777" w:rsidR="0053232F" w:rsidRDefault="0053232F" w:rsidP="000E594C">
      <w:pPr>
        <w:pStyle w:val="Ttulo1"/>
        <w:rPr>
          <w:b/>
          <w:color w:val="767171"/>
          <w:lang w:val="es-DO"/>
        </w:rPr>
        <w:sectPr w:rsidR="0053232F" w:rsidSect="00F322BB">
          <w:footerReference w:type="default" r:id="rId18"/>
          <w:pgSz w:w="12240" w:h="15840"/>
          <w:pgMar w:top="1440" w:right="2160" w:bottom="1440" w:left="2160" w:header="720" w:footer="720" w:gutter="0"/>
          <w:pgNumType w:start="1"/>
          <w:cols w:space="720"/>
          <w:docGrid w:linePitch="360"/>
        </w:sectPr>
      </w:pPr>
      <w:bookmarkStart w:id="5" w:name="_Toc134102955"/>
      <w:bookmarkStart w:id="6" w:name="_Toc134103611"/>
      <w:bookmarkStart w:id="7" w:name="_Hlk140066534"/>
      <w:bookmarkStart w:id="8" w:name="_Hlk140068036"/>
      <w:bookmarkStart w:id="9" w:name="_Hlk86403204"/>
    </w:p>
    <w:p w14:paraId="2C8B145D" w14:textId="6404D05B" w:rsidR="00A41996" w:rsidRPr="00E957FD" w:rsidRDefault="009260EC" w:rsidP="00A046B8">
      <w:pPr>
        <w:pStyle w:val="Ttulo1"/>
        <w:jc w:val="center"/>
        <w:rPr>
          <w:b/>
          <w:color w:val="767171"/>
          <w:lang w:val="es-DO"/>
        </w:rPr>
      </w:pPr>
      <w:bookmarkStart w:id="10" w:name="_Toc156557074"/>
      <w:r>
        <w:rPr>
          <w:b/>
          <w:color w:val="767171"/>
          <w:lang w:val="es-DO"/>
        </w:rPr>
        <w:t>I</w:t>
      </w:r>
      <w:r w:rsidR="0049590A">
        <w:rPr>
          <w:b/>
          <w:color w:val="767171"/>
          <w:lang w:val="es-DO"/>
        </w:rPr>
        <w:t>.</w:t>
      </w:r>
      <w:r w:rsidR="00E4596B">
        <w:rPr>
          <w:b/>
          <w:color w:val="767171"/>
          <w:lang w:val="es-DO"/>
        </w:rPr>
        <w:t xml:space="preserve"> </w:t>
      </w:r>
      <w:r w:rsidR="00231C9C" w:rsidRPr="00E957FD">
        <w:rPr>
          <w:b/>
          <w:color w:val="767171"/>
          <w:lang w:val="es-DO"/>
        </w:rPr>
        <w:t>Resumen Ejecutivo</w:t>
      </w:r>
      <w:bookmarkEnd w:id="5"/>
      <w:bookmarkEnd w:id="6"/>
      <w:bookmarkEnd w:id="10"/>
    </w:p>
    <w:p w14:paraId="6E98FEA3" w14:textId="09D358AD" w:rsidR="00A41996" w:rsidRPr="00E957FD" w:rsidRDefault="00CF29E0" w:rsidP="00A41996">
      <w:pPr>
        <w:jc w:val="both"/>
        <w:rPr>
          <w:rFonts w:ascii="Times New Roman" w:eastAsia="Calibri" w:hAnsi="Times New Roman" w:cs="Times New Roman"/>
          <w:color w:val="767171"/>
          <w:sz w:val="18"/>
          <w:lang w:val="es-DO"/>
        </w:rPr>
      </w:pPr>
      <w:r w:rsidRPr="00E957FD">
        <w:rPr>
          <w:noProof/>
          <w:color w:val="767171"/>
        </w:rPr>
        <mc:AlternateContent>
          <mc:Choice Requires="wps">
            <w:drawing>
              <wp:anchor distT="4294967295" distB="4294967295" distL="114300" distR="114300" simplePos="0" relativeHeight="251658255" behindDoc="0" locked="0" layoutInCell="1" allowOverlap="1" wp14:anchorId="3DB3FABA" wp14:editId="032D8D0F">
                <wp:simplePos x="0" y="0"/>
                <wp:positionH relativeFrom="margin">
                  <wp:align>center</wp:align>
                </wp:positionH>
                <wp:positionV relativeFrom="paragraph">
                  <wp:posOffset>30909</wp:posOffset>
                </wp:positionV>
                <wp:extent cx="463550" cy="0"/>
                <wp:effectExtent l="0" t="19050" r="31750" b="19050"/>
                <wp:wrapNone/>
                <wp:docPr id="1147037881" name="Conector recto 1147037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0F9E7C1" id="Conector recto 1147037881" o:spid="_x0000_s1026" style="position:absolute;z-index:251658255;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45pt" to="36.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alC2/2AAAAAMBAAAP&#10;AAAAZHJzL2Rvd25yZXYueG1sTI/LTsMwEEX3SPyDNUjsqANULQ1xKoSExAYopYsup/HkAfE4it0k&#10;/D1DN7A8uqN7z2TrybVqoD40ng1czxJQxIW3DVcGdh9PV3egQkS22HomA98UYJ2fn2WYWj/yOw3b&#10;WCkp4ZCigTrGLtU6FDU5DDPfEUtW+t5hFOwrbXscpdy1+iZJFtphw7JQY0ePNRVf26OT3bcXvyyH&#10;58U8bj73aFdj81pujLm8mB7uQUWa4t8x/OqLOuTidPBHtkG1BuSRaGC+AiXh8lb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mpQtv9gAAAADAQAADwAAAAAAAAAAAAAA&#10;AAAgBAAAZHJzL2Rvd25yZXYueG1sUEsFBgAAAAAEAAQA8wAAACUFAAAAAA==&#10;" strokecolor="#ee2a24" strokeweight="2.25pt">
                <v:stroke joinstyle="miter"/>
                <w10:wrap anchorx="margin"/>
              </v:line>
            </w:pict>
          </mc:Fallback>
        </mc:AlternateContent>
      </w:r>
    </w:p>
    <w:p w14:paraId="5B240809" w14:textId="77777777" w:rsidR="003C5664" w:rsidRDefault="003C5664" w:rsidP="00A41996">
      <w:pPr>
        <w:spacing w:line="360" w:lineRule="auto"/>
        <w:jc w:val="both"/>
        <w:rPr>
          <w:rFonts w:ascii="Times New Roman" w:eastAsia="Calibri" w:hAnsi="Times New Roman" w:cs="Times New Roman"/>
          <w:color w:val="767171"/>
          <w:spacing w:val="20"/>
          <w:sz w:val="2"/>
          <w:szCs w:val="2"/>
          <w:lang w:val="es-DO"/>
        </w:rPr>
      </w:pPr>
    </w:p>
    <w:p w14:paraId="1491F237" w14:textId="77777777" w:rsidR="00094E47" w:rsidRPr="00031E1E" w:rsidRDefault="00094E47" w:rsidP="00A41996">
      <w:pPr>
        <w:spacing w:line="360" w:lineRule="auto"/>
        <w:jc w:val="both"/>
        <w:rPr>
          <w:rFonts w:ascii="Times New Roman" w:eastAsia="Calibri" w:hAnsi="Times New Roman" w:cs="Times New Roman"/>
          <w:color w:val="767171"/>
          <w:spacing w:val="20"/>
          <w:sz w:val="2"/>
          <w:szCs w:val="2"/>
          <w:lang w:val="es-DO"/>
        </w:rPr>
      </w:pPr>
    </w:p>
    <w:p w14:paraId="6357BBC0" w14:textId="0835FDEA" w:rsidR="00F81056" w:rsidRPr="00031E1E" w:rsidRDefault="00F81056" w:rsidP="00F81056">
      <w:pPr>
        <w:spacing w:after="0" w:line="360" w:lineRule="auto"/>
        <w:jc w:val="both"/>
        <w:rPr>
          <w:rFonts w:ascii="Times New Roman" w:eastAsia="Calibri" w:hAnsi="Times New Roman" w:cs="Times New Roman"/>
          <w:color w:val="767171"/>
          <w:spacing w:val="20"/>
          <w:sz w:val="24"/>
          <w:szCs w:val="24"/>
          <w:lang w:val="es-DO"/>
        </w:rPr>
      </w:pPr>
      <w:r w:rsidRPr="00763B78">
        <w:rPr>
          <w:rFonts w:ascii="Times New Roman" w:eastAsia="Calibri" w:hAnsi="Times New Roman" w:cs="Times New Roman"/>
          <w:color w:val="767171"/>
          <w:spacing w:val="20"/>
          <w:sz w:val="24"/>
          <w:szCs w:val="24"/>
          <w:lang w:val="es-DO"/>
        </w:rPr>
        <w:t xml:space="preserve">El año 2023 ha sido un </w:t>
      </w:r>
      <w:r w:rsidR="00791E31" w:rsidRPr="00763B78">
        <w:rPr>
          <w:rFonts w:ascii="Times New Roman" w:eastAsia="Calibri" w:hAnsi="Times New Roman" w:cs="Times New Roman"/>
          <w:color w:val="767171"/>
          <w:spacing w:val="20"/>
          <w:sz w:val="24"/>
          <w:szCs w:val="24"/>
          <w:lang w:val="es-DO"/>
        </w:rPr>
        <w:t>periodo de</w:t>
      </w:r>
      <w:r w:rsidRPr="00763B78">
        <w:rPr>
          <w:rFonts w:ascii="Times New Roman" w:eastAsia="Calibri" w:hAnsi="Times New Roman" w:cs="Times New Roman"/>
          <w:color w:val="767171"/>
          <w:spacing w:val="20"/>
          <w:sz w:val="24"/>
          <w:szCs w:val="24"/>
          <w:lang w:val="es-DO"/>
        </w:rPr>
        <w:t xml:space="preserve"> importantes logros para la Junta de Aviación Civil (JAC) y todo el sector de la aviación civil dominicana, cuyo horizonte está fijado en mantener el dinamismo del transporte aéreo comercial y seguir cada día fortaleciendo el sector que es uno de los principales pilares de la economía nacional. En </w:t>
      </w:r>
      <w:r w:rsidR="00791E31" w:rsidRPr="00763B78">
        <w:rPr>
          <w:rFonts w:ascii="Times New Roman" w:eastAsia="Calibri" w:hAnsi="Times New Roman" w:cs="Times New Roman"/>
          <w:color w:val="767171"/>
          <w:spacing w:val="20"/>
          <w:sz w:val="24"/>
          <w:szCs w:val="24"/>
          <w:lang w:val="es-DO"/>
        </w:rPr>
        <w:t>lo que va de este</w:t>
      </w:r>
      <w:r w:rsidRPr="00763B78">
        <w:rPr>
          <w:rFonts w:ascii="Times New Roman" w:eastAsia="Calibri" w:hAnsi="Times New Roman" w:cs="Times New Roman"/>
          <w:color w:val="767171"/>
          <w:spacing w:val="20"/>
          <w:sz w:val="24"/>
          <w:szCs w:val="24"/>
          <w:lang w:val="es-DO"/>
        </w:rPr>
        <w:t xml:space="preserve"> año, la JAC ha </w:t>
      </w:r>
      <w:r w:rsidR="00684F9D" w:rsidRPr="00763B78">
        <w:rPr>
          <w:rFonts w:ascii="Times New Roman" w:eastAsia="Calibri" w:hAnsi="Times New Roman" w:cs="Times New Roman"/>
          <w:color w:val="767171"/>
          <w:spacing w:val="20"/>
          <w:sz w:val="24"/>
          <w:szCs w:val="24"/>
          <w:lang w:val="es-DO"/>
        </w:rPr>
        <w:t xml:space="preserve">continuado </w:t>
      </w:r>
      <w:r w:rsidRPr="00763B78">
        <w:rPr>
          <w:rFonts w:ascii="Times New Roman" w:eastAsia="Calibri" w:hAnsi="Times New Roman" w:cs="Times New Roman"/>
          <w:color w:val="767171"/>
          <w:spacing w:val="20"/>
          <w:sz w:val="24"/>
          <w:szCs w:val="24"/>
          <w:lang w:val="es-DO"/>
        </w:rPr>
        <w:t>desarrolla</w:t>
      </w:r>
      <w:r w:rsidR="00791E31" w:rsidRPr="00763B78">
        <w:rPr>
          <w:rFonts w:ascii="Times New Roman" w:eastAsia="Calibri" w:hAnsi="Times New Roman" w:cs="Times New Roman"/>
          <w:color w:val="767171"/>
          <w:spacing w:val="20"/>
          <w:sz w:val="24"/>
          <w:szCs w:val="24"/>
          <w:lang w:val="es-DO"/>
        </w:rPr>
        <w:t>ndo</w:t>
      </w:r>
      <w:r w:rsidRPr="00763B78">
        <w:rPr>
          <w:rFonts w:ascii="Times New Roman" w:eastAsia="Calibri" w:hAnsi="Times New Roman" w:cs="Times New Roman"/>
          <w:color w:val="767171"/>
          <w:spacing w:val="20"/>
          <w:sz w:val="24"/>
          <w:szCs w:val="24"/>
          <w:lang w:val="es-DO"/>
        </w:rPr>
        <w:t xml:space="preserve"> </w:t>
      </w:r>
      <w:r w:rsidR="00684F9D" w:rsidRPr="00763B78">
        <w:rPr>
          <w:rFonts w:ascii="Times New Roman" w:eastAsia="Calibri" w:hAnsi="Times New Roman" w:cs="Times New Roman"/>
          <w:color w:val="767171"/>
          <w:spacing w:val="20"/>
          <w:sz w:val="24"/>
          <w:szCs w:val="24"/>
          <w:lang w:val="es-DO"/>
        </w:rPr>
        <w:t>acciones</w:t>
      </w:r>
      <w:r w:rsidRPr="00763B78">
        <w:rPr>
          <w:rFonts w:ascii="Times New Roman" w:eastAsia="Calibri" w:hAnsi="Times New Roman" w:cs="Times New Roman"/>
          <w:color w:val="767171"/>
          <w:spacing w:val="20"/>
          <w:sz w:val="24"/>
          <w:szCs w:val="24"/>
          <w:lang w:val="es-DO"/>
        </w:rPr>
        <w:t xml:space="preserve"> encaminad</w:t>
      </w:r>
      <w:r w:rsidR="00684F9D" w:rsidRPr="00763B78">
        <w:rPr>
          <w:rFonts w:ascii="Times New Roman" w:eastAsia="Calibri" w:hAnsi="Times New Roman" w:cs="Times New Roman"/>
          <w:color w:val="767171"/>
          <w:spacing w:val="20"/>
          <w:sz w:val="24"/>
          <w:szCs w:val="24"/>
          <w:lang w:val="es-DO"/>
        </w:rPr>
        <w:t>as</w:t>
      </w:r>
      <w:r w:rsidRPr="00763B78">
        <w:rPr>
          <w:rFonts w:ascii="Times New Roman" w:eastAsia="Calibri" w:hAnsi="Times New Roman" w:cs="Times New Roman"/>
          <w:color w:val="767171"/>
          <w:spacing w:val="20"/>
          <w:sz w:val="24"/>
          <w:szCs w:val="24"/>
          <w:lang w:val="es-DO"/>
        </w:rPr>
        <w:t xml:space="preserve"> a fortalecer este importante </w:t>
      </w:r>
      <w:r w:rsidR="00684F9D" w:rsidRPr="00763B78">
        <w:rPr>
          <w:rFonts w:ascii="Times New Roman" w:eastAsia="Calibri" w:hAnsi="Times New Roman" w:cs="Times New Roman"/>
          <w:color w:val="767171"/>
          <w:spacing w:val="20"/>
          <w:sz w:val="24"/>
          <w:szCs w:val="24"/>
          <w:lang w:val="es-DO"/>
        </w:rPr>
        <w:t>sector</w:t>
      </w:r>
      <w:r w:rsidR="00E97539" w:rsidRPr="00763B78">
        <w:rPr>
          <w:rFonts w:ascii="Times New Roman" w:eastAsia="Calibri" w:hAnsi="Times New Roman" w:cs="Times New Roman"/>
          <w:color w:val="767171"/>
          <w:spacing w:val="20"/>
          <w:sz w:val="24"/>
          <w:szCs w:val="24"/>
          <w:lang w:val="es-DO"/>
        </w:rPr>
        <w:t xml:space="preserve">, </w:t>
      </w:r>
      <w:r w:rsidRPr="00763B78">
        <w:rPr>
          <w:rFonts w:ascii="Times New Roman" w:eastAsia="Calibri" w:hAnsi="Times New Roman" w:cs="Times New Roman"/>
          <w:color w:val="767171"/>
          <w:spacing w:val="20"/>
          <w:sz w:val="24"/>
          <w:szCs w:val="24"/>
          <w:lang w:val="es-DO"/>
        </w:rPr>
        <w:t xml:space="preserve">la República Dominicana </w:t>
      </w:r>
      <w:r w:rsidR="00792A68" w:rsidRPr="00763B78">
        <w:rPr>
          <w:rFonts w:ascii="Times New Roman" w:eastAsia="Calibri" w:hAnsi="Times New Roman" w:cs="Times New Roman"/>
          <w:color w:val="767171"/>
          <w:spacing w:val="20"/>
          <w:sz w:val="24"/>
          <w:szCs w:val="24"/>
          <w:lang w:val="es-DO"/>
        </w:rPr>
        <w:t xml:space="preserve">ha </w:t>
      </w:r>
      <w:r w:rsidR="005620C5" w:rsidRPr="00763B78">
        <w:rPr>
          <w:rFonts w:ascii="Times New Roman" w:eastAsia="Calibri" w:hAnsi="Times New Roman" w:cs="Times New Roman"/>
          <w:color w:val="767171"/>
          <w:spacing w:val="20"/>
          <w:sz w:val="24"/>
          <w:szCs w:val="24"/>
          <w:lang w:val="es-DO"/>
        </w:rPr>
        <w:t xml:space="preserve">afianzado sus relaciones comerciales </w:t>
      </w:r>
      <w:r w:rsidRPr="00763B78">
        <w:rPr>
          <w:rFonts w:ascii="Times New Roman" w:eastAsia="Calibri" w:hAnsi="Times New Roman" w:cs="Times New Roman"/>
          <w:color w:val="767171"/>
          <w:spacing w:val="20"/>
          <w:sz w:val="24"/>
          <w:szCs w:val="24"/>
          <w:lang w:val="es-DO"/>
        </w:rPr>
        <w:t>con alrededor de 7</w:t>
      </w:r>
      <w:r w:rsidR="00763B78" w:rsidRPr="00763B78">
        <w:rPr>
          <w:rFonts w:ascii="Times New Roman" w:eastAsia="Calibri" w:hAnsi="Times New Roman" w:cs="Times New Roman"/>
          <w:color w:val="767171"/>
          <w:spacing w:val="20"/>
          <w:sz w:val="24"/>
          <w:szCs w:val="24"/>
          <w:lang w:val="es-DO"/>
        </w:rPr>
        <w:t>5</w:t>
      </w:r>
      <w:r w:rsidRPr="00763B78">
        <w:rPr>
          <w:rFonts w:ascii="Times New Roman" w:eastAsia="Calibri" w:hAnsi="Times New Roman" w:cs="Times New Roman"/>
          <w:color w:val="767171"/>
          <w:spacing w:val="20"/>
          <w:sz w:val="24"/>
          <w:szCs w:val="24"/>
          <w:lang w:val="es-DO"/>
        </w:rPr>
        <w:t xml:space="preserve"> países, ubicados en los cinco continentes, insertando al país en una dinámica global a través de la creación, implementación y promoción de políticas aerocomerciales tendentes al acceso a nuevos mercados.</w:t>
      </w:r>
      <w:r w:rsidRPr="00031E1E">
        <w:rPr>
          <w:rFonts w:ascii="Times New Roman" w:eastAsia="Calibri" w:hAnsi="Times New Roman" w:cs="Times New Roman"/>
          <w:color w:val="767171"/>
          <w:spacing w:val="20"/>
          <w:sz w:val="24"/>
          <w:szCs w:val="24"/>
          <w:lang w:val="es-DO"/>
        </w:rPr>
        <w:t xml:space="preserve"> </w:t>
      </w:r>
    </w:p>
    <w:p w14:paraId="03EC2C67" w14:textId="77777777" w:rsidR="000E594C" w:rsidRDefault="000E594C" w:rsidP="000E594C">
      <w:pPr>
        <w:spacing w:line="360" w:lineRule="auto"/>
        <w:jc w:val="both"/>
        <w:rPr>
          <w:rFonts w:ascii="Times New Roman" w:eastAsia="Calibri" w:hAnsi="Times New Roman" w:cs="Times New Roman"/>
          <w:color w:val="767171"/>
          <w:spacing w:val="20"/>
          <w:sz w:val="24"/>
          <w:szCs w:val="24"/>
          <w:lang w:val="es-DO"/>
        </w:rPr>
      </w:pPr>
    </w:p>
    <w:p w14:paraId="1E0305B1" w14:textId="177BD020" w:rsidR="00F81056" w:rsidRPr="00031E1E" w:rsidRDefault="00F81056" w:rsidP="000E594C">
      <w:pPr>
        <w:spacing w:line="360" w:lineRule="auto"/>
        <w:jc w:val="both"/>
        <w:rPr>
          <w:rFonts w:ascii="Times New Roman" w:eastAsia="Calibri" w:hAnsi="Times New Roman" w:cs="Times New Roman"/>
          <w:color w:val="767171"/>
          <w:spacing w:val="20"/>
          <w:sz w:val="24"/>
          <w:szCs w:val="24"/>
          <w:lang w:val="es-DO"/>
        </w:rPr>
      </w:pPr>
      <w:r w:rsidRPr="00031E1E">
        <w:rPr>
          <w:rFonts w:ascii="Times New Roman" w:eastAsia="Calibri" w:hAnsi="Times New Roman" w:cs="Times New Roman"/>
          <w:color w:val="767171"/>
          <w:spacing w:val="20"/>
          <w:sz w:val="24"/>
          <w:szCs w:val="24"/>
          <w:lang w:val="es-DO"/>
        </w:rPr>
        <w:t xml:space="preserve">En </w:t>
      </w:r>
      <w:r w:rsidR="00120C6D" w:rsidRPr="00031E1E">
        <w:rPr>
          <w:rFonts w:ascii="Times New Roman" w:eastAsia="Calibri" w:hAnsi="Times New Roman" w:cs="Times New Roman"/>
          <w:color w:val="767171"/>
          <w:spacing w:val="20"/>
          <w:sz w:val="24"/>
          <w:szCs w:val="24"/>
          <w:lang w:val="es-DO"/>
        </w:rPr>
        <w:t xml:space="preserve">el </w:t>
      </w:r>
      <w:r w:rsidRPr="00031E1E">
        <w:rPr>
          <w:rFonts w:ascii="Times New Roman" w:eastAsia="Calibri" w:hAnsi="Times New Roman" w:cs="Times New Roman"/>
          <w:color w:val="767171"/>
          <w:spacing w:val="20"/>
          <w:sz w:val="24"/>
          <w:szCs w:val="24"/>
          <w:lang w:val="es-DO"/>
        </w:rPr>
        <w:t>año 202</w:t>
      </w:r>
      <w:r w:rsidR="00684F9D" w:rsidRPr="00031E1E">
        <w:rPr>
          <w:rFonts w:ascii="Times New Roman" w:eastAsia="Calibri" w:hAnsi="Times New Roman" w:cs="Times New Roman"/>
          <w:color w:val="767171"/>
          <w:spacing w:val="20"/>
          <w:sz w:val="24"/>
          <w:szCs w:val="24"/>
          <w:lang w:val="es-DO"/>
        </w:rPr>
        <w:t>3</w:t>
      </w:r>
      <w:r w:rsidRPr="00031E1E">
        <w:rPr>
          <w:rFonts w:ascii="Times New Roman" w:eastAsia="Calibri" w:hAnsi="Times New Roman" w:cs="Times New Roman"/>
          <w:color w:val="767171"/>
          <w:spacing w:val="20"/>
          <w:sz w:val="24"/>
          <w:szCs w:val="24"/>
          <w:lang w:val="es-DO"/>
        </w:rPr>
        <w:t xml:space="preserve"> se autorizaron </w:t>
      </w:r>
      <w:r w:rsidR="00917E59" w:rsidRPr="00031E1E">
        <w:rPr>
          <w:rFonts w:ascii="Times New Roman" w:eastAsia="Calibri" w:hAnsi="Times New Roman" w:cs="Times New Roman"/>
          <w:color w:val="767171"/>
          <w:spacing w:val="20"/>
          <w:sz w:val="24"/>
          <w:szCs w:val="24"/>
          <w:lang w:val="es-DO"/>
        </w:rPr>
        <w:t xml:space="preserve">5,139 </w:t>
      </w:r>
      <w:r w:rsidRPr="00031E1E">
        <w:rPr>
          <w:rFonts w:ascii="Times New Roman" w:eastAsia="Calibri" w:hAnsi="Times New Roman" w:cs="Times New Roman"/>
          <w:color w:val="767171"/>
          <w:spacing w:val="20"/>
          <w:sz w:val="24"/>
          <w:szCs w:val="24"/>
          <w:lang w:val="es-DO"/>
        </w:rPr>
        <w:t xml:space="preserve">vuelos no regulares o chárter para operaciones aéreas exclusivas de cargas y </w:t>
      </w:r>
      <w:r w:rsidR="00544C1B" w:rsidRPr="00031E1E">
        <w:rPr>
          <w:rFonts w:ascii="Times New Roman" w:eastAsia="Calibri" w:hAnsi="Times New Roman" w:cs="Times New Roman"/>
          <w:color w:val="767171"/>
          <w:spacing w:val="20"/>
          <w:sz w:val="24"/>
          <w:szCs w:val="24"/>
          <w:lang w:val="es-DO"/>
        </w:rPr>
        <w:t>2,629</w:t>
      </w:r>
      <w:r w:rsidRPr="00031E1E">
        <w:rPr>
          <w:rFonts w:ascii="Times New Roman" w:eastAsia="Calibri" w:hAnsi="Times New Roman" w:cs="Times New Roman"/>
          <w:color w:val="767171"/>
          <w:spacing w:val="20"/>
          <w:sz w:val="24"/>
          <w:szCs w:val="24"/>
          <w:lang w:val="es-DO"/>
        </w:rPr>
        <w:t xml:space="preserve"> vuelos no regulares o chárter para transporte de pasajeros y combinado, totalizando </w:t>
      </w:r>
      <w:r w:rsidR="00544C1B" w:rsidRPr="00031E1E">
        <w:rPr>
          <w:rFonts w:ascii="Times New Roman" w:eastAsia="Calibri" w:hAnsi="Times New Roman" w:cs="Times New Roman"/>
          <w:color w:val="767171"/>
          <w:spacing w:val="20"/>
          <w:sz w:val="24"/>
          <w:szCs w:val="24"/>
          <w:lang w:val="es-DO"/>
        </w:rPr>
        <w:t>7,768</w:t>
      </w:r>
      <w:r w:rsidRPr="00031E1E">
        <w:rPr>
          <w:rFonts w:ascii="Times New Roman" w:eastAsia="Calibri" w:hAnsi="Times New Roman" w:cs="Times New Roman"/>
          <w:color w:val="767171"/>
          <w:spacing w:val="20"/>
          <w:sz w:val="24"/>
          <w:szCs w:val="24"/>
          <w:lang w:val="es-DO"/>
        </w:rPr>
        <w:t xml:space="preserve"> operaciones aéreas</w:t>
      </w:r>
      <w:r w:rsidR="00C10E8F" w:rsidRPr="00031E1E">
        <w:rPr>
          <w:rFonts w:ascii="Times New Roman" w:eastAsia="Calibri" w:hAnsi="Times New Roman" w:cs="Times New Roman"/>
          <w:color w:val="767171"/>
          <w:spacing w:val="20"/>
          <w:sz w:val="24"/>
          <w:szCs w:val="24"/>
          <w:lang w:val="es-DO"/>
        </w:rPr>
        <w:t>.</w:t>
      </w:r>
      <w:r w:rsidRPr="00031E1E">
        <w:rPr>
          <w:rFonts w:ascii="Times New Roman" w:eastAsia="Calibri" w:hAnsi="Times New Roman" w:cs="Times New Roman"/>
          <w:color w:val="767171"/>
          <w:spacing w:val="20"/>
          <w:sz w:val="24"/>
          <w:szCs w:val="24"/>
          <w:lang w:val="es-DO"/>
        </w:rPr>
        <w:t xml:space="preserve"> Asimismo, </w:t>
      </w:r>
      <w:r w:rsidR="00E443B8" w:rsidRPr="00031E1E">
        <w:rPr>
          <w:rFonts w:ascii="Times New Roman" w:eastAsia="Calibri" w:hAnsi="Times New Roman" w:cs="Times New Roman"/>
          <w:color w:val="767171"/>
          <w:spacing w:val="20"/>
          <w:sz w:val="24"/>
          <w:szCs w:val="24"/>
          <w:lang w:val="es-DO"/>
        </w:rPr>
        <w:t>en el periodo</w:t>
      </w:r>
      <w:r w:rsidR="00C10E8F" w:rsidRPr="00031E1E">
        <w:rPr>
          <w:rFonts w:ascii="Times New Roman" w:eastAsia="Calibri" w:hAnsi="Times New Roman" w:cs="Times New Roman"/>
          <w:color w:val="767171"/>
          <w:spacing w:val="20"/>
          <w:sz w:val="24"/>
          <w:szCs w:val="24"/>
          <w:lang w:val="es-DO"/>
        </w:rPr>
        <w:t>,</w:t>
      </w:r>
      <w:r w:rsidRPr="00031E1E">
        <w:rPr>
          <w:rFonts w:ascii="Times New Roman" w:eastAsia="Calibri" w:hAnsi="Times New Roman" w:cs="Times New Roman"/>
          <w:color w:val="767171"/>
          <w:spacing w:val="20"/>
          <w:sz w:val="24"/>
          <w:szCs w:val="24"/>
          <w:lang w:val="es-DO"/>
        </w:rPr>
        <w:t xml:space="preserve"> se autorizaron </w:t>
      </w:r>
      <w:r w:rsidR="00CA59D9" w:rsidRPr="00031E1E">
        <w:rPr>
          <w:rFonts w:ascii="Times New Roman" w:eastAsia="Calibri" w:hAnsi="Times New Roman" w:cs="Times New Roman"/>
          <w:color w:val="767171"/>
          <w:spacing w:val="20"/>
          <w:sz w:val="24"/>
          <w:szCs w:val="24"/>
          <w:lang w:val="es-DO"/>
        </w:rPr>
        <w:t>50</w:t>
      </w:r>
      <w:r w:rsidRPr="00031E1E">
        <w:rPr>
          <w:rFonts w:ascii="Times New Roman" w:eastAsia="Calibri" w:hAnsi="Times New Roman" w:cs="Times New Roman"/>
          <w:color w:val="767171"/>
          <w:spacing w:val="20"/>
          <w:sz w:val="24"/>
          <w:szCs w:val="24"/>
          <w:lang w:val="es-DO"/>
        </w:rPr>
        <w:t xml:space="preserve"> vuelos bajo la modalidad de Permiso Especial. </w:t>
      </w:r>
    </w:p>
    <w:p w14:paraId="74FE26CC" w14:textId="77777777" w:rsidR="00F81056" w:rsidRPr="00031E1E" w:rsidRDefault="00F81056" w:rsidP="00F81056">
      <w:pPr>
        <w:spacing w:after="0" w:line="360" w:lineRule="auto"/>
        <w:jc w:val="both"/>
        <w:rPr>
          <w:rFonts w:ascii="Times New Roman" w:eastAsia="Calibri" w:hAnsi="Times New Roman" w:cs="Times New Roman"/>
          <w:color w:val="767171"/>
          <w:spacing w:val="20"/>
          <w:sz w:val="24"/>
          <w:szCs w:val="24"/>
          <w:lang w:val="es-DO"/>
        </w:rPr>
      </w:pPr>
    </w:p>
    <w:p w14:paraId="411A1D2C" w14:textId="2491B752" w:rsidR="00494A4A" w:rsidRPr="00031E1E" w:rsidRDefault="00F81056" w:rsidP="00F81056">
      <w:pPr>
        <w:spacing w:after="0" w:line="360" w:lineRule="auto"/>
        <w:jc w:val="both"/>
        <w:rPr>
          <w:rFonts w:ascii="Times New Roman" w:eastAsia="Calibri" w:hAnsi="Times New Roman" w:cs="Times New Roman"/>
          <w:color w:val="767171"/>
          <w:spacing w:val="20"/>
          <w:sz w:val="24"/>
          <w:szCs w:val="24"/>
          <w:lang w:val="es-DO"/>
        </w:rPr>
      </w:pPr>
      <w:r w:rsidRPr="00031E1E">
        <w:rPr>
          <w:rFonts w:ascii="Times New Roman" w:eastAsia="Calibri" w:hAnsi="Times New Roman" w:cs="Times New Roman"/>
          <w:color w:val="767171"/>
          <w:spacing w:val="20"/>
          <w:sz w:val="24"/>
          <w:szCs w:val="24"/>
          <w:lang w:val="es-DO"/>
        </w:rPr>
        <w:t xml:space="preserve">Así también se emitieron los siguientes servicios, que aportaron de forma significativa a la reactivación de la dinámica aerocomercial: </w:t>
      </w:r>
      <w:r w:rsidR="00CA59D9" w:rsidRPr="00031E1E">
        <w:rPr>
          <w:rFonts w:ascii="Times New Roman" w:eastAsia="Calibri" w:hAnsi="Times New Roman" w:cs="Times New Roman"/>
          <w:color w:val="767171"/>
          <w:spacing w:val="20"/>
          <w:sz w:val="24"/>
          <w:szCs w:val="24"/>
          <w:lang w:val="es-DO"/>
        </w:rPr>
        <w:t>4</w:t>
      </w:r>
      <w:r w:rsidR="008A3261" w:rsidRPr="00031E1E">
        <w:rPr>
          <w:rFonts w:ascii="Times New Roman" w:eastAsia="Calibri" w:hAnsi="Times New Roman" w:cs="Times New Roman"/>
          <w:color w:val="767171"/>
          <w:spacing w:val="20"/>
          <w:sz w:val="24"/>
          <w:szCs w:val="24"/>
          <w:lang w:val="es-DO"/>
        </w:rPr>
        <w:t xml:space="preserve"> Renovaciones de </w:t>
      </w:r>
      <w:r w:rsidRPr="00031E1E">
        <w:rPr>
          <w:rFonts w:ascii="Times New Roman" w:eastAsia="Calibri" w:hAnsi="Times New Roman" w:cs="Times New Roman"/>
          <w:color w:val="767171"/>
          <w:spacing w:val="20"/>
          <w:sz w:val="24"/>
          <w:szCs w:val="24"/>
          <w:lang w:val="es-DO"/>
        </w:rPr>
        <w:t xml:space="preserve">Certificados de Autorización Económica, </w:t>
      </w:r>
      <w:r w:rsidR="004C75E7" w:rsidRPr="00031E1E">
        <w:rPr>
          <w:rFonts w:ascii="Times New Roman" w:eastAsia="Calibri" w:hAnsi="Times New Roman" w:cs="Times New Roman"/>
          <w:color w:val="767171"/>
          <w:spacing w:val="20"/>
          <w:sz w:val="24"/>
          <w:szCs w:val="24"/>
          <w:lang w:val="es-DO"/>
        </w:rPr>
        <w:t>8</w:t>
      </w:r>
      <w:r w:rsidR="008A3261" w:rsidRPr="00031E1E">
        <w:rPr>
          <w:rFonts w:ascii="Times New Roman" w:eastAsia="Calibri" w:hAnsi="Times New Roman" w:cs="Times New Roman"/>
          <w:color w:val="767171"/>
          <w:spacing w:val="20"/>
          <w:sz w:val="24"/>
          <w:szCs w:val="24"/>
          <w:lang w:val="es-DO"/>
        </w:rPr>
        <w:t xml:space="preserve"> </w:t>
      </w:r>
      <w:r w:rsidR="008E5DB3" w:rsidRPr="00031E1E">
        <w:rPr>
          <w:rFonts w:ascii="Times New Roman" w:eastAsia="Calibri" w:hAnsi="Times New Roman" w:cs="Times New Roman"/>
          <w:color w:val="767171"/>
          <w:spacing w:val="20"/>
          <w:sz w:val="24"/>
          <w:szCs w:val="24"/>
          <w:lang w:val="es-DO"/>
        </w:rPr>
        <w:t>E</w:t>
      </w:r>
      <w:r w:rsidR="008A3261" w:rsidRPr="00031E1E">
        <w:rPr>
          <w:rFonts w:ascii="Times New Roman" w:eastAsia="Calibri" w:hAnsi="Times New Roman" w:cs="Times New Roman"/>
          <w:color w:val="767171"/>
          <w:spacing w:val="20"/>
          <w:sz w:val="24"/>
          <w:szCs w:val="24"/>
          <w:lang w:val="es-DO"/>
        </w:rPr>
        <w:t xml:space="preserve">nmiendas a Certificado de Autorización Económica, 1 </w:t>
      </w:r>
      <w:r w:rsidR="008E5DB3" w:rsidRPr="00031E1E">
        <w:rPr>
          <w:rFonts w:ascii="Times New Roman" w:eastAsia="Calibri" w:hAnsi="Times New Roman" w:cs="Times New Roman"/>
          <w:color w:val="767171"/>
          <w:spacing w:val="20"/>
          <w:sz w:val="24"/>
          <w:szCs w:val="24"/>
          <w:lang w:val="es-DO"/>
        </w:rPr>
        <w:t>S</w:t>
      </w:r>
      <w:r w:rsidR="008A3261" w:rsidRPr="00031E1E">
        <w:rPr>
          <w:rFonts w:ascii="Times New Roman" w:eastAsia="Calibri" w:hAnsi="Times New Roman" w:cs="Times New Roman"/>
          <w:color w:val="767171"/>
          <w:spacing w:val="20"/>
          <w:sz w:val="24"/>
          <w:szCs w:val="24"/>
          <w:lang w:val="es-DO"/>
        </w:rPr>
        <w:t xml:space="preserve">uspensión de Certificado de Autorización </w:t>
      </w:r>
      <w:r w:rsidR="008E5DB3" w:rsidRPr="00031E1E">
        <w:rPr>
          <w:rFonts w:ascii="Times New Roman" w:eastAsia="Calibri" w:hAnsi="Times New Roman" w:cs="Times New Roman"/>
          <w:color w:val="767171"/>
          <w:spacing w:val="20"/>
          <w:sz w:val="24"/>
          <w:szCs w:val="24"/>
          <w:lang w:val="es-DO"/>
        </w:rPr>
        <w:t>E</w:t>
      </w:r>
      <w:r w:rsidR="008A3261" w:rsidRPr="00031E1E">
        <w:rPr>
          <w:rFonts w:ascii="Times New Roman" w:eastAsia="Calibri" w:hAnsi="Times New Roman" w:cs="Times New Roman"/>
          <w:color w:val="767171"/>
          <w:spacing w:val="20"/>
          <w:sz w:val="24"/>
          <w:szCs w:val="24"/>
          <w:lang w:val="es-DO"/>
        </w:rPr>
        <w:t xml:space="preserve">conómica, </w:t>
      </w:r>
      <w:r w:rsidR="004C75E7" w:rsidRPr="00031E1E">
        <w:rPr>
          <w:rFonts w:ascii="Times New Roman" w:eastAsia="Calibri" w:hAnsi="Times New Roman" w:cs="Times New Roman"/>
          <w:color w:val="767171"/>
          <w:spacing w:val="20"/>
          <w:sz w:val="24"/>
          <w:szCs w:val="24"/>
          <w:lang w:val="es-DO"/>
        </w:rPr>
        <w:t>2</w:t>
      </w:r>
      <w:r w:rsidR="008A3261" w:rsidRPr="00031E1E">
        <w:rPr>
          <w:rFonts w:ascii="Times New Roman" w:eastAsia="Calibri" w:hAnsi="Times New Roman" w:cs="Times New Roman"/>
          <w:color w:val="767171"/>
          <w:spacing w:val="20"/>
          <w:sz w:val="24"/>
          <w:szCs w:val="24"/>
          <w:lang w:val="es-DO"/>
        </w:rPr>
        <w:t xml:space="preserve"> modificación de Certificado de Autorización Económica, </w:t>
      </w:r>
      <w:r w:rsidR="002A01E2" w:rsidRPr="00031E1E">
        <w:rPr>
          <w:rFonts w:ascii="Times New Roman" w:eastAsia="Calibri" w:hAnsi="Times New Roman" w:cs="Times New Roman"/>
          <w:color w:val="767171"/>
          <w:spacing w:val="20"/>
          <w:sz w:val="24"/>
          <w:szCs w:val="24"/>
          <w:lang w:val="es-DO"/>
        </w:rPr>
        <w:t>2</w:t>
      </w:r>
      <w:r w:rsidR="00AF30C8" w:rsidRPr="00031E1E">
        <w:rPr>
          <w:rFonts w:ascii="Times New Roman" w:eastAsia="Calibri" w:hAnsi="Times New Roman" w:cs="Times New Roman"/>
          <w:color w:val="767171"/>
          <w:spacing w:val="20"/>
          <w:sz w:val="24"/>
          <w:szCs w:val="24"/>
          <w:lang w:val="es-DO"/>
        </w:rPr>
        <w:t xml:space="preserve"> </w:t>
      </w:r>
      <w:r w:rsidR="008E5DB3" w:rsidRPr="00031E1E">
        <w:rPr>
          <w:rFonts w:ascii="Times New Roman" w:eastAsia="Calibri" w:hAnsi="Times New Roman" w:cs="Times New Roman"/>
          <w:color w:val="767171"/>
          <w:spacing w:val="20"/>
          <w:sz w:val="24"/>
          <w:szCs w:val="24"/>
          <w:lang w:val="es-DO"/>
        </w:rPr>
        <w:t>U</w:t>
      </w:r>
      <w:r w:rsidR="008A3261" w:rsidRPr="00031E1E">
        <w:rPr>
          <w:rFonts w:ascii="Times New Roman" w:eastAsia="Calibri" w:hAnsi="Times New Roman" w:cs="Times New Roman"/>
          <w:color w:val="767171"/>
          <w:spacing w:val="20"/>
          <w:sz w:val="24"/>
          <w:szCs w:val="24"/>
          <w:lang w:val="es-DO"/>
        </w:rPr>
        <w:t xml:space="preserve">so </w:t>
      </w:r>
      <w:r w:rsidR="008E5DB3" w:rsidRPr="00031E1E">
        <w:rPr>
          <w:rFonts w:ascii="Times New Roman" w:eastAsia="Calibri" w:hAnsi="Times New Roman" w:cs="Times New Roman"/>
          <w:color w:val="767171"/>
          <w:spacing w:val="20"/>
          <w:sz w:val="24"/>
          <w:szCs w:val="24"/>
          <w:lang w:val="es-DO"/>
        </w:rPr>
        <w:t>N</w:t>
      </w:r>
      <w:r w:rsidR="008A3261" w:rsidRPr="00031E1E">
        <w:rPr>
          <w:rFonts w:ascii="Times New Roman" w:eastAsia="Calibri" w:hAnsi="Times New Roman" w:cs="Times New Roman"/>
          <w:color w:val="767171"/>
          <w:spacing w:val="20"/>
          <w:sz w:val="24"/>
          <w:szCs w:val="24"/>
          <w:lang w:val="es-DO"/>
        </w:rPr>
        <w:t xml:space="preserve">ombre Comercial de Certificado de </w:t>
      </w:r>
      <w:r w:rsidR="00AF30C8" w:rsidRPr="00031E1E">
        <w:rPr>
          <w:rFonts w:ascii="Times New Roman" w:eastAsia="Calibri" w:hAnsi="Times New Roman" w:cs="Times New Roman"/>
          <w:color w:val="767171"/>
          <w:spacing w:val="20"/>
          <w:sz w:val="24"/>
          <w:szCs w:val="24"/>
          <w:lang w:val="es-DO"/>
        </w:rPr>
        <w:t xml:space="preserve">Autorización Económica, </w:t>
      </w:r>
      <w:r w:rsidR="002A01E2" w:rsidRPr="00031E1E">
        <w:rPr>
          <w:rFonts w:ascii="Times New Roman" w:eastAsia="Calibri" w:hAnsi="Times New Roman" w:cs="Times New Roman"/>
          <w:color w:val="767171"/>
          <w:spacing w:val="20"/>
          <w:sz w:val="24"/>
          <w:szCs w:val="24"/>
          <w:lang w:val="es-DO"/>
        </w:rPr>
        <w:t>9</w:t>
      </w:r>
      <w:r w:rsidR="00AF30C8" w:rsidRPr="00031E1E">
        <w:rPr>
          <w:rFonts w:ascii="Times New Roman" w:eastAsia="Calibri" w:hAnsi="Times New Roman" w:cs="Times New Roman"/>
          <w:color w:val="767171"/>
          <w:spacing w:val="20"/>
          <w:sz w:val="24"/>
          <w:szCs w:val="24"/>
          <w:lang w:val="es-DO"/>
        </w:rPr>
        <w:t xml:space="preserve"> Renovación de </w:t>
      </w:r>
      <w:bookmarkStart w:id="11" w:name="_Hlk139967129"/>
      <w:r w:rsidR="00AF30C8" w:rsidRPr="00031E1E">
        <w:rPr>
          <w:rFonts w:ascii="Times New Roman" w:eastAsia="Calibri" w:hAnsi="Times New Roman" w:cs="Times New Roman"/>
          <w:color w:val="767171"/>
          <w:spacing w:val="20"/>
          <w:sz w:val="24"/>
          <w:szCs w:val="24"/>
          <w:lang w:val="es-DO"/>
        </w:rPr>
        <w:t xml:space="preserve">Licencia de </w:t>
      </w:r>
      <w:r w:rsidR="00AF30C8" w:rsidRPr="00031E1E">
        <w:rPr>
          <w:rFonts w:ascii="Times New Roman" w:eastAsia="Calibri" w:hAnsi="Times New Roman" w:cs="Times New Roman"/>
          <w:color w:val="767171"/>
          <w:spacing w:val="20"/>
          <w:sz w:val="24"/>
          <w:szCs w:val="24"/>
          <w:lang w:val="es-DO"/>
        </w:rPr>
        <w:lastRenderedPageBreak/>
        <w:t>Consignatarios de Aeronaves de Operadores  Aéreos Extranjeros en vuelos No Regulares o Chárteres</w:t>
      </w:r>
      <w:bookmarkEnd w:id="11"/>
      <w:r w:rsidR="00AF30C8" w:rsidRPr="00031E1E">
        <w:rPr>
          <w:rFonts w:ascii="Times New Roman" w:eastAsia="Calibri" w:hAnsi="Times New Roman" w:cs="Times New Roman"/>
          <w:color w:val="767171"/>
          <w:spacing w:val="20"/>
          <w:sz w:val="24"/>
          <w:szCs w:val="24"/>
          <w:lang w:val="es-DO"/>
        </w:rPr>
        <w:t xml:space="preserve">, </w:t>
      </w:r>
      <w:r w:rsidR="002A01E2" w:rsidRPr="00031E1E">
        <w:rPr>
          <w:rFonts w:ascii="Times New Roman" w:eastAsia="Calibri" w:hAnsi="Times New Roman" w:cs="Times New Roman"/>
          <w:color w:val="767171"/>
          <w:spacing w:val="20"/>
          <w:sz w:val="24"/>
          <w:szCs w:val="24"/>
          <w:lang w:val="es-DO"/>
        </w:rPr>
        <w:t>4</w:t>
      </w:r>
      <w:r w:rsidR="00AF30C8" w:rsidRPr="00031E1E">
        <w:rPr>
          <w:rFonts w:ascii="Times New Roman" w:eastAsia="Calibri" w:hAnsi="Times New Roman" w:cs="Times New Roman"/>
          <w:color w:val="767171"/>
          <w:spacing w:val="20"/>
          <w:sz w:val="24"/>
          <w:szCs w:val="24"/>
          <w:lang w:val="es-DO"/>
        </w:rPr>
        <w:t xml:space="preserve"> Enmiendas de Licencias de Consignatarios de Aeronaves</w:t>
      </w:r>
      <w:bookmarkStart w:id="12" w:name="_Hlk140066494"/>
      <w:bookmarkEnd w:id="7"/>
      <w:r w:rsidR="008E4346" w:rsidRPr="00031E1E">
        <w:rPr>
          <w:rFonts w:ascii="Times New Roman" w:eastAsia="Calibri" w:hAnsi="Times New Roman" w:cs="Times New Roman"/>
          <w:color w:val="767171"/>
          <w:spacing w:val="20"/>
          <w:sz w:val="24"/>
          <w:szCs w:val="24"/>
          <w:lang w:val="es-DO"/>
        </w:rPr>
        <w:t xml:space="preserve"> </w:t>
      </w:r>
      <w:r w:rsidR="00AF30C8" w:rsidRPr="00031E1E">
        <w:rPr>
          <w:rFonts w:ascii="Times New Roman" w:eastAsia="Calibri" w:hAnsi="Times New Roman" w:cs="Times New Roman"/>
          <w:color w:val="767171"/>
          <w:spacing w:val="20"/>
          <w:sz w:val="24"/>
          <w:szCs w:val="24"/>
          <w:lang w:val="es-DO"/>
        </w:rPr>
        <w:t xml:space="preserve">de </w:t>
      </w:r>
      <w:r w:rsidR="003F28BC" w:rsidRPr="00031E1E">
        <w:rPr>
          <w:rFonts w:ascii="Times New Roman" w:eastAsia="Calibri" w:hAnsi="Times New Roman" w:cs="Times New Roman"/>
          <w:color w:val="767171"/>
          <w:spacing w:val="20"/>
          <w:sz w:val="24"/>
          <w:szCs w:val="24"/>
          <w:lang w:val="es-DO"/>
        </w:rPr>
        <w:t>Operadores Aéreos</w:t>
      </w:r>
      <w:r w:rsidR="00AF30C8" w:rsidRPr="00031E1E">
        <w:rPr>
          <w:rFonts w:ascii="Times New Roman" w:eastAsia="Calibri" w:hAnsi="Times New Roman" w:cs="Times New Roman"/>
          <w:color w:val="767171"/>
          <w:spacing w:val="20"/>
          <w:sz w:val="24"/>
          <w:szCs w:val="24"/>
          <w:lang w:val="es-DO"/>
        </w:rPr>
        <w:t xml:space="preserve"> Extranjeros en vuelos No Regulares o Chárteres,</w:t>
      </w:r>
      <w:r w:rsidR="003F28BC" w:rsidRPr="00031E1E">
        <w:rPr>
          <w:rFonts w:ascii="Times New Roman" w:eastAsia="Calibri" w:hAnsi="Times New Roman" w:cs="Times New Roman"/>
          <w:color w:val="767171"/>
          <w:spacing w:val="20"/>
          <w:sz w:val="24"/>
          <w:szCs w:val="24"/>
          <w:lang w:val="es-DO"/>
        </w:rPr>
        <w:t xml:space="preserve"> 2 Modificación de Licencias de Consignatarios de Aeronaves de </w:t>
      </w:r>
      <w:r w:rsidR="008E5DB3" w:rsidRPr="00031E1E">
        <w:rPr>
          <w:rFonts w:ascii="Times New Roman" w:eastAsia="Calibri" w:hAnsi="Times New Roman" w:cs="Times New Roman"/>
          <w:color w:val="767171"/>
          <w:spacing w:val="20"/>
          <w:sz w:val="24"/>
          <w:szCs w:val="24"/>
          <w:lang w:val="es-DO"/>
        </w:rPr>
        <w:t>Operadores Aéreos</w:t>
      </w:r>
      <w:r w:rsidR="003F28BC" w:rsidRPr="00031E1E">
        <w:rPr>
          <w:rFonts w:ascii="Times New Roman" w:eastAsia="Calibri" w:hAnsi="Times New Roman" w:cs="Times New Roman"/>
          <w:color w:val="767171"/>
          <w:spacing w:val="20"/>
          <w:sz w:val="24"/>
          <w:szCs w:val="24"/>
          <w:lang w:val="es-DO"/>
        </w:rPr>
        <w:t xml:space="preserve"> Extranjeros en vuelos No Regulares o Chárteres, </w:t>
      </w:r>
      <w:r w:rsidR="008E5DB3" w:rsidRPr="00031E1E">
        <w:rPr>
          <w:rFonts w:ascii="Times New Roman" w:eastAsia="Calibri" w:hAnsi="Times New Roman" w:cs="Times New Roman"/>
          <w:color w:val="767171"/>
          <w:spacing w:val="20"/>
          <w:sz w:val="24"/>
          <w:szCs w:val="24"/>
          <w:lang w:val="es-DO"/>
        </w:rPr>
        <w:t>1</w:t>
      </w:r>
      <w:r w:rsidR="003F28BC" w:rsidRPr="00031E1E">
        <w:rPr>
          <w:rFonts w:ascii="Times New Roman" w:eastAsia="Calibri" w:hAnsi="Times New Roman" w:cs="Times New Roman"/>
          <w:color w:val="767171"/>
          <w:spacing w:val="20"/>
          <w:sz w:val="24"/>
          <w:szCs w:val="24"/>
          <w:lang w:val="es-DO"/>
        </w:rPr>
        <w:t xml:space="preserve"> Expedición de Permiso de Operación</w:t>
      </w:r>
      <w:r w:rsidRPr="00031E1E">
        <w:rPr>
          <w:rFonts w:ascii="Times New Roman" w:eastAsia="Calibri" w:hAnsi="Times New Roman" w:cs="Times New Roman"/>
          <w:color w:val="767171"/>
          <w:spacing w:val="20"/>
          <w:sz w:val="24"/>
          <w:szCs w:val="24"/>
          <w:lang w:val="es-DO"/>
        </w:rPr>
        <w:t xml:space="preserve">, </w:t>
      </w:r>
      <w:r w:rsidR="000330B9" w:rsidRPr="00031E1E">
        <w:rPr>
          <w:rFonts w:ascii="Times New Roman" w:eastAsia="Calibri" w:hAnsi="Times New Roman" w:cs="Times New Roman"/>
          <w:color w:val="767171"/>
          <w:spacing w:val="20"/>
          <w:sz w:val="24"/>
          <w:szCs w:val="24"/>
          <w:lang w:val="es-DO"/>
        </w:rPr>
        <w:t>20</w:t>
      </w:r>
      <w:r w:rsidR="003F28BC" w:rsidRPr="00031E1E">
        <w:rPr>
          <w:rFonts w:ascii="Times New Roman" w:eastAsia="Calibri" w:hAnsi="Times New Roman" w:cs="Times New Roman"/>
          <w:color w:val="767171"/>
          <w:spacing w:val="20"/>
          <w:sz w:val="24"/>
          <w:szCs w:val="24"/>
          <w:lang w:val="es-DO"/>
        </w:rPr>
        <w:t xml:space="preserve"> Renovación de Permisos de Operación, </w:t>
      </w:r>
      <w:r w:rsidR="000330B9" w:rsidRPr="00031E1E">
        <w:rPr>
          <w:rFonts w:ascii="Times New Roman" w:eastAsia="Calibri" w:hAnsi="Times New Roman" w:cs="Times New Roman"/>
          <w:color w:val="767171"/>
          <w:spacing w:val="20"/>
          <w:sz w:val="24"/>
          <w:szCs w:val="24"/>
          <w:lang w:val="es-DO"/>
        </w:rPr>
        <w:t>3</w:t>
      </w:r>
      <w:r w:rsidR="003F28BC" w:rsidRPr="00031E1E">
        <w:rPr>
          <w:rFonts w:ascii="Times New Roman" w:eastAsia="Calibri" w:hAnsi="Times New Roman" w:cs="Times New Roman"/>
          <w:color w:val="767171"/>
          <w:spacing w:val="20"/>
          <w:sz w:val="24"/>
          <w:szCs w:val="24"/>
          <w:lang w:val="es-DO"/>
        </w:rPr>
        <w:t xml:space="preserve"> </w:t>
      </w:r>
      <w:r w:rsidR="008E5DB3" w:rsidRPr="00031E1E">
        <w:rPr>
          <w:rFonts w:ascii="Times New Roman" w:eastAsia="Calibri" w:hAnsi="Times New Roman" w:cs="Times New Roman"/>
          <w:color w:val="767171"/>
          <w:spacing w:val="20"/>
          <w:sz w:val="24"/>
          <w:szCs w:val="24"/>
          <w:lang w:val="es-DO"/>
        </w:rPr>
        <w:t>Suspensión</w:t>
      </w:r>
      <w:r w:rsidR="003F28BC" w:rsidRPr="00031E1E">
        <w:rPr>
          <w:rFonts w:ascii="Times New Roman" w:eastAsia="Calibri" w:hAnsi="Times New Roman" w:cs="Times New Roman"/>
          <w:color w:val="767171"/>
          <w:spacing w:val="20"/>
          <w:sz w:val="24"/>
          <w:szCs w:val="24"/>
          <w:lang w:val="es-DO"/>
        </w:rPr>
        <w:t xml:space="preserve"> de Permiso de </w:t>
      </w:r>
      <w:r w:rsidR="008E5DB3" w:rsidRPr="00031E1E">
        <w:rPr>
          <w:rFonts w:ascii="Times New Roman" w:eastAsia="Calibri" w:hAnsi="Times New Roman" w:cs="Times New Roman"/>
          <w:color w:val="767171"/>
          <w:spacing w:val="20"/>
          <w:sz w:val="24"/>
          <w:szCs w:val="24"/>
          <w:lang w:val="es-DO"/>
        </w:rPr>
        <w:t xml:space="preserve">Operaciones, </w:t>
      </w:r>
      <w:r w:rsidR="00E443B8" w:rsidRPr="00031E1E">
        <w:rPr>
          <w:rFonts w:ascii="Times New Roman" w:eastAsia="Calibri" w:hAnsi="Times New Roman" w:cs="Times New Roman"/>
          <w:color w:val="767171"/>
          <w:spacing w:val="20"/>
          <w:sz w:val="24"/>
          <w:szCs w:val="24"/>
          <w:lang w:val="es-DO"/>
        </w:rPr>
        <w:t xml:space="preserve">2 Cancelación de Permiso de Operaciones, </w:t>
      </w:r>
      <w:r w:rsidR="007F5D5C" w:rsidRPr="00031E1E">
        <w:rPr>
          <w:rFonts w:ascii="Times New Roman" w:eastAsia="Calibri" w:hAnsi="Times New Roman" w:cs="Times New Roman"/>
          <w:color w:val="767171"/>
          <w:spacing w:val="20"/>
          <w:sz w:val="24"/>
          <w:szCs w:val="24"/>
          <w:lang w:val="es-DO"/>
        </w:rPr>
        <w:t xml:space="preserve">7 </w:t>
      </w:r>
      <w:r w:rsidR="003F28BC" w:rsidRPr="00031E1E">
        <w:rPr>
          <w:rFonts w:ascii="Times New Roman" w:eastAsia="Calibri" w:hAnsi="Times New Roman" w:cs="Times New Roman"/>
          <w:color w:val="767171"/>
          <w:spacing w:val="20"/>
          <w:sz w:val="24"/>
          <w:szCs w:val="24"/>
          <w:lang w:val="es-DO"/>
        </w:rPr>
        <w:t xml:space="preserve">Enmiendas de Permisos de </w:t>
      </w:r>
      <w:r w:rsidR="008E5DB3" w:rsidRPr="00031E1E">
        <w:rPr>
          <w:rFonts w:ascii="Times New Roman" w:eastAsia="Calibri" w:hAnsi="Times New Roman" w:cs="Times New Roman"/>
          <w:color w:val="767171"/>
          <w:spacing w:val="20"/>
          <w:sz w:val="24"/>
          <w:szCs w:val="24"/>
          <w:lang w:val="es-DO"/>
        </w:rPr>
        <w:t xml:space="preserve">Operación, </w:t>
      </w:r>
      <w:r w:rsidR="004346E3" w:rsidRPr="00031E1E">
        <w:rPr>
          <w:rFonts w:ascii="Times New Roman" w:eastAsia="Calibri" w:hAnsi="Times New Roman" w:cs="Times New Roman"/>
          <w:color w:val="767171"/>
          <w:spacing w:val="20"/>
          <w:sz w:val="24"/>
          <w:szCs w:val="24"/>
          <w:lang w:val="es-DO"/>
        </w:rPr>
        <w:t xml:space="preserve">91 </w:t>
      </w:r>
      <w:r w:rsidRPr="00031E1E">
        <w:rPr>
          <w:rFonts w:ascii="Times New Roman" w:eastAsia="Calibri" w:hAnsi="Times New Roman" w:cs="Times New Roman"/>
          <w:color w:val="767171"/>
          <w:spacing w:val="20"/>
          <w:sz w:val="24"/>
          <w:szCs w:val="24"/>
          <w:lang w:val="es-DO"/>
        </w:rPr>
        <w:t xml:space="preserve">Itinerarios de Vuelos y </w:t>
      </w:r>
      <w:r w:rsidR="004908CB" w:rsidRPr="00031E1E">
        <w:rPr>
          <w:rFonts w:ascii="Times New Roman" w:eastAsia="Calibri" w:hAnsi="Times New Roman" w:cs="Times New Roman"/>
          <w:color w:val="767171"/>
          <w:spacing w:val="20"/>
          <w:sz w:val="24"/>
          <w:szCs w:val="24"/>
          <w:lang w:val="es-DO"/>
        </w:rPr>
        <w:t>50</w:t>
      </w:r>
      <w:r w:rsidRPr="00031E1E">
        <w:rPr>
          <w:rFonts w:ascii="Times New Roman" w:eastAsia="Calibri" w:hAnsi="Times New Roman" w:cs="Times New Roman"/>
          <w:color w:val="767171"/>
          <w:spacing w:val="20"/>
          <w:sz w:val="24"/>
          <w:szCs w:val="24"/>
          <w:lang w:val="es-DO"/>
        </w:rPr>
        <w:t xml:space="preserve"> Permisos Especiales. </w:t>
      </w:r>
    </w:p>
    <w:p w14:paraId="4732C53C" w14:textId="77777777" w:rsidR="009D71E1" w:rsidRPr="00031E1E" w:rsidRDefault="009D71E1" w:rsidP="00F81056">
      <w:pPr>
        <w:spacing w:after="0" w:line="360" w:lineRule="auto"/>
        <w:jc w:val="both"/>
        <w:rPr>
          <w:rFonts w:ascii="Times New Roman" w:eastAsia="Calibri" w:hAnsi="Times New Roman" w:cs="Times New Roman"/>
          <w:color w:val="767171"/>
          <w:spacing w:val="20"/>
          <w:sz w:val="24"/>
          <w:szCs w:val="24"/>
          <w:lang w:val="es-DO"/>
        </w:rPr>
      </w:pPr>
    </w:p>
    <w:p w14:paraId="4797A13A" w14:textId="0C007176" w:rsidR="00F81056" w:rsidRPr="00031E1E" w:rsidRDefault="00F81056" w:rsidP="00F81056">
      <w:pPr>
        <w:spacing w:after="0" w:line="360" w:lineRule="auto"/>
        <w:jc w:val="both"/>
        <w:rPr>
          <w:rFonts w:ascii="Times New Roman" w:eastAsia="Calibri" w:hAnsi="Times New Roman" w:cs="Times New Roman"/>
          <w:color w:val="767171"/>
          <w:spacing w:val="20"/>
          <w:sz w:val="24"/>
          <w:szCs w:val="24"/>
          <w:lang w:val="es-DO"/>
        </w:rPr>
      </w:pPr>
      <w:r w:rsidRPr="00031E1E">
        <w:rPr>
          <w:rFonts w:ascii="Times New Roman" w:eastAsia="Calibri" w:hAnsi="Times New Roman" w:cs="Times New Roman"/>
          <w:color w:val="767171"/>
          <w:spacing w:val="20"/>
          <w:sz w:val="24"/>
          <w:szCs w:val="24"/>
          <w:lang w:val="es-DO"/>
        </w:rPr>
        <w:t>Con los nuevos Certificados de Autorización Económica otorgados, así como, l</w:t>
      </w:r>
      <w:r w:rsidR="00494A4A" w:rsidRPr="00031E1E">
        <w:rPr>
          <w:rFonts w:ascii="Times New Roman" w:eastAsia="Calibri" w:hAnsi="Times New Roman" w:cs="Times New Roman"/>
          <w:color w:val="767171"/>
          <w:spacing w:val="20"/>
          <w:sz w:val="24"/>
          <w:szCs w:val="24"/>
          <w:lang w:val="es-DO"/>
        </w:rPr>
        <w:t>a</w:t>
      </w:r>
      <w:r w:rsidRPr="00031E1E">
        <w:rPr>
          <w:rFonts w:ascii="Times New Roman" w:eastAsia="Calibri" w:hAnsi="Times New Roman" w:cs="Times New Roman"/>
          <w:color w:val="767171"/>
          <w:spacing w:val="20"/>
          <w:sz w:val="24"/>
          <w:szCs w:val="24"/>
          <w:lang w:val="es-DO"/>
        </w:rPr>
        <w:t xml:space="preserve">s enmiendas autorizadas a las líneas aéreas nacionales, </w:t>
      </w:r>
      <w:r w:rsidR="005E2037" w:rsidRPr="00031E1E">
        <w:rPr>
          <w:rFonts w:ascii="Times New Roman" w:eastAsia="Calibri" w:hAnsi="Times New Roman" w:cs="Times New Roman"/>
          <w:color w:val="767171"/>
          <w:spacing w:val="20"/>
          <w:sz w:val="24"/>
          <w:szCs w:val="24"/>
          <w:lang w:val="es-DO"/>
        </w:rPr>
        <w:t xml:space="preserve">se evidencia </w:t>
      </w:r>
      <w:r w:rsidR="00600736" w:rsidRPr="00031E1E">
        <w:rPr>
          <w:rFonts w:ascii="Times New Roman" w:eastAsia="Calibri" w:hAnsi="Times New Roman" w:cs="Times New Roman"/>
          <w:color w:val="767171"/>
          <w:spacing w:val="20"/>
          <w:sz w:val="24"/>
          <w:szCs w:val="24"/>
          <w:lang w:val="es-DO"/>
        </w:rPr>
        <w:t xml:space="preserve">el notable desarrollo que se </w:t>
      </w:r>
      <w:r w:rsidR="00D4644E" w:rsidRPr="00031E1E">
        <w:rPr>
          <w:rFonts w:ascii="Times New Roman" w:eastAsia="Calibri" w:hAnsi="Times New Roman" w:cs="Times New Roman"/>
          <w:color w:val="767171"/>
          <w:spacing w:val="20"/>
          <w:sz w:val="24"/>
          <w:szCs w:val="24"/>
          <w:lang w:val="es-DO"/>
        </w:rPr>
        <w:t xml:space="preserve">incentivado </w:t>
      </w:r>
      <w:r w:rsidR="002A6901" w:rsidRPr="00031E1E">
        <w:rPr>
          <w:rFonts w:ascii="Times New Roman" w:eastAsia="Calibri" w:hAnsi="Times New Roman" w:cs="Times New Roman"/>
          <w:color w:val="767171"/>
          <w:spacing w:val="20"/>
          <w:sz w:val="24"/>
          <w:szCs w:val="24"/>
          <w:lang w:val="es-DO"/>
        </w:rPr>
        <w:t xml:space="preserve">en la aviación a nivel nacional, </w:t>
      </w:r>
      <w:r w:rsidR="00B0120F" w:rsidRPr="00031E1E">
        <w:rPr>
          <w:rFonts w:ascii="Times New Roman" w:eastAsia="Calibri" w:hAnsi="Times New Roman" w:cs="Times New Roman"/>
          <w:color w:val="767171"/>
          <w:spacing w:val="20"/>
          <w:sz w:val="24"/>
          <w:szCs w:val="24"/>
          <w:lang w:val="es-DO"/>
        </w:rPr>
        <w:t xml:space="preserve">colocando a la República Dominicana </w:t>
      </w:r>
      <w:r w:rsidR="0059677F" w:rsidRPr="00031E1E">
        <w:rPr>
          <w:rFonts w:ascii="Times New Roman" w:eastAsia="Calibri" w:hAnsi="Times New Roman" w:cs="Times New Roman"/>
          <w:color w:val="767171"/>
          <w:spacing w:val="20"/>
          <w:sz w:val="24"/>
          <w:szCs w:val="24"/>
          <w:lang w:val="es-DO"/>
        </w:rPr>
        <w:t>dentro de un mercado mucho m</w:t>
      </w:r>
      <w:r w:rsidR="00DB4579" w:rsidRPr="00031E1E">
        <w:rPr>
          <w:rFonts w:ascii="Times New Roman" w:eastAsia="Calibri" w:hAnsi="Times New Roman" w:cs="Times New Roman"/>
          <w:color w:val="767171"/>
          <w:spacing w:val="20"/>
          <w:sz w:val="24"/>
          <w:szCs w:val="24"/>
          <w:lang w:val="es-DO"/>
        </w:rPr>
        <w:t>á</w:t>
      </w:r>
      <w:r w:rsidR="0059677F" w:rsidRPr="00031E1E">
        <w:rPr>
          <w:rFonts w:ascii="Times New Roman" w:eastAsia="Calibri" w:hAnsi="Times New Roman" w:cs="Times New Roman"/>
          <w:color w:val="767171"/>
          <w:spacing w:val="20"/>
          <w:sz w:val="24"/>
          <w:szCs w:val="24"/>
          <w:lang w:val="es-DO"/>
        </w:rPr>
        <w:t xml:space="preserve">s competitivo, con precios </w:t>
      </w:r>
      <w:r w:rsidR="00E33D91" w:rsidRPr="00031E1E">
        <w:rPr>
          <w:rFonts w:ascii="Times New Roman" w:eastAsia="Calibri" w:hAnsi="Times New Roman" w:cs="Times New Roman"/>
          <w:color w:val="767171"/>
          <w:spacing w:val="20"/>
          <w:sz w:val="24"/>
          <w:szCs w:val="24"/>
          <w:lang w:val="es-DO"/>
        </w:rPr>
        <w:t xml:space="preserve">del boleto aéreo más accesible y mejores </w:t>
      </w:r>
      <w:r w:rsidR="00540CB7" w:rsidRPr="00031E1E">
        <w:rPr>
          <w:rFonts w:ascii="Times New Roman" w:eastAsia="Calibri" w:hAnsi="Times New Roman" w:cs="Times New Roman"/>
          <w:color w:val="767171"/>
          <w:spacing w:val="20"/>
          <w:sz w:val="24"/>
          <w:szCs w:val="24"/>
          <w:lang w:val="es-DO"/>
        </w:rPr>
        <w:t>servicios a los viajeros dominicanos</w:t>
      </w:r>
      <w:r w:rsidR="007F3963" w:rsidRPr="00031E1E">
        <w:rPr>
          <w:rFonts w:ascii="Times New Roman" w:eastAsia="Calibri" w:hAnsi="Times New Roman" w:cs="Times New Roman"/>
          <w:color w:val="767171"/>
          <w:spacing w:val="20"/>
          <w:sz w:val="24"/>
          <w:szCs w:val="24"/>
          <w:lang w:val="es-DO"/>
        </w:rPr>
        <w:t xml:space="preserve">, </w:t>
      </w:r>
      <w:r w:rsidR="004A7C05" w:rsidRPr="00031E1E">
        <w:rPr>
          <w:rFonts w:ascii="Times New Roman" w:eastAsia="Calibri" w:hAnsi="Times New Roman" w:cs="Times New Roman"/>
          <w:color w:val="767171"/>
          <w:spacing w:val="20"/>
          <w:sz w:val="24"/>
          <w:szCs w:val="24"/>
          <w:lang w:val="es-DO"/>
        </w:rPr>
        <w:t xml:space="preserve">residentes en el país y en el exterior.  Según el resultado de los indicadores de gestión, disponible en los anexos, la JAC ha cumplido con un 92,3 del logro de sus objetivos, correspondientes al primer </w:t>
      </w:r>
      <w:r w:rsidR="0099740C" w:rsidRPr="00031E1E">
        <w:rPr>
          <w:rFonts w:ascii="Times New Roman" w:eastAsia="Calibri" w:hAnsi="Times New Roman" w:cs="Times New Roman"/>
          <w:color w:val="767171"/>
          <w:spacing w:val="20"/>
          <w:sz w:val="24"/>
          <w:szCs w:val="24"/>
          <w:lang w:val="es-DO"/>
        </w:rPr>
        <w:t xml:space="preserve">semestre del </w:t>
      </w:r>
      <w:r w:rsidR="004A7C05" w:rsidRPr="00031E1E">
        <w:rPr>
          <w:rFonts w:ascii="Times New Roman" w:eastAsia="Calibri" w:hAnsi="Times New Roman" w:cs="Times New Roman"/>
          <w:color w:val="767171"/>
          <w:spacing w:val="20"/>
          <w:sz w:val="24"/>
          <w:szCs w:val="24"/>
          <w:lang w:val="es-DO"/>
        </w:rPr>
        <w:t>año 2023. Estas cifras implican el logro de los objetivos de reactivación del transporte aéreo, partiendo de un año con innumerables retos.</w:t>
      </w:r>
    </w:p>
    <w:p w14:paraId="786FD9B4" w14:textId="77777777" w:rsidR="004A7C05" w:rsidRPr="00031E1E" w:rsidRDefault="004A7C05" w:rsidP="00F81056">
      <w:pPr>
        <w:spacing w:after="0" w:line="360" w:lineRule="auto"/>
        <w:jc w:val="both"/>
        <w:rPr>
          <w:rFonts w:ascii="Times New Roman" w:eastAsia="Calibri" w:hAnsi="Times New Roman" w:cs="Times New Roman"/>
          <w:color w:val="767171"/>
          <w:spacing w:val="20"/>
          <w:sz w:val="24"/>
          <w:szCs w:val="24"/>
          <w:lang w:val="es-DO"/>
        </w:rPr>
      </w:pPr>
    </w:p>
    <w:p w14:paraId="1F111553" w14:textId="6117B7F7" w:rsidR="00F81056" w:rsidRPr="00031E1E" w:rsidRDefault="00F81056" w:rsidP="00F81056">
      <w:pPr>
        <w:spacing w:after="0" w:line="360" w:lineRule="auto"/>
        <w:jc w:val="both"/>
        <w:rPr>
          <w:rFonts w:ascii="Times New Roman" w:eastAsia="Calibri" w:hAnsi="Times New Roman" w:cs="Times New Roman"/>
          <w:color w:val="767171"/>
          <w:spacing w:val="20"/>
          <w:sz w:val="24"/>
          <w:szCs w:val="24"/>
          <w:lang w:val="es-DO"/>
        </w:rPr>
      </w:pPr>
      <w:r w:rsidRPr="00031E1E">
        <w:rPr>
          <w:rFonts w:ascii="Times New Roman" w:eastAsia="Calibri" w:hAnsi="Times New Roman" w:cs="Times New Roman"/>
          <w:color w:val="767171"/>
          <w:spacing w:val="20"/>
          <w:sz w:val="24"/>
          <w:szCs w:val="24"/>
          <w:lang w:val="es-DO"/>
        </w:rPr>
        <w:t xml:space="preserve">El 98% de los visitantes que llegaron a la República Dominicana, por negocio o por placer, entraron al país vía el transporte aéreo. Podemos asegurar que elementos como la reactivación del transporte aéreo, los protocolos de seguridad y salud y las facilidades dadas por la Junta de Aviación Civil a las líneas aéreas y la apertura de nuevas rutas, fueron elementos esenciales y clave para </w:t>
      </w:r>
      <w:r w:rsidR="009B5FF6" w:rsidRPr="00031E1E">
        <w:rPr>
          <w:rFonts w:ascii="Times New Roman" w:eastAsia="Calibri" w:hAnsi="Times New Roman" w:cs="Times New Roman"/>
          <w:color w:val="767171"/>
          <w:spacing w:val="20"/>
          <w:sz w:val="24"/>
          <w:szCs w:val="24"/>
          <w:lang w:val="es-DO"/>
        </w:rPr>
        <w:t>el dinamismo del</w:t>
      </w:r>
      <w:r w:rsidRPr="00031E1E">
        <w:rPr>
          <w:rFonts w:ascii="Times New Roman" w:eastAsia="Calibri" w:hAnsi="Times New Roman" w:cs="Times New Roman"/>
          <w:color w:val="767171"/>
          <w:spacing w:val="20"/>
          <w:sz w:val="24"/>
          <w:szCs w:val="24"/>
          <w:lang w:val="es-DO"/>
        </w:rPr>
        <w:t xml:space="preserve"> turismo, </w:t>
      </w:r>
      <w:r w:rsidRPr="00031E1E">
        <w:rPr>
          <w:rFonts w:ascii="Times New Roman" w:eastAsia="Calibri" w:hAnsi="Times New Roman" w:cs="Times New Roman"/>
          <w:color w:val="767171"/>
          <w:spacing w:val="20"/>
          <w:sz w:val="24"/>
          <w:szCs w:val="24"/>
          <w:lang w:val="es-DO"/>
        </w:rPr>
        <w:lastRenderedPageBreak/>
        <w:t xml:space="preserve">potenciando el beneficio económico y social que se refleja directamente </w:t>
      </w:r>
      <w:r w:rsidR="005A7F16" w:rsidRPr="00031E1E">
        <w:rPr>
          <w:rFonts w:ascii="Times New Roman" w:eastAsia="Calibri" w:hAnsi="Times New Roman" w:cs="Times New Roman"/>
          <w:color w:val="767171"/>
          <w:spacing w:val="20"/>
          <w:sz w:val="24"/>
          <w:szCs w:val="24"/>
          <w:lang w:val="es-DO"/>
        </w:rPr>
        <w:t xml:space="preserve">en </w:t>
      </w:r>
      <w:r w:rsidRPr="00031E1E">
        <w:rPr>
          <w:rFonts w:ascii="Times New Roman" w:eastAsia="Calibri" w:hAnsi="Times New Roman" w:cs="Times New Roman"/>
          <w:color w:val="767171"/>
          <w:spacing w:val="20"/>
          <w:sz w:val="24"/>
          <w:szCs w:val="24"/>
          <w:lang w:val="es-DO"/>
        </w:rPr>
        <w:t>e</w:t>
      </w:r>
      <w:r w:rsidR="009B5FF6" w:rsidRPr="00031E1E">
        <w:rPr>
          <w:rFonts w:ascii="Times New Roman" w:eastAsia="Calibri" w:hAnsi="Times New Roman" w:cs="Times New Roman"/>
          <w:color w:val="767171"/>
          <w:spacing w:val="20"/>
          <w:sz w:val="24"/>
          <w:szCs w:val="24"/>
          <w:lang w:val="es-DO"/>
        </w:rPr>
        <w:t>l ciudadano.</w:t>
      </w:r>
      <w:r w:rsidRPr="00031E1E">
        <w:rPr>
          <w:rFonts w:ascii="Times New Roman" w:eastAsia="Calibri" w:hAnsi="Times New Roman" w:cs="Times New Roman"/>
          <w:color w:val="767171"/>
          <w:spacing w:val="20"/>
          <w:sz w:val="24"/>
          <w:szCs w:val="24"/>
          <w:lang w:val="es-DO"/>
        </w:rPr>
        <w:t xml:space="preserve"> </w:t>
      </w:r>
    </w:p>
    <w:p w14:paraId="7F177F71" w14:textId="77777777" w:rsidR="00F81056" w:rsidRPr="00031E1E" w:rsidRDefault="00F81056" w:rsidP="00F81056">
      <w:pPr>
        <w:spacing w:after="0" w:line="360" w:lineRule="auto"/>
        <w:jc w:val="both"/>
        <w:rPr>
          <w:rFonts w:ascii="Times New Roman" w:eastAsia="Calibri" w:hAnsi="Times New Roman" w:cs="Times New Roman"/>
          <w:color w:val="767171"/>
          <w:spacing w:val="20"/>
          <w:sz w:val="24"/>
          <w:szCs w:val="24"/>
          <w:lang w:val="es-DO"/>
        </w:rPr>
      </w:pPr>
    </w:p>
    <w:p w14:paraId="233CC4EB" w14:textId="5B870506" w:rsidR="00A16C18" w:rsidRPr="00031E1E" w:rsidRDefault="00ED2ED7" w:rsidP="00F81056">
      <w:pPr>
        <w:spacing w:after="0" w:line="360" w:lineRule="auto"/>
        <w:jc w:val="both"/>
        <w:rPr>
          <w:rFonts w:ascii="Times New Roman" w:eastAsia="Calibri" w:hAnsi="Times New Roman" w:cs="Times New Roman"/>
          <w:color w:val="767171"/>
          <w:spacing w:val="20"/>
          <w:sz w:val="24"/>
          <w:szCs w:val="24"/>
          <w:lang w:val="es-DO"/>
        </w:rPr>
      </w:pPr>
      <w:r w:rsidRPr="00953B7A">
        <w:rPr>
          <w:rFonts w:ascii="Times New Roman" w:eastAsia="Calibri" w:hAnsi="Times New Roman" w:cs="Times New Roman"/>
          <w:color w:val="767171"/>
          <w:spacing w:val="20"/>
          <w:sz w:val="24"/>
          <w:szCs w:val="24"/>
          <w:lang w:val="es-DO"/>
        </w:rPr>
        <w:t xml:space="preserve">Fruto del arduo trabajo conjunto de todo el </w:t>
      </w:r>
      <w:r w:rsidR="007451F0" w:rsidRPr="00953B7A">
        <w:rPr>
          <w:rFonts w:ascii="Times New Roman" w:eastAsia="Calibri" w:hAnsi="Times New Roman" w:cs="Times New Roman"/>
          <w:color w:val="767171"/>
          <w:spacing w:val="20"/>
          <w:sz w:val="24"/>
          <w:szCs w:val="24"/>
          <w:lang w:val="es-DO"/>
        </w:rPr>
        <w:t>sector,</w:t>
      </w:r>
      <w:r w:rsidRPr="00953B7A">
        <w:rPr>
          <w:rFonts w:ascii="Times New Roman" w:eastAsia="Calibri" w:hAnsi="Times New Roman" w:cs="Times New Roman"/>
          <w:color w:val="767171"/>
          <w:spacing w:val="20"/>
          <w:sz w:val="24"/>
          <w:szCs w:val="24"/>
          <w:lang w:val="es-DO"/>
        </w:rPr>
        <w:t xml:space="preserve"> </w:t>
      </w:r>
      <w:r w:rsidR="00A16C18" w:rsidRPr="00953B7A">
        <w:rPr>
          <w:rFonts w:ascii="Times New Roman" w:eastAsia="Calibri" w:hAnsi="Times New Roman" w:cs="Times New Roman"/>
          <w:color w:val="767171"/>
          <w:spacing w:val="20"/>
          <w:sz w:val="24"/>
          <w:szCs w:val="24"/>
          <w:lang w:val="es-DO"/>
        </w:rPr>
        <w:t xml:space="preserve">La República Dominicana logro cifra </w:t>
      </w:r>
      <w:r w:rsidRPr="00953B7A">
        <w:rPr>
          <w:rFonts w:ascii="Times New Roman" w:eastAsia="Calibri" w:hAnsi="Times New Roman" w:cs="Times New Roman"/>
          <w:color w:val="767171"/>
          <w:spacing w:val="20"/>
          <w:sz w:val="24"/>
          <w:szCs w:val="24"/>
          <w:lang w:val="es-DO"/>
        </w:rPr>
        <w:t xml:space="preserve">récord de </w:t>
      </w:r>
      <w:r w:rsidR="005F44B7" w:rsidRPr="00953B7A">
        <w:rPr>
          <w:rFonts w:ascii="Times New Roman" w:eastAsia="Calibri" w:hAnsi="Times New Roman" w:cs="Times New Roman"/>
          <w:color w:val="767171"/>
          <w:spacing w:val="20"/>
          <w:sz w:val="24"/>
          <w:szCs w:val="24"/>
          <w:lang w:val="es-DO"/>
        </w:rPr>
        <w:t xml:space="preserve">ciento cincuenta y ocho </w:t>
      </w:r>
      <w:r w:rsidR="00152D2C">
        <w:rPr>
          <w:rFonts w:ascii="Times New Roman" w:eastAsia="Calibri" w:hAnsi="Times New Roman" w:cs="Times New Roman"/>
          <w:color w:val="767171"/>
          <w:spacing w:val="20"/>
          <w:sz w:val="24"/>
          <w:szCs w:val="24"/>
          <w:lang w:val="es-DO"/>
        </w:rPr>
        <w:t xml:space="preserve">mil </w:t>
      </w:r>
      <w:r w:rsidR="00152D2C" w:rsidRPr="00953B7A">
        <w:rPr>
          <w:rFonts w:ascii="Times New Roman" w:eastAsia="Calibri" w:hAnsi="Times New Roman" w:cs="Times New Roman"/>
          <w:color w:val="767171"/>
          <w:spacing w:val="20"/>
          <w:sz w:val="24"/>
          <w:szCs w:val="24"/>
          <w:lang w:val="es-DO"/>
        </w:rPr>
        <w:t>doscientos</w:t>
      </w:r>
      <w:r w:rsidR="00A51522" w:rsidRPr="00953B7A">
        <w:rPr>
          <w:rFonts w:ascii="Times New Roman" w:eastAsia="Calibri" w:hAnsi="Times New Roman" w:cs="Times New Roman"/>
          <w:color w:val="767171"/>
          <w:spacing w:val="20"/>
          <w:sz w:val="24"/>
          <w:szCs w:val="24"/>
          <w:lang w:val="es-DO"/>
        </w:rPr>
        <w:t xml:space="preserve"> treinta y tres con cincuenta y tres</w:t>
      </w:r>
      <w:r w:rsidRPr="00953B7A">
        <w:rPr>
          <w:rFonts w:ascii="Times New Roman" w:eastAsia="Calibri" w:hAnsi="Times New Roman" w:cs="Times New Roman"/>
          <w:color w:val="767171"/>
          <w:spacing w:val="20"/>
          <w:sz w:val="24"/>
          <w:szCs w:val="24"/>
          <w:lang w:val="es-DO"/>
        </w:rPr>
        <w:t xml:space="preserve"> (</w:t>
      </w:r>
      <w:r w:rsidR="005F44B7" w:rsidRPr="00953B7A">
        <w:rPr>
          <w:rFonts w:ascii="Times New Roman" w:eastAsia="Calibri" w:hAnsi="Times New Roman" w:cs="Times New Roman"/>
          <w:color w:val="767171"/>
          <w:spacing w:val="20"/>
          <w:sz w:val="24"/>
          <w:szCs w:val="24"/>
          <w:lang w:val="es-DO"/>
        </w:rPr>
        <w:t>158,233.53</w:t>
      </w:r>
      <w:r w:rsidRPr="00953B7A">
        <w:rPr>
          <w:rFonts w:ascii="Times New Roman" w:eastAsia="Calibri" w:hAnsi="Times New Roman" w:cs="Times New Roman"/>
          <w:color w:val="767171"/>
          <w:spacing w:val="20"/>
          <w:sz w:val="24"/>
          <w:szCs w:val="24"/>
          <w:lang w:val="es-DO"/>
        </w:rPr>
        <w:t>) pasajeros que se transportaron por las diferentes terminales aéreas, en vuelos comerciales desde y hacia el país en el periodo enero-</w:t>
      </w:r>
      <w:r w:rsidR="00A51522" w:rsidRPr="00953B7A">
        <w:rPr>
          <w:rFonts w:ascii="Times New Roman" w:eastAsia="Calibri" w:hAnsi="Times New Roman" w:cs="Times New Roman"/>
          <w:color w:val="767171"/>
          <w:spacing w:val="20"/>
          <w:sz w:val="24"/>
          <w:szCs w:val="24"/>
          <w:lang w:val="es-DO"/>
        </w:rPr>
        <w:t>noviembre</w:t>
      </w:r>
      <w:r w:rsidRPr="00953B7A">
        <w:rPr>
          <w:rFonts w:ascii="Times New Roman" w:eastAsia="Calibri" w:hAnsi="Times New Roman" w:cs="Times New Roman"/>
          <w:color w:val="767171"/>
          <w:spacing w:val="20"/>
          <w:sz w:val="24"/>
          <w:szCs w:val="24"/>
          <w:lang w:val="es-DO"/>
        </w:rPr>
        <w:t xml:space="preserve"> de</w:t>
      </w:r>
      <w:r w:rsidR="004E0E3A">
        <w:rPr>
          <w:rFonts w:ascii="Times New Roman" w:eastAsia="Calibri" w:hAnsi="Times New Roman" w:cs="Times New Roman"/>
          <w:color w:val="767171"/>
          <w:spacing w:val="20"/>
          <w:sz w:val="24"/>
          <w:szCs w:val="24"/>
          <w:lang w:val="es-DO"/>
        </w:rPr>
        <w:t xml:space="preserve"> 2023</w:t>
      </w:r>
      <w:r w:rsidR="007451F0" w:rsidRPr="00953B7A">
        <w:rPr>
          <w:rFonts w:ascii="Times New Roman" w:eastAsia="Calibri" w:hAnsi="Times New Roman" w:cs="Times New Roman"/>
          <w:color w:val="767171"/>
          <w:spacing w:val="20"/>
          <w:sz w:val="24"/>
          <w:szCs w:val="24"/>
          <w:lang w:val="es-DO"/>
        </w:rPr>
        <w:t xml:space="preserve">, esta cifra de pasajeros representa un crecimiento de un </w:t>
      </w:r>
      <w:r w:rsidR="00953B7A" w:rsidRPr="00953B7A">
        <w:rPr>
          <w:rFonts w:ascii="Times New Roman" w:eastAsia="Calibri" w:hAnsi="Times New Roman" w:cs="Times New Roman"/>
          <w:color w:val="767171"/>
          <w:spacing w:val="20"/>
          <w:sz w:val="24"/>
          <w:szCs w:val="24"/>
          <w:lang w:val="es-DO"/>
        </w:rPr>
        <w:t>20</w:t>
      </w:r>
      <w:r w:rsidR="007451F0" w:rsidRPr="00953B7A">
        <w:rPr>
          <w:rFonts w:ascii="Times New Roman" w:eastAsia="Calibri" w:hAnsi="Times New Roman" w:cs="Times New Roman"/>
          <w:color w:val="767171"/>
          <w:spacing w:val="20"/>
          <w:sz w:val="24"/>
          <w:szCs w:val="24"/>
          <w:lang w:val="es-DO"/>
        </w:rPr>
        <w:t xml:space="preserve">%, en comparación con el tráfico de viajeros en el mismo periodo del año 2022. </w:t>
      </w:r>
      <w:r w:rsidRPr="00953B7A">
        <w:rPr>
          <w:rFonts w:ascii="Times New Roman" w:eastAsia="Calibri" w:hAnsi="Times New Roman" w:cs="Times New Roman"/>
          <w:color w:val="767171"/>
          <w:spacing w:val="20"/>
          <w:sz w:val="24"/>
          <w:szCs w:val="24"/>
          <w:lang w:val="es-DO"/>
        </w:rPr>
        <w:t xml:space="preserve">El país vive un cambio en el sector aéreo que avanza a toda marcha, por lo que el transporte aéreo nacional presenta un desarrollo acelerado desde inicio </w:t>
      </w:r>
      <w:r w:rsidRPr="00633CD1">
        <w:rPr>
          <w:rFonts w:ascii="Times New Roman" w:eastAsia="Calibri" w:hAnsi="Times New Roman" w:cs="Times New Roman"/>
          <w:color w:val="767171"/>
          <w:spacing w:val="20"/>
          <w:sz w:val="24"/>
          <w:szCs w:val="24"/>
          <w:lang w:val="es-DO"/>
        </w:rPr>
        <w:t xml:space="preserve">de esta gestión, siendo líder de crecimiento en la región y la expectativa es movilizar </w:t>
      </w:r>
      <w:r w:rsidR="007451F0" w:rsidRPr="00633CD1">
        <w:rPr>
          <w:rFonts w:ascii="Times New Roman" w:eastAsia="Calibri" w:hAnsi="Times New Roman" w:cs="Times New Roman"/>
          <w:color w:val="767171"/>
          <w:spacing w:val="20"/>
          <w:sz w:val="24"/>
          <w:szCs w:val="24"/>
          <w:lang w:val="es-DO"/>
        </w:rPr>
        <w:t>más</w:t>
      </w:r>
      <w:r w:rsidRPr="00633CD1">
        <w:rPr>
          <w:rFonts w:ascii="Times New Roman" w:eastAsia="Calibri" w:hAnsi="Times New Roman" w:cs="Times New Roman"/>
          <w:color w:val="767171"/>
          <w:spacing w:val="20"/>
          <w:sz w:val="24"/>
          <w:szCs w:val="24"/>
          <w:lang w:val="es-DO"/>
        </w:rPr>
        <w:t xml:space="preserve"> de </w:t>
      </w:r>
      <w:r w:rsidR="00633CD1" w:rsidRPr="00633CD1">
        <w:rPr>
          <w:rFonts w:ascii="Times New Roman" w:eastAsia="Calibri" w:hAnsi="Times New Roman" w:cs="Times New Roman"/>
          <w:color w:val="767171"/>
          <w:spacing w:val="20"/>
          <w:sz w:val="24"/>
          <w:szCs w:val="24"/>
          <w:lang w:val="es-DO"/>
        </w:rPr>
        <w:t>18,512,773</w:t>
      </w:r>
      <w:r w:rsidR="00633CD1">
        <w:rPr>
          <w:rFonts w:ascii="Times New Roman" w:eastAsia="Calibri" w:hAnsi="Times New Roman" w:cs="Times New Roman"/>
          <w:color w:val="767171"/>
          <w:spacing w:val="20"/>
          <w:sz w:val="24"/>
          <w:szCs w:val="24"/>
          <w:lang w:val="es-DO"/>
        </w:rPr>
        <w:t xml:space="preserve"> </w:t>
      </w:r>
      <w:r w:rsidRPr="00633CD1">
        <w:rPr>
          <w:rFonts w:ascii="Times New Roman" w:eastAsia="Calibri" w:hAnsi="Times New Roman" w:cs="Times New Roman"/>
          <w:color w:val="767171"/>
          <w:spacing w:val="20"/>
          <w:sz w:val="24"/>
          <w:szCs w:val="24"/>
          <w:lang w:val="es-DO"/>
        </w:rPr>
        <w:t>millones de pasajeros por las terminales aeroportuarias del país al cierre de este año.</w:t>
      </w:r>
    </w:p>
    <w:p w14:paraId="4ACE2C1D" w14:textId="77777777" w:rsidR="00F81056" w:rsidRPr="00031E1E" w:rsidRDefault="00F81056" w:rsidP="00F81056">
      <w:pPr>
        <w:spacing w:after="0" w:line="360" w:lineRule="auto"/>
        <w:jc w:val="both"/>
        <w:rPr>
          <w:rFonts w:ascii="Times New Roman" w:eastAsia="Calibri" w:hAnsi="Times New Roman" w:cs="Times New Roman"/>
          <w:color w:val="767171"/>
          <w:spacing w:val="20"/>
          <w:sz w:val="24"/>
          <w:szCs w:val="24"/>
          <w:lang w:val="es-DO"/>
        </w:rPr>
      </w:pPr>
    </w:p>
    <w:p w14:paraId="116D7033" w14:textId="2DEC9BB7" w:rsidR="006C402E" w:rsidRDefault="00543010" w:rsidP="00F81056">
      <w:pPr>
        <w:spacing w:after="0" w:line="360" w:lineRule="auto"/>
        <w:jc w:val="both"/>
        <w:rPr>
          <w:rFonts w:ascii="Times New Roman" w:eastAsia="Calibri" w:hAnsi="Times New Roman" w:cs="Times New Roman"/>
          <w:color w:val="767171"/>
          <w:spacing w:val="20"/>
          <w:sz w:val="24"/>
          <w:szCs w:val="24"/>
          <w:lang w:val="es-DO"/>
        </w:rPr>
      </w:pPr>
      <w:r w:rsidRPr="00732965">
        <w:rPr>
          <w:rFonts w:ascii="Times New Roman" w:eastAsia="Calibri" w:hAnsi="Times New Roman" w:cs="Times New Roman"/>
          <w:color w:val="767171"/>
          <w:spacing w:val="20"/>
          <w:sz w:val="24"/>
          <w:szCs w:val="24"/>
          <w:lang w:val="es-DO"/>
        </w:rPr>
        <w:t>Es importante resaltar que, en este periodo, sigue quedando</w:t>
      </w:r>
      <w:r w:rsidR="00583B88" w:rsidRPr="00732965">
        <w:rPr>
          <w:rFonts w:ascii="Times New Roman" w:eastAsia="Calibri" w:hAnsi="Times New Roman" w:cs="Times New Roman"/>
          <w:color w:val="767171"/>
          <w:spacing w:val="20"/>
          <w:sz w:val="24"/>
          <w:szCs w:val="24"/>
          <w:lang w:val="es-DO"/>
        </w:rPr>
        <w:t xml:space="preserve"> en evidencia el alto compromiso con el fortalecimiento constante </w:t>
      </w:r>
      <w:r w:rsidR="007C7E4E" w:rsidRPr="00732965">
        <w:rPr>
          <w:rFonts w:ascii="Times New Roman" w:eastAsia="Calibri" w:hAnsi="Times New Roman" w:cs="Times New Roman"/>
          <w:color w:val="767171"/>
          <w:spacing w:val="20"/>
          <w:sz w:val="24"/>
          <w:szCs w:val="24"/>
          <w:lang w:val="es-DO"/>
        </w:rPr>
        <w:t xml:space="preserve">de las relaciones </w:t>
      </w:r>
      <w:r w:rsidR="00370823" w:rsidRPr="00732965">
        <w:rPr>
          <w:rFonts w:ascii="Times New Roman" w:eastAsia="Calibri" w:hAnsi="Times New Roman" w:cs="Times New Roman"/>
          <w:color w:val="767171"/>
          <w:spacing w:val="20"/>
          <w:sz w:val="24"/>
          <w:szCs w:val="24"/>
          <w:lang w:val="es-DO"/>
        </w:rPr>
        <w:t>aerocomerciales</w:t>
      </w:r>
      <w:r w:rsidR="007225DF" w:rsidRPr="00732965">
        <w:rPr>
          <w:rFonts w:ascii="Times New Roman" w:eastAsia="Calibri" w:hAnsi="Times New Roman" w:cs="Times New Roman"/>
          <w:color w:val="767171"/>
          <w:spacing w:val="20"/>
          <w:sz w:val="24"/>
          <w:szCs w:val="24"/>
          <w:lang w:val="es-DO"/>
        </w:rPr>
        <w:t xml:space="preserve"> </w:t>
      </w:r>
      <w:r w:rsidR="00370823" w:rsidRPr="00732965">
        <w:rPr>
          <w:rFonts w:ascii="Times New Roman" w:eastAsia="Calibri" w:hAnsi="Times New Roman" w:cs="Times New Roman"/>
          <w:color w:val="767171"/>
          <w:spacing w:val="20"/>
          <w:sz w:val="24"/>
          <w:szCs w:val="24"/>
          <w:lang w:val="es-DO"/>
        </w:rPr>
        <w:t xml:space="preserve">de nuestro país. La Junta de </w:t>
      </w:r>
      <w:r w:rsidR="002528F7" w:rsidRPr="00732965">
        <w:rPr>
          <w:rFonts w:ascii="Times New Roman" w:eastAsia="Calibri" w:hAnsi="Times New Roman" w:cs="Times New Roman"/>
          <w:color w:val="767171"/>
          <w:spacing w:val="20"/>
          <w:sz w:val="24"/>
          <w:szCs w:val="24"/>
          <w:lang w:val="es-DO"/>
        </w:rPr>
        <w:t>Aviación</w:t>
      </w:r>
      <w:r w:rsidR="00370823" w:rsidRPr="00732965">
        <w:rPr>
          <w:rFonts w:ascii="Times New Roman" w:eastAsia="Calibri" w:hAnsi="Times New Roman" w:cs="Times New Roman"/>
          <w:color w:val="767171"/>
          <w:spacing w:val="20"/>
          <w:sz w:val="24"/>
          <w:szCs w:val="24"/>
          <w:lang w:val="es-DO"/>
        </w:rPr>
        <w:t xml:space="preserve"> Civil </w:t>
      </w:r>
      <w:r w:rsidR="00C41047" w:rsidRPr="00732965">
        <w:rPr>
          <w:rFonts w:ascii="Times New Roman" w:eastAsia="Calibri" w:hAnsi="Times New Roman" w:cs="Times New Roman"/>
          <w:color w:val="767171"/>
          <w:spacing w:val="20"/>
          <w:sz w:val="24"/>
          <w:szCs w:val="24"/>
          <w:lang w:val="es-DO"/>
        </w:rPr>
        <w:t xml:space="preserve">suscribió uno de los </w:t>
      </w:r>
      <w:r w:rsidR="00DC47BD" w:rsidRPr="00732965">
        <w:rPr>
          <w:rFonts w:ascii="Times New Roman" w:eastAsia="Calibri" w:hAnsi="Times New Roman" w:cs="Times New Roman"/>
          <w:color w:val="767171"/>
          <w:spacing w:val="20"/>
          <w:sz w:val="24"/>
          <w:szCs w:val="24"/>
          <w:lang w:val="es-DO"/>
        </w:rPr>
        <w:t>más importantes acuerdos aéreos</w:t>
      </w:r>
      <w:r w:rsidR="00765D32" w:rsidRPr="00732965">
        <w:rPr>
          <w:rFonts w:ascii="Times New Roman" w:eastAsia="Calibri" w:hAnsi="Times New Roman" w:cs="Times New Roman"/>
          <w:color w:val="767171"/>
          <w:spacing w:val="20"/>
          <w:sz w:val="24"/>
          <w:szCs w:val="24"/>
          <w:lang w:val="es-DO"/>
        </w:rPr>
        <w:t xml:space="preserve">, </w:t>
      </w:r>
      <w:r w:rsidR="00152D2C">
        <w:rPr>
          <w:rFonts w:ascii="Times New Roman" w:eastAsia="Calibri" w:hAnsi="Times New Roman" w:cs="Times New Roman"/>
          <w:color w:val="767171"/>
          <w:spacing w:val="20"/>
          <w:sz w:val="24"/>
          <w:szCs w:val="24"/>
          <w:lang w:val="es-DO"/>
        </w:rPr>
        <w:t xml:space="preserve">con </w:t>
      </w:r>
      <w:r w:rsidR="005F3260" w:rsidRPr="00732965">
        <w:rPr>
          <w:rFonts w:ascii="Times New Roman" w:eastAsia="Calibri" w:hAnsi="Times New Roman" w:cs="Times New Roman"/>
          <w:color w:val="767171"/>
          <w:spacing w:val="20"/>
          <w:sz w:val="24"/>
          <w:szCs w:val="24"/>
          <w:lang w:val="es-DO"/>
        </w:rPr>
        <w:t xml:space="preserve">Canadá, país sede de la Organización de Aviación Civil </w:t>
      </w:r>
      <w:r w:rsidR="00982E04" w:rsidRPr="00732965">
        <w:rPr>
          <w:rFonts w:ascii="Times New Roman" w:eastAsia="Calibri" w:hAnsi="Times New Roman" w:cs="Times New Roman"/>
          <w:color w:val="767171"/>
          <w:spacing w:val="20"/>
          <w:sz w:val="24"/>
          <w:szCs w:val="24"/>
          <w:lang w:val="es-DO"/>
        </w:rPr>
        <w:t xml:space="preserve">Internacional. </w:t>
      </w:r>
      <w:r w:rsidR="00430940">
        <w:rPr>
          <w:rFonts w:ascii="Times New Roman" w:eastAsia="Calibri" w:hAnsi="Times New Roman" w:cs="Times New Roman"/>
          <w:color w:val="767171"/>
          <w:spacing w:val="20"/>
          <w:sz w:val="24"/>
          <w:szCs w:val="24"/>
          <w:lang w:val="es-DO"/>
        </w:rPr>
        <w:t>De igual manera</w:t>
      </w:r>
      <w:r w:rsidR="00442E6D">
        <w:rPr>
          <w:rFonts w:ascii="Times New Roman" w:eastAsia="Calibri" w:hAnsi="Times New Roman" w:cs="Times New Roman"/>
          <w:color w:val="767171"/>
          <w:spacing w:val="20"/>
          <w:sz w:val="24"/>
          <w:szCs w:val="24"/>
          <w:lang w:val="es-DO"/>
        </w:rPr>
        <w:t>,</w:t>
      </w:r>
      <w:r w:rsidR="00430940">
        <w:rPr>
          <w:rFonts w:ascii="Times New Roman" w:eastAsia="Calibri" w:hAnsi="Times New Roman" w:cs="Times New Roman"/>
          <w:color w:val="767171"/>
          <w:spacing w:val="20"/>
          <w:sz w:val="24"/>
          <w:szCs w:val="24"/>
          <w:lang w:val="es-DO"/>
        </w:rPr>
        <w:t xml:space="preserve"> </w:t>
      </w:r>
      <w:r w:rsidR="00982E04" w:rsidRPr="00732965">
        <w:rPr>
          <w:rFonts w:ascii="Times New Roman" w:eastAsia="Calibri" w:hAnsi="Times New Roman" w:cs="Times New Roman"/>
          <w:color w:val="767171"/>
          <w:spacing w:val="20"/>
          <w:sz w:val="24"/>
          <w:szCs w:val="24"/>
          <w:lang w:val="es-DO"/>
        </w:rPr>
        <w:t xml:space="preserve">fue suscrito el </w:t>
      </w:r>
      <w:r w:rsidR="00036B77" w:rsidRPr="00732965">
        <w:rPr>
          <w:rFonts w:ascii="Times New Roman" w:eastAsia="Calibri" w:hAnsi="Times New Roman" w:cs="Times New Roman"/>
          <w:color w:val="767171"/>
          <w:spacing w:val="20"/>
          <w:sz w:val="24"/>
          <w:szCs w:val="24"/>
          <w:lang w:val="es-DO"/>
        </w:rPr>
        <w:t>A</w:t>
      </w:r>
      <w:r w:rsidR="00982E04" w:rsidRPr="00732965">
        <w:rPr>
          <w:rFonts w:ascii="Times New Roman" w:eastAsia="Calibri" w:hAnsi="Times New Roman" w:cs="Times New Roman"/>
          <w:color w:val="767171"/>
          <w:spacing w:val="20"/>
          <w:sz w:val="24"/>
          <w:szCs w:val="24"/>
          <w:lang w:val="es-DO"/>
        </w:rPr>
        <w:t>cuerdo de</w:t>
      </w:r>
      <w:r w:rsidR="00036B77" w:rsidRPr="00732965">
        <w:rPr>
          <w:rFonts w:ascii="Times New Roman" w:eastAsia="Calibri" w:hAnsi="Times New Roman" w:cs="Times New Roman"/>
          <w:color w:val="767171"/>
          <w:spacing w:val="20"/>
          <w:sz w:val="24"/>
          <w:szCs w:val="24"/>
          <w:lang w:val="es-DO"/>
        </w:rPr>
        <w:t xml:space="preserve"> Servicios </w:t>
      </w:r>
      <w:r w:rsidR="006C402E">
        <w:rPr>
          <w:rFonts w:ascii="Times New Roman" w:eastAsia="Calibri" w:hAnsi="Times New Roman" w:cs="Times New Roman"/>
          <w:color w:val="767171"/>
          <w:spacing w:val="20"/>
          <w:sz w:val="24"/>
          <w:szCs w:val="24"/>
          <w:lang w:val="es-DO"/>
        </w:rPr>
        <w:t>A</w:t>
      </w:r>
      <w:r w:rsidR="00036B77" w:rsidRPr="00732965">
        <w:rPr>
          <w:rFonts w:ascii="Times New Roman" w:eastAsia="Calibri" w:hAnsi="Times New Roman" w:cs="Times New Roman"/>
          <w:color w:val="767171"/>
          <w:spacing w:val="20"/>
          <w:sz w:val="24"/>
          <w:szCs w:val="24"/>
          <w:lang w:val="es-DO"/>
        </w:rPr>
        <w:t xml:space="preserve">éreo entre el </w:t>
      </w:r>
      <w:r w:rsidR="00552944" w:rsidRPr="00732965">
        <w:rPr>
          <w:rFonts w:ascii="Times New Roman" w:eastAsia="Calibri" w:hAnsi="Times New Roman" w:cs="Times New Roman"/>
          <w:color w:val="767171"/>
          <w:spacing w:val="20"/>
          <w:sz w:val="24"/>
          <w:szCs w:val="24"/>
          <w:lang w:val="es-DO"/>
        </w:rPr>
        <w:t>Gobierno de la Rep</w:t>
      </w:r>
      <w:r w:rsidR="00F4527B" w:rsidRPr="00732965">
        <w:rPr>
          <w:rFonts w:ascii="Times New Roman" w:eastAsia="Calibri" w:hAnsi="Times New Roman" w:cs="Times New Roman"/>
          <w:color w:val="767171"/>
          <w:spacing w:val="20"/>
          <w:sz w:val="24"/>
          <w:szCs w:val="24"/>
          <w:lang w:val="es-DO"/>
        </w:rPr>
        <w:t>ú</w:t>
      </w:r>
      <w:r w:rsidR="00552944" w:rsidRPr="00732965">
        <w:rPr>
          <w:rFonts w:ascii="Times New Roman" w:eastAsia="Calibri" w:hAnsi="Times New Roman" w:cs="Times New Roman"/>
          <w:color w:val="767171"/>
          <w:spacing w:val="20"/>
          <w:sz w:val="24"/>
          <w:szCs w:val="24"/>
          <w:lang w:val="es-DO"/>
        </w:rPr>
        <w:t xml:space="preserve">blica Dominicana y el Gobierno de la República </w:t>
      </w:r>
      <w:r w:rsidR="00CF34DF" w:rsidRPr="00732965">
        <w:rPr>
          <w:rFonts w:ascii="Times New Roman" w:eastAsia="Calibri" w:hAnsi="Times New Roman" w:cs="Times New Roman"/>
          <w:color w:val="767171"/>
          <w:spacing w:val="20"/>
          <w:sz w:val="24"/>
          <w:szCs w:val="24"/>
          <w:lang w:val="es-DO"/>
        </w:rPr>
        <w:t>Cooperativa de Guyana en abril 202</w:t>
      </w:r>
      <w:r w:rsidR="00442E6D">
        <w:rPr>
          <w:rFonts w:ascii="Times New Roman" w:eastAsia="Calibri" w:hAnsi="Times New Roman" w:cs="Times New Roman"/>
          <w:color w:val="767171"/>
          <w:spacing w:val="20"/>
          <w:sz w:val="24"/>
          <w:szCs w:val="24"/>
          <w:lang w:val="es-DO"/>
        </w:rPr>
        <w:t xml:space="preserve">3. Asimismo, </w:t>
      </w:r>
      <w:r w:rsidR="005C31EB">
        <w:rPr>
          <w:rFonts w:ascii="Times New Roman" w:eastAsia="Calibri" w:hAnsi="Times New Roman" w:cs="Times New Roman"/>
          <w:color w:val="767171"/>
          <w:spacing w:val="20"/>
          <w:sz w:val="24"/>
          <w:szCs w:val="24"/>
          <w:lang w:val="es-DO"/>
        </w:rPr>
        <w:t xml:space="preserve">se suscribió el Acuerdo sobre Transporte Aéreo entre el </w:t>
      </w:r>
      <w:r w:rsidR="00367184">
        <w:rPr>
          <w:rFonts w:ascii="Times New Roman" w:eastAsia="Calibri" w:hAnsi="Times New Roman" w:cs="Times New Roman"/>
          <w:color w:val="767171"/>
          <w:spacing w:val="20"/>
          <w:sz w:val="24"/>
          <w:szCs w:val="24"/>
          <w:lang w:val="es-DO"/>
        </w:rPr>
        <w:t>Gobierno de la Rep</w:t>
      </w:r>
      <w:r w:rsidR="00097EC4">
        <w:rPr>
          <w:rFonts w:ascii="Times New Roman" w:eastAsia="Calibri" w:hAnsi="Times New Roman" w:cs="Times New Roman"/>
          <w:color w:val="767171"/>
          <w:spacing w:val="20"/>
          <w:sz w:val="24"/>
          <w:szCs w:val="24"/>
          <w:lang w:val="es-DO"/>
        </w:rPr>
        <w:t>ú</w:t>
      </w:r>
      <w:r w:rsidR="00367184">
        <w:rPr>
          <w:rFonts w:ascii="Times New Roman" w:eastAsia="Calibri" w:hAnsi="Times New Roman" w:cs="Times New Roman"/>
          <w:color w:val="767171"/>
          <w:spacing w:val="20"/>
          <w:sz w:val="24"/>
          <w:szCs w:val="24"/>
          <w:lang w:val="es-DO"/>
        </w:rPr>
        <w:t xml:space="preserve">blica del Salvador y </w:t>
      </w:r>
      <w:r w:rsidR="00C31C77">
        <w:rPr>
          <w:rFonts w:ascii="Times New Roman" w:eastAsia="Calibri" w:hAnsi="Times New Roman" w:cs="Times New Roman"/>
          <w:color w:val="767171"/>
          <w:spacing w:val="20"/>
          <w:sz w:val="24"/>
          <w:szCs w:val="24"/>
          <w:lang w:val="es-DO"/>
        </w:rPr>
        <w:t>el Gobierno de la</w:t>
      </w:r>
      <w:r w:rsidR="00367184">
        <w:rPr>
          <w:rFonts w:ascii="Times New Roman" w:eastAsia="Calibri" w:hAnsi="Times New Roman" w:cs="Times New Roman"/>
          <w:color w:val="767171"/>
          <w:spacing w:val="20"/>
          <w:sz w:val="24"/>
          <w:szCs w:val="24"/>
          <w:lang w:val="es-DO"/>
        </w:rPr>
        <w:t xml:space="preserve"> Rep</w:t>
      </w:r>
      <w:r w:rsidR="00097EC4">
        <w:rPr>
          <w:rFonts w:ascii="Times New Roman" w:eastAsia="Calibri" w:hAnsi="Times New Roman" w:cs="Times New Roman"/>
          <w:color w:val="767171"/>
          <w:spacing w:val="20"/>
          <w:sz w:val="24"/>
          <w:szCs w:val="24"/>
          <w:lang w:val="es-DO"/>
        </w:rPr>
        <w:t>ú</w:t>
      </w:r>
      <w:r w:rsidR="00367184">
        <w:rPr>
          <w:rFonts w:ascii="Times New Roman" w:eastAsia="Calibri" w:hAnsi="Times New Roman" w:cs="Times New Roman"/>
          <w:color w:val="767171"/>
          <w:spacing w:val="20"/>
          <w:sz w:val="24"/>
          <w:szCs w:val="24"/>
          <w:lang w:val="es-DO"/>
        </w:rPr>
        <w:t>blica Dominicana</w:t>
      </w:r>
      <w:r w:rsidR="00C31C77">
        <w:rPr>
          <w:rFonts w:ascii="Times New Roman" w:eastAsia="Calibri" w:hAnsi="Times New Roman" w:cs="Times New Roman"/>
          <w:color w:val="767171"/>
          <w:spacing w:val="20"/>
          <w:sz w:val="24"/>
          <w:szCs w:val="24"/>
          <w:lang w:val="es-DO"/>
        </w:rPr>
        <w:t>, teniendo como sede El Salvador, el 10 de agosto</w:t>
      </w:r>
      <w:r w:rsidR="004E0E3A">
        <w:rPr>
          <w:rFonts w:ascii="Times New Roman" w:eastAsia="Calibri" w:hAnsi="Times New Roman" w:cs="Times New Roman"/>
          <w:color w:val="767171"/>
          <w:spacing w:val="20"/>
          <w:sz w:val="24"/>
          <w:szCs w:val="24"/>
          <w:lang w:val="es-DO"/>
        </w:rPr>
        <w:t xml:space="preserve"> 2023</w:t>
      </w:r>
      <w:r w:rsidR="004D6629">
        <w:rPr>
          <w:rFonts w:ascii="Times New Roman" w:eastAsia="Calibri" w:hAnsi="Times New Roman" w:cs="Times New Roman"/>
          <w:color w:val="767171"/>
          <w:spacing w:val="20"/>
          <w:sz w:val="24"/>
          <w:szCs w:val="24"/>
          <w:lang w:val="es-DO"/>
        </w:rPr>
        <w:t xml:space="preserve">; por </w:t>
      </w:r>
      <w:r w:rsidR="00C56ED1">
        <w:rPr>
          <w:rFonts w:ascii="Times New Roman" w:eastAsia="Calibri" w:hAnsi="Times New Roman" w:cs="Times New Roman"/>
          <w:color w:val="767171"/>
          <w:spacing w:val="20"/>
          <w:sz w:val="24"/>
          <w:szCs w:val="24"/>
          <w:lang w:val="es-DO"/>
        </w:rPr>
        <w:t>último</w:t>
      </w:r>
      <w:r w:rsidR="004D6629">
        <w:rPr>
          <w:rFonts w:ascii="Times New Roman" w:eastAsia="Calibri" w:hAnsi="Times New Roman" w:cs="Times New Roman"/>
          <w:color w:val="767171"/>
          <w:spacing w:val="20"/>
          <w:sz w:val="24"/>
          <w:szCs w:val="24"/>
          <w:lang w:val="es-DO"/>
        </w:rPr>
        <w:t xml:space="preserve">, </w:t>
      </w:r>
      <w:r w:rsidR="00BA51CD">
        <w:rPr>
          <w:rFonts w:ascii="Times New Roman" w:eastAsia="Calibri" w:hAnsi="Times New Roman" w:cs="Times New Roman"/>
          <w:color w:val="767171"/>
          <w:spacing w:val="20"/>
          <w:sz w:val="24"/>
          <w:szCs w:val="24"/>
          <w:lang w:val="es-DO"/>
        </w:rPr>
        <w:t xml:space="preserve">fue firmado el Acuerdo de Servicios Aéreos </w:t>
      </w:r>
      <w:r w:rsidR="00A010FA">
        <w:rPr>
          <w:rFonts w:ascii="Times New Roman" w:eastAsia="Calibri" w:hAnsi="Times New Roman" w:cs="Times New Roman"/>
          <w:color w:val="767171"/>
          <w:spacing w:val="20"/>
          <w:sz w:val="24"/>
          <w:szCs w:val="24"/>
          <w:lang w:val="es-DO"/>
        </w:rPr>
        <w:t xml:space="preserve">entre el Gobierno de la República Dominicana </w:t>
      </w:r>
      <w:r w:rsidR="00F32D82">
        <w:rPr>
          <w:rFonts w:ascii="Times New Roman" w:eastAsia="Calibri" w:hAnsi="Times New Roman" w:cs="Times New Roman"/>
          <w:color w:val="767171"/>
          <w:spacing w:val="20"/>
          <w:sz w:val="24"/>
          <w:szCs w:val="24"/>
          <w:lang w:val="es-DO"/>
        </w:rPr>
        <w:t>y el Gobierno del Reino de Arabia Saudita, suscrito en Río de Janeiro, Brasil</w:t>
      </w:r>
      <w:r w:rsidR="0055172E">
        <w:rPr>
          <w:rFonts w:ascii="Times New Roman" w:eastAsia="Calibri" w:hAnsi="Times New Roman" w:cs="Times New Roman"/>
          <w:color w:val="767171"/>
          <w:spacing w:val="20"/>
          <w:sz w:val="24"/>
          <w:szCs w:val="24"/>
          <w:lang w:val="es-DO"/>
        </w:rPr>
        <w:t xml:space="preserve">, el pasado 03 de octubre de 2023. </w:t>
      </w:r>
    </w:p>
    <w:p w14:paraId="037F449F" w14:textId="77777777" w:rsidR="006C402E" w:rsidRDefault="006C402E" w:rsidP="00F81056">
      <w:pPr>
        <w:spacing w:after="0" w:line="360" w:lineRule="auto"/>
        <w:jc w:val="both"/>
        <w:rPr>
          <w:rFonts w:ascii="Times New Roman" w:eastAsia="Calibri" w:hAnsi="Times New Roman" w:cs="Times New Roman"/>
          <w:color w:val="767171"/>
          <w:spacing w:val="20"/>
          <w:sz w:val="24"/>
          <w:szCs w:val="24"/>
          <w:lang w:val="es-DO"/>
        </w:rPr>
      </w:pPr>
    </w:p>
    <w:p w14:paraId="39B565E5" w14:textId="4478437B" w:rsidR="005526E6" w:rsidRDefault="00B5021D" w:rsidP="00F81056">
      <w:pPr>
        <w:spacing w:after="0" w:line="360" w:lineRule="auto"/>
        <w:jc w:val="both"/>
        <w:rPr>
          <w:rFonts w:ascii="Times New Roman" w:eastAsia="Calibri" w:hAnsi="Times New Roman" w:cs="Times New Roman"/>
          <w:color w:val="767171"/>
          <w:spacing w:val="20"/>
          <w:sz w:val="24"/>
          <w:szCs w:val="24"/>
          <w:lang w:val="es-DO"/>
        </w:rPr>
      </w:pPr>
      <w:r w:rsidRPr="00732965">
        <w:rPr>
          <w:rFonts w:ascii="Times New Roman" w:eastAsia="Calibri" w:hAnsi="Times New Roman" w:cs="Times New Roman"/>
          <w:color w:val="767171"/>
          <w:spacing w:val="20"/>
          <w:sz w:val="24"/>
          <w:szCs w:val="24"/>
          <w:lang w:val="es-DO"/>
        </w:rPr>
        <w:t>De igual forma</w:t>
      </w:r>
      <w:r w:rsidR="006C402E">
        <w:rPr>
          <w:rFonts w:ascii="Times New Roman" w:eastAsia="Calibri" w:hAnsi="Times New Roman" w:cs="Times New Roman"/>
          <w:color w:val="767171"/>
          <w:spacing w:val="20"/>
          <w:sz w:val="24"/>
          <w:szCs w:val="24"/>
          <w:lang w:val="es-DO"/>
        </w:rPr>
        <w:t>,</w:t>
      </w:r>
      <w:r w:rsidRPr="00732965">
        <w:rPr>
          <w:rFonts w:ascii="Times New Roman" w:eastAsia="Calibri" w:hAnsi="Times New Roman" w:cs="Times New Roman"/>
          <w:color w:val="767171"/>
          <w:spacing w:val="20"/>
          <w:sz w:val="24"/>
          <w:szCs w:val="24"/>
          <w:lang w:val="es-DO"/>
        </w:rPr>
        <w:t xml:space="preserve"> se materializaron 3 </w:t>
      </w:r>
      <w:r w:rsidR="00F63F57" w:rsidRPr="00732965">
        <w:rPr>
          <w:rFonts w:ascii="Times New Roman" w:eastAsia="Calibri" w:hAnsi="Times New Roman" w:cs="Times New Roman"/>
          <w:color w:val="767171"/>
          <w:spacing w:val="20"/>
          <w:sz w:val="24"/>
          <w:szCs w:val="24"/>
          <w:lang w:val="es-DO"/>
        </w:rPr>
        <w:t>P</w:t>
      </w:r>
      <w:r w:rsidRPr="00732965">
        <w:rPr>
          <w:rFonts w:ascii="Times New Roman" w:eastAsia="Calibri" w:hAnsi="Times New Roman" w:cs="Times New Roman"/>
          <w:color w:val="767171"/>
          <w:spacing w:val="20"/>
          <w:sz w:val="24"/>
          <w:szCs w:val="24"/>
          <w:lang w:val="es-DO"/>
        </w:rPr>
        <w:t>rotocolo</w:t>
      </w:r>
      <w:r w:rsidR="00F63F57" w:rsidRPr="00732965">
        <w:rPr>
          <w:rFonts w:ascii="Times New Roman" w:eastAsia="Calibri" w:hAnsi="Times New Roman" w:cs="Times New Roman"/>
          <w:color w:val="767171"/>
          <w:spacing w:val="20"/>
          <w:sz w:val="24"/>
          <w:szCs w:val="24"/>
          <w:lang w:val="es-DO"/>
        </w:rPr>
        <w:t>s</w:t>
      </w:r>
      <w:r w:rsidRPr="00732965">
        <w:rPr>
          <w:rFonts w:ascii="Times New Roman" w:eastAsia="Calibri" w:hAnsi="Times New Roman" w:cs="Times New Roman"/>
          <w:color w:val="767171"/>
          <w:spacing w:val="20"/>
          <w:sz w:val="24"/>
          <w:szCs w:val="24"/>
          <w:lang w:val="es-DO"/>
        </w:rPr>
        <w:t xml:space="preserve"> de Enmienda a los </w:t>
      </w:r>
      <w:r w:rsidR="00F63F57" w:rsidRPr="00732965">
        <w:rPr>
          <w:rFonts w:ascii="Times New Roman" w:eastAsia="Calibri" w:hAnsi="Times New Roman" w:cs="Times New Roman"/>
          <w:color w:val="767171"/>
          <w:spacing w:val="20"/>
          <w:sz w:val="24"/>
          <w:szCs w:val="24"/>
          <w:lang w:val="es-DO"/>
        </w:rPr>
        <w:t>A</w:t>
      </w:r>
      <w:r w:rsidRPr="00732965">
        <w:rPr>
          <w:rFonts w:ascii="Times New Roman" w:eastAsia="Calibri" w:hAnsi="Times New Roman" w:cs="Times New Roman"/>
          <w:color w:val="767171"/>
          <w:spacing w:val="20"/>
          <w:sz w:val="24"/>
          <w:szCs w:val="24"/>
          <w:lang w:val="es-DO"/>
        </w:rPr>
        <w:t xml:space="preserve">cuerdos </w:t>
      </w:r>
      <w:r w:rsidR="00F63F57" w:rsidRPr="00732965">
        <w:rPr>
          <w:rFonts w:ascii="Times New Roman" w:eastAsia="Calibri" w:hAnsi="Times New Roman" w:cs="Times New Roman"/>
          <w:color w:val="767171"/>
          <w:spacing w:val="20"/>
          <w:sz w:val="24"/>
          <w:szCs w:val="24"/>
          <w:lang w:val="es-DO"/>
        </w:rPr>
        <w:t>A</w:t>
      </w:r>
      <w:r w:rsidRPr="00732965">
        <w:rPr>
          <w:rFonts w:ascii="Times New Roman" w:eastAsia="Calibri" w:hAnsi="Times New Roman" w:cs="Times New Roman"/>
          <w:color w:val="767171"/>
          <w:spacing w:val="20"/>
          <w:sz w:val="24"/>
          <w:szCs w:val="24"/>
          <w:lang w:val="es-DO"/>
        </w:rPr>
        <w:t xml:space="preserve">éreos </w:t>
      </w:r>
      <w:r w:rsidR="006B4923" w:rsidRPr="00732965">
        <w:rPr>
          <w:rFonts w:ascii="Times New Roman" w:eastAsia="Calibri" w:hAnsi="Times New Roman" w:cs="Times New Roman"/>
          <w:color w:val="767171"/>
          <w:spacing w:val="20"/>
          <w:sz w:val="24"/>
          <w:szCs w:val="24"/>
          <w:lang w:val="es-DO"/>
        </w:rPr>
        <w:t>con la República Checa</w:t>
      </w:r>
      <w:r w:rsidR="00BE5772" w:rsidRPr="00732965">
        <w:rPr>
          <w:rFonts w:ascii="Times New Roman" w:eastAsia="Calibri" w:hAnsi="Times New Roman" w:cs="Times New Roman"/>
          <w:color w:val="767171"/>
          <w:spacing w:val="20"/>
          <w:sz w:val="24"/>
          <w:szCs w:val="24"/>
          <w:lang w:val="es-DO"/>
        </w:rPr>
        <w:t>, República Federa</w:t>
      </w:r>
      <w:r w:rsidR="00533077" w:rsidRPr="00732965">
        <w:rPr>
          <w:rFonts w:ascii="Times New Roman" w:eastAsia="Calibri" w:hAnsi="Times New Roman" w:cs="Times New Roman"/>
          <w:color w:val="767171"/>
          <w:spacing w:val="20"/>
          <w:sz w:val="24"/>
          <w:szCs w:val="24"/>
          <w:lang w:val="es-DO"/>
        </w:rPr>
        <w:t>tiva</w:t>
      </w:r>
      <w:r w:rsidR="00BE5772" w:rsidRPr="00732965">
        <w:rPr>
          <w:rFonts w:ascii="Times New Roman" w:eastAsia="Calibri" w:hAnsi="Times New Roman" w:cs="Times New Roman"/>
          <w:color w:val="767171"/>
          <w:spacing w:val="20"/>
          <w:sz w:val="24"/>
          <w:szCs w:val="24"/>
          <w:lang w:val="es-DO"/>
        </w:rPr>
        <w:t xml:space="preserve"> de Brasil y Republica de Cuba</w:t>
      </w:r>
      <w:r w:rsidR="00F9094C" w:rsidRPr="00732965">
        <w:rPr>
          <w:rFonts w:ascii="Times New Roman" w:eastAsia="Calibri" w:hAnsi="Times New Roman" w:cs="Times New Roman"/>
          <w:color w:val="767171"/>
          <w:spacing w:val="20"/>
          <w:sz w:val="24"/>
          <w:szCs w:val="24"/>
          <w:lang w:val="es-DO"/>
        </w:rPr>
        <w:t>, instrumento</w:t>
      </w:r>
      <w:r w:rsidR="004E5449" w:rsidRPr="00732965">
        <w:rPr>
          <w:rFonts w:ascii="Times New Roman" w:eastAsia="Calibri" w:hAnsi="Times New Roman" w:cs="Times New Roman"/>
          <w:color w:val="767171"/>
          <w:spacing w:val="20"/>
          <w:sz w:val="24"/>
          <w:szCs w:val="24"/>
          <w:lang w:val="es-DO"/>
        </w:rPr>
        <w:t>s</w:t>
      </w:r>
      <w:r w:rsidR="00F9094C" w:rsidRPr="00732965">
        <w:rPr>
          <w:rFonts w:ascii="Times New Roman" w:eastAsia="Calibri" w:hAnsi="Times New Roman" w:cs="Times New Roman"/>
          <w:color w:val="767171"/>
          <w:spacing w:val="20"/>
          <w:sz w:val="24"/>
          <w:szCs w:val="24"/>
          <w:lang w:val="es-DO"/>
        </w:rPr>
        <w:t xml:space="preserve"> de gran importancia que moderniza</w:t>
      </w:r>
      <w:r w:rsidR="004E5449" w:rsidRPr="00732965">
        <w:rPr>
          <w:rFonts w:ascii="Times New Roman" w:eastAsia="Calibri" w:hAnsi="Times New Roman" w:cs="Times New Roman"/>
          <w:color w:val="767171"/>
          <w:spacing w:val="20"/>
          <w:sz w:val="24"/>
          <w:szCs w:val="24"/>
          <w:lang w:val="es-DO"/>
        </w:rPr>
        <w:t xml:space="preserve">n y actualizan </w:t>
      </w:r>
      <w:r w:rsidR="006F48F6" w:rsidRPr="00732965">
        <w:rPr>
          <w:rFonts w:ascii="Times New Roman" w:eastAsia="Calibri" w:hAnsi="Times New Roman" w:cs="Times New Roman"/>
          <w:color w:val="767171"/>
          <w:spacing w:val="20"/>
          <w:sz w:val="24"/>
          <w:szCs w:val="24"/>
          <w:lang w:val="es-DO"/>
        </w:rPr>
        <w:t xml:space="preserve">las relaciones aerocomerciales con los citados países, </w:t>
      </w:r>
      <w:r w:rsidR="0003295B" w:rsidRPr="00732965">
        <w:rPr>
          <w:rFonts w:ascii="Times New Roman" w:eastAsia="Calibri" w:hAnsi="Times New Roman" w:cs="Times New Roman"/>
          <w:color w:val="767171"/>
          <w:spacing w:val="20"/>
          <w:sz w:val="24"/>
          <w:szCs w:val="24"/>
          <w:lang w:val="es-DO"/>
        </w:rPr>
        <w:t xml:space="preserve">siempre en beneficio de la aviación civil </w:t>
      </w:r>
      <w:r w:rsidR="0053749C" w:rsidRPr="00732965">
        <w:rPr>
          <w:rFonts w:ascii="Times New Roman" w:eastAsia="Calibri" w:hAnsi="Times New Roman" w:cs="Times New Roman"/>
          <w:color w:val="767171"/>
          <w:spacing w:val="20"/>
          <w:sz w:val="24"/>
          <w:szCs w:val="24"/>
          <w:lang w:val="es-DO"/>
        </w:rPr>
        <w:t>internacional y nacional, garantizando un crecimiento continuo de la cone</w:t>
      </w:r>
      <w:r w:rsidR="00A97C41" w:rsidRPr="00732965">
        <w:rPr>
          <w:rFonts w:ascii="Times New Roman" w:eastAsia="Calibri" w:hAnsi="Times New Roman" w:cs="Times New Roman"/>
          <w:color w:val="767171"/>
          <w:spacing w:val="20"/>
          <w:sz w:val="24"/>
          <w:szCs w:val="24"/>
          <w:lang w:val="es-DO"/>
        </w:rPr>
        <w:t>ctividad aérea entre nuestro país y el mundo, afianzando nuestra posición como destino turístico de atracción mundial.</w:t>
      </w:r>
      <w:r w:rsidR="004E5449" w:rsidRPr="00031E1E">
        <w:rPr>
          <w:rFonts w:ascii="Times New Roman" w:eastAsia="Calibri" w:hAnsi="Times New Roman" w:cs="Times New Roman"/>
          <w:color w:val="767171"/>
          <w:spacing w:val="20"/>
          <w:sz w:val="24"/>
          <w:szCs w:val="24"/>
          <w:lang w:val="es-DO"/>
        </w:rPr>
        <w:t xml:space="preserve"> </w:t>
      </w:r>
      <w:r w:rsidR="00982E04" w:rsidRPr="00031E1E">
        <w:rPr>
          <w:rFonts w:ascii="Times New Roman" w:eastAsia="Calibri" w:hAnsi="Times New Roman" w:cs="Times New Roman"/>
          <w:color w:val="767171"/>
          <w:spacing w:val="20"/>
          <w:sz w:val="24"/>
          <w:szCs w:val="24"/>
          <w:lang w:val="es-DO"/>
        </w:rPr>
        <w:t xml:space="preserve"> </w:t>
      </w:r>
    </w:p>
    <w:p w14:paraId="133A3B54" w14:textId="77777777" w:rsidR="00CA2864" w:rsidRDefault="00CA2864" w:rsidP="00F81056">
      <w:pPr>
        <w:spacing w:after="0" w:line="360" w:lineRule="auto"/>
        <w:jc w:val="both"/>
        <w:rPr>
          <w:rFonts w:ascii="Times New Roman" w:eastAsia="Calibri" w:hAnsi="Times New Roman" w:cs="Times New Roman"/>
          <w:color w:val="767171"/>
          <w:spacing w:val="20"/>
          <w:sz w:val="24"/>
          <w:szCs w:val="24"/>
          <w:lang w:val="es-DO"/>
        </w:rPr>
      </w:pPr>
    </w:p>
    <w:p w14:paraId="5FE4DDDF" w14:textId="1220EE70" w:rsidR="00424754" w:rsidRPr="00EF7426" w:rsidRDefault="00424754" w:rsidP="00F81056">
      <w:pPr>
        <w:spacing w:after="0" w:line="360" w:lineRule="auto"/>
        <w:jc w:val="both"/>
        <w:rPr>
          <w:rFonts w:ascii="Segoe UI Symbol" w:eastAsia="Calibri" w:hAnsi="Segoe UI Symbol" w:cs="Times New Roman"/>
          <w:color w:val="767171"/>
          <w:spacing w:val="20"/>
          <w:sz w:val="24"/>
          <w:szCs w:val="24"/>
          <w:lang w:val="es-DO"/>
        </w:rPr>
      </w:pPr>
      <w:r>
        <w:rPr>
          <w:rFonts w:ascii="Times New Roman" w:eastAsia="Calibri" w:hAnsi="Times New Roman" w:cs="Times New Roman"/>
          <w:color w:val="767171"/>
          <w:spacing w:val="20"/>
          <w:sz w:val="24"/>
          <w:szCs w:val="24"/>
          <w:lang w:val="es-DO"/>
        </w:rPr>
        <w:t xml:space="preserve">Es importante señalar, </w:t>
      </w:r>
      <w:r w:rsidR="00316D50">
        <w:rPr>
          <w:rFonts w:ascii="Times New Roman" w:eastAsia="Calibri" w:hAnsi="Times New Roman" w:cs="Times New Roman"/>
          <w:color w:val="767171"/>
          <w:spacing w:val="20"/>
          <w:sz w:val="24"/>
          <w:szCs w:val="24"/>
          <w:lang w:val="es-DO"/>
        </w:rPr>
        <w:t xml:space="preserve">los diferentes </w:t>
      </w:r>
      <w:r w:rsidR="00763B78">
        <w:rPr>
          <w:rFonts w:ascii="Times New Roman" w:eastAsia="Calibri" w:hAnsi="Times New Roman" w:cs="Times New Roman"/>
          <w:color w:val="767171"/>
          <w:spacing w:val="20"/>
          <w:sz w:val="24"/>
          <w:szCs w:val="24"/>
          <w:lang w:val="es-DO"/>
        </w:rPr>
        <w:t>Memorándum</w:t>
      </w:r>
      <w:r w:rsidR="00316D50">
        <w:rPr>
          <w:rFonts w:ascii="Times New Roman" w:eastAsia="Calibri" w:hAnsi="Times New Roman" w:cs="Times New Roman"/>
          <w:color w:val="767171"/>
          <w:spacing w:val="20"/>
          <w:sz w:val="24"/>
          <w:szCs w:val="24"/>
          <w:lang w:val="es-DO"/>
        </w:rPr>
        <w:t xml:space="preserve"> de Entendimiento </w:t>
      </w:r>
      <w:r w:rsidR="00763B78">
        <w:rPr>
          <w:rFonts w:ascii="Times New Roman" w:eastAsia="Calibri" w:hAnsi="Times New Roman" w:cs="Times New Roman"/>
          <w:color w:val="767171"/>
          <w:spacing w:val="20"/>
          <w:sz w:val="24"/>
          <w:szCs w:val="24"/>
          <w:lang w:val="es-DO"/>
        </w:rPr>
        <w:t xml:space="preserve">existente </w:t>
      </w:r>
      <w:r w:rsidR="00316D50">
        <w:rPr>
          <w:rFonts w:ascii="Times New Roman" w:eastAsia="Calibri" w:hAnsi="Times New Roman" w:cs="Times New Roman"/>
          <w:color w:val="767171"/>
          <w:spacing w:val="20"/>
          <w:sz w:val="24"/>
          <w:szCs w:val="24"/>
          <w:lang w:val="es-DO"/>
        </w:rPr>
        <w:t xml:space="preserve">entre la República Dominicana y </w:t>
      </w:r>
      <w:r w:rsidR="00EB78B7">
        <w:rPr>
          <w:rFonts w:ascii="Times New Roman" w:eastAsia="Calibri" w:hAnsi="Times New Roman" w:cs="Times New Roman"/>
          <w:color w:val="767171"/>
          <w:spacing w:val="20"/>
          <w:sz w:val="24"/>
          <w:szCs w:val="24"/>
          <w:lang w:val="es-DO"/>
        </w:rPr>
        <w:t xml:space="preserve">las Autoridades de Aviación Civil </w:t>
      </w:r>
      <w:r w:rsidR="0084726C">
        <w:rPr>
          <w:rFonts w:ascii="Times New Roman" w:eastAsia="Calibri" w:hAnsi="Times New Roman" w:cs="Times New Roman"/>
          <w:color w:val="767171"/>
          <w:spacing w:val="20"/>
          <w:sz w:val="24"/>
          <w:szCs w:val="24"/>
          <w:lang w:val="es-DO"/>
        </w:rPr>
        <w:t>de la República del Salvador y la Re</w:t>
      </w:r>
      <w:r w:rsidR="00EF7426">
        <w:rPr>
          <w:rFonts w:ascii="Times New Roman" w:eastAsia="Calibri" w:hAnsi="Times New Roman" w:cs="Times New Roman"/>
          <w:color w:val="767171"/>
          <w:spacing w:val="20"/>
          <w:sz w:val="24"/>
          <w:szCs w:val="24"/>
          <w:lang w:val="es-DO"/>
        </w:rPr>
        <w:t>publica de Surinam</w:t>
      </w:r>
      <w:r w:rsidR="00763B78">
        <w:rPr>
          <w:rFonts w:ascii="Times New Roman" w:eastAsia="Calibri" w:hAnsi="Times New Roman" w:cs="Times New Roman"/>
          <w:color w:val="767171"/>
          <w:spacing w:val="20"/>
          <w:sz w:val="24"/>
          <w:szCs w:val="24"/>
          <w:lang w:val="es-DO"/>
        </w:rPr>
        <w:t xml:space="preserve"> respectivamente.</w:t>
      </w:r>
    </w:p>
    <w:p w14:paraId="2C59E86D" w14:textId="77777777" w:rsidR="00D91DEF" w:rsidRPr="00031E1E" w:rsidRDefault="00D91DEF" w:rsidP="00F81056">
      <w:pPr>
        <w:spacing w:after="0" w:line="360" w:lineRule="auto"/>
        <w:jc w:val="both"/>
        <w:rPr>
          <w:rFonts w:ascii="Times New Roman" w:eastAsia="Calibri" w:hAnsi="Times New Roman" w:cs="Times New Roman"/>
          <w:color w:val="767171"/>
          <w:spacing w:val="20"/>
          <w:sz w:val="24"/>
          <w:szCs w:val="24"/>
          <w:lang w:val="es-DO"/>
        </w:rPr>
      </w:pPr>
    </w:p>
    <w:p w14:paraId="002D7652" w14:textId="08E63300" w:rsidR="00F81056" w:rsidRPr="00031E1E" w:rsidRDefault="00F81056" w:rsidP="00F81056">
      <w:pPr>
        <w:spacing w:after="0" w:line="360" w:lineRule="auto"/>
        <w:jc w:val="both"/>
        <w:rPr>
          <w:rFonts w:ascii="Times New Roman" w:eastAsia="Calibri" w:hAnsi="Times New Roman" w:cs="Times New Roman"/>
          <w:color w:val="767171"/>
          <w:spacing w:val="20"/>
          <w:sz w:val="24"/>
          <w:szCs w:val="24"/>
          <w:lang w:val="es-DO"/>
        </w:rPr>
      </w:pPr>
      <w:r w:rsidRPr="00031E1E">
        <w:rPr>
          <w:rFonts w:ascii="Times New Roman" w:eastAsia="Calibri" w:hAnsi="Times New Roman" w:cs="Times New Roman"/>
          <w:color w:val="767171"/>
          <w:spacing w:val="20"/>
          <w:sz w:val="24"/>
          <w:szCs w:val="24"/>
          <w:lang w:val="es-DO"/>
        </w:rPr>
        <w:t xml:space="preserve">Sobre la Planificación Estratégica Institucional, la Junta de Aviación Civil </w:t>
      </w:r>
      <w:r w:rsidR="0097329C" w:rsidRPr="00031E1E">
        <w:rPr>
          <w:rFonts w:ascii="Times New Roman" w:eastAsia="Calibri" w:hAnsi="Times New Roman" w:cs="Times New Roman"/>
          <w:color w:val="767171"/>
          <w:spacing w:val="20"/>
          <w:sz w:val="24"/>
          <w:szCs w:val="24"/>
          <w:lang w:val="es-DO"/>
        </w:rPr>
        <w:t xml:space="preserve">mantiene </w:t>
      </w:r>
      <w:r w:rsidRPr="00031E1E">
        <w:rPr>
          <w:rFonts w:ascii="Times New Roman" w:eastAsia="Calibri" w:hAnsi="Times New Roman" w:cs="Times New Roman"/>
          <w:color w:val="767171"/>
          <w:spacing w:val="20"/>
          <w:sz w:val="24"/>
          <w:szCs w:val="24"/>
          <w:lang w:val="es-DO"/>
        </w:rPr>
        <w:t xml:space="preserve">incluido, dentro de sus objetivos macro, un eje dedicado al medio ambiente y la responsabilidad social, que responde a los intereses marcados en los Objetivos de Desarrollo Sostenible (ODS), el Plan Nacional Plurianual del Sector Publico (PNPSP) y la Estrategia Nacional de Desarrollo (END). Esto sumado a los demás objetivos estratégicos descritos como: “Fomento y Desarrollo del Trasporte Aéreo”, que persigue impulsar la reactivación y el desarrollo ordenado y sostenible del trasporte aéreo nacional e internacional, </w:t>
      </w:r>
      <w:r w:rsidR="00097EC4">
        <w:rPr>
          <w:rFonts w:ascii="Times New Roman" w:eastAsia="Calibri" w:hAnsi="Times New Roman" w:cs="Times New Roman"/>
          <w:color w:val="767171"/>
          <w:spacing w:val="20"/>
          <w:sz w:val="24"/>
          <w:szCs w:val="24"/>
          <w:lang w:val="es-DO"/>
        </w:rPr>
        <w:t xml:space="preserve">con un  100% de cumplimiento en el periodo, </w:t>
      </w:r>
      <w:r w:rsidRPr="00031E1E">
        <w:rPr>
          <w:rFonts w:ascii="Times New Roman" w:eastAsia="Calibri" w:hAnsi="Times New Roman" w:cs="Times New Roman"/>
          <w:color w:val="767171"/>
          <w:spacing w:val="20"/>
          <w:sz w:val="24"/>
          <w:szCs w:val="24"/>
          <w:lang w:val="es-DO"/>
        </w:rPr>
        <w:t xml:space="preserve">así también como la </w:t>
      </w:r>
      <w:r w:rsidR="00097EC4">
        <w:rPr>
          <w:rFonts w:ascii="Times New Roman" w:eastAsia="Calibri" w:hAnsi="Times New Roman" w:cs="Times New Roman"/>
          <w:color w:val="767171"/>
          <w:spacing w:val="20"/>
          <w:sz w:val="24"/>
          <w:szCs w:val="24"/>
          <w:lang w:val="es-DO"/>
        </w:rPr>
        <w:t>M</w:t>
      </w:r>
      <w:r w:rsidRPr="00031E1E">
        <w:rPr>
          <w:rFonts w:ascii="Times New Roman" w:eastAsia="Calibri" w:hAnsi="Times New Roman" w:cs="Times New Roman"/>
          <w:color w:val="767171"/>
          <w:spacing w:val="20"/>
          <w:sz w:val="24"/>
          <w:szCs w:val="24"/>
          <w:lang w:val="es-DO"/>
        </w:rPr>
        <w:t>odernización Institucional</w:t>
      </w:r>
      <w:r w:rsidR="00097EC4">
        <w:rPr>
          <w:rFonts w:ascii="Times New Roman" w:eastAsia="Calibri" w:hAnsi="Times New Roman" w:cs="Times New Roman"/>
          <w:color w:val="767171"/>
          <w:spacing w:val="20"/>
          <w:sz w:val="24"/>
          <w:szCs w:val="24"/>
          <w:lang w:val="es-DO"/>
        </w:rPr>
        <w:t xml:space="preserve">, </w:t>
      </w:r>
      <w:r w:rsidRPr="00031E1E">
        <w:rPr>
          <w:rFonts w:ascii="Times New Roman" w:eastAsia="Calibri" w:hAnsi="Times New Roman" w:cs="Times New Roman"/>
          <w:color w:val="767171"/>
          <w:spacing w:val="20"/>
          <w:sz w:val="24"/>
          <w:szCs w:val="24"/>
          <w:lang w:val="es-DO"/>
        </w:rPr>
        <w:t>que busca incrementar la eficiencia de los servicios que otorgamos, a través de la innovación y la mejora continua</w:t>
      </w:r>
      <w:r w:rsidR="00097EC4">
        <w:rPr>
          <w:rFonts w:ascii="Times New Roman" w:eastAsia="Calibri" w:hAnsi="Times New Roman" w:cs="Times New Roman"/>
          <w:color w:val="767171"/>
          <w:spacing w:val="20"/>
          <w:sz w:val="24"/>
          <w:szCs w:val="24"/>
          <w:lang w:val="es-DO"/>
        </w:rPr>
        <w:t>, logrando un 83.3</w:t>
      </w:r>
      <w:r w:rsidR="00765D94">
        <w:rPr>
          <w:rFonts w:ascii="Times New Roman" w:eastAsia="Calibri" w:hAnsi="Times New Roman" w:cs="Times New Roman"/>
          <w:color w:val="767171"/>
          <w:spacing w:val="20"/>
          <w:sz w:val="24"/>
          <w:szCs w:val="24"/>
          <w:lang w:val="es-DO"/>
        </w:rPr>
        <w:t>%, Facilitación de Transporte Aéreo con un porcentaje de 100% de cumplimiento; en Protección al Medio Ambiente con un 100% de cumplimiento.</w:t>
      </w:r>
    </w:p>
    <w:p w14:paraId="6B20CF20" w14:textId="77777777" w:rsidR="00F81056" w:rsidRPr="00031E1E" w:rsidRDefault="00F81056" w:rsidP="00F81056">
      <w:pPr>
        <w:spacing w:after="0" w:line="360" w:lineRule="auto"/>
        <w:jc w:val="both"/>
        <w:rPr>
          <w:rFonts w:ascii="Times New Roman" w:eastAsia="Calibri" w:hAnsi="Times New Roman" w:cs="Times New Roman"/>
          <w:color w:val="767171"/>
          <w:spacing w:val="20"/>
          <w:sz w:val="24"/>
          <w:szCs w:val="24"/>
          <w:lang w:val="es-DO"/>
        </w:rPr>
      </w:pPr>
    </w:p>
    <w:p w14:paraId="27F3E979" w14:textId="3634F5A7" w:rsidR="00A16C18" w:rsidRPr="00031E1E" w:rsidRDefault="001D5C06" w:rsidP="00F81056">
      <w:pPr>
        <w:spacing w:after="0" w:line="360" w:lineRule="auto"/>
        <w:jc w:val="both"/>
        <w:rPr>
          <w:rFonts w:ascii="Times New Roman" w:eastAsia="Calibri" w:hAnsi="Times New Roman" w:cs="Times New Roman"/>
          <w:color w:val="767171"/>
          <w:spacing w:val="20"/>
          <w:sz w:val="24"/>
          <w:szCs w:val="24"/>
          <w:lang w:val="es-DO"/>
        </w:rPr>
      </w:pPr>
      <w:r w:rsidRPr="00031E1E">
        <w:rPr>
          <w:rFonts w:ascii="Times New Roman" w:eastAsia="Calibri" w:hAnsi="Times New Roman" w:cs="Times New Roman"/>
          <w:color w:val="767171"/>
          <w:spacing w:val="20"/>
          <w:sz w:val="24"/>
          <w:szCs w:val="24"/>
          <w:lang w:val="es-DO"/>
        </w:rPr>
        <w:lastRenderedPageBreak/>
        <w:t>En cuanto al</w:t>
      </w:r>
      <w:r w:rsidR="00F81056" w:rsidRPr="00031E1E">
        <w:rPr>
          <w:rFonts w:ascii="Times New Roman" w:eastAsia="Calibri" w:hAnsi="Times New Roman" w:cs="Times New Roman"/>
          <w:color w:val="767171"/>
          <w:spacing w:val="20"/>
          <w:sz w:val="24"/>
          <w:szCs w:val="24"/>
          <w:lang w:val="es-DO"/>
        </w:rPr>
        <w:t xml:space="preserve"> Sistema de Gestión de </w:t>
      </w:r>
      <w:r w:rsidR="00DD17D1">
        <w:rPr>
          <w:rFonts w:ascii="Times New Roman" w:eastAsia="Calibri" w:hAnsi="Times New Roman" w:cs="Times New Roman"/>
          <w:color w:val="767171"/>
          <w:spacing w:val="20"/>
          <w:sz w:val="24"/>
          <w:szCs w:val="24"/>
          <w:lang w:val="es-DO"/>
        </w:rPr>
        <w:t>Calidad</w:t>
      </w:r>
      <w:r w:rsidR="00F81056" w:rsidRPr="00031E1E">
        <w:rPr>
          <w:rFonts w:ascii="Times New Roman" w:eastAsia="Calibri" w:hAnsi="Times New Roman" w:cs="Times New Roman"/>
          <w:color w:val="767171"/>
          <w:spacing w:val="20"/>
          <w:sz w:val="24"/>
          <w:szCs w:val="24"/>
          <w:lang w:val="es-DO"/>
        </w:rPr>
        <w:t xml:space="preserve"> de la JAC y la CIAA, ambas aprobaron todas las auditorías bajo la norma ISO 9001:2015</w:t>
      </w:r>
      <w:r w:rsidR="00053BAE" w:rsidRPr="00031E1E">
        <w:rPr>
          <w:rFonts w:ascii="Times New Roman" w:eastAsia="Calibri" w:hAnsi="Times New Roman" w:cs="Times New Roman"/>
          <w:color w:val="767171"/>
          <w:spacing w:val="20"/>
          <w:sz w:val="24"/>
          <w:szCs w:val="24"/>
          <w:lang w:val="es-DO"/>
        </w:rPr>
        <w:t>;</w:t>
      </w:r>
      <w:r w:rsidR="00765D94">
        <w:rPr>
          <w:rFonts w:ascii="Times New Roman" w:eastAsia="Calibri" w:hAnsi="Times New Roman" w:cs="Times New Roman"/>
          <w:color w:val="767171"/>
          <w:spacing w:val="20"/>
          <w:sz w:val="24"/>
          <w:szCs w:val="24"/>
          <w:lang w:val="es-DO"/>
        </w:rPr>
        <w:t xml:space="preserve"> y</w:t>
      </w:r>
      <w:r w:rsidR="00BD01F1" w:rsidRPr="00031E1E">
        <w:rPr>
          <w:rFonts w:ascii="Times New Roman" w:eastAsia="Calibri" w:hAnsi="Times New Roman" w:cs="Times New Roman"/>
          <w:color w:val="767171"/>
          <w:spacing w:val="20"/>
          <w:sz w:val="24"/>
          <w:szCs w:val="24"/>
          <w:lang w:val="es-DO"/>
        </w:rPr>
        <w:t xml:space="preserve"> se certificó</w:t>
      </w:r>
      <w:r w:rsidR="00F061D7" w:rsidRPr="00031E1E">
        <w:rPr>
          <w:rFonts w:ascii="Times New Roman" w:eastAsia="Calibri" w:hAnsi="Times New Roman" w:cs="Times New Roman"/>
          <w:color w:val="767171"/>
          <w:spacing w:val="20"/>
          <w:sz w:val="24"/>
          <w:szCs w:val="24"/>
          <w:lang w:val="es-DO"/>
        </w:rPr>
        <w:t xml:space="preserve"> por primera vez</w:t>
      </w:r>
      <w:r w:rsidR="00BD01F1" w:rsidRPr="00031E1E">
        <w:rPr>
          <w:rFonts w:ascii="Times New Roman" w:eastAsia="Calibri" w:hAnsi="Times New Roman" w:cs="Times New Roman"/>
          <w:color w:val="767171"/>
          <w:spacing w:val="20"/>
          <w:sz w:val="24"/>
          <w:szCs w:val="24"/>
          <w:lang w:val="es-DO"/>
        </w:rPr>
        <w:t xml:space="preserve"> en la Norma ISO 37001:2016</w:t>
      </w:r>
      <w:r w:rsidR="00DD14E8" w:rsidRPr="00031E1E">
        <w:rPr>
          <w:rFonts w:ascii="Times New Roman" w:eastAsia="Calibri" w:hAnsi="Times New Roman" w:cs="Times New Roman"/>
          <w:color w:val="767171"/>
          <w:spacing w:val="20"/>
          <w:sz w:val="24"/>
          <w:szCs w:val="24"/>
          <w:lang w:val="es-DO"/>
        </w:rPr>
        <w:t xml:space="preserve"> relativa </w:t>
      </w:r>
      <w:r w:rsidR="00C138D4" w:rsidRPr="00031E1E">
        <w:rPr>
          <w:rFonts w:ascii="Times New Roman" w:eastAsia="Calibri" w:hAnsi="Times New Roman" w:cs="Times New Roman"/>
          <w:color w:val="767171"/>
          <w:spacing w:val="20"/>
          <w:sz w:val="24"/>
          <w:szCs w:val="24"/>
          <w:lang w:val="es-DO"/>
        </w:rPr>
        <w:t>al Sistema de Gestión Antisoborno</w:t>
      </w:r>
      <w:r w:rsidR="00915CB0" w:rsidRPr="00031E1E">
        <w:rPr>
          <w:rFonts w:ascii="Times New Roman" w:eastAsia="Calibri" w:hAnsi="Times New Roman" w:cs="Times New Roman"/>
          <w:color w:val="767171"/>
          <w:spacing w:val="20"/>
          <w:sz w:val="24"/>
          <w:szCs w:val="24"/>
          <w:lang w:val="es-DO"/>
        </w:rPr>
        <w:t>,</w:t>
      </w:r>
      <w:r w:rsidR="00F061D7" w:rsidRPr="00031E1E">
        <w:rPr>
          <w:rFonts w:ascii="Times New Roman" w:eastAsia="Calibri" w:hAnsi="Times New Roman" w:cs="Times New Roman"/>
          <w:color w:val="767171"/>
          <w:spacing w:val="20"/>
          <w:sz w:val="24"/>
          <w:szCs w:val="24"/>
          <w:lang w:val="es-DO"/>
        </w:rPr>
        <w:t xml:space="preserve"> en noviembre de 202</w:t>
      </w:r>
      <w:r w:rsidR="008A6831" w:rsidRPr="00031E1E">
        <w:rPr>
          <w:rFonts w:ascii="Times New Roman" w:eastAsia="Calibri" w:hAnsi="Times New Roman" w:cs="Times New Roman"/>
          <w:color w:val="767171"/>
          <w:spacing w:val="20"/>
          <w:sz w:val="24"/>
          <w:szCs w:val="24"/>
          <w:lang w:val="es-DO"/>
        </w:rPr>
        <w:t>3</w:t>
      </w:r>
      <w:r w:rsidR="00765D94">
        <w:rPr>
          <w:rFonts w:ascii="Times New Roman" w:eastAsia="Calibri" w:hAnsi="Times New Roman" w:cs="Times New Roman"/>
          <w:color w:val="767171"/>
          <w:spacing w:val="20"/>
          <w:sz w:val="24"/>
          <w:szCs w:val="24"/>
          <w:lang w:val="es-DO"/>
        </w:rPr>
        <w:t>, convirtiendo a el Sistema de Gestión de Calidad, en un Sistema de Gestión Integrado</w:t>
      </w:r>
      <w:r w:rsidR="008A6831" w:rsidRPr="00031E1E">
        <w:rPr>
          <w:rFonts w:ascii="Times New Roman" w:eastAsia="Calibri" w:hAnsi="Times New Roman" w:cs="Times New Roman"/>
          <w:color w:val="767171"/>
          <w:spacing w:val="20"/>
          <w:sz w:val="24"/>
          <w:szCs w:val="24"/>
          <w:lang w:val="es-DO"/>
        </w:rPr>
        <w:t>.</w:t>
      </w:r>
      <w:r w:rsidR="00F81056" w:rsidRPr="00031E1E">
        <w:rPr>
          <w:rFonts w:ascii="Times New Roman" w:eastAsia="Calibri" w:hAnsi="Times New Roman" w:cs="Times New Roman"/>
          <w:color w:val="767171"/>
          <w:spacing w:val="20"/>
          <w:sz w:val="24"/>
          <w:szCs w:val="24"/>
          <w:lang w:val="es-DO"/>
        </w:rPr>
        <w:t xml:space="preserve"> En lo relativo a las normas básicas de control interno (NOBACI), </w:t>
      </w:r>
      <w:bookmarkStart w:id="13" w:name="_Hlk141262347"/>
      <w:r w:rsidR="00F81056" w:rsidRPr="00031E1E">
        <w:rPr>
          <w:rFonts w:ascii="Times New Roman" w:eastAsia="Calibri" w:hAnsi="Times New Roman" w:cs="Times New Roman"/>
          <w:color w:val="767171"/>
          <w:spacing w:val="20"/>
          <w:sz w:val="24"/>
          <w:szCs w:val="24"/>
          <w:lang w:val="es-DO"/>
        </w:rPr>
        <w:t xml:space="preserve">la Junta de Aviación Civil, </w:t>
      </w:r>
      <w:r w:rsidR="008A6831" w:rsidRPr="00031E1E">
        <w:rPr>
          <w:rFonts w:ascii="Times New Roman" w:eastAsia="Calibri" w:hAnsi="Times New Roman" w:cs="Times New Roman"/>
          <w:color w:val="767171"/>
          <w:spacing w:val="20"/>
          <w:sz w:val="24"/>
          <w:szCs w:val="24"/>
          <w:lang w:val="es-DO"/>
        </w:rPr>
        <w:t>a la fecha</w:t>
      </w:r>
      <w:r w:rsidR="00F81056" w:rsidRPr="00031E1E">
        <w:rPr>
          <w:rFonts w:ascii="Times New Roman" w:eastAsia="Calibri" w:hAnsi="Times New Roman" w:cs="Times New Roman"/>
          <w:color w:val="767171"/>
          <w:spacing w:val="20"/>
          <w:sz w:val="24"/>
          <w:szCs w:val="24"/>
          <w:lang w:val="es-DO"/>
        </w:rPr>
        <w:t xml:space="preserve"> </w:t>
      </w:r>
      <w:r w:rsidR="00B63AB5" w:rsidRPr="00031E1E">
        <w:rPr>
          <w:rFonts w:ascii="Times New Roman" w:eastAsia="Calibri" w:hAnsi="Times New Roman" w:cs="Times New Roman"/>
          <w:color w:val="767171"/>
          <w:spacing w:val="20"/>
          <w:sz w:val="24"/>
          <w:szCs w:val="24"/>
          <w:lang w:val="es-DO"/>
        </w:rPr>
        <w:t>mantiene</w:t>
      </w:r>
      <w:r w:rsidR="00F81056" w:rsidRPr="00031E1E">
        <w:rPr>
          <w:rFonts w:ascii="Times New Roman" w:eastAsia="Calibri" w:hAnsi="Times New Roman" w:cs="Times New Roman"/>
          <w:color w:val="767171"/>
          <w:spacing w:val="20"/>
          <w:sz w:val="24"/>
          <w:szCs w:val="24"/>
          <w:lang w:val="es-DO"/>
        </w:rPr>
        <w:t xml:space="preserve"> un nivel de cumplimiento con una puntuación de 9</w:t>
      </w:r>
      <w:r w:rsidR="00DD17D1">
        <w:rPr>
          <w:rFonts w:ascii="Times New Roman" w:eastAsia="Calibri" w:hAnsi="Times New Roman" w:cs="Times New Roman"/>
          <w:color w:val="767171"/>
          <w:spacing w:val="20"/>
          <w:sz w:val="24"/>
          <w:szCs w:val="24"/>
          <w:lang w:val="es-DO"/>
        </w:rPr>
        <w:t>0</w:t>
      </w:r>
      <w:r w:rsidR="003F7168" w:rsidRPr="00031E1E">
        <w:rPr>
          <w:rFonts w:ascii="Times New Roman" w:eastAsia="Calibri" w:hAnsi="Times New Roman" w:cs="Times New Roman"/>
          <w:color w:val="767171"/>
          <w:spacing w:val="20"/>
          <w:sz w:val="24"/>
          <w:szCs w:val="24"/>
          <w:lang w:val="es-DO"/>
        </w:rPr>
        <w:t>%</w:t>
      </w:r>
      <w:r w:rsidR="00915CB0" w:rsidRPr="00031E1E">
        <w:rPr>
          <w:rFonts w:ascii="Times New Roman" w:eastAsia="Calibri" w:hAnsi="Times New Roman" w:cs="Times New Roman"/>
          <w:color w:val="767171"/>
          <w:spacing w:val="20"/>
          <w:sz w:val="24"/>
          <w:szCs w:val="24"/>
          <w:lang w:val="es-DO"/>
        </w:rPr>
        <w:t>.</w:t>
      </w:r>
      <w:r w:rsidR="003F7168" w:rsidRPr="00031E1E">
        <w:rPr>
          <w:rFonts w:ascii="Times New Roman" w:eastAsia="Calibri" w:hAnsi="Times New Roman" w:cs="Times New Roman"/>
          <w:color w:val="767171"/>
          <w:spacing w:val="20"/>
          <w:sz w:val="24"/>
          <w:szCs w:val="24"/>
          <w:lang w:val="es-DO"/>
        </w:rPr>
        <w:t xml:space="preserve"> </w:t>
      </w:r>
      <w:r w:rsidR="00212E7E" w:rsidRPr="00031E1E">
        <w:rPr>
          <w:rFonts w:ascii="Times New Roman" w:eastAsia="Calibri" w:hAnsi="Times New Roman" w:cs="Times New Roman"/>
          <w:color w:val="767171"/>
          <w:spacing w:val="20"/>
          <w:sz w:val="24"/>
          <w:szCs w:val="24"/>
          <w:lang w:val="es-DO"/>
        </w:rPr>
        <w:t xml:space="preserve">En el </w:t>
      </w:r>
      <w:r w:rsidR="00494A4A" w:rsidRPr="00031E1E">
        <w:rPr>
          <w:rFonts w:ascii="Times New Roman" w:eastAsia="Calibri" w:hAnsi="Times New Roman" w:cs="Times New Roman"/>
          <w:color w:val="767171"/>
          <w:spacing w:val="20"/>
          <w:sz w:val="24"/>
          <w:szCs w:val="24"/>
          <w:lang w:val="es-DO"/>
        </w:rPr>
        <w:t>Índice</w:t>
      </w:r>
      <w:r w:rsidR="00B63AB5" w:rsidRPr="00031E1E">
        <w:rPr>
          <w:rFonts w:ascii="Times New Roman" w:eastAsia="Calibri" w:hAnsi="Times New Roman" w:cs="Times New Roman"/>
          <w:color w:val="767171"/>
          <w:spacing w:val="20"/>
          <w:sz w:val="24"/>
          <w:szCs w:val="24"/>
          <w:lang w:val="es-DO"/>
        </w:rPr>
        <w:t xml:space="preserve"> de </w:t>
      </w:r>
      <w:r w:rsidR="00F81056" w:rsidRPr="00031E1E">
        <w:rPr>
          <w:rFonts w:ascii="Times New Roman" w:eastAsia="Calibri" w:hAnsi="Times New Roman" w:cs="Times New Roman"/>
          <w:color w:val="767171"/>
          <w:spacing w:val="20"/>
          <w:sz w:val="24"/>
          <w:szCs w:val="24"/>
          <w:lang w:val="es-DO"/>
        </w:rPr>
        <w:t>satisfacción de los clientes por servicios entregados</w:t>
      </w:r>
      <w:r w:rsidRPr="00031E1E">
        <w:rPr>
          <w:rFonts w:ascii="Times New Roman" w:eastAsia="Calibri" w:hAnsi="Times New Roman" w:cs="Times New Roman"/>
          <w:color w:val="767171"/>
          <w:spacing w:val="20"/>
          <w:sz w:val="24"/>
          <w:szCs w:val="24"/>
          <w:lang w:val="es-DO"/>
        </w:rPr>
        <w:t>,</w:t>
      </w:r>
      <w:r w:rsidR="00212E7E" w:rsidRPr="00031E1E">
        <w:rPr>
          <w:rFonts w:ascii="Times New Roman" w:eastAsia="Calibri" w:hAnsi="Times New Roman" w:cs="Times New Roman"/>
          <w:color w:val="767171"/>
          <w:spacing w:val="20"/>
          <w:sz w:val="24"/>
          <w:szCs w:val="24"/>
          <w:lang w:val="es-DO"/>
        </w:rPr>
        <w:t xml:space="preserve"> cuenta con un 95</w:t>
      </w:r>
      <w:r w:rsidR="003B40F3" w:rsidRPr="00031E1E">
        <w:rPr>
          <w:rFonts w:ascii="Times New Roman" w:eastAsia="Calibri" w:hAnsi="Times New Roman" w:cs="Times New Roman"/>
          <w:color w:val="767171"/>
          <w:spacing w:val="20"/>
          <w:sz w:val="24"/>
          <w:szCs w:val="24"/>
          <w:lang w:val="es-DO"/>
        </w:rPr>
        <w:t>%, siendo</w:t>
      </w:r>
      <w:r w:rsidRPr="00031E1E">
        <w:rPr>
          <w:rFonts w:ascii="Times New Roman" w:eastAsia="Calibri" w:hAnsi="Times New Roman" w:cs="Times New Roman"/>
          <w:color w:val="767171"/>
          <w:spacing w:val="20"/>
          <w:sz w:val="24"/>
          <w:szCs w:val="24"/>
          <w:lang w:val="es-DO"/>
        </w:rPr>
        <w:t xml:space="preserve"> l</w:t>
      </w:r>
      <w:r w:rsidR="00494A4A" w:rsidRPr="00031E1E">
        <w:rPr>
          <w:rFonts w:ascii="Times New Roman" w:eastAsia="Calibri" w:hAnsi="Times New Roman" w:cs="Times New Roman"/>
          <w:color w:val="767171"/>
          <w:spacing w:val="20"/>
          <w:sz w:val="24"/>
          <w:szCs w:val="24"/>
          <w:lang w:val="es-DO"/>
        </w:rPr>
        <w:t>a</w:t>
      </w:r>
      <w:r w:rsidRPr="00031E1E">
        <w:rPr>
          <w:rFonts w:ascii="Times New Roman" w:eastAsia="Calibri" w:hAnsi="Times New Roman" w:cs="Times New Roman"/>
          <w:color w:val="767171"/>
          <w:spacing w:val="20"/>
          <w:sz w:val="24"/>
          <w:szCs w:val="24"/>
          <w:lang w:val="es-DO"/>
        </w:rPr>
        <w:t xml:space="preserve">s </w:t>
      </w:r>
      <w:r w:rsidR="007B7433" w:rsidRPr="00031E1E">
        <w:rPr>
          <w:rFonts w:ascii="Times New Roman" w:eastAsia="Calibri" w:hAnsi="Times New Roman" w:cs="Times New Roman"/>
          <w:color w:val="767171"/>
          <w:spacing w:val="20"/>
          <w:sz w:val="24"/>
          <w:szCs w:val="24"/>
          <w:lang w:val="es-DO"/>
        </w:rPr>
        <w:t>dimensiones más destacadas</w:t>
      </w:r>
      <w:r w:rsidRPr="00031E1E">
        <w:rPr>
          <w:rFonts w:ascii="Times New Roman" w:eastAsia="Calibri" w:hAnsi="Times New Roman" w:cs="Times New Roman"/>
          <w:color w:val="767171"/>
          <w:spacing w:val="20"/>
          <w:sz w:val="24"/>
          <w:szCs w:val="24"/>
          <w:lang w:val="es-DO"/>
        </w:rPr>
        <w:t xml:space="preserve"> </w:t>
      </w:r>
      <w:r w:rsidR="00494A4A" w:rsidRPr="00031E1E">
        <w:rPr>
          <w:rFonts w:ascii="Times New Roman" w:eastAsia="Calibri" w:hAnsi="Times New Roman" w:cs="Times New Roman"/>
          <w:color w:val="767171"/>
          <w:spacing w:val="20"/>
          <w:sz w:val="24"/>
          <w:szCs w:val="24"/>
          <w:lang w:val="es-DO"/>
        </w:rPr>
        <w:t xml:space="preserve">de este, </w:t>
      </w:r>
      <w:r w:rsidRPr="00031E1E">
        <w:rPr>
          <w:rFonts w:ascii="Times New Roman" w:eastAsia="Calibri" w:hAnsi="Times New Roman" w:cs="Times New Roman"/>
          <w:color w:val="767171"/>
          <w:spacing w:val="20"/>
          <w:sz w:val="24"/>
          <w:szCs w:val="24"/>
          <w:lang w:val="es-DO"/>
        </w:rPr>
        <w:t>l</w:t>
      </w:r>
      <w:r w:rsidR="00494A4A" w:rsidRPr="00031E1E">
        <w:rPr>
          <w:rFonts w:ascii="Times New Roman" w:eastAsia="Calibri" w:hAnsi="Times New Roman" w:cs="Times New Roman"/>
          <w:color w:val="767171"/>
          <w:spacing w:val="20"/>
          <w:sz w:val="24"/>
          <w:szCs w:val="24"/>
          <w:lang w:val="es-DO"/>
        </w:rPr>
        <w:t>a</w:t>
      </w:r>
      <w:r w:rsidRPr="00031E1E">
        <w:rPr>
          <w:rFonts w:ascii="Times New Roman" w:eastAsia="Calibri" w:hAnsi="Times New Roman" w:cs="Times New Roman"/>
          <w:color w:val="767171"/>
          <w:spacing w:val="20"/>
          <w:sz w:val="24"/>
          <w:szCs w:val="24"/>
          <w:lang w:val="es-DO"/>
        </w:rPr>
        <w:t xml:space="preserve">s siguientes: </w:t>
      </w:r>
      <w:r w:rsidR="00494A4A" w:rsidRPr="00031E1E">
        <w:rPr>
          <w:rFonts w:ascii="Times New Roman" w:eastAsia="Calibri" w:hAnsi="Times New Roman" w:cs="Times New Roman"/>
          <w:color w:val="767171"/>
          <w:spacing w:val="20"/>
          <w:sz w:val="24"/>
          <w:szCs w:val="24"/>
          <w:lang w:val="es-DO"/>
        </w:rPr>
        <w:t>Empatía con un promedio de 95.</w:t>
      </w:r>
      <w:r w:rsidR="00AC2D14" w:rsidRPr="00031E1E">
        <w:rPr>
          <w:rFonts w:ascii="Times New Roman" w:eastAsia="Calibri" w:hAnsi="Times New Roman" w:cs="Times New Roman"/>
          <w:color w:val="767171"/>
          <w:spacing w:val="20"/>
          <w:sz w:val="24"/>
          <w:szCs w:val="24"/>
          <w:lang w:val="es-DO"/>
        </w:rPr>
        <w:t>7</w:t>
      </w:r>
      <w:r w:rsidR="00494A4A" w:rsidRPr="00031E1E">
        <w:rPr>
          <w:rFonts w:ascii="Times New Roman" w:eastAsia="Calibri" w:hAnsi="Times New Roman" w:cs="Times New Roman"/>
          <w:color w:val="767171"/>
          <w:spacing w:val="20"/>
          <w:sz w:val="24"/>
          <w:szCs w:val="24"/>
          <w:lang w:val="es-DO"/>
        </w:rPr>
        <w:t xml:space="preserve">%, </w:t>
      </w:r>
      <w:r w:rsidR="00765D94">
        <w:rPr>
          <w:rFonts w:ascii="Times New Roman" w:eastAsia="Calibri" w:hAnsi="Times New Roman" w:cs="Times New Roman"/>
          <w:color w:val="767171"/>
          <w:spacing w:val="20"/>
          <w:sz w:val="24"/>
          <w:szCs w:val="24"/>
          <w:lang w:val="es-DO"/>
        </w:rPr>
        <w:t>F</w:t>
      </w:r>
      <w:r w:rsidR="00494A4A" w:rsidRPr="00031E1E">
        <w:rPr>
          <w:rFonts w:ascii="Times New Roman" w:eastAsia="Calibri" w:hAnsi="Times New Roman" w:cs="Times New Roman"/>
          <w:color w:val="767171"/>
          <w:spacing w:val="20"/>
          <w:sz w:val="24"/>
          <w:szCs w:val="24"/>
          <w:lang w:val="es-DO"/>
        </w:rPr>
        <w:t xml:space="preserve">iabilidad un 99.6%, capacidad de respuesta 100%, </w:t>
      </w:r>
      <w:r w:rsidRPr="00031E1E">
        <w:rPr>
          <w:rFonts w:ascii="Times New Roman" w:eastAsia="Calibri" w:hAnsi="Times New Roman" w:cs="Times New Roman"/>
          <w:color w:val="767171"/>
          <w:spacing w:val="20"/>
          <w:sz w:val="24"/>
          <w:szCs w:val="24"/>
          <w:lang w:val="es-DO"/>
        </w:rPr>
        <w:t>Profesionalidad de nuestro personal</w:t>
      </w:r>
      <w:r w:rsidR="009F7926" w:rsidRPr="00031E1E">
        <w:rPr>
          <w:rFonts w:ascii="Times New Roman" w:eastAsia="Calibri" w:hAnsi="Times New Roman" w:cs="Times New Roman"/>
          <w:color w:val="767171"/>
          <w:spacing w:val="20"/>
          <w:sz w:val="24"/>
          <w:szCs w:val="24"/>
          <w:lang w:val="es-DO"/>
        </w:rPr>
        <w:t xml:space="preserve"> con un </w:t>
      </w:r>
      <w:r w:rsidR="00494A4A" w:rsidRPr="00031E1E">
        <w:rPr>
          <w:rFonts w:ascii="Times New Roman" w:eastAsia="Calibri" w:hAnsi="Times New Roman" w:cs="Times New Roman"/>
          <w:color w:val="767171"/>
          <w:spacing w:val="20"/>
          <w:sz w:val="24"/>
          <w:szCs w:val="24"/>
          <w:lang w:val="es-DO"/>
        </w:rPr>
        <w:t>100</w:t>
      </w:r>
      <w:r w:rsidR="00B85F35" w:rsidRPr="00031E1E">
        <w:rPr>
          <w:rFonts w:ascii="Times New Roman" w:eastAsia="Calibri" w:hAnsi="Times New Roman" w:cs="Times New Roman"/>
          <w:color w:val="767171"/>
          <w:spacing w:val="20"/>
          <w:sz w:val="24"/>
          <w:szCs w:val="24"/>
          <w:lang w:val="es-DO"/>
        </w:rPr>
        <w:t>%</w:t>
      </w:r>
      <w:r w:rsidR="00C01FBC" w:rsidRPr="00031E1E">
        <w:rPr>
          <w:rFonts w:ascii="Times New Roman" w:eastAsia="Calibri" w:hAnsi="Times New Roman" w:cs="Times New Roman"/>
          <w:color w:val="767171"/>
          <w:spacing w:val="20"/>
          <w:sz w:val="24"/>
          <w:szCs w:val="24"/>
          <w:lang w:val="es-DO"/>
        </w:rPr>
        <w:t xml:space="preserve">, </w:t>
      </w:r>
      <w:r w:rsidR="005F78BB" w:rsidRPr="00031E1E">
        <w:rPr>
          <w:rFonts w:ascii="Times New Roman" w:eastAsia="Calibri" w:hAnsi="Times New Roman" w:cs="Times New Roman"/>
          <w:color w:val="767171"/>
          <w:spacing w:val="20"/>
          <w:sz w:val="24"/>
          <w:szCs w:val="24"/>
          <w:lang w:val="es-DO"/>
        </w:rPr>
        <w:t>y Seguridad 100%.</w:t>
      </w:r>
    </w:p>
    <w:bookmarkEnd w:id="13"/>
    <w:p w14:paraId="547DE314" w14:textId="77777777" w:rsidR="00A16C18" w:rsidRPr="00031E1E" w:rsidRDefault="00A16C18" w:rsidP="00F81056">
      <w:pPr>
        <w:spacing w:after="0" w:line="360" w:lineRule="auto"/>
        <w:jc w:val="both"/>
        <w:rPr>
          <w:rFonts w:ascii="Times New Roman" w:eastAsia="Calibri" w:hAnsi="Times New Roman" w:cs="Times New Roman"/>
          <w:color w:val="767171"/>
          <w:spacing w:val="20"/>
          <w:sz w:val="24"/>
          <w:szCs w:val="24"/>
          <w:lang w:val="es-DO"/>
        </w:rPr>
      </w:pPr>
    </w:p>
    <w:p w14:paraId="64B6E653" w14:textId="420E79F2" w:rsidR="00F81056" w:rsidRPr="00031E1E" w:rsidRDefault="00F81056" w:rsidP="00494A4A">
      <w:pPr>
        <w:spacing w:after="0" w:line="360" w:lineRule="auto"/>
        <w:jc w:val="both"/>
        <w:rPr>
          <w:rFonts w:ascii="Times New Roman" w:eastAsia="Calibri" w:hAnsi="Times New Roman" w:cs="Times New Roman"/>
          <w:color w:val="767171"/>
          <w:spacing w:val="20"/>
          <w:sz w:val="24"/>
          <w:szCs w:val="24"/>
          <w:lang w:val="es-DO"/>
        </w:rPr>
      </w:pPr>
      <w:r w:rsidRPr="00031E1E">
        <w:rPr>
          <w:rFonts w:ascii="Times New Roman" w:eastAsia="Calibri" w:hAnsi="Times New Roman" w:cs="Times New Roman"/>
          <w:color w:val="767171"/>
          <w:spacing w:val="20"/>
          <w:sz w:val="24"/>
          <w:szCs w:val="24"/>
          <w:lang w:val="es-DO"/>
        </w:rPr>
        <w:t xml:space="preserve">De igual modo, la JAC </w:t>
      </w:r>
      <w:r w:rsidR="00A16C18" w:rsidRPr="00031E1E">
        <w:rPr>
          <w:rFonts w:ascii="Times New Roman" w:eastAsia="Calibri" w:hAnsi="Times New Roman" w:cs="Times New Roman"/>
          <w:color w:val="767171"/>
          <w:spacing w:val="20"/>
          <w:sz w:val="24"/>
          <w:szCs w:val="24"/>
          <w:lang w:val="es-DO"/>
        </w:rPr>
        <w:t xml:space="preserve">se </w:t>
      </w:r>
      <w:r w:rsidR="003F7168" w:rsidRPr="00031E1E">
        <w:rPr>
          <w:rFonts w:ascii="Times New Roman" w:eastAsia="Calibri" w:hAnsi="Times New Roman" w:cs="Times New Roman"/>
          <w:color w:val="767171"/>
          <w:spacing w:val="20"/>
          <w:sz w:val="24"/>
          <w:szCs w:val="24"/>
          <w:lang w:val="es-DO"/>
        </w:rPr>
        <w:t>mantiene recertificada</w:t>
      </w:r>
      <w:r w:rsidRPr="00031E1E">
        <w:rPr>
          <w:rFonts w:ascii="Times New Roman" w:eastAsia="Calibri" w:hAnsi="Times New Roman" w:cs="Times New Roman"/>
          <w:color w:val="767171"/>
          <w:spacing w:val="20"/>
          <w:sz w:val="24"/>
          <w:szCs w:val="24"/>
          <w:lang w:val="es-DO"/>
        </w:rPr>
        <w:t xml:space="preserve"> por el cumplimiento de las siguientes normas: NORTIC A2:2016 - Norma para el Desarrollo y Gestión de los Medios Web del Estado dominicano, NORTIC A3:2014 sobre Publicación de datos abiertos del Gobierno Dominicano; NORTIC A4:2014 Norma para la interoperabilidad entre los Organismo del Gobierno Dominicano, lo que representa un reconocimiento al compromiso con la excelencia y la transparencia institucional</w:t>
      </w:r>
      <w:r w:rsidR="00943D1E">
        <w:rPr>
          <w:rFonts w:ascii="Times New Roman" w:eastAsia="Calibri" w:hAnsi="Times New Roman" w:cs="Times New Roman"/>
          <w:color w:val="767171"/>
          <w:spacing w:val="20"/>
          <w:sz w:val="24"/>
          <w:szCs w:val="24"/>
          <w:lang w:val="es-DO"/>
        </w:rPr>
        <w:t xml:space="preserve">; NORTIC E: 2018 para la gestión de las redes sociales. </w:t>
      </w:r>
      <w:r w:rsidRPr="00031E1E">
        <w:rPr>
          <w:rFonts w:ascii="Times New Roman" w:eastAsia="Calibri" w:hAnsi="Times New Roman" w:cs="Times New Roman"/>
          <w:color w:val="767171"/>
          <w:spacing w:val="20"/>
          <w:sz w:val="24"/>
          <w:szCs w:val="24"/>
          <w:lang w:val="es-DO"/>
        </w:rPr>
        <w:t xml:space="preserve">Así también la institución obtuvo en su última evaluación del Sistema de Monitoreo de la Administración Pública (SISMAP) un </w:t>
      </w:r>
      <w:r w:rsidR="00031E1E" w:rsidRPr="00031E1E">
        <w:rPr>
          <w:rFonts w:ascii="Times New Roman" w:eastAsia="Calibri" w:hAnsi="Times New Roman" w:cs="Times New Roman"/>
          <w:color w:val="767171"/>
          <w:spacing w:val="20"/>
          <w:sz w:val="24"/>
          <w:szCs w:val="24"/>
          <w:lang w:val="es-DO"/>
        </w:rPr>
        <w:t>85.54%</w:t>
      </w:r>
      <w:r w:rsidRPr="00031E1E">
        <w:rPr>
          <w:rFonts w:ascii="Times New Roman" w:eastAsia="Calibri" w:hAnsi="Times New Roman" w:cs="Times New Roman"/>
          <w:color w:val="767171"/>
          <w:spacing w:val="20"/>
          <w:sz w:val="24"/>
          <w:szCs w:val="24"/>
          <w:lang w:val="es-DO"/>
        </w:rPr>
        <w:t xml:space="preserve"> de nivel de cumplimiento. El Sistema Nacional de Compras y Contrataciones Públicas presenta resultados óptimos de un </w:t>
      </w:r>
      <w:r w:rsidR="00623BBC" w:rsidRPr="00031E1E">
        <w:rPr>
          <w:rFonts w:ascii="Times New Roman" w:eastAsia="Calibri" w:hAnsi="Times New Roman" w:cs="Times New Roman"/>
          <w:color w:val="767171"/>
          <w:spacing w:val="20"/>
          <w:sz w:val="24"/>
          <w:szCs w:val="24"/>
          <w:lang w:val="es-DO"/>
        </w:rPr>
        <w:t>98.67</w:t>
      </w:r>
      <w:r w:rsidRPr="00031E1E">
        <w:rPr>
          <w:rFonts w:ascii="Times New Roman" w:eastAsia="Calibri" w:hAnsi="Times New Roman" w:cs="Times New Roman"/>
          <w:color w:val="767171"/>
          <w:spacing w:val="20"/>
          <w:sz w:val="24"/>
          <w:szCs w:val="24"/>
          <w:lang w:val="es-DO"/>
        </w:rPr>
        <w:t xml:space="preserve">% de cumplimiento, lo que indica un estricto apego al sistema de transparencia.  </w:t>
      </w:r>
    </w:p>
    <w:p w14:paraId="57AEF55D" w14:textId="77777777" w:rsidR="00F81056" w:rsidRPr="00E00E8C" w:rsidRDefault="00F81056" w:rsidP="00F81056">
      <w:pPr>
        <w:spacing w:after="0" w:line="360" w:lineRule="auto"/>
        <w:jc w:val="both"/>
        <w:rPr>
          <w:rFonts w:ascii="Times New Roman" w:eastAsia="Calibri" w:hAnsi="Times New Roman" w:cs="Times New Roman"/>
          <w:color w:val="767171"/>
          <w:spacing w:val="20"/>
          <w:sz w:val="8"/>
          <w:szCs w:val="8"/>
          <w:lang w:val="es-DO"/>
        </w:rPr>
      </w:pPr>
    </w:p>
    <w:p w14:paraId="3BE6CE72" w14:textId="09C33E76" w:rsidR="00F81056" w:rsidRPr="00031E1E" w:rsidRDefault="00F81056" w:rsidP="00F81056">
      <w:pPr>
        <w:spacing w:after="0" w:line="360" w:lineRule="auto"/>
        <w:jc w:val="both"/>
        <w:rPr>
          <w:rFonts w:ascii="Times New Roman" w:eastAsia="Calibri" w:hAnsi="Times New Roman" w:cs="Times New Roman"/>
          <w:color w:val="767171"/>
          <w:spacing w:val="20"/>
          <w:sz w:val="24"/>
          <w:szCs w:val="24"/>
          <w:lang w:val="es-DO"/>
        </w:rPr>
      </w:pPr>
      <w:r w:rsidRPr="00031E1E">
        <w:rPr>
          <w:rFonts w:ascii="Times New Roman" w:eastAsia="Calibri" w:hAnsi="Times New Roman" w:cs="Times New Roman"/>
          <w:color w:val="767171"/>
          <w:spacing w:val="20"/>
          <w:sz w:val="24"/>
          <w:szCs w:val="24"/>
          <w:lang w:val="es-DO"/>
        </w:rPr>
        <w:t>Se destaca que la institución ostenta un promedio de 9</w:t>
      </w:r>
      <w:r w:rsidR="003F7168" w:rsidRPr="00031E1E">
        <w:rPr>
          <w:rFonts w:ascii="Times New Roman" w:eastAsia="Calibri" w:hAnsi="Times New Roman" w:cs="Times New Roman"/>
          <w:color w:val="767171"/>
          <w:spacing w:val="20"/>
          <w:sz w:val="24"/>
          <w:szCs w:val="24"/>
          <w:lang w:val="es-DO"/>
        </w:rPr>
        <w:t>9</w:t>
      </w:r>
      <w:r w:rsidRPr="00031E1E">
        <w:rPr>
          <w:rFonts w:ascii="Times New Roman" w:eastAsia="Calibri" w:hAnsi="Times New Roman" w:cs="Times New Roman"/>
          <w:color w:val="767171"/>
          <w:spacing w:val="20"/>
          <w:sz w:val="24"/>
          <w:szCs w:val="24"/>
          <w:lang w:val="es-DO"/>
        </w:rPr>
        <w:t>.</w:t>
      </w:r>
      <w:r w:rsidR="003F7168" w:rsidRPr="00031E1E">
        <w:rPr>
          <w:rFonts w:ascii="Times New Roman" w:eastAsia="Calibri" w:hAnsi="Times New Roman" w:cs="Times New Roman"/>
          <w:color w:val="767171"/>
          <w:spacing w:val="20"/>
          <w:sz w:val="24"/>
          <w:szCs w:val="24"/>
          <w:lang w:val="es-DO"/>
        </w:rPr>
        <w:t>7%</w:t>
      </w:r>
      <w:r w:rsidRPr="00031E1E">
        <w:rPr>
          <w:rFonts w:ascii="Times New Roman" w:eastAsia="Calibri" w:hAnsi="Times New Roman" w:cs="Times New Roman"/>
          <w:color w:val="767171"/>
          <w:spacing w:val="20"/>
          <w:sz w:val="24"/>
          <w:szCs w:val="24"/>
          <w:lang w:val="es-DO"/>
        </w:rPr>
        <w:t xml:space="preserve"> de transparencia gubernamental en las evaluaciones llevadas a cabo </w:t>
      </w:r>
      <w:r w:rsidR="007B7433" w:rsidRPr="00031E1E">
        <w:rPr>
          <w:rFonts w:ascii="Times New Roman" w:eastAsia="Calibri" w:hAnsi="Times New Roman" w:cs="Times New Roman"/>
          <w:color w:val="767171"/>
          <w:spacing w:val="20"/>
          <w:sz w:val="24"/>
          <w:szCs w:val="24"/>
          <w:lang w:val="es-DO"/>
        </w:rPr>
        <w:t xml:space="preserve">por la </w:t>
      </w:r>
      <w:r w:rsidR="00D15BEF">
        <w:rPr>
          <w:rFonts w:ascii="Times New Roman" w:eastAsia="Calibri" w:hAnsi="Times New Roman" w:cs="Times New Roman"/>
          <w:color w:val="767171"/>
          <w:spacing w:val="20"/>
          <w:sz w:val="24"/>
          <w:szCs w:val="24"/>
          <w:lang w:val="es-DO"/>
        </w:rPr>
        <w:t>D</w:t>
      </w:r>
      <w:r w:rsidR="001C3DF5" w:rsidRPr="00031E1E">
        <w:rPr>
          <w:rFonts w:ascii="Times New Roman" w:eastAsia="Calibri" w:hAnsi="Times New Roman" w:cs="Times New Roman"/>
          <w:color w:val="767171"/>
          <w:spacing w:val="20"/>
          <w:sz w:val="24"/>
          <w:szCs w:val="24"/>
          <w:lang w:val="es-DO"/>
        </w:rPr>
        <w:t>irección General</w:t>
      </w:r>
      <w:r w:rsidR="007B7433" w:rsidRPr="00031E1E">
        <w:rPr>
          <w:rFonts w:ascii="Times New Roman" w:eastAsia="Calibri" w:hAnsi="Times New Roman" w:cs="Times New Roman"/>
          <w:color w:val="767171"/>
          <w:spacing w:val="20"/>
          <w:sz w:val="24"/>
          <w:szCs w:val="24"/>
          <w:lang w:val="es-DO"/>
        </w:rPr>
        <w:t xml:space="preserve"> de </w:t>
      </w:r>
      <w:r w:rsidR="007B7433" w:rsidRPr="00031E1E">
        <w:rPr>
          <w:rFonts w:ascii="Times New Roman" w:eastAsia="Calibri" w:hAnsi="Times New Roman" w:cs="Times New Roman"/>
          <w:color w:val="767171"/>
          <w:spacing w:val="20"/>
          <w:sz w:val="24"/>
          <w:szCs w:val="24"/>
          <w:lang w:val="es-DO"/>
        </w:rPr>
        <w:lastRenderedPageBreak/>
        <w:t xml:space="preserve">Ética e Integridad Gubernamental, </w:t>
      </w:r>
      <w:r w:rsidRPr="00031E1E">
        <w:rPr>
          <w:rFonts w:ascii="Times New Roman" w:eastAsia="Calibri" w:hAnsi="Times New Roman" w:cs="Times New Roman"/>
          <w:color w:val="767171"/>
          <w:spacing w:val="20"/>
          <w:sz w:val="24"/>
          <w:szCs w:val="24"/>
          <w:lang w:val="es-DO"/>
        </w:rPr>
        <w:t xml:space="preserve">evidenciando el cumplimiento de los requerimientos establecidos en la Ley No. 200-04 de Libre Acceso a la Información Pública y su reglamento de aplicación, así como, las disposiciones emanadas por la DIGEIG. </w:t>
      </w:r>
      <w:r w:rsidR="00227F87" w:rsidRPr="00031E1E">
        <w:rPr>
          <w:rFonts w:ascii="Times New Roman" w:eastAsia="Calibri" w:hAnsi="Times New Roman" w:cs="Times New Roman"/>
          <w:color w:val="767171"/>
          <w:spacing w:val="20"/>
          <w:sz w:val="24"/>
          <w:szCs w:val="24"/>
          <w:lang w:val="es-DO"/>
        </w:rPr>
        <w:t xml:space="preserve"> </w:t>
      </w:r>
    </w:p>
    <w:p w14:paraId="17D58061" w14:textId="77777777" w:rsidR="00031E1E" w:rsidRPr="00E00E8C" w:rsidRDefault="00031E1E" w:rsidP="0050655C">
      <w:pPr>
        <w:spacing w:after="0" w:line="360" w:lineRule="auto"/>
        <w:jc w:val="both"/>
        <w:rPr>
          <w:rFonts w:ascii="Times New Roman" w:eastAsia="Calibri" w:hAnsi="Times New Roman" w:cs="Times New Roman"/>
          <w:color w:val="767171"/>
          <w:spacing w:val="20"/>
          <w:sz w:val="14"/>
          <w:szCs w:val="14"/>
          <w:lang w:val="es-DO"/>
        </w:rPr>
      </w:pPr>
    </w:p>
    <w:p w14:paraId="31F6DBEF" w14:textId="141BB0F9" w:rsidR="00160F90" w:rsidRDefault="00F81056" w:rsidP="00E00E8C">
      <w:pPr>
        <w:spacing w:after="0" w:line="360" w:lineRule="auto"/>
        <w:jc w:val="both"/>
        <w:rPr>
          <w:rFonts w:ascii="Times New Roman" w:eastAsia="Calibri" w:hAnsi="Times New Roman" w:cs="Times New Roman"/>
          <w:color w:val="767171"/>
          <w:spacing w:val="20"/>
          <w:sz w:val="24"/>
          <w:szCs w:val="24"/>
          <w:lang w:val="es-DO"/>
        </w:rPr>
      </w:pPr>
      <w:r w:rsidRPr="00031E1E">
        <w:rPr>
          <w:rFonts w:ascii="Times New Roman" w:eastAsia="Calibri" w:hAnsi="Times New Roman" w:cs="Times New Roman"/>
          <w:color w:val="767171"/>
          <w:spacing w:val="20"/>
          <w:sz w:val="24"/>
          <w:szCs w:val="24"/>
          <w:lang w:val="es-DO"/>
        </w:rPr>
        <w:t>E</w:t>
      </w:r>
      <w:r w:rsidR="00E5484E" w:rsidRPr="00031E1E">
        <w:rPr>
          <w:rFonts w:ascii="Times New Roman" w:eastAsia="Calibri" w:hAnsi="Times New Roman" w:cs="Times New Roman"/>
          <w:color w:val="767171"/>
          <w:spacing w:val="20"/>
          <w:sz w:val="24"/>
          <w:szCs w:val="24"/>
          <w:lang w:val="es-DO"/>
        </w:rPr>
        <w:t>l interés de la actual gestión de la Junta de Aviación Civil se mantiene en la búsqueda permanente de nuevos aliados estratégicos y comerciales para promover el sector y acercar más las oportunidades que tiene el territorio dominicano como destino</w:t>
      </w:r>
      <w:r w:rsidR="003A49C7" w:rsidRPr="00031E1E">
        <w:rPr>
          <w:rFonts w:ascii="Times New Roman" w:eastAsia="Calibri" w:hAnsi="Times New Roman" w:cs="Times New Roman"/>
          <w:color w:val="767171"/>
          <w:spacing w:val="20"/>
          <w:sz w:val="24"/>
          <w:szCs w:val="24"/>
          <w:lang w:val="es-DO"/>
        </w:rPr>
        <w:t xml:space="preserve"> en materia de aviación civil.</w:t>
      </w:r>
      <w:bookmarkEnd w:id="8"/>
      <w:bookmarkEnd w:id="12"/>
    </w:p>
    <w:p w14:paraId="3F9BB061" w14:textId="5C5554C0" w:rsidR="004A4582" w:rsidRPr="00E00E8C" w:rsidRDefault="004A4582" w:rsidP="00E00E8C">
      <w:pPr>
        <w:spacing w:after="0" w:line="360" w:lineRule="auto"/>
        <w:jc w:val="both"/>
        <w:rPr>
          <w:rFonts w:ascii="Times New Roman" w:eastAsia="Calibri" w:hAnsi="Times New Roman" w:cs="Times New Roman"/>
          <w:color w:val="767171"/>
          <w:spacing w:val="20"/>
          <w:sz w:val="24"/>
          <w:szCs w:val="24"/>
          <w:lang w:val="es-DO"/>
        </w:rPr>
      </w:pPr>
    </w:p>
    <w:p w14:paraId="147FC135" w14:textId="531D37FE" w:rsidR="00160F90" w:rsidRPr="00231C9C" w:rsidRDefault="00DD17D1" w:rsidP="000E594C">
      <w:pPr>
        <w:pStyle w:val="Ttulo2"/>
        <w:rPr>
          <w:rFonts w:ascii="Times New Roman" w:eastAsia="Calibri" w:hAnsi="Times New Roman" w:cs="Times New Roman"/>
          <w:b/>
          <w:bCs/>
          <w:color w:val="767171"/>
          <w:spacing w:val="20"/>
          <w:sz w:val="24"/>
          <w:szCs w:val="24"/>
          <w:lang w:val="es-DO"/>
        </w:rPr>
      </w:pPr>
      <w:bookmarkStart w:id="14" w:name="_Toc156557075"/>
      <w:r>
        <w:rPr>
          <w:rFonts w:ascii="Times New Roman" w:eastAsia="Calibri" w:hAnsi="Times New Roman" w:cs="Times New Roman"/>
          <w:color w:val="767171"/>
          <w:spacing w:val="20"/>
          <w:sz w:val="24"/>
          <w:szCs w:val="24"/>
          <w:lang w:val="es-DO"/>
        </w:rPr>
        <w:t>1.</w:t>
      </w:r>
      <w:r w:rsidR="00A0705D">
        <w:rPr>
          <w:rFonts w:ascii="Times New Roman" w:eastAsia="Calibri" w:hAnsi="Times New Roman" w:cs="Times New Roman"/>
          <w:color w:val="767171"/>
          <w:spacing w:val="20"/>
          <w:sz w:val="24"/>
          <w:szCs w:val="24"/>
          <w:lang w:val="es-DO"/>
        </w:rPr>
        <w:t>1.</w:t>
      </w:r>
      <w:r w:rsidR="00A0705D" w:rsidRPr="00231C9C">
        <w:rPr>
          <w:rFonts w:ascii="Times New Roman" w:eastAsia="Calibri" w:hAnsi="Times New Roman" w:cs="Times New Roman"/>
          <w:color w:val="767171"/>
          <w:spacing w:val="20"/>
          <w:sz w:val="24"/>
          <w:szCs w:val="24"/>
          <w:lang w:val="es-DO"/>
        </w:rPr>
        <w:t xml:space="preserve"> Logros</w:t>
      </w:r>
      <w:r w:rsidR="00F5092F" w:rsidRPr="00231C9C">
        <w:rPr>
          <w:rFonts w:ascii="Times New Roman" w:eastAsia="Calibri" w:hAnsi="Times New Roman" w:cs="Times New Roman"/>
          <w:color w:val="767171"/>
          <w:spacing w:val="20"/>
          <w:sz w:val="24"/>
          <w:szCs w:val="24"/>
          <w:lang w:val="es-DO"/>
        </w:rPr>
        <w:t xml:space="preserve"> Acumulados </w:t>
      </w:r>
      <w:r w:rsidR="000F7BF4" w:rsidRPr="00231C9C">
        <w:rPr>
          <w:rFonts w:ascii="Times New Roman" w:eastAsia="Calibri" w:hAnsi="Times New Roman" w:cs="Times New Roman"/>
          <w:color w:val="767171"/>
          <w:spacing w:val="20"/>
          <w:sz w:val="24"/>
          <w:szCs w:val="24"/>
          <w:lang w:val="es-DO"/>
        </w:rPr>
        <w:t>de la Gestión de Gobierno 2020-202</w:t>
      </w:r>
      <w:r w:rsidR="000E594C">
        <w:rPr>
          <w:rFonts w:ascii="Times New Roman" w:eastAsia="Calibri" w:hAnsi="Times New Roman" w:cs="Times New Roman"/>
          <w:color w:val="767171"/>
          <w:spacing w:val="20"/>
          <w:sz w:val="24"/>
          <w:szCs w:val="24"/>
          <w:lang w:val="es-DO"/>
        </w:rPr>
        <w:t>3</w:t>
      </w:r>
      <w:bookmarkEnd w:id="14"/>
    </w:p>
    <w:p w14:paraId="1A712A42" w14:textId="77777777" w:rsidR="000E594C" w:rsidRDefault="000E594C" w:rsidP="0041434D">
      <w:pPr>
        <w:spacing w:line="360" w:lineRule="auto"/>
        <w:jc w:val="both"/>
        <w:rPr>
          <w:lang w:val="es-DO"/>
        </w:rPr>
      </w:pPr>
    </w:p>
    <w:p w14:paraId="1B0202D5" w14:textId="18D72B4B" w:rsidR="000E594C" w:rsidRPr="00977317" w:rsidRDefault="008832C3" w:rsidP="0041434D">
      <w:pPr>
        <w:spacing w:line="360" w:lineRule="auto"/>
        <w:jc w:val="both"/>
        <w:rPr>
          <w:rFonts w:ascii="Times New Roman" w:eastAsia="Calibri" w:hAnsi="Times New Roman" w:cs="Times New Roman"/>
          <w:color w:val="767171"/>
          <w:spacing w:val="20"/>
          <w:sz w:val="24"/>
          <w:szCs w:val="24"/>
          <w:lang w:val="es-DO"/>
        </w:rPr>
      </w:pPr>
      <w:r w:rsidRPr="002E1676">
        <w:rPr>
          <w:rFonts w:ascii="Times New Roman" w:eastAsia="Calibri" w:hAnsi="Times New Roman" w:cs="Times New Roman"/>
          <w:color w:val="767171"/>
          <w:spacing w:val="20"/>
          <w:sz w:val="24"/>
          <w:szCs w:val="24"/>
          <w:lang w:val="es-DO"/>
        </w:rPr>
        <w:t xml:space="preserve">En </w:t>
      </w:r>
      <w:r w:rsidR="000E594C">
        <w:rPr>
          <w:rFonts w:ascii="Times New Roman" w:eastAsia="Calibri" w:hAnsi="Times New Roman" w:cs="Times New Roman"/>
          <w:color w:val="767171"/>
          <w:spacing w:val="20"/>
          <w:sz w:val="24"/>
          <w:szCs w:val="24"/>
          <w:lang w:val="es-DO"/>
        </w:rPr>
        <w:t>este periodo, se ha realizado grandes trabajos,</w:t>
      </w:r>
      <w:r w:rsidR="00617EB4" w:rsidRPr="002E1676">
        <w:rPr>
          <w:rFonts w:ascii="Times New Roman" w:eastAsia="Calibri" w:hAnsi="Times New Roman" w:cs="Times New Roman"/>
          <w:color w:val="767171"/>
          <w:spacing w:val="20"/>
          <w:sz w:val="24"/>
          <w:szCs w:val="24"/>
          <w:lang w:val="es-DO"/>
        </w:rPr>
        <w:t xml:space="preserve"> </w:t>
      </w:r>
      <w:r w:rsidR="00C64620" w:rsidRPr="002E1676">
        <w:rPr>
          <w:rFonts w:ascii="Times New Roman" w:eastAsia="Calibri" w:hAnsi="Times New Roman" w:cs="Times New Roman"/>
          <w:color w:val="767171"/>
          <w:spacing w:val="20"/>
          <w:sz w:val="24"/>
          <w:szCs w:val="24"/>
          <w:lang w:val="es-DO"/>
        </w:rPr>
        <w:t>especialmente en la Unidad de Acuerdos In</w:t>
      </w:r>
      <w:r w:rsidR="006C3E41" w:rsidRPr="002E1676">
        <w:rPr>
          <w:rFonts w:ascii="Times New Roman" w:eastAsia="Calibri" w:hAnsi="Times New Roman" w:cs="Times New Roman"/>
          <w:color w:val="767171"/>
          <w:spacing w:val="20"/>
          <w:sz w:val="24"/>
          <w:szCs w:val="24"/>
          <w:lang w:val="es-DO"/>
        </w:rPr>
        <w:t>ternacionales, la División de Facilitación</w:t>
      </w:r>
      <w:r w:rsidR="00D67C93" w:rsidRPr="002E1676">
        <w:rPr>
          <w:rFonts w:ascii="Times New Roman" w:eastAsia="Calibri" w:hAnsi="Times New Roman" w:cs="Times New Roman"/>
          <w:color w:val="767171"/>
          <w:spacing w:val="20"/>
          <w:sz w:val="24"/>
          <w:szCs w:val="24"/>
          <w:lang w:val="es-DO"/>
        </w:rPr>
        <w:t>, el Departamento de Transporte Aéreo entre otr</w:t>
      </w:r>
      <w:r w:rsidR="006C5F48" w:rsidRPr="002E1676">
        <w:rPr>
          <w:rFonts w:ascii="Times New Roman" w:eastAsia="Calibri" w:hAnsi="Times New Roman" w:cs="Times New Roman"/>
          <w:color w:val="767171"/>
          <w:spacing w:val="20"/>
          <w:sz w:val="24"/>
          <w:szCs w:val="24"/>
          <w:lang w:val="es-DO"/>
        </w:rPr>
        <w:t xml:space="preserve">as áreas a fin de promover </w:t>
      </w:r>
      <w:r w:rsidR="00BC34A5" w:rsidRPr="002E1676">
        <w:rPr>
          <w:rFonts w:ascii="Times New Roman" w:eastAsia="Calibri" w:hAnsi="Times New Roman" w:cs="Times New Roman"/>
          <w:color w:val="767171"/>
          <w:spacing w:val="20"/>
          <w:sz w:val="24"/>
          <w:szCs w:val="24"/>
          <w:lang w:val="es-DO"/>
        </w:rPr>
        <w:t xml:space="preserve">el sector aeronáutico en la </w:t>
      </w:r>
      <w:r w:rsidR="00E7559E" w:rsidRPr="002E1676">
        <w:rPr>
          <w:rFonts w:ascii="Times New Roman" w:eastAsia="Calibri" w:hAnsi="Times New Roman" w:cs="Times New Roman"/>
          <w:color w:val="767171"/>
          <w:spacing w:val="20"/>
          <w:sz w:val="24"/>
          <w:szCs w:val="24"/>
          <w:lang w:val="es-DO"/>
        </w:rPr>
        <w:t>Rep</w:t>
      </w:r>
      <w:r w:rsidR="002961C2">
        <w:rPr>
          <w:rFonts w:ascii="Times New Roman" w:eastAsia="Calibri" w:hAnsi="Times New Roman" w:cs="Times New Roman"/>
          <w:color w:val="767171"/>
          <w:spacing w:val="20"/>
          <w:sz w:val="24"/>
          <w:szCs w:val="24"/>
          <w:lang w:val="es-DO"/>
        </w:rPr>
        <w:t>ú</w:t>
      </w:r>
      <w:r w:rsidR="00E7559E" w:rsidRPr="002E1676">
        <w:rPr>
          <w:rFonts w:ascii="Times New Roman" w:eastAsia="Calibri" w:hAnsi="Times New Roman" w:cs="Times New Roman"/>
          <w:color w:val="767171"/>
          <w:spacing w:val="20"/>
          <w:sz w:val="24"/>
          <w:szCs w:val="24"/>
          <w:lang w:val="es-DO"/>
        </w:rPr>
        <w:t xml:space="preserve">blica Dominicana, además de acercar la región con nuevos destinos. </w:t>
      </w:r>
    </w:p>
    <w:p w14:paraId="23A1EECC" w14:textId="77777777" w:rsidR="00A20231" w:rsidRPr="000E594C" w:rsidRDefault="00A20231" w:rsidP="0041434D">
      <w:pPr>
        <w:spacing w:line="360" w:lineRule="auto"/>
        <w:jc w:val="both"/>
        <w:rPr>
          <w:rFonts w:ascii="Times New Roman" w:eastAsia="Calibri" w:hAnsi="Times New Roman" w:cs="Times New Roman"/>
          <w:color w:val="767171"/>
          <w:spacing w:val="20"/>
          <w:sz w:val="4"/>
          <w:szCs w:val="4"/>
          <w:lang w:val="es-DO"/>
        </w:rPr>
      </w:pPr>
    </w:p>
    <w:p w14:paraId="738319B1" w14:textId="16C1834F" w:rsidR="00B96610" w:rsidRPr="00956BB7" w:rsidRDefault="00977317" w:rsidP="006F0F76">
      <w:pPr>
        <w:spacing w:line="360" w:lineRule="auto"/>
        <w:jc w:val="both"/>
        <w:rPr>
          <w:rFonts w:ascii="Times New Roman" w:eastAsia="Calibri" w:hAnsi="Times New Roman"/>
          <w:color w:val="767171"/>
          <w:spacing w:val="20"/>
          <w:sz w:val="24"/>
          <w:szCs w:val="24"/>
          <w:lang w:val="es-DO"/>
        </w:rPr>
      </w:pPr>
      <w:r>
        <w:rPr>
          <w:rFonts w:ascii="Times New Roman" w:eastAsia="Calibri" w:hAnsi="Times New Roman"/>
          <w:color w:val="767171"/>
          <w:spacing w:val="20"/>
          <w:sz w:val="24"/>
          <w:szCs w:val="24"/>
          <w:lang w:val="es-DO"/>
        </w:rPr>
        <w:t xml:space="preserve">La Junta de Aviación Civil, fue reconocida por el </w:t>
      </w:r>
      <w:r w:rsidR="002E1676" w:rsidRPr="00956BB7">
        <w:rPr>
          <w:rFonts w:ascii="Times New Roman" w:eastAsia="Calibri" w:hAnsi="Times New Roman"/>
          <w:color w:val="767171"/>
          <w:spacing w:val="20"/>
          <w:sz w:val="24"/>
          <w:szCs w:val="24"/>
          <w:lang w:val="es-DO"/>
        </w:rPr>
        <w:t xml:space="preserve">Consejo Nacional de Discapacidad (CONADIS) con el sello de Buenas Prácticas Inclusivas para las Personas con Discapacidad </w:t>
      </w:r>
      <w:r w:rsidR="00F070D6" w:rsidRPr="00956BB7">
        <w:rPr>
          <w:rFonts w:ascii="Times New Roman" w:eastAsia="Calibri" w:hAnsi="Times New Roman"/>
          <w:color w:val="767171"/>
          <w:spacing w:val="20"/>
          <w:sz w:val="24"/>
          <w:szCs w:val="24"/>
          <w:lang w:val="es-DO"/>
        </w:rPr>
        <w:t>“</w:t>
      </w:r>
      <w:r w:rsidR="002E1676" w:rsidRPr="00956BB7">
        <w:rPr>
          <w:rFonts w:ascii="Times New Roman" w:eastAsia="Calibri" w:hAnsi="Times New Roman"/>
          <w:color w:val="767171"/>
          <w:spacing w:val="20"/>
          <w:sz w:val="24"/>
          <w:szCs w:val="24"/>
          <w:lang w:val="es-DO"/>
        </w:rPr>
        <w:t>RD Incluye</w:t>
      </w:r>
      <w:r w:rsidR="00F070D6" w:rsidRPr="00956BB7">
        <w:rPr>
          <w:rFonts w:ascii="Times New Roman" w:eastAsia="Calibri" w:hAnsi="Times New Roman"/>
          <w:color w:val="767171"/>
          <w:spacing w:val="20"/>
          <w:sz w:val="24"/>
          <w:szCs w:val="24"/>
          <w:lang w:val="es-DO"/>
        </w:rPr>
        <w:t xml:space="preserve">” en su edición </w:t>
      </w:r>
      <w:r w:rsidR="002E1676" w:rsidRPr="00956BB7">
        <w:rPr>
          <w:rFonts w:ascii="Times New Roman" w:eastAsia="Calibri" w:hAnsi="Times New Roman"/>
          <w:color w:val="767171"/>
          <w:spacing w:val="20"/>
          <w:sz w:val="24"/>
          <w:szCs w:val="24"/>
          <w:lang w:val="es-DO"/>
        </w:rPr>
        <w:t>2021, por las buenas prácticas de Sensibilización sobre Accesibilidad y Diseño Universal en la Facilitación del Transporte Aéreo.</w:t>
      </w:r>
    </w:p>
    <w:p w14:paraId="18E7F044" w14:textId="77777777" w:rsidR="007301E1" w:rsidRDefault="00935304" w:rsidP="006F0F76">
      <w:pPr>
        <w:spacing w:after="0" w:line="360" w:lineRule="auto"/>
        <w:jc w:val="both"/>
        <w:rPr>
          <w:rFonts w:ascii="Times New Roman" w:eastAsia="Calibri" w:hAnsi="Times New Roman"/>
          <w:color w:val="767171"/>
          <w:spacing w:val="20"/>
          <w:sz w:val="24"/>
          <w:szCs w:val="36"/>
          <w:lang w:val="es-DO"/>
        </w:rPr>
      </w:pPr>
      <w:r w:rsidRPr="00956BB7">
        <w:rPr>
          <w:rFonts w:ascii="Times New Roman" w:eastAsia="Calibri" w:hAnsi="Times New Roman"/>
          <w:color w:val="767171"/>
          <w:spacing w:val="20"/>
          <w:sz w:val="24"/>
          <w:szCs w:val="36"/>
          <w:lang w:val="es-DO"/>
        </w:rPr>
        <w:t>En marzo 2022</w:t>
      </w:r>
      <w:r w:rsidR="00B304E2" w:rsidRPr="00956BB7">
        <w:rPr>
          <w:rFonts w:ascii="Times New Roman" w:eastAsia="Calibri" w:hAnsi="Times New Roman"/>
          <w:color w:val="767171"/>
          <w:spacing w:val="20"/>
          <w:sz w:val="24"/>
          <w:szCs w:val="36"/>
          <w:lang w:val="es-DO"/>
        </w:rPr>
        <w:t xml:space="preserve"> se impartió el Diplomado en Lengua de Señas, a la comunidad que converge en el Aeropuerto Internacional de Las Américas, José Francisco Peña Gómez, con un total de 115 horas de docencia</w:t>
      </w:r>
      <w:r w:rsidR="00147006" w:rsidRPr="00956BB7">
        <w:rPr>
          <w:rFonts w:ascii="Times New Roman" w:eastAsia="Calibri" w:hAnsi="Times New Roman"/>
          <w:color w:val="767171"/>
          <w:spacing w:val="20"/>
          <w:sz w:val="24"/>
          <w:szCs w:val="36"/>
          <w:lang w:val="es-DO"/>
        </w:rPr>
        <w:t xml:space="preserve">. </w:t>
      </w:r>
      <w:r w:rsidR="00B304E2" w:rsidRPr="00956BB7">
        <w:rPr>
          <w:rFonts w:ascii="Times New Roman" w:eastAsia="Calibri" w:hAnsi="Times New Roman"/>
          <w:color w:val="767171"/>
          <w:spacing w:val="20"/>
          <w:sz w:val="24"/>
          <w:szCs w:val="36"/>
          <w:lang w:val="es-DO"/>
        </w:rPr>
        <w:t>Dicho diplomado,</w:t>
      </w:r>
      <w:r w:rsidR="00433E2C" w:rsidRPr="00956BB7">
        <w:rPr>
          <w:rFonts w:ascii="Times New Roman" w:eastAsia="Calibri" w:hAnsi="Times New Roman"/>
          <w:color w:val="767171"/>
          <w:spacing w:val="20"/>
          <w:sz w:val="24"/>
          <w:szCs w:val="36"/>
          <w:lang w:val="es-DO"/>
        </w:rPr>
        <w:t xml:space="preserve"> </w:t>
      </w:r>
      <w:r w:rsidR="00B304E2" w:rsidRPr="00956BB7">
        <w:rPr>
          <w:rFonts w:ascii="Times New Roman" w:eastAsia="Calibri" w:hAnsi="Times New Roman"/>
          <w:color w:val="767171"/>
          <w:spacing w:val="20"/>
          <w:sz w:val="24"/>
          <w:szCs w:val="36"/>
          <w:lang w:val="es-DO"/>
        </w:rPr>
        <w:t xml:space="preserve">contó con el aval del Instituto Nacional de Formación Técnico Profesional (INFOTEP), y su objetivo fundamental es que las personas adquieran la capacidad de </w:t>
      </w:r>
      <w:r w:rsidR="00B304E2" w:rsidRPr="00956BB7">
        <w:rPr>
          <w:rFonts w:ascii="Times New Roman" w:eastAsia="Calibri" w:hAnsi="Times New Roman"/>
          <w:color w:val="767171"/>
          <w:spacing w:val="20"/>
          <w:sz w:val="24"/>
          <w:szCs w:val="36"/>
          <w:lang w:val="es-DO"/>
        </w:rPr>
        <w:lastRenderedPageBreak/>
        <w:t>comunicarse mediante lengua de señas, interpretando con interlocutores de la comunidad sorda;</w:t>
      </w:r>
      <w:r w:rsidRPr="00956BB7">
        <w:rPr>
          <w:rFonts w:ascii="Times New Roman" w:eastAsia="Calibri" w:hAnsi="Times New Roman"/>
          <w:color w:val="767171"/>
          <w:spacing w:val="20"/>
          <w:sz w:val="24"/>
          <w:szCs w:val="36"/>
          <w:lang w:val="es-DO"/>
        </w:rPr>
        <w:t xml:space="preserve"> </w:t>
      </w:r>
      <w:r w:rsidR="00B304E2" w:rsidRPr="00956BB7">
        <w:rPr>
          <w:rFonts w:ascii="Times New Roman" w:eastAsia="Calibri" w:hAnsi="Times New Roman"/>
          <w:color w:val="767171"/>
          <w:spacing w:val="20"/>
          <w:sz w:val="24"/>
          <w:szCs w:val="36"/>
          <w:lang w:val="es-DO"/>
        </w:rPr>
        <w:t>contribuyendo con esto al mejoramiento de la comunicación no verbal</w:t>
      </w:r>
      <w:r w:rsidR="00433E2C" w:rsidRPr="00956BB7">
        <w:rPr>
          <w:rFonts w:ascii="Times New Roman" w:eastAsia="Calibri" w:hAnsi="Times New Roman"/>
          <w:color w:val="767171"/>
          <w:spacing w:val="20"/>
          <w:sz w:val="24"/>
          <w:szCs w:val="36"/>
          <w:lang w:val="es-DO"/>
        </w:rPr>
        <w:t>.</w:t>
      </w:r>
    </w:p>
    <w:p w14:paraId="56461CA4" w14:textId="77777777" w:rsidR="00BE35AA" w:rsidRDefault="00BE35AA" w:rsidP="006F0F76">
      <w:pPr>
        <w:spacing w:after="0" w:line="360" w:lineRule="auto"/>
        <w:jc w:val="both"/>
        <w:rPr>
          <w:rFonts w:ascii="Times New Roman" w:eastAsia="Calibri" w:hAnsi="Times New Roman"/>
          <w:color w:val="767171"/>
          <w:spacing w:val="20"/>
          <w:sz w:val="24"/>
          <w:szCs w:val="36"/>
          <w:lang w:val="es-DO"/>
        </w:rPr>
      </w:pPr>
    </w:p>
    <w:p w14:paraId="288D31B2" w14:textId="0F842877" w:rsidR="007301E1" w:rsidRDefault="00977317" w:rsidP="006F0F76">
      <w:pPr>
        <w:spacing w:after="0" w:line="360" w:lineRule="auto"/>
        <w:jc w:val="both"/>
        <w:rPr>
          <w:rFonts w:ascii="Times New Roman" w:hAnsi="Times New Roman"/>
          <w:color w:val="767171"/>
          <w:spacing w:val="20"/>
          <w:sz w:val="24"/>
          <w:szCs w:val="36"/>
          <w:lang w:val="es-DO"/>
        </w:rPr>
      </w:pPr>
      <w:r>
        <w:rPr>
          <w:rFonts w:ascii="Times New Roman" w:hAnsi="Times New Roman"/>
          <w:color w:val="767171"/>
          <w:spacing w:val="20"/>
          <w:sz w:val="24"/>
          <w:szCs w:val="36"/>
          <w:lang w:val="es-DO"/>
        </w:rPr>
        <w:t>En los últimos tres años,</w:t>
      </w:r>
      <w:r w:rsidR="007301E1" w:rsidRPr="006F0F76">
        <w:rPr>
          <w:rFonts w:ascii="Times New Roman" w:hAnsi="Times New Roman"/>
          <w:color w:val="767171"/>
          <w:spacing w:val="20"/>
          <w:sz w:val="24"/>
          <w:szCs w:val="36"/>
          <w:lang w:val="es-DO"/>
        </w:rPr>
        <w:t xml:space="preserve"> Junta de Aviación Civil ha trabajado por la sensibilización, la sociabilización y el fomento de las buenas prácticas en materia de Accesibilidad y Diseño Universal en la Facilitación del Transporte Aéreo, estableciendo a través de las capacitaciones ofrecidas por el personal de su División de Facilitación, las directrices para la humanización del trato a los pasajeros con movilidad reducida, logrando transmitir el mensaje tanto al personal encargado de la toma de decisiones en cuanto al diseño de las terminales aeroportuarias del país, como al personal que labora cara a cara con los pasajeros.</w:t>
      </w:r>
    </w:p>
    <w:p w14:paraId="4CBF5F07" w14:textId="77777777" w:rsidR="00372C68" w:rsidRDefault="00372C68" w:rsidP="006F0F76">
      <w:pPr>
        <w:spacing w:after="0" w:line="360" w:lineRule="auto"/>
        <w:jc w:val="both"/>
        <w:rPr>
          <w:rFonts w:ascii="Arial" w:eastAsia="Times New Roman" w:hAnsi="Arial" w:cs="Arial"/>
          <w:color w:val="6B6B6B"/>
          <w:sz w:val="20"/>
          <w:szCs w:val="20"/>
          <w:lang w:val="es-DO" w:eastAsia="es-DO"/>
        </w:rPr>
      </w:pPr>
    </w:p>
    <w:p w14:paraId="384CDD8E" w14:textId="3A880CE0" w:rsidR="0054524A" w:rsidRPr="00AF6822" w:rsidRDefault="00372C68" w:rsidP="006F0F76">
      <w:pPr>
        <w:spacing w:after="0" w:line="360" w:lineRule="auto"/>
        <w:jc w:val="both"/>
        <w:rPr>
          <w:rFonts w:ascii="Times New Roman" w:hAnsi="Times New Roman"/>
          <w:color w:val="767171"/>
          <w:spacing w:val="20"/>
          <w:sz w:val="24"/>
          <w:szCs w:val="36"/>
          <w:lang w:val="es-DO"/>
        </w:rPr>
      </w:pPr>
      <w:r w:rsidRPr="00BE43A6">
        <w:rPr>
          <w:rFonts w:ascii="Times New Roman" w:hAnsi="Times New Roman"/>
          <w:color w:val="767171"/>
          <w:spacing w:val="20"/>
          <w:sz w:val="24"/>
          <w:szCs w:val="36"/>
          <w:lang w:val="es-DO"/>
        </w:rPr>
        <w:t xml:space="preserve">La Junta de </w:t>
      </w:r>
      <w:r w:rsidR="00BE43A6" w:rsidRPr="00BE43A6">
        <w:rPr>
          <w:rFonts w:ascii="Times New Roman" w:hAnsi="Times New Roman"/>
          <w:color w:val="767171"/>
          <w:spacing w:val="20"/>
          <w:sz w:val="24"/>
          <w:szCs w:val="36"/>
          <w:lang w:val="es-DO"/>
        </w:rPr>
        <w:t>Aviación</w:t>
      </w:r>
      <w:r w:rsidRPr="00BE43A6">
        <w:rPr>
          <w:rFonts w:ascii="Times New Roman" w:hAnsi="Times New Roman"/>
          <w:color w:val="767171"/>
          <w:spacing w:val="20"/>
          <w:sz w:val="24"/>
          <w:szCs w:val="36"/>
          <w:lang w:val="es-DO"/>
        </w:rPr>
        <w:t xml:space="preserve"> Civil (JAC) </w:t>
      </w:r>
      <w:r w:rsidR="00041412" w:rsidRPr="00BE43A6">
        <w:rPr>
          <w:rFonts w:ascii="Times New Roman" w:hAnsi="Times New Roman"/>
          <w:color w:val="767171"/>
          <w:spacing w:val="20"/>
          <w:sz w:val="24"/>
          <w:szCs w:val="36"/>
          <w:lang w:val="es-DO"/>
        </w:rPr>
        <w:t>ha sido certificada por primera vez en la Norma ISO 37001:2016, Sistema de Gestión Antisoborno</w:t>
      </w:r>
      <w:r w:rsidR="00CF64D1" w:rsidRPr="00BE43A6">
        <w:rPr>
          <w:rFonts w:ascii="Times New Roman" w:hAnsi="Times New Roman"/>
          <w:color w:val="767171"/>
          <w:spacing w:val="20"/>
          <w:sz w:val="24"/>
          <w:szCs w:val="36"/>
          <w:lang w:val="es-DO"/>
        </w:rPr>
        <w:t xml:space="preserve"> en </w:t>
      </w:r>
      <w:r w:rsidR="007E7D36" w:rsidRPr="00BE43A6">
        <w:rPr>
          <w:rFonts w:ascii="Times New Roman" w:hAnsi="Times New Roman"/>
          <w:color w:val="767171"/>
          <w:spacing w:val="20"/>
          <w:sz w:val="24"/>
          <w:szCs w:val="36"/>
          <w:lang w:val="es-DO"/>
        </w:rPr>
        <w:t>acatamiento</w:t>
      </w:r>
      <w:r w:rsidR="00CF64D1" w:rsidRPr="00BE43A6">
        <w:rPr>
          <w:rFonts w:ascii="Times New Roman" w:hAnsi="Times New Roman"/>
          <w:color w:val="767171"/>
          <w:spacing w:val="20"/>
          <w:sz w:val="24"/>
          <w:szCs w:val="36"/>
          <w:lang w:val="es-DO"/>
        </w:rPr>
        <w:t xml:space="preserve"> a la aplicación del Decreto 36-21</w:t>
      </w:r>
      <w:r w:rsidR="009E3950">
        <w:rPr>
          <w:rFonts w:ascii="Times New Roman" w:hAnsi="Times New Roman"/>
          <w:color w:val="767171"/>
          <w:spacing w:val="20"/>
          <w:sz w:val="24"/>
          <w:szCs w:val="36"/>
          <w:lang w:val="es-DO"/>
        </w:rPr>
        <w:t xml:space="preserve">, que crea el Programa de </w:t>
      </w:r>
      <w:r w:rsidR="005E3A34">
        <w:rPr>
          <w:rFonts w:ascii="Times New Roman" w:hAnsi="Times New Roman"/>
          <w:color w:val="767171"/>
          <w:spacing w:val="20"/>
          <w:sz w:val="24"/>
          <w:szCs w:val="36"/>
          <w:lang w:val="es-DO"/>
        </w:rPr>
        <w:t>Cumplimiento</w:t>
      </w:r>
      <w:r w:rsidR="009E3950">
        <w:rPr>
          <w:rFonts w:ascii="Times New Roman" w:hAnsi="Times New Roman"/>
          <w:color w:val="767171"/>
          <w:spacing w:val="20"/>
          <w:sz w:val="24"/>
          <w:szCs w:val="36"/>
          <w:lang w:val="es-DO"/>
        </w:rPr>
        <w:t xml:space="preserve"> Regulatorio en las Contrataciones Públicas en la Repú</w:t>
      </w:r>
      <w:r w:rsidR="005E3A34">
        <w:rPr>
          <w:rFonts w:ascii="Times New Roman" w:hAnsi="Times New Roman"/>
          <w:color w:val="767171"/>
          <w:spacing w:val="20"/>
          <w:sz w:val="24"/>
          <w:szCs w:val="36"/>
          <w:lang w:val="es-DO"/>
        </w:rPr>
        <w:t>blica Dominicana.</w:t>
      </w:r>
      <w:r w:rsidR="00BE43A6">
        <w:rPr>
          <w:rFonts w:ascii="Times New Roman" w:hAnsi="Times New Roman"/>
          <w:color w:val="767171"/>
          <w:spacing w:val="20"/>
          <w:sz w:val="24"/>
          <w:szCs w:val="36"/>
          <w:lang w:val="es-DO"/>
        </w:rPr>
        <w:t xml:space="preserve"> </w:t>
      </w:r>
      <w:r w:rsidR="00F85F3E">
        <w:rPr>
          <w:rFonts w:ascii="Times New Roman" w:hAnsi="Times New Roman"/>
          <w:color w:val="767171"/>
          <w:spacing w:val="20"/>
          <w:sz w:val="24"/>
          <w:szCs w:val="36"/>
          <w:lang w:val="es-DO"/>
        </w:rPr>
        <w:t>Este Si</w:t>
      </w:r>
      <w:r w:rsidR="00010648">
        <w:rPr>
          <w:rFonts w:ascii="Times New Roman" w:hAnsi="Times New Roman"/>
          <w:color w:val="767171"/>
          <w:spacing w:val="20"/>
          <w:sz w:val="24"/>
          <w:szCs w:val="36"/>
          <w:lang w:val="es-DO"/>
        </w:rPr>
        <w:t xml:space="preserve">stema </w:t>
      </w:r>
      <w:r w:rsidR="00010648" w:rsidRPr="00010648">
        <w:rPr>
          <w:rFonts w:ascii="Times New Roman" w:hAnsi="Times New Roman"/>
          <w:color w:val="767171"/>
          <w:spacing w:val="20"/>
          <w:sz w:val="24"/>
          <w:szCs w:val="36"/>
          <w:lang w:val="es-DO"/>
        </w:rPr>
        <w:t xml:space="preserve">está diseñado para ayudar a </w:t>
      </w:r>
      <w:r w:rsidR="00C65A6F">
        <w:rPr>
          <w:rFonts w:ascii="Times New Roman" w:hAnsi="Times New Roman"/>
          <w:color w:val="767171"/>
          <w:spacing w:val="20"/>
          <w:sz w:val="24"/>
          <w:szCs w:val="36"/>
          <w:lang w:val="es-DO"/>
        </w:rPr>
        <w:t xml:space="preserve">las organizaciones el </w:t>
      </w:r>
      <w:r w:rsidR="00010648" w:rsidRPr="00010648">
        <w:rPr>
          <w:rFonts w:ascii="Times New Roman" w:hAnsi="Times New Roman"/>
          <w:color w:val="767171"/>
          <w:spacing w:val="20"/>
          <w:sz w:val="24"/>
          <w:szCs w:val="36"/>
          <w:lang w:val="es-DO"/>
        </w:rPr>
        <w:t xml:space="preserve">prevenir, detectar y enfrentar al soborno y cumplir con las leyes y los compromisos voluntarios aplicables a sus actividades. Su implementación contempla varios beneficios no solo para la organización, sino también para los clientes ciudadanos y el sector </w:t>
      </w:r>
      <w:r w:rsidR="00447F2C">
        <w:rPr>
          <w:rFonts w:ascii="Times New Roman" w:hAnsi="Times New Roman"/>
          <w:color w:val="767171"/>
          <w:spacing w:val="20"/>
          <w:sz w:val="24"/>
          <w:szCs w:val="36"/>
          <w:lang w:val="es-DO"/>
        </w:rPr>
        <w:t>p</w:t>
      </w:r>
      <w:r w:rsidR="00010648" w:rsidRPr="00010648">
        <w:rPr>
          <w:rFonts w:ascii="Times New Roman" w:hAnsi="Times New Roman"/>
          <w:color w:val="767171"/>
          <w:spacing w:val="20"/>
          <w:sz w:val="24"/>
          <w:szCs w:val="36"/>
          <w:lang w:val="es-DO"/>
        </w:rPr>
        <w:t>úblico en general.</w:t>
      </w:r>
      <w:r w:rsidR="0055692A">
        <w:rPr>
          <w:rFonts w:ascii="Times New Roman" w:hAnsi="Times New Roman"/>
          <w:color w:val="767171"/>
          <w:spacing w:val="20"/>
          <w:sz w:val="24"/>
          <w:szCs w:val="36"/>
          <w:lang w:val="es-DO"/>
        </w:rPr>
        <w:t xml:space="preserve"> A fin de poder certificarnos, </w:t>
      </w:r>
      <w:r w:rsidR="00E95F96">
        <w:rPr>
          <w:rFonts w:ascii="Times New Roman" w:hAnsi="Times New Roman"/>
          <w:color w:val="767171"/>
          <w:spacing w:val="20"/>
          <w:sz w:val="24"/>
          <w:szCs w:val="36"/>
          <w:lang w:val="es-DO"/>
        </w:rPr>
        <w:t xml:space="preserve">se contó con </w:t>
      </w:r>
      <w:r w:rsidR="001F1B26">
        <w:rPr>
          <w:rFonts w:ascii="Times New Roman" w:hAnsi="Times New Roman"/>
          <w:color w:val="767171"/>
          <w:spacing w:val="20"/>
          <w:sz w:val="24"/>
          <w:szCs w:val="36"/>
          <w:lang w:val="es-DO"/>
        </w:rPr>
        <w:t xml:space="preserve">una inversión aproximadamente de </w:t>
      </w:r>
      <w:r w:rsidR="00AF6822" w:rsidRPr="00AF6822">
        <w:rPr>
          <w:rFonts w:ascii="Times New Roman" w:hAnsi="Times New Roman"/>
          <w:color w:val="767171"/>
          <w:spacing w:val="20"/>
          <w:sz w:val="24"/>
          <w:szCs w:val="36"/>
          <w:lang w:val="es-DO"/>
        </w:rPr>
        <w:t>RD$1,630,694.83</w:t>
      </w:r>
      <w:r w:rsidR="00AF6822">
        <w:rPr>
          <w:rFonts w:ascii="Times New Roman" w:hAnsi="Times New Roman"/>
          <w:color w:val="767171"/>
          <w:spacing w:val="20"/>
          <w:sz w:val="24"/>
          <w:szCs w:val="36"/>
          <w:lang w:val="es-DO"/>
        </w:rPr>
        <w:t xml:space="preserve">, el cual permitió </w:t>
      </w:r>
      <w:r w:rsidR="00595325">
        <w:rPr>
          <w:rFonts w:ascii="Times New Roman" w:hAnsi="Times New Roman"/>
          <w:color w:val="767171"/>
          <w:spacing w:val="20"/>
          <w:sz w:val="24"/>
          <w:szCs w:val="36"/>
          <w:lang w:val="es-DO"/>
        </w:rPr>
        <w:t>la realización de diferentes</w:t>
      </w:r>
      <w:r w:rsidR="00667FD5">
        <w:rPr>
          <w:rFonts w:ascii="Times New Roman" w:hAnsi="Times New Roman"/>
          <w:color w:val="767171"/>
          <w:spacing w:val="20"/>
          <w:sz w:val="24"/>
          <w:szCs w:val="36"/>
          <w:lang w:val="es-DO"/>
        </w:rPr>
        <w:t xml:space="preserve"> auditorías que </w:t>
      </w:r>
      <w:r w:rsidR="00844BCE">
        <w:rPr>
          <w:rFonts w:ascii="Times New Roman" w:hAnsi="Times New Roman"/>
          <w:color w:val="767171"/>
          <w:spacing w:val="20"/>
          <w:sz w:val="24"/>
          <w:szCs w:val="36"/>
          <w:lang w:val="es-DO"/>
        </w:rPr>
        <w:t>fueron necesarias par</w:t>
      </w:r>
      <w:r w:rsidR="00595325">
        <w:rPr>
          <w:rFonts w:ascii="Times New Roman" w:hAnsi="Times New Roman"/>
          <w:color w:val="767171"/>
          <w:spacing w:val="20"/>
          <w:sz w:val="24"/>
          <w:szCs w:val="36"/>
          <w:lang w:val="es-DO"/>
        </w:rPr>
        <w:t>a la certificación.</w:t>
      </w:r>
    </w:p>
    <w:p w14:paraId="5E4D8126" w14:textId="77777777" w:rsidR="0054524A" w:rsidRDefault="0054524A" w:rsidP="006F0F76">
      <w:pPr>
        <w:spacing w:after="0" w:line="360" w:lineRule="auto"/>
        <w:jc w:val="both"/>
        <w:rPr>
          <w:rFonts w:ascii="Times New Roman" w:hAnsi="Times New Roman"/>
          <w:color w:val="767171"/>
          <w:spacing w:val="20"/>
          <w:sz w:val="24"/>
          <w:szCs w:val="36"/>
          <w:lang w:val="es-DO"/>
        </w:rPr>
      </w:pPr>
    </w:p>
    <w:p w14:paraId="2EC7E529" w14:textId="573760C1" w:rsidR="0012678F" w:rsidRPr="006746F5" w:rsidRDefault="0006241D" w:rsidP="0012678F">
      <w:pPr>
        <w:spacing w:after="0" w:line="360" w:lineRule="auto"/>
        <w:jc w:val="both"/>
        <w:rPr>
          <w:rFonts w:ascii="Times New Roman" w:hAnsi="Times New Roman"/>
          <w:color w:val="767171"/>
          <w:spacing w:val="20"/>
          <w:sz w:val="24"/>
          <w:szCs w:val="36"/>
          <w:lang w:val="es-DO"/>
        </w:rPr>
      </w:pPr>
      <w:r>
        <w:rPr>
          <w:rFonts w:ascii="Times New Roman" w:hAnsi="Times New Roman"/>
          <w:color w:val="767171"/>
          <w:spacing w:val="20"/>
          <w:sz w:val="24"/>
          <w:szCs w:val="36"/>
          <w:lang w:val="es-DO"/>
        </w:rPr>
        <w:t>Es significativo destacar que s</w:t>
      </w:r>
      <w:r w:rsidR="00E91528">
        <w:rPr>
          <w:rFonts w:ascii="Times New Roman" w:hAnsi="Times New Roman"/>
          <w:color w:val="767171"/>
          <w:spacing w:val="20"/>
          <w:sz w:val="24"/>
          <w:szCs w:val="36"/>
          <w:lang w:val="es-DO"/>
        </w:rPr>
        <w:t xml:space="preserve">e </w:t>
      </w:r>
      <w:r w:rsidR="00EB1479">
        <w:rPr>
          <w:rFonts w:ascii="Times New Roman" w:hAnsi="Times New Roman"/>
          <w:color w:val="767171"/>
          <w:spacing w:val="20"/>
          <w:sz w:val="24"/>
          <w:szCs w:val="36"/>
          <w:lang w:val="es-DO"/>
        </w:rPr>
        <w:t>suscribieron</w:t>
      </w:r>
      <w:r w:rsidR="00E91528">
        <w:rPr>
          <w:rFonts w:ascii="Times New Roman" w:hAnsi="Times New Roman"/>
          <w:color w:val="767171"/>
          <w:spacing w:val="20"/>
          <w:sz w:val="24"/>
          <w:szCs w:val="36"/>
          <w:lang w:val="es-DO"/>
        </w:rPr>
        <w:t xml:space="preserve"> importantes Acuerdos Aéreos, con países como Canadá</w:t>
      </w:r>
      <w:r w:rsidR="00E6314B">
        <w:rPr>
          <w:rFonts w:ascii="Times New Roman" w:hAnsi="Times New Roman"/>
          <w:color w:val="767171"/>
          <w:spacing w:val="20"/>
          <w:sz w:val="24"/>
          <w:szCs w:val="36"/>
          <w:lang w:val="es-DO"/>
        </w:rPr>
        <w:t xml:space="preserve">, país sede de la Organización </w:t>
      </w:r>
      <w:r w:rsidR="00007D12">
        <w:rPr>
          <w:rFonts w:ascii="Times New Roman" w:hAnsi="Times New Roman"/>
          <w:color w:val="767171"/>
          <w:spacing w:val="20"/>
          <w:sz w:val="24"/>
          <w:szCs w:val="36"/>
          <w:lang w:val="es-DO"/>
        </w:rPr>
        <w:t xml:space="preserve">de </w:t>
      </w:r>
      <w:r w:rsidR="00007D12">
        <w:rPr>
          <w:rFonts w:ascii="Times New Roman" w:hAnsi="Times New Roman"/>
          <w:color w:val="767171"/>
          <w:spacing w:val="20"/>
          <w:sz w:val="24"/>
          <w:szCs w:val="36"/>
          <w:lang w:val="es-DO"/>
        </w:rPr>
        <w:lastRenderedPageBreak/>
        <w:t>Aviación Civil Internacional (OACI)</w:t>
      </w:r>
      <w:r w:rsidR="009D148E">
        <w:rPr>
          <w:rFonts w:ascii="Times New Roman" w:hAnsi="Times New Roman"/>
          <w:color w:val="767171"/>
          <w:spacing w:val="20"/>
          <w:sz w:val="24"/>
          <w:szCs w:val="36"/>
          <w:lang w:val="es-DO"/>
        </w:rPr>
        <w:t xml:space="preserve">; Además fue suscrito el acuerdo con </w:t>
      </w:r>
      <w:r w:rsidR="006C64C9">
        <w:rPr>
          <w:rFonts w:ascii="Times New Roman" w:hAnsi="Times New Roman"/>
          <w:color w:val="767171"/>
          <w:spacing w:val="20"/>
          <w:sz w:val="24"/>
          <w:szCs w:val="36"/>
          <w:lang w:val="es-DO"/>
        </w:rPr>
        <w:t>la República Cooperativa de Guyana</w:t>
      </w:r>
      <w:r w:rsidR="00C91894">
        <w:rPr>
          <w:rFonts w:ascii="Times New Roman" w:hAnsi="Times New Roman"/>
          <w:color w:val="767171"/>
          <w:spacing w:val="20"/>
          <w:sz w:val="24"/>
          <w:szCs w:val="36"/>
          <w:lang w:val="es-DO"/>
        </w:rPr>
        <w:t>, asimismo la Junta de Aviació</w:t>
      </w:r>
      <w:r w:rsidR="00692E2F">
        <w:rPr>
          <w:rFonts w:ascii="Times New Roman" w:hAnsi="Times New Roman"/>
          <w:color w:val="767171"/>
          <w:spacing w:val="20"/>
          <w:sz w:val="24"/>
          <w:szCs w:val="36"/>
          <w:lang w:val="es-DO"/>
        </w:rPr>
        <w:t>n Civil</w:t>
      </w:r>
      <w:r w:rsidR="004D30CB">
        <w:rPr>
          <w:rFonts w:ascii="Times New Roman" w:hAnsi="Times New Roman"/>
          <w:color w:val="767171"/>
          <w:spacing w:val="20"/>
          <w:sz w:val="24"/>
          <w:szCs w:val="36"/>
          <w:lang w:val="es-DO"/>
        </w:rPr>
        <w:t xml:space="preserve">, el pasado </w:t>
      </w:r>
      <w:r w:rsidR="000767F6">
        <w:rPr>
          <w:rFonts w:ascii="Times New Roman" w:hAnsi="Times New Roman"/>
          <w:color w:val="767171"/>
          <w:spacing w:val="20"/>
          <w:sz w:val="24"/>
          <w:szCs w:val="36"/>
          <w:lang w:val="es-DO"/>
        </w:rPr>
        <w:t>10 de agosto</w:t>
      </w:r>
      <w:r w:rsidR="00977317">
        <w:rPr>
          <w:rFonts w:ascii="Times New Roman" w:hAnsi="Times New Roman"/>
          <w:color w:val="767171"/>
          <w:spacing w:val="20"/>
          <w:sz w:val="24"/>
          <w:szCs w:val="36"/>
          <w:lang w:val="es-DO"/>
        </w:rPr>
        <w:t xml:space="preserve"> 2023</w:t>
      </w:r>
      <w:r w:rsidR="000767F6">
        <w:rPr>
          <w:rFonts w:ascii="Times New Roman" w:hAnsi="Times New Roman"/>
          <w:color w:val="767171"/>
          <w:spacing w:val="20"/>
          <w:sz w:val="24"/>
          <w:szCs w:val="36"/>
          <w:lang w:val="es-DO"/>
        </w:rPr>
        <w:t xml:space="preserve"> se firmó el Acuerdo </w:t>
      </w:r>
      <w:r w:rsidR="003D1F2C">
        <w:rPr>
          <w:rFonts w:ascii="Times New Roman" w:hAnsi="Times New Roman"/>
          <w:color w:val="767171"/>
          <w:spacing w:val="20"/>
          <w:sz w:val="24"/>
          <w:szCs w:val="36"/>
          <w:lang w:val="es-DO"/>
        </w:rPr>
        <w:t>entre la República Dominicana y la República de</w:t>
      </w:r>
      <w:r w:rsidR="006746F5">
        <w:rPr>
          <w:rFonts w:ascii="Times New Roman" w:hAnsi="Times New Roman"/>
          <w:color w:val="767171"/>
          <w:spacing w:val="20"/>
          <w:sz w:val="24"/>
          <w:szCs w:val="36"/>
          <w:lang w:val="es-DO"/>
        </w:rPr>
        <w:t xml:space="preserve">l Salvador. Por último, </w:t>
      </w:r>
      <w:r w:rsidR="0012678F">
        <w:rPr>
          <w:rFonts w:ascii="Times New Roman" w:eastAsia="Calibri" w:hAnsi="Times New Roman" w:cs="Times New Roman"/>
          <w:color w:val="767171"/>
          <w:spacing w:val="20"/>
          <w:sz w:val="24"/>
          <w:szCs w:val="24"/>
          <w:lang w:val="es-DO"/>
        </w:rPr>
        <w:t xml:space="preserve">fue firmado el Acuerdo de Servicios Aéreos entre el Gobierno de la República Dominicana y el Gobierno del Reino de Arabia Saudita, suscrito en Río de Janeiro, Brasil, el pasado 03 de octubre de 2023. </w:t>
      </w:r>
    </w:p>
    <w:p w14:paraId="45AF2325" w14:textId="77777777" w:rsidR="0012678F" w:rsidRDefault="0012678F" w:rsidP="0012678F">
      <w:pPr>
        <w:spacing w:after="0" w:line="360" w:lineRule="auto"/>
        <w:jc w:val="both"/>
        <w:rPr>
          <w:rFonts w:ascii="Times New Roman" w:eastAsia="Calibri" w:hAnsi="Times New Roman" w:cs="Times New Roman"/>
          <w:color w:val="767171"/>
          <w:spacing w:val="20"/>
          <w:sz w:val="24"/>
          <w:szCs w:val="24"/>
          <w:lang w:val="es-DO"/>
        </w:rPr>
      </w:pPr>
    </w:p>
    <w:p w14:paraId="7F56E34E" w14:textId="7B939085" w:rsidR="000B0CA7" w:rsidRDefault="0012678F" w:rsidP="00E83F09">
      <w:pPr>
        <w:spacing w:after="0" w:line="360" w:lineRule="auto"/>
        <w:jc w:val="both"/>
        <w:rPr>
          <w:rFonts w:ascii="Times New Roman" w:eastAsia="Calibri" w:hAnsi="Times New Roman" w:cs="Times New Roman"/>
          <w:color w:val="767171"/>
          <w:spacing w:val="20"/>
          <w:sz w:val="24"/>
          <w:szCs w:val="24"/>
          <w:lang w:val="es-DO"/>
        </w:rPr>
      </w:pPr>
      <w:r w:rsidRPr="00732965">
        <w:rPr>
          <w:rFonts w:ascii="Times New Roman" w:eastAsia="Calibri" w:hAnsi="Times New Roman" w:cs="Times New Roman"/>
          <w:color w:val="767171"/>
          <w:spacing w:val="20"/>
          <w:sz w:val="24"/>
          <w:szCs w:val="24"/>
          <w:lang w:val="es-DO"/>
        </w:rPr>
        <w:t>De igual forma</w:t>
      </w:r>
      <w:r>
        <w:rPr>
          <w:rFonts w:ascii="Times New Roman" w:eastAsia="Calibri" w:hAnsi="Times New Roman" w:cs="Times New Roman"/>
          <w:color w:val="767171"/>
          <w:spacing w:val="20"/>
          <w:sz w:val="24"/>
          <w:szCs w:val="24"/>
          <w:lang w:val="es-DO"/>
        </w:rPr>
        <w:t>,</w:t>
      </w:r>
      <w:r w:rsidRPr="00732965">
        <w:rPr>
          <w:rFonts w:ascii="Times New Roman" w:eastAsia="Calibri" w:hAnsi="Times New Roman" w:cs="Times New Roman"/>
          <w:color w:val="767171"/>
          <w:spacing w:val="20"/>
          <w:sz w:val="24"/>
          <w:szCs w:val="24"/>
          <w:lang w:val="es-DO"/>
        </w:rPr>
        <w:t xml:space="preserve"> se materializaron 3 Protocolos de Enmienda a los Acuerdos Aéreos con la República Checa, República Federativa de Brasil y Republica de Cuba</w:t>
      </w:r>
      <w:r w:rsidR="00063B9C">
        <w:rPr>
          <w:rFonts w:ascii="Times New Roman" w:eastAsia="Calibri" w:hAnsi="Times New Roman" w:cs="Times New Roman"/>
          <w:color w:val="767171"/>
          <w:spacing w:val="20"/>
          <w:sz w:val="24"/>
          <w:szCs w:val="24"/>
          <w:lang w:val="es-DO"/>
        </w:rPr>
        <w:t>.</w:t>
      </w:r>
    </w:p>
    <w:p w14:paraId="3F4A00A6" w14:textId="77777777" w:rsidR="00E83F09" w:rsidRPr="00E83F09" w:rsidRDefault="00E83F09" w:rsidP="00E83F09">
      <w:pPr>
        <w:spacing w:after="0" w:line="360" w:lineRule="auto"/>
        <w:jc w:val="both"/>
        <w:rPr>
          <w:rFonts w:ascii="Times New Roman" w:eastAsia="Calibri" w:hAnsi="Times New Roman" w:cs="Times New Roman"/>
          <w:color w:val="767171"/>
          <w:spacing w:val="20"/>
          <w:sz w:val="24"/>
          <w:szCs w:val="24"/>
          <w:lang w:val="es-DO"/>
        </w:rPr>
      </w:pPr>
    </w:p>
    <w:p w14:paraId="6F32208B" w14:textId="77777777" w:rsidR="00C61A64" w:rsidRDefault="00C61A64" w:rsidP="006F0F76">
      <w:pPr>
        <w:spacing w:line="360" w:lineRule="auto"/>
        <w:jc w:val="both"/>
        <w:rPr>
          <w:rFonts w:ascii="Times New Roman" w:hAnsi="Times New Roman"/>
          <w:color w:val="767171"/>
          <w:spacing w:val="20"/>
          <w:sz w:val="24"/>
          <w:szCs w:val="36"/>
          <w:lang w:val="es-DO"/>
        </w:rPr>
      </w:pPr>
    </w:p>
    <w:p w14:paraId="282D1C5E" w14:textId="77777777" w:rsidR="00977317" w:rsidRDefault="00977317" w:rsidP="006F0F76">
      <w:pPr>
        <w:spacing w:line="360" w:lineRule="auto"/>
        <w:jc w:val="both"/>
        <w:rPr>
          <w:rFonts w:ascii="Times New Roman" w:hAnsi="Times New Roman"/>
          <w:color w:val="767171"/>
          <w:spacing w:val="20"/>
          <w:sz w:val="24"/>
          <w:szCs w:val="36"/>
          <w:lang w:val="es-DO"/>
        </w:rPr>
      </w:pPr>
    </w:p>
    <w:p w14:paraId="2DB8422D" w14:textId="77777777" w:rsidR="00977317" w:rsidRDefault="00977317" w:rsidP="006F0F76">
      <w:pPr>
        <w:spacing w:line="360" w:lineRule="auto"/>
        <w:jc w:val="both"/>
        <w:rPr>
          <w:rFonts w:ascii="Times New Roman" w:hAnsi="Times New Roman"/>
          <w:color w:val="767171"/>
          <w:spacing w:val="20"/>
          <w:sz w:val="24"/>
          <w:szCs w:val="36"/>
          <w:lang w:val="es-DO"/>
        </w:rPr>
      </w:pPr>
    </w:p>
    <w:p w14:paraId="052278E2" w14:textId="77777777" w:rsidR="00977317" w:rsidRDefault="00977317" w:rsidP="006F0F76">
      <w:pPr>
        <w:spacing w:line="360" w:lineRule="auto"/>
        <w:jc w:val="both"/>
        <w:rPr>
          <w:rFonts w:ascii="Times New Roman" w:hAnsi="Times New Roman"/>
          <w:color w:val="767171"/>
          <w:spacing w:val="20"/>
          <w:sz w:val="24"/>
          <w:szCs w:val="36"/>
          <w:lang w:val="es-DO"/>
        </w:rPr>
      </w:pPr>
    </w:p>
    <w:p w14:paraId="0F86BCDA" w14:textId="77777777" w:rsidR="0034268C" w:rsidRDefault="0034268C" w:rsidP="006F0F76">
      <w:pPr>
        <w:spacing w:line="360" w:lineRule="auto"/>
        <w:jc w:val="both"/>
        <w:rPr>
          <w:rFonts w:ascii="Times New Roman" w:hAnsi="Times New Roman"/>
          <w:color w:val="767171"/>
          <w:spacing w:val="20"/>
          <w:sz w:val="24"/>
          <w:szCs w:val="36"/>
          <w:lang w:val="es-DO"/>
        </w:rPr>
      </w:pPr>
    </w:p>
    <w:p w14:paraId="27D46FFF" w14:textId="77777777" w:rsidR="0034268C" w:rsidRDefault="0034268C" w:rsidP="006F0F76">
      <w:pPr>
        <w:spacing w:line="360" w:lineRule="auto"/>
        <w:jc w:val="both"/>
        <w:rPr>
          <w:rFonts w:ascii="Times New Roman" w:hAnsi="Times New Roman"/>
          <w:color w:val="767171"/>
          <w:spacing w:val="20"/>
          <w:sz w:val="24"/>
          <w:szCs w:val="36"/>
          <w:lang w:val="es-DO"/>
        </w:rPr>
      </w:pPr>
    </w:p>
    <w:p w14:paraId="060A0545" w14:textId="77777777" w:rsidR="0034268C" w:rsidRDefault="0034268C" w:rsidP="006F0F76">
      <w:pPr>
        <w:spacing w:line="360" w:lineRule="auto"/>
        <w:jc w:val="both"/>
        <w:rPr>
          <w:rFonts w:ascii="Times New Roman" w:hAnsi="Times New Roman"/>
          <w:color w:val="767171"/>
          <w:spacing w:val="20"/>
          <w:sz w:val="24"/>
          <w:szCs w:val="36"/>
          <w:lang w:val="es-DO"/>
        </w:rPr>
      </w:pPr>
    </w:p>
    <w:p w14:paraId="236A4FCC" w14:textId="77777777" w:rsidR="0034268C" w:rsidRDefault="0034268C" w:rsidP="006F0F76">
      <w:pPr>
        <w:spacing w:line="360" w:lineRule="auto"/>
        <w:jc w:val="both"/>
        <w:rPr>
          <w:rFonts w:ascii="Times New Roman" w:hAnsi="Times New Roman"/>
          <w:color w:val="767171"/>
          <w:spacing w:val="20"/>
          <w:sz w:val="24"/>
          <w:szCs w:val="36"/>
          <w:lang w:val="es-DO"/>
        </w:rPr>
      </w:pPr>
    </w:p>
    <w:p w14:paraId="087CC5BC" w14:textId="77777777" w:rsidR="00582A45" w:rsidRDefault="00582A45" w:rsidP="006F0F76">
      <w:pPr>
        <w:spacing w:line="360" w:lineRule="auto"/>
        <w:jc w:val="both"/>
        <w:rPr>
          <w:rFonts w:ascii="Times New Roman" w:hAnsi="Times New Roman"/>
          <w:color w:val="767171"/>
          <w:spacing w:val="20"/>
          <w:sz w:val="24"/>
          <w:szCs w:val="36"/>
          <w:lang w:val="es-DO"/>
        </w:rPr>
      </w:pPr>
    </w:p>
    <w:p w14:paraId="4E81F6B6" w14:textId="77777777" w:rsidR="00582A45" w:rsidRDefault="00582A45" w:rsidP="006F0F76">
      <w:pPr>
        <w:spacing w:line="360" w:lineRule="auto"/>
        <w:jc w:val="both"/>
        <w:rPr>
          <w:rFonts w:ascii="Times New Roman" w:hAnsi="Times New Roman"/>
          <w:color w:val="767171"/>
          <w:spacing w:val="20"/>
          <w:sz w:val="24"/>
          <w:szCs w:val="36"/>
          <w:lang w:val="es-DO"/>
        </w:rPr>
      </w:pPr>
    </w:p>
    <w:p w14:paraId="0DE1935C" w14:textId="77777777" w:rsidR="00582A45" w:rsidRDefault="00582A45" w:rsidP="006F0F76">
      <w:pPr>
        <w:spacing w:line="360" w:lineRule="auto"/>
        <w:jc w:val="both"/>
        <w:rPr>
          <w:rFonts w:ascii="Times New Roman" w:hAnsi="Times New Roman"/>
          <w:color w:val="767171"/>
          <w:spacing w:val="20"/>
          <w:sz w:val="24"/>
          <w:szCs w:val="36"/>
          <w:lang w:val="es-DO"/>
        </w:rPr>
      </w:pPr>
    </w:p>
    <w:p w14:paraId="0112E6A0" w14:textId="77777777" w:rsidR="00582A45" w:rsidRDefault="00582A45" w:rsidP="006F0F76">
      <w:pPr>
        <w:spacing w:line="360" w:lineRule="auto"/>
        <w:jc w:val="both"/>
        <w:rPr>
          <w:rFonts w:ascii="Times New Roman" w:hAnsi="Times New Roman"/>
          <w:color w:val="767171"/>
          <w:spacing w:val="20"/>
          <w:sz w:val="24"/>
          <w:szCs w:val="36"/>
          <w:lang w:val="es-DO"/>
        </w:rPr>
      </w:pPr>
    </w:p>
    <w:p w14:paraId="21069EB5" w14:textId="77777777" w:rsidR="0034268C" w:rsidRDefault="0034268C" w:rsidP="006F0F76">
      <w:pPr>
        <w:spacing w:line="360" w:lineRule="auto"/>
        <w:jc w:val="both"/>
        <w:rPr>
          <w:rFonts w:ascii="Times New Roman" w:hAnsi="Times New Roman"/>
          <w:color w:val="767171"/>
          <w:spacing w:val="20"/>
          <w:sz w:val="24"/>
          <w:szCs w:val="36"/>
          <w:lang w:val="es-DO"/>
        </w:rPr>
      </w:pPr>
    </w:p>
    <w:p w14:paraId="63C903A9" w14:textId="77777777" w:rsidR="0034268C" w:rsidRDefault="0034268C" w:rsidP="006F0F76">
      <w:pPr>
        <w:spacing w:line="360" w:lineRule="auto"/>
        <w:jc w:val="both"/>
        <w:rPr>
          <w:rFonts w:ascii="Times New Roman" w:hAnsi="Times New Roman"/>
          <w:color w:val="767171"/>
          <w:spacing w:val="20"/>
          <w:sz w:val="24"/>
          <w:szCs w:val="36"/>
          <w:lang w:val="es-DO"/>
        </w:rPr>
      </w:pPr>
    </w:p>
    <w:p w14:paraId="674EE81D" w14:textId="297E6276" w:rsidR="003C2FCC" w:rsidRPr="00624FCB" w:rsidRDefault="00520888" w:rsidP="003E74D3">
      <w:pPr>
        <w:pStyle w:val="Ttulo1"/>
        <w:jc w:val="center"/>
        <w:rPr>
          <w:rFonts w:eastAsia="Calibri" w:cs="Times New Roman"/>
          <w:b/>
          <w:bCs/>
          <w:color w:val="767171"/>
          <w:spacing w:val="20"/>
          <w:szCs w:val="28"/>
          <w:lang w:val="es-DO"/>
        </w:rPr>
      </w:pPr>
      <w:bookmarkStart w:id="15" w:name="_Toc156557076"/>
      <w:r w:rsidRPr="00624FCB">
        <w:rPr>
          <w:rFonts w:eastAsia="Calibri" w:cs="Times New Roman"/>
          <w:b/>
          <w:bCs/>
          <w:color w:val="767171"/>
          <w:spacing w:val="20"/>
          <w:szCs w:val="28"/>
          <w:lang w:val="es-DO"/>
        </w:rPr>
        <w:lastRenderedPageBreak/>
        <w:t xml:space="preserve">II. </w:t>
      </w:r>
      <w:r w:rsidR="00231C9C" w:rsidRPr="00624FCB">
        <w:rPr>
          <w:rFonts w:eastAsia="Calibri" w:cs="Times New Roman"/>
          <w:b/>
          <w:bCs/>
          <w:color w:val="767171"/>
          <w:spacing w:val="20"/>
          <w:szCs w:val="28"/>
          <w:lang w:val="es-DO"/>
        </w:rPr>
        <w:t>Información Institucional</w:t>
      </w:r>
      <w:bookmarkEnd w:id="15"/>
    </w:p>
    <w:p w14:paraId="1BCCCCAC" w14:textId="1AD49643" w:rsidR="00231C9C" w:rsidRPr="00231C9C" w:rsidRDefault="00231C9C" w:rsidP="00231C9C">
      <w:pPr>
        <w:rPr>
          <w:lang w:val="es-DO"/>
        </w:rPr>
      </w:pPr>
      <w:r w:rsidRPr="00912BF4">
        <w:rPr>
          <w:noProof/>
          <w:color w:val="767171"/>
        </w:rPr>
        <mc:AlternateContent>
          <mc:Choice Requires="wps">
            <w:drawing>
              <wp:anchor distT="4294967295" distB="4294967295" distL="114300" distR="114300" simplePos="0" relativeHeight="251664438" behindDoc="0" locked="0" layoutInCell="1" allowOverlap="1" wp14:anchorId="68954F85" wp14:editId="25345879">
                <wp:simplePos x="0" y="0"/>
                <wp:positionH relativeFrom="margin">
                  <wp:posOffset>2315070</wp:posOffset>
                </wp:positionH>
                <wp:positionV relativeFrom="paragraph">
                  <wp:posOffset>29621</wp:posOffset>
                </wp:positionV>
                <wp:extent cx="463550" cy="0"/>
                <wp:effectExtent l="0" t="19050" r="12700" b="0"/>
                <wp:wrapNone/>
                <wp:docPr id="2016813758" name="Conector recto 20168137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13D5072" id="Conector recto 2016813758" o:spid="_x0000_s1026" style="position:absolute;z-index:25166443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2.3pt,2.35pt" to="218.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" strokecolor="#ee2a24" strokeweight="2.25pt">
                <v:stroke joinstyle="miter"/>
                <w10:wrap anchorx="margin"/>
              </v:line>
            </w:pict>
          </mc:Fallback>
        </mc:AlternateContent>
      </w:r>
    </w:p>
    <w:p w14:paraId="6EC12EFF" w14:textId="4E593443" w:rsidR="00D476DB" w:rsidRPr="00D476DB" w:rsidRDefault="00D476DB" w:rsidP="00D476DB">
      <w:pPr>
        <w:pStyle w:val="Ttulo2"/>
        <w:rPr>
          <w:rFonts w:ascii="Times New Roman" w:eastAsia="Calibri" w:hAnsi="Times New Roman" w:cs="Times New Roman"/>
          <w:color w:val="767171"/>
          <w:spacing w:val="20"/>
          <w:sz w:val="24"/>
          <w:szCs w:val="24"/>
          <w:lang w:val="es-DO"/>
        </w:rPr>
      </w:pPr>
      <w:bookmarkStart w:id="16" w:name="_Toc156557077"/>
      <w:r>
        <w:rPr>
          <w:rFonts w:ascii="Times New Roman" w:eastAsia="Calibri" w:hAnsi="Times New Roman" w:cs="Times New Roman"/>
          <w:color w:val="767171"/>
          <w:spacing w:val="20"/>
          <w:sz w:val="24"/>
          <w:szCs w:val="24"/>
          <w:lang w:val="es-DO"/>
        </w:rPr>
        <w:t xml:space="preserve">2.1 </w:t>
      </w:r>
      <w:r w:rsidRPr="00D476DB">
        <w:rPr>
          <w:rFonts w:ascii="Times New Roman" w:eastAsia="Calibri" w:hAnsi="Times New Roman" w:cs="Times New Roman"/>
          <w:color w:val="767171"/>
          <w:spacing w:val="20"/>
          <w:sz w:val="24"/>
          <w:szCs w:val="24"/>
          <w:lang w:val="es-DO"/>
        </w:rPr>
        <w:t>Marco filosófico institucional</w:t>
      </w:r>
      <w:bookmarkEnd w:id="16"/>
    </w:p>
    <w:p w14:paraId="36FC431C" w14:textId="77777777" w:rsidR="003E74D3" w:rsidRPr="003E74D3" w:rsidRDefault="003E74D3" w:rsidP="003E74D3">
      <w:pPr>
        <w:rPr>
          <w:lang w:val="es-DO"/>
        </w:rPr>
      </w:pPr>
    </w:p>
    <w:p w14:paraId="20EC48D1" w14:textId="028E3EAE" w:rsidR="004C5DB5" w:rsidRPr="004C5DB5" w:rsidRDefault="004C5DB5">
      <w:pPr>
        <w:pStyle w:val="Ttulo3"/>
        <w:numPr>
          <w:ilvl w:val="0"/>
          <w:numId w:val="22"/>
        </w:numPr>
        <w:rPr>
          <w:rFonts w:ascii="Times New Roman" w:eastAsia="Calibri" w:hAnsi="Times New Roman" w:cs="Times New Roman"/>
          <w:color w:val="767171"/>
          <w:spacing w:val="20"/>
        </w:rPr>
      </w:pPr>
      <w:bookmarkStart w:id="17" w:name="_Toc156557078"/>
      <w:r w:rsidRPr="004C5DB5">
        <w:rPr>
          <w:rFonts w:ascii="Times New Roman" w:eastAsia="Calibri" w:hAnsi="Times New Roman" w:cs="Times New Roman"/>
          <w:color w:val="767171"/>
          <w:spacing w:val="20"/>
        </w:rPr>
        <w:t>Misión</w:t>
      </w:r>
      <w:bookmarkEnd w:id="17"/>
    </w:p>
    <w:p w14:paraId="065390C8" w14:textId="26814A72" w:rsidR="004C5DB5" w:rsidRDefault="004C5DB5" w:rsidP="004C5DB5">
      <w:pPr>
        <w:spacing w:line="360" w:lineRule="auto"/>
        <w:jc w:val="both"/>
        <w:rPr>
          <w:rFonts w:ascii="Times New Roman" w:eastAsia="Calibri" w:hAnsi="Times New Roman" w:cs="Times New Roman"/>
          <w:color w:val="767171"/>
          <w:spacing w:val="20"/>
          <w:sz w:val="24"/>
          <w:szCs w:val="24"/>
          <w:lang w:val="es-DO"/>
        </w:rPr>
      </w:pPr>
      <w:r w:rsidRPr="004C5DB5">
        <w:rPr>
          <w:rFonts w:ascii="Times New Roman" w:eastAsia="Calibri" w:hAnsi="Times New Roman" w:cs="Times New Roman"/>
          <w:color w:val="767171"/>
          <w:spacing w:val="20"/>
          <w:sz w:val="24"/>
          <w:szCs w:val="24"/>
          <w:lang w:val="es-DO"/>
        </w:rPr>
        <w:t>Establecer la política superior</w:t>
      </w:r>
      <w:r w:rsidR="00C60B04">
        <w:rPr>
          <w:rFonts w:ascii="Times New Roman" w:eastAsia="Calibri" w:hAnsi="Times New Roman" w:cs="Times New Roman"/>
          <w:color w:val="767171"/>
          <w:spacing w:val="20"/>
          <w:sz w:val="24"/>
          <w:szCs w:val="24"/>
          <w:lang w:val="es-DO"/>
        </w:rPr>
        <w:t xml:space="preserve"> </w:t>
      </w:r>
      <w:r w:rsidRPr="004C5DB5">
        <w:rPr>
          <w:rFonts w:ascii="Times New Roman" w:eastAsia="Calibri" w:hAnsi="Times New Roman" w:cs="Times New Roman"/>
          <w:color w:val="767171"/>
          <w:spacing w:val="20"/>
          <w:sz w:val="24"/>
          <w:szCs w:val="24"/>
          <w:lang w:val="es-DO"/>
        </w:rPr>
        <w:t>de la Aviación Civil, fomentar el desarrollo del transporte aéreo y regular sus aspectos económicos y jurídicos, brindando un servicio de calidad.</w:t>
      </w:r>
    </w:p>
    <w:p w14:paraId="697C2535" w14:textId="1A1E6AB1" w:rsidR="004C5DB5" w:rsidRPr="00D476DB" w:rsidRDefault="004C5DB5">
      <w:pPr>
        <w:pStyle w:val="Prrafodelista"/>
        <w:numPr>
          <w:ilvl w:val="0"/>
          <w:numId w:val="22"/>
        </w:numPr>
        <w:spacing w:line="360" w:lineRule="auto"/>
        <w:jc w:val="both"/>
        <w:outlineLvl w:val="2"/>
        <w:rPr>
          <w:rFonts w:ascii="Times New Roman" w:eastAsia="Calibri" w:hAnsi="Times New Roman"/>
          <w:color w:val="767171"/>
          <w:spacing w:val="20"/>
          <w:sz w:val="24"/>
          <w:szCs w:val="24"/>
        </w:rPr>
      </w:pPr>
      <w:bookmarkStart w:id="18" w:name="_Toc156557079"/>
      <w:r w:rsidRPr="00D476DB">
        <w:rPr>
          <w:rFonts w:ascii="Times New Roman" w:eastAsia="Calibri" w:hAnsi="Times New Roman"/>
          <w:color w:val="767171"/>
          <w:spacing w:val="20"/>
          <w:sz w:val="24"/>
          <w:szCs w:val="24"/>
        </w:rPr>
        <w:t>Visión</w:t>
      </w:r>
      <w:bookmarkEnd w:id="18"/>
    </w:p>
    <w:p w14:paraId="226C72A0" w14:textId="49CBA315" w:rsidR="004C5DB5" w:rsidRDefault="004C5DB5" w:rsidP="004C5DB5">
      <w:pPr>
        <w:spacing w:line="360" w:lineRule="auto"/>
        <w:jc w:val="both"/>
        <w:rPr>
          <w:rFonts w:ascii="Times New Roman" w:eastAsia="Calibri" w:hAnsi="Times New Roman" w:cs="Times New Roman"/>
          <w:color w:val="767171"/>
          <w:spacing w:val="20"/>
          <w:sz w:val="24"/>
          <w:szCs w:val="24"/>
          <w:lang w:val="es-DO"/>
        </w:rPr>
      </w:pPr>
      <w:r w:rsidRPr="004C5DB5">
        <w:rPr>
          <w:rFonts w:ascii="Times New Roman" w:eastAsia="Calibri" w:hAnsi="Times New Roman" w:cs="Times New Roman"/>
          <w:color w:val="767171"/>
          <w:spacing w:val="20"/>
          <w:sz w:val="24"/>
          <w:szCs w:val="24"/>
          <w:lang w:val="es-DO"/>
        </w:rPr>
        <w:t>Ser una institución reconocida por su liderazgo en el desarrollo sostenible del transporte aéreo; impulsando la reactivación del sector aerocomercial a través de la implementación de políticas acordes a las tendencias de los mercados, aplicando prácticas innovadoras y ambientalmente responsables.</w:t>
      </w:r>
    </w:p>
    <w:p w14:paraId="12795252" w14:textId="242484FE" w:rsidR="004C5DB5" w:rsidRPr="00D476DB" w:rsidRDefault="004C5DB5">
      <w:pPr>
        <w:pStyle w:val="Prrafodelista"/>
        <w:numPr>
          <w:ilvl w:val="0"/>
          <w:numId w:val="22"/>
        </w:numPr>
        <w:spacing w:line="360" w:lineRule="auto"/>
        <w:jc w:val="both"/>
        <w:outlineLvl w:val="2"/>
        <w:rPr>
          <w:rFonts w:ascii="Times New Roman" w:eastAsia="Calibri" w:hAnsi="Times New Roman"/>
          <w:color w:val="767171"/>
          <w:spacing w:val="20"/>
          <w:sz w:val="24"/>
          <w:szCs w:val="24"/>
        </w:rPr>
      </w:pPr>
      <w:bookmarkStart w:id="19" w:name="_Toc156557080"/>
      <w:r w:rsidRPr="00D476DB">
        <w:rPr>
          <w:rFonts w:ascii="Times New Roman" w:eastAsia="Calibri" w:hAnsi="Times New Roman"/>
          <w:color w:val="767171"/>
          <w:spacing w:val="20"/>
          <w:sz w:val="24"/>
          <w:szCs w:val="24"/>
        </w:rPr>
        <w:t>Valores</w:t>
      </w:r>
      <w:bookmarkEnd w:id="19"/>
    </w:p>
    <w:p w14:paraId="5357DBA5" w14:textId="77777777" w:rsidR="004C5DB5" w:rsidRPr="004C5DB5" w:rsidRDefault="004C5DB5" w:rsidP="004C5DB5">
      <w:pPr>
        <w:spacing w:line="360" w:lineRule="auto"/>
        <w:jc w:val="both"/>
        <w:rPr>
          <w:rFonts w:ascii="Times New Roman" w:eastAsia="Calibri" w:hAnsi="Times New Roman" w:cs="Times New Roman"/>
          <w:color w:val="767171"/>
          <w:spacing w:val="20"/>
          <w:sz w:val="24"/>
          <w:szCs w:val="24"/>
          <w:lang w:val="es-DO"/>
        </w:rPr>
      </w:pPr>
      <w:r w:rsidRPr="004C5DB5">
        <w:rPr>
          <w:rFonts w:ascii="Times New Roman" w:eastAsia="Calibri" w:hAnsi="Times New Roman" w:cs="Times New Roman"/>
          <w:color w:val="767171"/>
          <w:spacing w:val="20"/>
          <w:sz w:val="24"/>
          <w:szCs w:val="24"/>
          <w:lang w:val="es-DO"/>
        </w:rPr>
        <w:t>Profesionalidad: Somos competentes y estamos comprometidos con la calidad y entrega oportuna de nuestros servicios.</w:t>
      </w:r>
    </w:p>
    <w:p w14:paraId="6C922A32" w14:textId="77777777" w:rsidR="004C5DB5" w:rsidRPr="004C5DB5" w:rsidRDefault="004C5DB5" w:rsidP="004C5DB5">
      <w:pPr>
        <w:spacing w:line="360" w:lineRule="auto"/>
        <w:jc w:val="both"/>
        <w:rPr>
          <w:rFonts w:ascii="Times New Roman" w:eastAsia="Calibri" w:hAnsi="Times New Roman" w:cs="Times New Roman"/>
          <w:color w:val="767171"/>
          <w:spacing w:val="20"/>
          <w:sz w:val="24"/>
          <w:szCs w:val="24"/>
          <w:lang w:val="es-DO"/>
        </w:rPr>
      </w:pPr>
      <w:r w:rsidRPr="004C5DB5">
        <w:rPr>
          <w:rFonts w:ascii="Times New Roman" w:eastAsia="Calibri" w:hAnsi="Times New Roman" w:cs="Times New Roman"/>
          <w:color w:val="767171"/>
          <w:spacing w:val="20"/>
          <w:sz w:val="24"/>
          <w:szCs w:val="24"/>
          <w:lang w:val="es-DO"/>
        </w:rPr>
        <w:t>Transparencia: Nuestra información es asequible, clara, veraz y oportuna a nuestras partes interesadas.</w:t>
      </w:r>
    </w:p>
    <w:p w14:paraId="3E69B786" w14:textId="77777777" w:rsidR="004C5DB5" w:rsidRPr="004C5DB5" w:rsidRDefault="004C5DB5" w:rsidP="004C5DB5">
      <w:pPr>
        <w:spacing w:line="360" w:lineRule="auto"/>
        <w:jc w:val="both"/>
        <w:rPr>
          <w:rFonts w:ascii="Times New Roman" w:eastAsia="Calibri" w:hAnsi="Times New Roman" w:cs="Times New Roman"/>
          <w:color w:val="767171"/>
          <w:spacing w:val="20"/>
          <w:sz w:val="24"/>
          <w:szCs w:val="24"/>
          <w:lang w:val="es-DO"/>
        </w:rPr>
      </w:pPr>
      <w:r w:rsidRPr="004C5DB5">
        <w:rPr>
          <w:rFonts w:ascii="Times New Roman" w:eastAsia="Calibri" w:hAnsi="Times New Roman" w:cs="Times New Roman"/>
          <w:color w:val="767171"/>
          <w:spacing w:val="20"/>
          <w:sz w:val="24"/>
          <w:szCs w:val="24"/>
          <w:lang w:val="es-DO"/>
        </w:rPr>
        <w:t>Integridad: Cumplimos con las normativas aplicables y gestionamos los recursos de manera eficiente.</w:t>
      </w:r>
    </w:p>
    <w:p w14:paraId="78B27727" w14:textId="77777777" w:rsidR="004C5DB5" w:rsidRPr="004C5DB5" w:rsidRDefault="004C5DB5" w:rsidP="004C5DB5">
      <w:pPr>
        <w:spacing w:line="360" w:lineRule="auto"/>
        <w:jc w:val="both"/>
        <w:rPr>
          <w:rFonts w:ascii="Times New Roman" w:eastAsia="Calibri" w:hAnsi="Times New Roman" w:cs="Times New Roman"/>
          <w:color w:val="767171"/>
          <w:spacing w:val="20"/>
          <w:sz w:val="24"/>
          <w:szCs w:val="24"/>
          <w:lang w:val="es-DO"/>
        </w:rPr>
      </w:pPr>
      <w:r w:rsidRPr="004C5DB5">
        <w:rPr>
          <w:rFonts w:ascii="Times New Roman" w:eastAsia="Calibri" w:hAnsi="Times New Roman" w:cs="Times New Roman"/>
          <w:color w:val="767171"/>
          <w:spacing w:val="20"/>
          <w:sz w:val="24"/>
          <w:szCs w:val="24"/>
          <w:lang w:val="es-DO"/>
        </w:rPr>
        <w:t>Innovación: Integramos la mejora continua para lograr la automatización y la modernización de nuestros servicios.</w:t>
      </w:r>
    </w:p>
    <w:p w14:paraId="1F472665" w14:textId="71920D73" w:rsidR="003C2FCC" w:rsidRPr="004C5DB5" w:rsidRDefault="004C5DB5" w:rsidP="004C5DB5">
      <w:pPr>
        <w:spacing w:line="360" w:lineRule="auto"/>
        <w:jc w:val="both"/>
        <w:rPr>
          <w:rFonts w:ascii="Times New Roman" w:eastAsia="Calibri" w:hAnsi="Times New Roman" w:cs="Times New Roman"/>
          <w:color w:val="767171"/>
          <w:spacing w:val="20"/>
          <w:sz w:val="24"/>
          <w:szCs w:val="24"/>
          <w:lang w:val="es-DO"/>
        </w:rPr>
      </w:pPr>
      <w:r w:rsidRPr="004C5DB5">
        <w:rPr>
          <w:rFonts w:ascii="Times New Roman" w:eastAsia="Calibri" w:hAnsi="Times New Roman" w:cs="Times New Roman"/>
          <w:color w:val="767171"/>
          <w:spacing w:val="20"/>
          <w:sz w:val="24"/>
          <w:szCs w:val="24"/>
          <w:lang w:val="es-DO"/>
        </w:rPr>
        <w:t>Compromiso social y ambiental: Incorporamos prácticas de desarrollo sostenible y responsable en nuestro entorno.</w:t>
      </w:r>
    </w:p>
    <w:p w14:paraId="2A53DDFB" w14:textId="77777777" w:rsidR="00D476DB" w:rsidRDefault="00D476DB" w:rsidP="00D476DB">
      <w:pPr>
        <w:autoSpaceDE w:val="0"/>
        <w:autoSpaceDN w:val="0"/>
        <w:adjustRightInd w:val="0"/>
        <w:spacing w:after="0" w:line="240" w:lineRule="auto"/>
        <w:rPr>
          <w:rFonts w:ascii="Verdana" w:hAnsi="Verdana" w:cs="Verdana"/>
          <w:color w:val="000000"/>
          <w:sz w:val="24"/>
          <w:szCs w:val="24"/>
          <w:lang w:val="es-DO"/>
        </w:rPr>
      </w:pPr>
    </w:p>
    <w:p w14:paraId="41640186" w14:textId="77777777" w:rsidR="00520888" w:rsidRPr="00D476DB" w:rsidRDefault="00520888" w:rsidP="00D476DB">
      <w:pPr>
        <w:autoSpaceDE w:val="0"/>
        <w:autoSpaceDN w:val="0"/>
        <w:adjustRightInd w:val="0"/>
        <w:spacing w:after="0" w:line="240" w:lineRule="auto"/>
        <w:rPr>
          <w:rFonts w:ascii="Verdana" w:hAnsi="Verdana" w:cs="Verdana"/>
          <w:color w:val="000000"/>
          <w:sz w:val="24"/>
          <w:szCs w:val="24"/>
          <w:lang w:val="es-DO"/>
        </w:rPr>
      </w:pPr>
    </w:p>
    <w:p w14:paraId="6E77A652" w14:textId="7879F0CF" w:rsidR="00D476DB" w:rsidRDefault="00D476DB" w:rsidP="00D476DB">
      <w:pPr>
        <w:pStyle w:val="Ttulo2"/>
        <w:rPr>
          <w:rFonts w:ascii="Times New Roman" w:eastAsia="Calibri" w:hAnsi="Times New Roman" w:cs="Times New Roman"/>
          <w:color w:val="767171"/>
          <w:spacing w:val="20"/>
          <w:sz w:val="24"/>
          <w:szCs w:val="24"/>
          <w:lang w:val="es-DO"/>
        </w:rPr>
      </w:pPr>
      <w:bookmarkStart w:id="20" w:name="_Toc156557081"/>
      <w:r>
        <w:rPr>
          <w:rFonts w:ascii="Times New Roman" w:eastAsia="Calibri" w:hAnsi="Times New Roman" w:cs="Times New Roman"/>
          <w:color w:val="767171"/>
          <w:spacing w:val="20"/>
          <w:sz w:val="24"/>
          <w:szCs w:val="24"/>
          <w:lang w:val="es-DO"/>
        </w:rPr>
        <w:lastRenderedPageBreak/>
        <w:t xml:space="preserve">2.2 </w:t>
      </w:r>
      <w:r w:rsidRPr="00D476DB">
        <w:rPr>
          <w:rFonts w:ascii="Times New Roman" w:eastAsia="Calibri" w:hAnsi="Times New Roman" w:cs="Times New Roman"/>
          <w:color w:val="767171"/>
          <w:spacing w:val="20"/>
          <w:sz w:val="24"/>
          <w:szCs w:val="24"/>
          <w:lang w:val="es-DO"/>
        </w:rPr>
        <w:t>Base legal</w:t>
      </w:r>
      <w:bookmarkEnd w:id="20"/>
    </w:p>
    <w:p w14:paraId="03D9CFFD" w14:textId="77777777" w:rsidR="00C75DF7" w:rsidRDefault="00C75DF7" w:rsidP="00C75DF7">
      <w:pPr>
        <w:rPr>
          <w:lang w:val="es-DO"/>
        </w:rPr>
      </w:pPr>
    </w:p>
    <w:p w14:paraId="40FCE5C4" w14:textId="2311FB13"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Constitución de la República Dominicana, promulgada el 13 junio del año 2015.</w:t>
      </w:r>
    </w:p>
    <w:p w14:paraId="41076B3E"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Ley No.491-06 de Aviación Civil de la República Dominicana (modificada por la Ley No. 67-</w:t>
      </w:r>
    </w:p>
    <w:p w14:paraId="54A9F799"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13, de fecha 25 de abril del 2013), de fecha 22 de diciembre del 2006, que crea la Junta de</w:t>
      </w:r>
    </w:p>
    <w:p w14:paraId="178C8CC4"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Aviación Civil (JAC).</w:t>
      </w:r>
    </w:p>
    <w:p w14:paraId="0600E910"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Ley No.41-08, de Función Pública, fecha 16 de enero de 2008, que crea la Secretaría de</w:t>
      </w:r>
    </w:p>
    <w:p w14:paraId="6BF9C494"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Estado de Administración Pública.</w:t>
      </w:r>
    </w:p>
    <w:p w14:paraId="67F763B0"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Ley No.10-07, de fecha 08 de enero de 2007, que instituye el Sistema Nacional de Control</w:t>
      </w:r>
    </w:p>
    <w:p w14:paraId="18B855F2"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Interno y de la Contraloría General de la República, así como su reglamento de aplicación.</w:t>
      </w:r>
    </w:p>
    <w:p w14:paraId="72C5D3D1"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Ley No.82-79, de fecha 16 de diciembre de 1979, que obliga a los funcionarios públicos a</w:t>
      </w:r>
    </w:p>
    <w:p w14:paraId="2A5BEDE4"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levantar un inventario detallado, jurado y legalizado ante un Notario Público de los bienes que</w:t>
      </w:r>
    </w:p>
    <w:p w14:paraId="23C20C23"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constituyen en ese momento su patrimonio.</w:t>
      </w:r>
    </w:p>
    <w:p w14:paraId="6658590E"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Ley No.200-04, de fecha 28 de julio de 2004, de Libre Acceso a la Información Pública.</w:t>
      </w:r>
    </w:p>
    <w:p w14:paraId="665D4CB8"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Ley No.340-06, de fecha 18 de agosto de 2006, sobre Compras y Contratación de Bienes,</w:t>
      </w:r>
    </w:p>
    <w:p w14:paraId="2455187F"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lastRenderedPageBreak/>
        <w:t>Obras, Servicios y Concesiones.</w:t>
      </w:r>
    </w:p>
    <w:p w14:paraId="6F9977F5"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Ley No.449-06, de fecha 06 de diciembre de 2006, que modifica la Ley No 340-06, Sobre</w:t>
      </w:r>
    </w:p>
    <w:p w14:paraId="6D9BD834"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Compras y Contratación de Bienes, Servicios, Obras, y Concesiones.</w:t>
      </w:r>
    </w:p>
    <w:p w14:paraId="0EC239CE"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Ley No.107-13 sobre los Derechos de las Personas en sus Relaciones con la Administración</w:t>
      </w:r>
    </w:p>
    <w:p w14:paraId="4C305180"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y de Procedimiento Administrativo.</w:t>
      </w:r>
    </w:p>
    <w:p w14:paraId="74B38825"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Ley No. 167-21 de Mejora Regulatoria y Simplificación de Trámites del 12 de agosto de 2021.</w:t>
      </w:r>
    </w:p>
    <w:p w14:paraId="267ADBD2"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Decreto No.523-09, de fecha 21 de julio de 2009, sobre el Reglamento de Relaciones</w:t>
      </w:r>
    </w:p>
    <w:p w14:paraId="524FBBD0"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Laborales en la Administración Pública.</w:t>
      </w:r>
    </w:p>
    <w:p w14:paraId="57E50110"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Decreto No.524-09, de fecha 21 de julio de 2009, sobre el Reglamento de Reclutamiento y</w:t>
      </w:r>
    </w:p>
    <w:p w14:paraId="0766AF3D"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Selección de Personal en la Administración Pública.</w:t>
      </w:r>
    </w:p>
    <w:p w14:paraId="095D6445"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Decreto No.491-07, de fecha 30 de agosto de 2007, sobre el Reglamento de Aplicación de la</w:t>
      </w:r>
    </w:p>
    <w:p w14:paraId="5EDC6BE1"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Ley 10-07.</w:t>
      </w:r>
    </w:p>
    <w:p w14:paraId="49237526"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Decreto No.486-12, de fecha 21 de agosto de 2012, que crea la Dirección General de Ética e</w:t>
      </w:r>
    </w:p>
    <w:p w14:paraId="7052078C"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Integridad Gubernamental (DIGEIG).</w:t>
      </w:r>
    </w:p>
    <w:p w14:paraId="15F87069"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lastRenderedPageBreak/>
        <w:t>Decreto No.543-12, de fecha 06 de septiembre del 2012, sobre el Reglamento de Aplicación</w:t>
      </w:r>
    </w:p>
    <w:p w14:paraId="76FD2B02"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de la Ley sobre Compras y Contrataciones de Bienes, Servicios, Obras y Concesiones.</w:t>
      </w:r>
    </w:p>
    <w:p w14:paraId="6967D4C6"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Decreto No.149-98, de fecha 29 de julio de 1998, que crea las Comisiones de Ética Pública.</w:t>
      </w:r>
    </w:p>
    <w:p w14:paraId="4F5AA33E"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Decreto No.143-17, de fecha 26 de abril del 2017, que establece un nuevo régimen para el</w:t>
      </w:r>
    </w:p>
    <w:p w14:paraId="63357044"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funcionamiento de las Comisiones de Ética Pública (CEP).</w:t>
      </w:r>
    </w:p>
    <w:p w14:paraId="1420CC61"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Resolución No.001/11, de la CGR, de fecha 19 de septiembre de 2011, que emite las Normas</w:t>
      </w:r>
    </w:p>
    <w:p w14:paraId="494D5963"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Básicas de Control Interno (NOBACI) para todo el sector público dominicano.</w:t>
      </w:r>
    </w:p>
    <w:p w14:paraId="376B14FD"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Resolución No.1/2012, de fecha 12 de noviembre de 2012, de la Dirección General de Ética</w:t>
      </w:r>
    </w:p>
    <w:p w14:paraId="22110893"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e Integridad Gubernamental.</w:t>
      </w:r>
    </w:p>
    <w:p w14:paraId="0282C101"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Resolución No.1-013, de fecha 30 de enero del 2013, que regula los portales de transparencia</w:t>
      </w:r>
    </w:p>
    <w:p w14:paraId="6D32EF6B"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de las instituciones públicas.</w:t>
      </w:r>
    </w:p>
    <w:p w14:paraId="5617D495"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Decreto Número 791-21 que declara de alta prioridad nacional el proceso de implementación</w:t>
      </w:r>
    </w:p>
    <w:p w14:paraId="6B433A82"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y elección de las Comisiones de Integridad Gubernamental y Cumplimiento Normativo</w:t>
      </w:r>
    </w:p>
    <w:p w14:paraId="0D287A07"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lastRenderedPageBreak/>
        <w:t xml:space="preserve">(CIGCN), en todas las instituciones públicas del ámbito del Poder Ejecutivo. Deroga el </w:t>
      </w:r>
      <w:proofErr w:type="spellStart"/>
      <w:r w:rsidRPr="00C75DF7">
        <w:rPr>
          <w:rFonts w:ascii="Times New Roman" w:eastAsia="Calibri" w:hAnsi="Times New Roman"/>
          <w:color w:val="767171"/>
          <w:spacing w:val="20"/>
          <w:sz w:val="24"/>
          <w:szCs w:val="24"/>
        </w:rPr>
        <w:t>Dec</w:t>
      </w:r>
      <w:proofErr w:type="spellEnd"/>
      <w:r w:rsidRPr="00C75DF7">
        <w:rPr>
          <w:rFonts w:ascii="Times New Roman" w:eastAsia="Calibri" w:hAnsi="Times New Roman"/>
          <w:color w:val="767171"/>
          <w:spacing w:val="20"/>
          <w:sz w:val="24"/>
          <w:szCs w:val="24"/>
        </w:rPr>
        <w:t>.</w:t>
      </w:r>
    </w:p>
    <w:p w14:paraId="64DE0820"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No.143-17. G. O. 11047 del 15 de diciembre de 2021.</w:t>
      </w:r>
    </w:p>
    <w:p w14:paraId="34EAAC8F"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Política Interna de Gestión de Recursos Humanos, vigente.</w:t>
      </w:r>
    </w:p>
    <w:p w14:paraId="29EACA3C" w14:textId="77777777" w:rsidR="00C75DF7"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Manual del Sistema de Gestión Integrado, vigente.</w:t>
      </w:r>
    </w:p>
    <w:p w14:paraId="31131EC0" w14:textId="2F5D22EF" w:rsidR="00D476DB" w:rsidRPr="00C75DF7" w:rsidRDefault="00C75DF7">
      <w:pPr>
        <w:pStyle w:val="Prrafodelista"/>
        <w:numPr>
          <w:ilvl w:val="0"/>
          <w:numId w:val="25"/>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Norma ISO 37001:2016. Primera edición 2016-10-15.</w:t>
      </w:r>
    </w:p>
    <w:p w14:paraId="43512EA3" w14:textId="77777777" w:rsidR="00520888" w:rsidRPr="00C75DF7" w:rsidRDefault="00520888" w:rsidP="00D476DB">
      <w:pPr>
        <w:rPr>
          <w:rFonts w:ascii="Times New Roman" w:hAnsi="Times New Roman" w:cs="Times New Roman"/>
          <w:sz w:val="24"/>
          <w:szCs w:val="24"/>
          <w:lang w:val="es-DO"/>
        </w:rPr>
      </w:pPr>
    </w:p>
    <w:p w14:paraId="3670F657" w14:textId="47F931D7" w:rsidR="00D476DB" w:rsidRDefault="00D476DB" w:rsidP="00D476DB">
      <w:pPr>
        <w:pStyle w:val="Ttulo2"/>
        <w:rPr>
          <w:rFonts w:ascii="Times New Roman" w:eastAsia="Calibri" w:hAnsi="Times New Roman" w:cs="Times New Roman"/>
          <w:color w:val="767171"/>
          <w:spacing w:val="20"/>
          <w:sz w:val="24"/>
          <w:szCs w:val="24"/>
          <w:lang w:val="es-DO"/>
        </w:rPr>
      </w:pPr>
      <w:bookmarkStart w:id="21" w:name="_Toc156557082"/>
      <w:r w:rsidRPr="00D476DB">
        <w:rPr>
          <w:rFonts w:ascii="Times New Roman" w:eastAsia="Calibri" w:hAnsi="Times New Roman" w:cs="Times New Roman"/>
          <w:color w:val="767171"/>
          <w:spacing w:val="20"/>
          <w:sz w:val="24"/>
          <w:szCs w:val="24"/>
          <w:lang w:val="es-DO"/>
        </w:rPr>
        <w:t>2.3 Estructura</w:t>
      </w:r>
      <w:r>
        <w:rPr>
          <w:rFonts w:ascii="Times New Roman" w:eastAsia="Calibri" w:hAnsi="Times New Roman" w:cs="Times New Roman"/>
          <w:color w:val="767171"/>
          <w:spacing w:val="20"/>
          <w:sz w:val="24"/>
          <w:szCs w:val="24"/>
          <w:lang w:val="es-DO"/>
        </w:rPr>
        <w:t xml:space="preserve"> </w:t>
      </w:r>
      <w:r w:rsidRPr="00D476DB">
        <w:rPr>
          <w:rFonts w:ascii="Times New Roman" w:eastAsia="Calibri" w:hAnsi="Times New Roman" w:cs="Times New Roman"/>
          <w:color w:val="767171"/>
          <w:spacing w:val="20"/>
          <w:sz w:val="24"/>
          <w:szCs w:val="24"/>
          <w:lang w:val="es-DO"/>
        </w:rPr>
        <w:t>organizativa</w:t>
      </w:r>
      <w:bookmarkEnd w:id="21"/>
    </w:p>
    <w:p w14:paraId="350A85AD" w14:textId="77777777" w:rsidR="00D476DB" w:rsidRPr="00D476DB" w:rsidRDefault="00D476DB" w:rsidP="00D476DB">
      <w:pPr>
        <w:rPr>
          <w:lang w:val="es-DO"/>
        </w:rPr>
      </w:pPr>
    </w:p>
    <w:p w14:paraId="375DD095" w14:textId="3BB8CA53" w:rsidR="00830003" w:rsidRDefault="007571A9" w:rsidP="007571A9">
      <w:pPr>
        <w:pStyle w:val="Prrafodelista"/>
        <w:ind w:left="1134" w:hanging="1418"/>
        <w:rPr>
          <w:rFonts w:ascii="Times New Roman" w:hAnsi="Times New Roman"/>
          <w:color w:val="767171"/>
          <w:sz w:val="28"/>
          <w:szCs w:val="28"/>
        </w:rPr>
      </w:pPr>
      <w:r>
        <w:rPr>
          <w:noProof/>
        </w:rPr>
        <w:drawing>
          <wp:inline distT="0" distB="0" distL="0" distR="0" wp14:anchorId="7C8AC068" wp14:editId="42BC9E6A">
            <wp:extent cx="6114537" cy="4674919"/>
            <wp:effectExtent l="0" t="0" r="635" b="0"/>
            <wp:docPr id="1682499099" name="Imagen 1682499099"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99099" name="Imagen 1" descr="Diagrama, Esquemático&#10;&#10;Descripción generada automáticamente"/>
                    <pic:cNvPicPr/>
                  </pic:nvPicPr>
                  <pic:blipFill>
                    <a:blip r:embed="rId19"/>
                    <a:stretch>
                      <a:fillRect/>
                    </a:stretch>
                  </pic:blipFill>
                  <pic:spPr>
                    <a:xfrm>
                      <a:off x="0" y="0"/>
                      <a:ext cx="6120545" cy="4679513"/>
                    </a:xfrm>
                    <a:prstGeom prst="rect">
                      <a:avLst/>
                    </a:prstGeom>
                  </pic:spPr>
                </pic:pic>
              </a:graphicData>
            </a:graphic>
          </wp:inline>
        </w:drawing>
      </w:r>
    </w:p>
    <w:p w14:paraId="106D211E" w14:textId="77777777" w:rsidR="00C0083E" w:rsidRDefault="00C0083E" w:rsidP="004443B7">
      <w:pPr>
        <w:pStyle w:val="Prrafodelista"/>
        <w:ind w:left="1560" w:hanging="2127"/>
        <w:jc w:val="center"/>
        <w:rPr>
          <w:rFonts w:ascii="Times New Roman" w:hAnsi="Times New Roman"/>
          <w:color w:val="767171"/>
          <w:sz w:val="28"/>
          <w:szCs w:val="28"/>
        </w:rPr>
      </w:pPr>
    </w:p>
    <w:p w14:paraId="0CE0049C" w14:textId="184F1446" w:rsidR="005938F1" w:rsidRPr="00EE2AA2" w:rsidRDefault="005938F1" w:rsidP="005938F1">
      <w:pPr>
        <w:pStyle w:val="Prrafodelista"/>
        <w:ind w:left="1560" w:hanging="2127"/>
        <w:jc w:val="center"/>
        <w:rPr>
          <w:rFonts w:ascii="Times New Roman" w:hAnsi="Times New Roman"/>
          <w:color w:val="767171"/>
          <w:sz w:val="24"/>
          <w:szCs w:val="24"/>
        </w:rPr>
      </w:pPr>
      <w:r w:rsidRPr="00EE2AA2">
        <w:rPr>
          <w:rFonts w:ascii="Times New Roman" w:hAnsi="Times New Roman"/>
          <w:color w:val="767171"/>
          <w:sz w:val="24"/>
          <w:szCs w:val="24"/>
        </w:rPr>
        <w:lastRenderedPageBreak/>
        <w:t>Lista de los principales funcionarios</w:t>
      </w:r>
    </w:p>
    <w:p w14:paraId="47269EFF" w14:textId="7C16B171" w:rsidR="005938F1" w:rsidRPr="002B3F29" w:rsidRDefault="005938F1">
      <w:pPr>
        <w:pStyle w:val="Prrafodelista"/>
        <w:numPr>
          <w:ilvl w:val="0"/>
          <w:numId w:val="26"/>
        </w:numPr>
        <w:rPr>
          <w:rFonts w:ascii="Times New Roman" w:hAnsi="Times New Roman"/>
          <w:color w:val="767171"/>
          <w:sz w:val="24"/>
          <w:szCs w:val="24"/>
        </w:rPr>
      </w:pPr>
      <w:r w:rsidRPr="002B3F29">
        <w:rPr>
          <w:rFonts w:ascii="Times New Roman" w:hAnsi="Times New Roman"/>
          <w:color w:val="767171"/>
          <w:sz w:val="24"/>
          <w:szCs w:val="24"/>
        </w:rPr>
        <w:t>Jose Ernesto Marte Piantini (presidente)</w:t>
      </w:r>
    </w:p>
    <w:p w14:paraId="125C5B4A" w14:textId="59FF5DEB" w:rsidR="005938F1" w:rsidRPr="002B3F29" w:rsidRDefault="005938F1">
      <w:pPr>
        <w:pStyle w:val="Prrafodelista"/>
        <w:numPr>
          <w:ilvl w:val="0"/>
          <w:numId w:val="26"/>
        </w:numPr>
        <w:rPr>
          <w:rFonts w:ascii="Times New Roman" w:hAnsi="Times New Roman"/>
          <w:color w:val="767171"/>
          <w:sz w:val="24"/>
          <w:szCs w:val="24"/>
        </w:rPr>
      </w:pPr>
      <w:r w:rsidRPr="002B3F29">
        <w:rPr>
          <w:rFonts w:ascii="Times New Roman" w:hAnsi="Times New Roman"/>
          <w:color w:val="767171"/>
          <w:sz w:val="24"/>
          <w:szCs w:val="24"/>
        </w:rPr>
        <w:t>Nasim Antonio Yapor Alba (miembro)</w:t>
      </w:r>
    </w:p>
    <w:p w14:paraId="398B1DA6" w14:textId="6810D89E" w:rsidR="005938F1" w:rsidRPr="002B3F29" w:rsidRDefault="00A0705D">
      <w:pPr>
        <w:pStyle w:val="Prrafodelista"/>
        <w:numPr>
          <w:ilvl w:val="0"/>
          <w:numId w:val="26"/>
        </w:numPr>
        <w:rPr>
          <w:rFonts w:ascii="Times New Roman" w:hAnsi="Times New Roman"/>
          <w:color w:val="767171"/>
          <w:sz w:val="24"/>
          <w:szCs w:val="24"/>
        </w:rPr>
      </w:pPr>
      <w:r w:rsidRPr="002B3F29">
        <w:rPr>
          <w:rFonts w:ascii="Times New Roman" w:hAnsi="Times New Roman"/>
          <w:color w:val="767171"/>
          <w:sz w:val="24"/>
          <w:szCs w:val="24"/>
        </w:rPr>
        <w:t>Andrés</w:t>
      </w:r>
      <w:r w:rsidR="005938F1" w:rsidRPr="002B3F29">
        <w:rPr>
          <w:rFonts w:ascii="Times New Roman" w:hAnsi="Times New Roman"/>
          <w:color w:val="767171"/>
          <w:sz w:val="24"/>
          <w:szCs w:val="24"/>
        </w:rPr>
        <w:t xml:space="preserve"> Rafael Marranzini Grullón (miembro)</w:t>
      </w:r>
    </w:p>
    <w:p w14:paraId="74813F41" w14:textId="2A2DB503" w:rsidR="005938F1" w:rsidRPr="002B3F29" w:rsidRDefault="005938F1">
      <w:pPr>
        <w:pStyle w:val="Prrafodelista"/>
        <w:numPr>
          <w:ilvl w:val="0"/>
          <w:numId w:val="26"/>
        </w:numPr>
        <w:rPr>
          <w:rFonts w:ascii="Times New Roman" w:hAnsi="Times New Roman"/>
          <w:color w:val="767171"/>
          <w:sz w:val="24"/>
          <w:szCs w:val="24"/>
        </w:rPr>
      </w:pPr>
      <w:r w:rsidRPr="002B3F29">
        <w:rPr>
          <w:rFonts w:ascii="Times New Roman" w:hAnsi="Times New Roman"/>
          <w:color w:val="767171"/>
          <w:sz w:val="24"/>
          <w:szCs w:val="24"/>
        </w:rPr>
        <w:t>Fernando Hiram Taveras Rodriguez (miembro)</w:t>
      </w:r>
    </w:p>
    <w:p w14:paraId="4FBFF5E8" w14:textId="1D9D2521" w:rsidR="005938F1" w:rsidRDefault="002B3F29">
      <w:pPr>
        <w:pStyle w:val="Prrafodelista"/>
        <w:numPr>
          <w:ilvl w:val="0"/>
          <w:numId w:val="26"/>
        </w:numPr>
        <w:rPr>
          <w:rFonts w:ascii="Times New Roman" w:hAnsi="Times New Roman"/>
          <w:color w:val="767171"/>
          <w:sz w:val="24"/>
          <w:szCs w:val="24"/>
        </w:rPr>
      </w:pPr>
      <w:r w:rsidRPr="002B3F29">
        <w:rPr>
          <w:rFonts w:ascii="Times New Roman" w:hAnsi="Times New Roman"/>
          <w:color w:val="767171"/>
          <w:sz w:val="24"/>
          <w:szCs w:val="24"/>
        </w:rPr>
        <w:t>Paola Aimé Pla Puello (</w:t>
      </w:r>
      <w:r w:rsidR="00B2500C" w:rsidRPr="002B3F29">
        <w:rPr>
          <w:rFonts w:ascii="Times New Roman" w:hAnsi="Times New Roman"/>
          <w:color w:val="767171"/>
          <w:sz w:val="24"/>
          <w:szCs w:val="24"/>
        </w:rPr>
        <w:t>secretaria</w:t>
      </w:r>
      <w:r w:rsidRPr="002B3F29">
        <w:rPr>
          <w:rFonts w:ascii="Times New Roman" w:hAnsi="Times New Roman"/>
          <w:color w:val="767171"/>
          <w:sz w:val="24"/>
          <w:szCs w:val="24"/>
        </w:rPr>
        <w:t>)</w:t>
      </w:r>
    </w:p>
    <w:p w14:paraId="488F8B14" w14:textId="16B6E09F" w:rsidR="002B3F29" w:rsidRDefault="002B3F29">
      <w:pPr>
        <w:pStyle w:val="Prrafodelista"/>
        <w:numPr>
          <w:ilvl w:val="0"/>
          <w:numId w:val="26"/>
        </w:numPr>
        <w:rPr>
          <w:rFonts w:ascii="Times New Roman" w:hAnsi="Times New Roman"/>
          <w:color w:val="767171"/>
          <w:sz w:val="24"/>
          <w:szCs w:val="24"/>
        </w:rPr>
      </w:pPr>
      <w:r>
        <w:rPr>
          <w:rFonts w:ascii="Times New Roman" w:hAnsi="Times New Roman"/>
          <w:color w:val="767171"/>
          <w:sz w:val="24"/>
          <w:szCs w:val="24"/>
        </w:rPr>
        <w:t>Enmanuel Marcelino Souffront Tamayo (Director Comisión Investigadora de Accidentes de Aviación)</w:t>
      </w:r>
    </w:p>
    <w:p w14:paraId="1CA7F76E" w14:textId="6006AB74" w:rsidR="002B3F29" w:rsidRDefault="002B3F29">
      <w:pPr>
        <w:pStyle w:val="Prrafodelista"/>
        <w:numPr>
          <w:ilvl w:val="0"/>
          <w:numId w:val="26"/>
        </w:numPr>
        <w:rPr>
          <w:rFonts w:ascii="Times New Roman" w:hAnsi="Times New Roman"/>
          <w:color w:val="767171"/>
          <w:sz w:val="24"/>
          <w:szCs w:val="24"/>
        </w:rPr>
      </w:pPr>
      <w:r>
        <w:rPr>
          <w:rFonts w:ascii="Times New Roman" w:hAnsi="Times New Roman"/>
          <w:color w:val="767171"/>
          <w:sz w:val="24"/>
          <w:szCs w:val="24"/>
        </w:rPr>
        <w:t>John Richard Mejia Perez (Asesor Departamento Financiero)</w:t>
      </w:r>
    </w:p>
    <w:p w14:paraId="59C9D114" w14:textId="44803FCB" w:rsidR="002B3F29" w:rsidRDefault="002B3F29">
      <w:pPr>
        <w:pStyle w:val="Prrafodelista"/>
        <w:numPr>
          <w:ilvl w:val="0"/>
          <w:numId w:val="26"/>
        </w:numPr>
        <w:rPr>
          <w:rFonts w:ascii="Times New Roman" w:hAnsi="Times New Roman"/>
          <w:color w:val="767171"/>
          <w:sz w:val="24"/>
          <w:szCs w:val="24"/>
        </w:rPr>
      </w:pPr>
      <w:r>
        <w:rPr>
          <w:rFonts w:ascii="Times New Roman" w:hAnsi="Times New Roman"/>
          <w:color w:val="767171"/>
          <w:sz w:val="24"/>
          <w:szCs w:val="24"/>
        </w:rPr>
        <w:t>Jacobo Peña Matías (Enc. División de Compras y Contrataciones)</w:t>
      </w:r>
    </w:p>
    <w:p w14:paraId="5D95DC70" w14:textId="1765D28E" w:rsidR="002B3F29" w:rsidRDefault="002B3F29">
      <w:pPr>
        <w:pStyle w:val="Prrafodelista"/>
        <w:numPr>
          <w:ilvl w:val="0"/>
          <w:numId w:val="26"/>
        </w:numPr>
        <w:rPr>
          <w:rFonts w:ascii="Times New Roman" w:hAnsi="Times New Roman"/>
          <w:color w:val="767171"/>
          <w:sz w:val="24"/>
          <w:szCs w:val="24"/>
        </w:rPr>
      </w:pPr>
      <w:r>
        <w:rPr>
          <w:rFonts w:ascii="Times New Roman" w:hAnsi="Times New Roman"/>
          <w:color w:val="767171"/>
          <w:sz w:val="24"/>
          <w:szCs w:val="24"/>
        </w:rPr>
        <w:t>Diana Carolina Castillo Soto (</w:t>
      </w:r>
      <w:r w:rsidR="00DD46E9">
        <w:rPr>
          <w:rFonts w:ascii="Times New Roman" w:hAnsi="Times New Roman"/>
          <w:color w:val="767171"/>
          <w:sz w:val="24"/>
          <w:szCs w:val="24"/>
        </w:rPr>
        <w:t>Enc. Oficina Acceso a la Información)</w:t>
      </w:r>
    </w:p>
    <w:p w14:paraId="63A43A81" w14:textId="34EAA139" w:rsidR="00DD46E9" w:rsidRDefault="00DD46E9">
      <w:pPr>
        <w:pStyle w:val="Prrafodelista"/>
        <w:numPr>
          <w:ilvl w:val="0"/>
          <w:numId w:val="26"/>
        </w:numPr>
        <w:rPr>
          <w:rFonts w:ascii="Times New Roman" w:hAnsi="Times New Roman"/>
          <w:color w:val="767171"/>
          <w:sz w:val="24"/>
          <w:szCs w:val="24"/>
        </w:rPr>
      </w:pPr>
      <w:r>
        <w:rPr>
          <w:rFonts w:ascii="Times New Roman" w:hAnsi="Times New Roman"/>
          <w:color w:val="767171"/>
          <w:sz w:val="24"/>
          <w:szCs w:val="24"/>
        </w:rPr>
        <w:t xml:space="preserve"> Juberkis Luciano Familia (Enc. Departamento de transporte </w:t>
      </w:r>
      <w:r w:rsidR="00A0705D">
        <w:rPr>
          <w:rFonts w:ascii="Times New Roman" w:hAnsi="Times New Roman"/>
          <w:color w:val="767171"/>
          <w:sz w:val="24"/>
          <w:szCs w:val="24"/>
        </w:rPr>
        <w:t>Aéreo</w:t>
      </w:r>
      <w:r>
        <w:rPr>
          <w:rFonts w:ascii="Times New Roman" w:hAnsi="Times New Roman"/>
          <w:color w:val="767171"/>
          <w:sz w:val="24"/>
          <w:szCs w:val="24"/>
        </w:rPr>
        <w:t>)</w:t>
      </w:r>
    </w:p>
    <w:p w14:paraId="68655B98" w14:textId="2F9026DB" w:rsidR="00DD46E9" w:rsidRDefault="00DD46E9">
      <w:pPr>
        <w:pStyle w:val="Prrafodelista"/>
        <w:numPr>
          <w:ilvl w:val="0"/>
          <w:numId w:val="26"/>
        </w:numPr>
        <w:rPr>
          <w:rFonts w:ascii="Times New Roman" w:hAnsi="Times New Roman"/>
          <w:color w:val="767171"/>
          <w:sz w:val="24"/>
          <w:szCs w:val="24"/>
        </w:rPr>
      </w:pPr>
      <w:r>
        <w:rPr>
          <w:rFonts w:ascii="Times New Roman" w:hAnsi="Times New Roman"/>
          <w:color w:val="767171"/>
          <w:sz w:val="24"/>
          <w:szCs w:val="24"/>
        </w:rPr>
        <w:t>Epifanio Jose Balbuena Rodriguez (Enc. Departamento de Tecnología)</w:t>
      </w:r>
    </w:p>
    <w:p w14:paraId="5CD03813" w14:textId="412474DF" w:rsidR="00DD46E9" w:rsidRDefault="00DD46E9">
      <w:pPr>
        <w:pStyle w:val="Prrafodelista"/>
        <w:numPr>
          <w:ilvl w:val="0"/>
          <w:numId w:val="26"/>
        </w:numPr>
        <w:rPr>
          <w:rFonts w:ascii="Times New Roman" w:hAnsi="Times New Roman"/>
          <w:color w:val="767171"/>
          <w:sz w:val="24"/>
          <w:szCs w:val="24"/>
        </w:rPr>
      </w:pPr>
      <w:r>
        <w:rPr>
          <w:rFonts w:ascii="Times New Roman" w:hAnsi="Times New Roman"/>
          <w:color w:val="767171"/>
          <w:sz w:val="24"/>
          <w:szCs w:val="24"/>
        </w:rPr>
        <w:t>Mayra de Jesus Cochón Trujillo (Enc. Departamento Jurídico)</w:t>
      </w:r>
    </w:p>
    <w:p w14:paraId="7B14F50B" w14:textId="77777777" w:rsidR="00DD46E9" w:rsidRDefault="00DD46E9">
      <w:pPr>
        <w:pStyle w:val="Prrafodelista"/>
        <w:numPr>
          <w:ilvl w:val="0"/>
          <w:numId w:val="26"/>
        </w:numPr>
        <w:rPr>
          <w:rFonts w:ascii="Times New Roman" w:hAnsi="Times New Roman"/>
          <w:color w:val="767171"/>
          <w:sz w:val="24"/>
          <w:szCs w:val="24"/>
        </w:rPr>
      </w:pPr>
      <w:r>
        <w:rPr>
          <w:rFonts w:ascii="Times New Roman" w:hAnsi="Times New Roman"/>
          <w:color w:val="767171"/>
          <w:sz w:val="24"/>
          <w:szCs w:val="24"/>
        </w:rPr>
        <w:t>Sofia Falconeri Camacho Ovalles (Enc. Departamento de Recursos Humanos)</w:t>
      </w:r>
    </w:p>
    <w:p w14:paraId="2C729D71" w14:textId="167F6E37" w:rsidR="00DD46E9" w:rsidRDefault="00DD46E9">
      <w:pPr>
        <w:pStyle w:val="Prrafodelista"/>
        <w:numPr>
          <w:ilvl w:val="0"/>
          <w:numId w:val="26"/>
        </w:numPr>
        <w:rPr>
          <w:rFonts w:ascii="Times New Roman" w:hAnsi="Times New Roman"/>
          <w:color w:val="767171"/>
          <w:sz w:val="24"/>
          <w:szCs w:val="24"/>
        </w:rPr>
      </w:pPr>
      <w:r>
        <w:rPr>
          <w:rFonts w:ascii="Times New Roman" w:hAnsi="Times New Roman"/>
          <w:color w:val="767171"/>
          <w:sz w:val="24"/>
          <w:szCs w:val="24"/>
        </w:rPr>
        <w:t xml:space="preserve"> Yisel Estefanía Bautista Cabrera (Enc. Departamento Administrativo) </w:t>
      </w:r>
    </w:p>
    <w:p w14:paraId="579D6707" w14:textId="77777777" w:rsidR="004F45FF" w:rsidRDefault="004F45FF" w:rsidP="004F45FF">
      <w:pPr>
        <w:rPr>
          <w:rFonts w:ascii="Times New Roman" w:hAnsi="Times New Roman"/>
          <w:color w:val="767171"/>
          <w:sz w:val="24"/>
          <w:szCs w:val="24"/>
        </w:rPr>
      </w:pPr>
    </w:p>
    <w:p w14:paraId="129F9D2E" w14:textId="77777777" w:rsidR="004F45FF" w:rsidRDefault="004F45FF" w:rsidP="004F45FF">
      <w:pPr>
        <w:rPr>
          <w:rFonts w:ascii="Times New Roman" w:hAnsi="Times New Roman"/>
          <w:color w:val="767171"/>
          <w:sz w:val="24"/>
          <w:szCs w:val="24"/>
        </w:rPr>
      </w:pPr>
    </w:p>
    <w:p w14:paraId="7613FC8B" w14:textId="77777777" w:rsidR="004F45FF" w:rsidRDefault="004F45FF" w:rsidP="004F45FF">
      <w:pPr>
        <w:rPr>
          <w:rFonts w:ascii="Times New Roman" w:hAnsi="Times New Roman"/>
          <w:color w:val="767171"/>
          <w:sz w:val="24"/>
          <w:szCs w:val="24"/>
        </w:rPr>
      </w:pPr>
    </w:p>
    <w:p w14:paraId="7379094C" w14:textId="77777777" w:rsidR="004F45FF" w:rsidRDefault="004F45FF" w:rsidP="004F45FF">
      <w:pPr>
        <w:rPr>
          <w:rFonts w:ascii="Times New Roman" w:hAnsi="Times New Roman"/>
          <w:color w:val="767171"/>
          <w:sz w:val="24"/>
          <w:szCs w:val="24"/>
        </w:rPr>
      </w:pPr>
    </w:p>
    <w:p w14:paraId="4AE62DA9" w14:textId="77777777" w:rsidR="004F45FF" w:rsidRDefault="004F45FF" w:rsidP="004F45FF">
      <w:pPr>
        <w:rPr>
          <w:rFonts w:ascii="Times New Roman" w:hAnsi="Times New Roman"/>
          <w:color w:val="767171"/>
          <w:sz w:val="24"/>
          <w:szCs w:val="24"/>
        </w:rPr>
      </w:pPr>
    </w:p>
    <w:p w14:paraId="71C5B24A" w14:textId="77777777" w:rsidR="004F45FF" w:rsidRDefault="004F45FF" w:rsidP="004F45FF">
      <w:pPr>
        <w:rPr>
          <w:rFonts w:ascii="Times New Roman" w:hAnsi="Times New Roman"/>
          <w:color w:val="767171"/>
          <w:sz w:val="24"/>
          <w:szCs w:val="24"/>
        </w:rPr>
      </w:pPr>
    </w:p>
    <w:p w14:paraId="18C12A13" w14:textId="77777777" w:rsidR="004F45FF" w:rsidRDefault="004F45FF" w:rsidP="004F45FF">
      <w:pPr>
        <w:rPr>
          <w:rFonts w:ascii="Times New Roman" w:hAnsi="Times New Roman"/>
          <w:color w:val="767171"/>
          <w:sz w:val="24"/>
          <w:szCs w:val="24"/>
        </w:rPr>
      </w:pPr>
    </w:p>
    <w:p w14:paraId="2300F0B6" w14:textId="77777777" w:rsidR="004F45FF" w:rsidRDefault="004F45FF" w:rsidP="004F45FF">
      <w:pPr>
        <w:rPr>
          <w:rFonts w:ascii="Times New Roman" w:hAnsi="Times New Roman"/>
          <w:color w:val="767171"/>
          <w:sz w:val="24"/>
          <w:szCs w:val="24"/>
        </w:rPr>
      </w:pPr>
    </w:p>
    <w:p w14:paraId="25ED0DFC" w14:textId="77777777" w:rsidR="004F45FF" w:rsidRPr="004F45FF" w:rsidRDefault="004F45FF" w:rsidP="004F45FF">
      <w:pPr>
        <w:rPr>
          <w:rFonts w:ascii="Times New Roman" w:hAnsi="Times New Roman"/>
          <w:color w:val="767171"/>
          <w:sz w:val="24"/>
          <w:szCs w:val="24"/>
        </w:rPr>
      </w:pPr>
    </w:p>
    <w:p w14:paraId="265BADFF" w14:textId="77777777" w:rsidR="004443B7" w:rsidRPr="00F80A99" w:rsidRDefault="004443B7" w:rsidP="004443B7">
      <w:pPr>
        <w:pStyle w:val="Prrafodelista"/>
        <w:ind w:left="1560" w:hanging="2127"/>
        <w:jc w:val="center"/>
        <w:rPr>
          <w:rFonts w:ascii="Times New Roman" w:hAnsi="Times New Roman"/>
          <w:color w:val="767171"/>
          <w:sz w:val="24"/>
          <w:szCs w:val="24"/>
        </w:rPr>
      </w:pPr>
    </w:p>
    <w:p w14:paraId="170E224E" w14:textId="09DB122D" w:rsidR="00C0083E" w:rsidRPr="00F80A99" w:rsidRDefault="00031BB6" w:rsidP="00031BB6">
      <w:pPr>
        <w:pStyle w:val="Prrafodelista"/>
        <w:ind w:left="1560" w:hanging="2127"/>
        <w:jc w:val="center"/>
        <w:outlineLvl w:val="1"/>
        <w:rPr>
          <w:rFonts w:ascii="Times New Roman" w:hAnsi="Times New Roman"/>
          <w:color w:val="767171"/>
          <w:sz w:val="24"/>
          <w:szCs w:val="24"/>
        </w:rPr>
      </w:pPr>
      <w:bookmarkStart w:id="22" w:name="_Toc156557083"/>
      <w:r w:rsidRPr="00F80A99">
        <w:rPr>
          <w:rFonts w:ascii="Times New Roman" w:hAnsi="Times New Roman"/>
          <w:color w:val="767171"/>
          <w:sz w:val="24"/>
          <w:szCs w:val="24"/>
        </w:rPr>
        <w:lastRenderedPageBreak/>
        <w:t xml:space="preserve">2.4 </w:t>
      </w:r>
      <w:r w:rsidR="004443B7" w:rsidRPr="00F80A99">
        <w:rPr>
          <w:rFonts w:ascii="Times New Roman" w:hAnsi="Times New Roman"/>
          <w:color w:val="767171"/>
          <w:sz w:val="24"/>
          <w:szCs w:val="24"/>
        </w:rPr>
        <w:t>Planificación Estratégica Institucional.</w:t>
      </w:r>
      <w:bookmarkEnd w:id="22"/>
    </w:p>
    <w:p w14:paraId="22BC2230" w14:textId="77777777" w:rsidR="004443B7" w:rsidRPr="00031E1E" w:rsidRDefault="004443B7" w:rsidP="004443B7">
      <w:pPr>
        <w:spacing w:after="0" w:line="360" w:lineRule="auto"/>
        <w:jc w:val="both"/>
        <w:rPr>
          <w:rFonts w:ascii="Times New Roman" w:eastAsia="Calibri" w:hAnsi="Times New Roman" w:cs="Times New Roman"/>
          <w:color w:val="767171"/>
          <w:spacing w:val="20"/>
          <w:sz w:val="24"/>
          <w:szCs w:val="24"/>
          <w:lang w:val="es-DO"/>
        </w:rPr>
      </w:pPr>
    </w:p>
    <w:p w14:paraId="2678522C" w14:textId="58B19952" w:rsidR="004443B7" w:rsidRPr="00031E1E" w:rsidRDefault="004443B7" w:rsidP="00C75DF7">
      <w:pPr>
        <w:spacing w:after="0" w:line="360" w:lineRule="auto"/>
        <w:jc w:val="both"/>
        <w:rPr>
          <w:rFonts w:ascii="Times New Roman" w:eastAsia="Calibri" w:hAnsi="Times New Roman" w:cs="Times New Roman"/>
          <w:color w:val="767171"/>
          <w:spacing w:val="20"/>
          <w:sz w:val="24"/>
          <w:szCs w:val="24"/>
          <w:lang w:val="es-DO"/>
        </w:rPr>
      </w:pPr>
      <w:r w:rsidRPr="00031E1E">
        <w:rPr>
          <w:rFonts w:ascii="Times New Roman" w:eastAsia="Calibri" w:hAnsi="Times New Roman" w:cs="Times New Roman"/>
          <w:color w:val="767171"/>
          <w:spacing w:val="20"/>
          <w:sz w:val="24"/>
          <w:szCs w:val="24"/>
          <w:lang w:val="es-DO"/>
        </w:rPr>
        <w:t>Sobre la Planificación Estratégica Institucional, la Junta de Aviación Civil mantiene incluido, dentro de sus objetivos macro</w:t>
      </w:r>
      <w:r w:rsidR="00515182">
        <w:rPr>
          <w:rFonts w:ascii="Times New Roman" w:eastAsia="Calibri" w:hAnsi="Times New Roman" w:cs="Times New Roman"/>
          <w:color w:val="767171"/>
          <w:spacing w:val="20"/>
          <w:sz w:val="24"/>
          <w:szCs w:val="24"/>
          <w:lang w:val="es-DO"/>
        </w:rPr>
        <w:t xml:space="preserve"> </w:t>
      </w:r>
      <w:r w:rsidRPr="00031E1E">
        <w:rPr>
          <w:rFonts w:ascii="Times New Roman" w:eastAsia="Calibri" w:hAnsi="Times New Roman" w:cs="Times New Roman"/>
          <w:color w:val="767171"/>
          <w:spacing w:val="20"/>
          <w:sz w:val="24"/>
          <w:szCs w:val="24"/>
          <w:lang w:val="es-DO"/>
        </w:rPr>
        <w:t xml:space="preserve">un eje </w:t>
      </w:r>
      <w:r w:rsidR="007C0CFA">
        <w:rPr>
          <w:rFonts w:ascii="Times New Roman" w:eastAsia="Calibri" w:hAnsi="Times New Roman" w:cs="Times New Roman"/>
          <w:color w:val="767171"/>
          <w:spacing w:val="20"/>
          <w:sz w:val="24"/>
          <w:szCs w:val="24"/>
          <w:lang w:val="es-DO"/>
        </w:rPr>
        <w:t>enfocado</w:t>
      </w:r>
      <w:r w:rsidRPr="00031E1E">
        <w:rPr>
          <w:rFonts w:ascii="Times New Roman" w:eastAsia="Calibri" w:hAnsi="Times New Roman" w:cs="Times New Roman"/>
          <w:color w:val="767171"/>
          <w:spacing w:val="20"/>
          <w:sz w:val="24"/>
          <w:szCs w:val="24"/>
          <w:lang w:val="es-DO"/>
        </w:rPr>
        <w:t xml:space="preserve"> al medio ambiente y la responsabilidad social, que responde a los intereses marcados en los Objetivos de Desarrollo Sostenible (ODS), el Plan Nacional Plurianual del Sector Publico (PNPSP) y la Estrategia Nacional de Desarrollo (END). Esto sumado a los demás objetivos estratégicos descritos como: “Fomento y Desarrollo del Trasporte Aéreo”</w:t>
      </w:r>
      <w:r w:rsidR="007C0CFA">
        <w:rPr>
          <w:rFonts w:ascii="Times New Roman" w:eastAsia="Calibri" w:hAnsi="Times New Roman" w:cs="Times New Roman"/>
          <w:color w:val="767171"/>
          <w:spacing w:val="20"/>
          <w:sz w:val="24"/>
          <w:szCs w:val="24"/>
          <w:lang w:val="es-DO"/>
        </w:rPr>
        <w:t xml:space="preserve"> </w:t>
      </w:r>
      <w:r w:rsidRPr="00031E1E">
        <w:rPr>
          <w:rFonts w:ascii="Times New Roman" w:eastAsia="Calibri" w:hAnsi="Times New Roman" w:cs="Times New Roman"/>
          <w:color w:val="767171"/>
          <w:spacing w:val="20"/>
          <w:sz w:val="24"/>
          <w:szCs w:val="24"/>
          <w:lang w:val="es-DO"/>
        </w:rPr>
        <w:t>que persigue impulsar la reactivación y el desarrollo ordenado y sostenible del trasporte aéreo nacional e internacional</w:t>
      </w:r>
      <w:r w:rsidR="007C0CFA">
        <w:rPr>
          <w:rFonts w:ascii="Times New Roman" w:eastAsia="Calibri" w:hAnsi="Times New Roman" w:cs="Times New Roman"/>
          <w:color w:val="767171"/>
          <w:spacing w:val="20"/>
          <w:sz w:val="24"/>
          <w:szCs w:val="24"/>
          <w:lang w:val="es-DO"/>
        </w:rPr>
        <w:t xml:space="preserve"> </w:t>
      </w:r>
      <w:r>
        <w:rPr>
          <w:rFonts w:ascii="Times New Roman" w:eastAsia="Calibri" w:hAnsi="Times New Roman" w:cs="Times New Roman"/>
          <w:color w:val="767171"/>
          <w:spacing w:val="20"/>
          <w:sz w:val="24"/>
          <w:szCs w:val="24"/>
          <w:lang w:val="es-DO"/>
        </w:rPr>
        <w:t xml:space="preserve">con un  100% de cumplimiento en el periodo, </w:t>
      </w:r>
      <w:r w:rsidRPr="00031E1E">
        <w:rPr>
          <w:rFonts w:ascii="Times New Roman" w:eastAsia="Calibri" w:hAnsi="Times New Roman" w:cs="Times New Roman"/>
          <w:color w:val="767171"/>
          <w:spacing w:val="20"/>
          <w:sz w:val="24"/>
          <w:szCs w:val="24"/>
          <w:lang w:val="es-DO"/>
        </w:rPr>
        <w:t xml:space="preserve">así también como la </w:t>
      </w:r>
      <w:r>
        <w:rPr>
          <w:rFonts w:ascii="Times New Roman" w:eastAsia="Calibri" w:hAnsi="Times New Roman" w:cs="Times New Roman"/>
          <w:color w:val="767171"/>
          <w:spacing w:val="20"/>
          <w:sz w:val="24"/>
          <w:szCs w:val="24"/>
          <w:lang w:val="es-DO"/>
        </w:rPr>
        <w:t>M</w:t>
      </w:r>
      <w:r w:rsidRPr="00031E1E">
        <w:rPr>
          <w:rFonts w:ascii="Times New Roman" w:eastAsia="Calibri" w:hAnsi="Times New Roman" w:cs="Times New Roman"/>
          <w:color w:val="767171"/>
          <w:spacing w:val="20"/>
          <w:sz w:val="24"/>
          <w:szCs w:val="24"/>
          <w:lang w:val="es-DO"/>
        </w:rPr>
        <w:t>odernización Institucional</w:t>
      </w:r>
      <w:r>
        <w:rPr>
          <w:rFonts w:ascii="Times New Roman" w:eastAsia="Calibri" w:hAnsi="Times New Roman" w:cs="Times New Roman"/>
          <w:color w:val="767171"/>
          <w:spacing w:val="20"/>
          <w:sz w:val="24"/>
          <w:szCs w:val="24"/>
          <w:lang w:val="es-DO"/>
        </w:rPr>
        <w:t xml:space="preserve">, </w:t>
      </w:r>
      <w:r w:rsidRPr="00031E1E">
        <w:rPr>
          <w:rFonts w:ascii="Times New Roman" w:eastAsia="Calibri" w:hAnsi="Times New Roman" w:cs="Times New Roman"/>
          <w:color w:val="767171"/>
          <w:spacing w:val="20"/>
          <w:sz w:val="24"/>
          <w:szCs w:val="24"/>
          <w:lang w:val="es-DO"/>
        </w:rPr>
        <w:t>que busca incrementar la eficiencia de los servicios que otorgamos, a través de la innovación y la mejora continua</w:t>
      </w:r>
      <w:r>
        <w:rPr>
          <w:rFonts w:ascii="Times New Roman" w:eastAsia="Calibri" w:hAnsi="Times New Roman" w:cs="Times New Roman"/>
          <w:color w:val="767171"/>
          <w:spacing w:val="20"/>
          <w:sz w:val="24"/>
          <w:szCs w:val="24"/>
          <w:lang w:val="es-DO"/>
        </w:rPr>
        <w:t>, logrando un 83.3%, Facilitación de Transporte Aéreo con un porcentaje de 100% de cumplimiento; en Protección al Medio Ambiente con un 100% de cumplimiento.</w:t>
      </w:r>
    </w:p>
    <w:p w14:paraId="0F82A9E3" w14:textId="77777777" w:rsidR="004443B7" w:rsidRDefault="004443B7" w:rsidP="009260EC">
      <w:pPr>
        <w:pStyle w:val="Prrafodelista"/>
        <w:ind w:left="2564"/>
        <w:rPr>
          <w:rFonts w:ascii="Times New Roman" w:hAnsi="Times New Roman"/>
          <w:color w:val="767171"/>
          <w:sz w:val="28"/>
          <w:szCs w:val="28"/>
        </w:rPr>
      </w:pPr>
    </w:p>
    <w:p w14:paraId="793762DE" w14:textId="77777777" w:rsidR="00C0083E" w:rsidRDefault="00C0083E" w:rsidP="009260EC">
      <w:pPr>
        <w:pStyle w:val="Prrafodelista"/>
        <w:ind w:left="2564"/>
        <w:rPr>
          <w:rFonts w:ascii="Times New Roman" w:hAnsi="Times New Roman"/>
          <w:color w:val="767171"/>
          <w:sz w:val="28"/>
          <w:szCs w:val="28"/>
        </w:rPr>
      </w:pPr>
    </w:p>
    <w:p w14:paraId="08099603" w14:textId="77777777" w:rsidR="00C0083E" w:rsidRDefault="00C0083E" w:rsidP="009260EC">
      <w:pPr>
        <w:pStyle w:val="Prrafodelista"/>
        <w:ind w:left="2564"/>
        <w:rPr>
          <w:rFonts w:ascii="Times New Roman" w:hAnsi="Times New Roman"/>
          <w:color w:val="767171"/>
          <w:sz w:val="28"/>
          <w:szCs w:val="28"/>
        </w:rPr>
      </w:pPr>
    </w:p>
    <w:p w14:paraId="3247A407" w14:textId="77777777" w:rsidR="00C0083E" w:rsidRDefault="00C0083E" w:rsidP="009260EC">
      <w:pPr>
        <w:pStyle w:val="Prrafodelista"/>
        <w:ind w:left="2564"/>
        <w:rPr>
          <w:rFonts w:ascii="Times New Roman" w:hAnsi="Times New Roman"/>
          <w:color w:val="767171"/>
          <w:sz w:val="28"/>
          <w:szCs w:val="28"/>
        </w:rPr>
      </w:pPr>
    </w:p>
    <w:p w14:paraId="368C36B6" w14:textId="77777777" w:rsidR="00C0083E" w:rsidRDefault="00C0083E" w:rsidP="009260EC">
      <w:pPr>
        <w:pStyle w:val="Prrafodelista"/>
        <w:ind w:left="2564"/>
        <w:rPr>
          <w:rFonts w:ascii="Times New Roman" w:hAnsi="Times New Roman"/>
          <w:color w:val="767171"/>
          <w:sz w:val="28"/>
          <w:szCs w:val="28"/>
        </w:rPr>
      </w:pPr>
    </w:p>
    <w:p w14:paraId="0C00636C" w14:textId="77777777" w:rsidR="00C0083E" w:rsidRDefault="00C0083E" w:rsidP="009260EC">
      <w:pPr>
        <w:pStyle w:val="Prrafodelista"/>
        <w:ind w:left="2564"/>
        <w:rPr>
          <w:rFonts w:ascii="Times New Roman" w:hAnsi="Times New Roman"/>
          <w:color w:val="767171"/>
          <w:sz w:val="28"/>
          <w:szCs w:val="28"/>
        </w:rPr>
      </w:pPr>
    </w:p>
    <w:p w14:paraId="53E6E6A3" w14:textId="77777777" w:rsidR="00C0083E" w:rsidRDefault="00C0083E" w:rsidP="009260EC">
      <w:pPr>
        <w:pStyle w:val="Prrafodelista"/>
        <w:ind w:left="2564"/>
        <w:rPr>
          <w:rFonts w:ascii="Times New Roman" w:hAnsi="Times New Roman"/>
          <w:color w:val="767171"/>
          <w:sz w:val="28"/>
          <w:szCs w:val="28"/>
        </w:rPr>
      </w:pPr>
    </w:p>
    <w:p w14:paraId="6CD48C20" w14:textId="77777777" w:rsidR="004443B7" w:rsidRDefault="004443B7" w:rsidP="009260EC">
      <w:pPr>
        <w:pStyle w:val="Prrafodelista"/>
        <w:ind w:left="2564"/>
        <w:rPr>
          <w:rFonts w:ascii="Times New Roman" w:hAnsi="Times New Roman"/>
          <w:color w:val="767171"/>
          <w:sz w:val="28"/>
          <w:szCs w:val="28"/>
        </w:rPr>
      </w:pPr>
    </w:p>
    <w:p w14:paraId="6403C437" w14:textId="77777777" w:rsidR="004443B7" w:rsidRDefault="004443B7" w:rsidP="009260EC">
      <w:pPr>
        <w:pStyle w:val="Prrafodelista"/>
        <w:ind w:left="2564"/>
        <w:rPr>
          <w:rFonts w:ascii="Times New Roman" w:hAnsi="Times New Roman"/>
          <w:color w:val="767171"/>
          <w:sz w:val="28"/>
          <w:szCs w:val="28"/>
        </w:rPr>
      </w:pPr>
    </w:p>
    <w:p w14:paraId="24AB2B4E" w14:textId="77777777" w:rsidR="00C0083E" w:rsidRDefault="00C0083E" w:rsidP="009260EC">
      <w:pPr>
        <w:pStyle w:val="Prrafodelista"/>
        <w:ind w:left="2564"/>
        <w:rPr>
          <w:rFonts w:ascii="Times New Roman" w:hAnsi="Times New Roman"/>
          <w:color w:val="767171"/>
          <w:sz w:val="28"/>
          <w:szCs w:val="28"/>
        </w:rPr>
      </w:pPr>
    </w:p>
    <w:p w14:paraId="6223305E" w14:textId="7C33797B" w:rsidR="003C5664" w:rsidRPr="005E311E" w:rsidRDefault="009260EC" w:rsidP="003E344B">
      <w:pPr>
        <w:jc w:val="center"/>
        <w:outlineLvl w:val="0"/>
        <w:rPr>
          <w:rFonts w:ascii="Times New Roman" w:eastAsia="Calibri" w:hAnsi="Times New Roman"/>
          <w:b/>
          <w:bCs/>
          <w:color w:val="767171"/>
          <w:spacing w:val="20"/>
          <w:sz w:val="28"/>
          <w:szCs w:val="28"/>
          <w:lang w:val="es-DO"/>
        </w:rPr>
      </w:pPr>
      <w:bookmarkStart w:id="23" w:name="_Toc156557084"/>
      <w:r w:rsidRPr="005E311E">
        <w:rPr>
          <w:rFonts w:ascii="Times New Roman" w:eastAsia="Calibri" w:hAnsi="Times New Roman"/>
          <w:b/>
          <w:bCs/>
          <w:color w:val="767171"/>
          <w:spacing w:val="20"/>
          <w:sz w:val="28"/>
          <w:szCs w:val="28"/>
          <w:lang w:val="es-DO"/>
        </w:rPr>
        <w:lastRenderedPageBreak/>
        <w:t>II</w:t>
      </w:r>
      <w:r w:rsidR="00D310DD" w:rsidRPr="005E311E">
        <w:rPr>
          <w:rFonts w:ascii="Times New Roman" w:eastAsia="Calibri" w:hAnsi="Times New Roman"/>
          <w:b/>
          <w:bCs/>
          <w:color w:val="767171"/>
          <w:spacing w:val="20"/>
          <w:sz w:val="28"/>
          <w:szCs w:val="28"/>
          <w:lang w:val="es-DO"/>
        </w:rPr>
        <w:t>I</w:t>
      </w:r>
      <w:r w:rsidR="00C8536A" w:rsidRPr="005E311E">
        <w:rPr>
          <w:rFonts w:ascii="Times New Roman" w:eastAsia="Calibri" w:hAnsi="Times New Roman"/>
          <w:b/>
          <w:bCs/>
          <w:color w:val="767171"/>
          <w:spacing w:val="20"/>
          <w:sz w:val="28"/>
          <w:szCs w:val="28"/>
          <w:lang w:val="es-DO"/>
        </w:rPr>
        <w:t>.</w:t>
      </w:r>
      <w:r w:rsidRPr="005E311E">
        <w:rPr>
          <w:rFonts w:ascii="Times New Roman" w:eastAsia="Calibri" w:hAnsi="Times New Roman"/>
          <w:b/>
          <w:bCs/>
          <w:color w:val="767171"/>
          <w:spacing w:val="20"/>
          <w:sz w:val="28"/>
          <w:szCs w:val="28"/>
          <w:lang w:val="es-DO"/>
        </w:rPr>
        <w:t xml:space="preserve"> </w:t>
      </w:r>
      <w:r w:rsidR="008324B5" w:rsidRPr="005E311E">
        <w:rPr>
          <w:rFonts w:ascii="Times New Roman" w:eastAsia="Calibri" w:hAnsi="Times New Roman"/>
          <w:b/>
          <w:bCs/>
          <w:color w:val="767171"/>
          <w:spacing w:val="20"/>
          <w:sz w:val="28"/>
          <w:szCs w:val="28"/>
          <w:lang w:val="es-DO"/>
        </w:rPr>
        <w:t xml:space="preserve">Resultados </w:t>
      </w:r>
      <w:r w:rsidR="00AC7265" w:rsidRPr="005E311E">
        <w:rPr>
          <w:rFonts w:ascii="Times New Roman" w:eastAsia="Calibri" w:hAnsi="Times New Roman"/>
          <w:b/>
          <w:bCs/>
          <w:color w:val="767171"/>
          <w:spacing w:val="20"/>
          <w:sz w:val="28"/>
          <w:szCs w:val="28"/>
          <w:lang w:val="es-DO"/>
        </w:rPr>
        <w:t>M</w:t>
      </w:r>
      <w:r w:rsidR="008324B5" w:rsidRPr="005E311E">
        <w:rPr>
          <w:rFonts w:ascii="Times New Roman" w:eastAsia="Calibri" w:hAnsi="Times New Roman"/>
          <w:b/>
          <w:bCs/>
          <w:color w:val="767171"/>
          <w:spacing w:val="20"/>
          <w:sz w:val="28"/>
          <w:szCs w:val="28"/>
          <w:lang w:val="es-DO"/>
        </w:rPr>
        <w:t>isionales</w:t>
      </w:r>
      <w:bookmarkEnd w:id="23"/>
    </w:p>
    <w:p w14:paraId="6455EE61" w14:textId="5DC85F8A" w:rsidR="003E344B" w:rsidRPr="00DA6BD0" w:rsidRDefault="003E344B" w:rsidP="00624FCB">
      <w:pPr>
        <w:pStyle w:val="Prrafodelista"/>
        <w:ind w:left="2564"/>
        <w:rPr>
          <w:rFonts w:ascii="Times New Roman" w:eastAsia="Calibri" w:hAnsi="Times New Roman"/>
          <w:b/>
          <w:bCs/>
          <w:color w:val="767171"/>
          <w:spacing w:val="20"/>
          <w:sz w:val="28"/>
          <w:szCs w:val="28"/>
        </w:rPr>
      </w:pPr>
      <w:r w:rsidRPr="00E957FD">
        <w:rPr>
          <w:noProof/>
          <w:color w:val="767171"/>
        </w:rPr>
        <mc:AlternateContent>
          <mc:Choice Requires="wps">
            <w:drawing>
              <wp:anchor distT="4294967295" distB="4294967295" distL="114300" distR="114300" simplePos="0" relativeHeight="251662390" behindDoc="0" locked="0" layoutInCell="1" allowOverlap="1" wp14:anchorId="535D9256" wp14:editId="66C8978F">
                <wp:simplePos x="0" y="0"/>
                <wp:positionH relativeFrom="page">
                  <wp:align>center</wp:align>
                </wp:positionH>
                <wp:positionV relativeFrom="paragraph">
                  <wp:posOffset>23400</wp:posOffset>
                </wp:positionV>
                <wp:extent cx="463550" cy="0"/>
                <wp:effectExtent l="0" t="19050" r="31750" b="19050"/>
                <wp:wrapNone/>
                <wp:docPr id="1276371094" name="Conector recto 12763710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BD6FCA8" id="Conector recto 1276371094" o:spid="_x0000_s1026" style="position:absolute;z-index:251662390;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1.85pt" to="36.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" strokecolor="#ee2a24" strokeweight="2.25pt">
                <v:stroke joinstyle="miter"/>
                <w10:wrap anchorx="page"/>
              </v:line>
            </w:pict>
          </mc:Fallback>
        </mc:AlternateContent>
      </w:r>
    </w:p>
    <w:p w14:paraId="1D3052F9" w14:textId="2AAF55F7" w:rsidR="005C34E8" w:rsidRPr="00FA5BD1" w:rsidRDefault="005C34E8" w:rsidP="0050655C">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El Departamento de Transporte Aéreo, como unidad sustantiva de la Junta de Aviación Civil, está comprometida con la calidad, la mejora continua y la Gestión Antisoborno, en consonancia con la Certificación de la institución bajo la Norma ISO 9001 – 2015 y la </w:t>
      </w:r>
      <w:r w:rsidR="0050655C" w:rsidRPr="00FA5BD1">
        <w:rPr>
          <w:rFonts w:ascii="Times New Roman" w:eastAsia="Calibri" w:hAnsi="Times New Roman" w:cs="Times New Roman"/>
          <w:color w:val="767171"/>
          <w:spacing w:val="20"/>
          <w:sz w:val="24"/>
          <w:szCs w:val="24"/>
          <w:lang w:val="es-DO"/>
        </w:rPr>
        <w:t>certificación</w:t>
      </w:r>
      <w:r w:rsidRPr="00FA5BD1">
        <w:rPr>
          <w:rFonts w:ascii="Times New Roman" w:eastAsia="Calibri" w:hAnsi="Times New Roman" w:cs="Times New Roman"/>
          <w:color w:val="767171"/>
          <w:spacing w:val="20"/>
          <w:sz w:val="24"/>
          <w:szCs w:val="24"/>
          <w:lang w:val="es-DO"/>
        </w:rPr>
        <w:t xml:space="preserve"> bajo Norma ISO 37001-2016, Sistema de Gestión Antisoborno, los lineamientos de su Política de Gestión Integrada, y la Misión, Visión y Valores institucionales.</w:t>
      </w:r>
    </w:p>
    <w:p w14:paraId="61EBDEB7" w14:textId="77777777" w:rsidR="005C34E8" w:rsidRPr="00FA5BD1" w:rsidRDefault="005C34E8" w:rsidP="0050655C">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Como evidencia de lo antes expuesto, destacamos el cumplimiento de los procesos P-DTA-01, P-DTA-02 y P-DTA-04 en un promedio de 97.3%, en el periodo enero-octubre de 2023.</w:t>
      </w:r>
    </w:p>
    <w:p w14:paraId="30CBFE87" w14:textId="77777777" w:rsidR="005C34E8" w:rsidRPr="00FA5BD1" w:rsidRDefault="005C34E8" w:rsidP="0050655C">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Bajo supervisión general del Presidente de la Junta de Aviación Civil, el Departamento de Transporte Aéreo es responsable de los procesos operacionales relacionados con el cumplimiento efectivo de la Ley No.491-06 de Aviación Civil de la República Dominicana y sus modificaciones, el Manual de Requisitos para solicitar Servicios de la Junta de Aviación Civil (JAC-001), versión 7.0, y las Resoluciones dictadas por el Pleno de Miembros de la institución, y los Acuerdos suscritos por el Estado dominicano, a través de las siguientes acciones: </w:t>
      </w:r>
    </w:p>
    <w:p w14:paraId="1CF0580A" w14:textId="77777777" w:rsidR="005C34E8" w:rsidRPr="00FA5BD1" w:rsidRDefault="005C34E8" w:rsidP="0050655C">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Formulación de propuestas para la adopción de medidas en favor del desarrollo del transporte aéreo en el país;</w:t>
      </w:r>
    </w:p>
    <w:p w14:paraId="4B6E26B0" w14:textId="77777777" w:rsidR="005C34E8" w:rsidRPr="00FA5BD1" w:rsidRDefault="005C34E8" w:rsidP="0050655C">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Brindar asesoría al Presidente y demás miembros de la Junta de Aviación Civil con relación al cumplimiento de los compromisos inherentes al transporte aéreo asumidos por el Estado dominicano con otros Estados u organismos internacionales.</w:t>
      </w:r>
    </w:p>
    <w:p w14:paraId="51C67FB6" w14:textId="77777777" w:rsidR="00A446BA" w:rsidRDefault="005C34E8" w:rsidP="0050655C">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 xml:space="preserve">El Departamento de Transporte Aéreo, tiene a su cargo la función de emitir opiniones relativas a las disposiciones emanadas de la </w:t>
      </w:r>
    </w:p>
    <w:p w14:paraId="2DA4307A" w14:textId="77777777" w:rsidR="005E311E" w:rsidRDefault="005C34E8" w:rsidP="0050655C">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Organización de Aviación Civil Internacional (OACI), así como, de cualquier otro organismo internacional que guarde relación con el transporte aéreo</w:t>
      </w:r>
      <w:r w:rsidR="005E311E">
        <w:rPr>
          <w:rFonts w:ascii="Times New Roman" w:eastAsia="Calibri" w:hAnsi="Times New Roman" w:cs="Times New Roman"/>
          <w:color w:val="767171"/>
          <w:spacing w:val="20"/>
          <w:sz w:val="24"/>
          <w:szCs w:val="24"/>
          <w:lang w:val="es-DO"/>
        </w:rPr>
        <w:t>.</w:t>
      </w:r>
    </w:p>
    <w:p w14:paraId="0AAA687A" w14:textId="77777777" w:rsidR="005E311E" w:rsidRDefault="005E311E" w:rsidP="005E311E">
      <w:pPr>
        <w:pStyle w:val="Ttulo2"/>
        <w:rPr>
          <w:rFonts w:ascii="Times New Roman" w:eastAsia="Calibri" w:hAnsi="Times New Roman" w:cs="Times New Roman"/>
          <w:color w:val="767171"/>
          <w:spacing w:val="20"/>
          <w:sz w:val="24"/>
          <w:szCs w:val="24"/>
          <w:lang w:val="es-DO"/>
        </w:rPr>
      </w:pPr>
      <w:bookmarkStart w:id="24" w:name="_Toc156557085"/>
      <w:r>
        <w:rPr>
          <w:rFonts w:ascii="Times New Roman" w:eastAsia="Calibri" w:hAnsi="Times New Roman" w:cs="Times New Roman"/>
          <w:color w:val="767171"/>
          <w:spacing w:val="20"/>
          <w:sz w:val="24"/>
          <w:szCs w:val="24"/>
          <w:lang w:val="es-DO"/>
        </w:rPr>
        <w:t xml:space="preserve">3.1 </w:t>
      </w:r>
      <w:r w:rsidRPr="00FA5BD1">
        <w:rPr>
          <w:rFonts w:ascii="Times New Roman" w:eastAsia="Calibri" w:hAnsi="Times New Roman" w:cs="Times New Roman"/>
          <w:color w:val="767171"/>
          <w:spacing w:val="20"/>
          <w:sz w:val="24"/>
          <w:szCs w:val="24"/>
          <w:lang w:val="es-DO"/>
        </w:rPr>
        <w:t>Departamento de Transporte Aéreo</w:t>
      </w:r>
      <w:bookmarkEnd w:id="24"/>
    </w:p>
    <w:p w14:paraId="5BCF0A79" w14:textId="233D8880" w:rsidR="005C34E8" w:rsidRPr="00FA5BD1" w:rsidRDefault="005C34E8" w:rsidP="005E311E">
      <w:pPr>
        <w:pStyle w:val="Ttulo2"/>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w:t>
      </w:r>
    </w:p>
    <w:p w14:paraId="30D1AA4F" w14:textId="77777777" w:rsidR="005C34E8" w:rsidRPr="00FA5BD1" w:rsidRDefault="005C34E8" w:rsidP="0050655C">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Estudio y emisión de opinión en lo relativo a las solicitudes de expedición, enmienda, renovación, suspensión y/o cancelación, de Certificados de Autorización Económica (CAE) para operadores aéreos nacionales; de Permisos de Operación (PO) para operadores aéreos extranjeros, y de Licencias de Consignatarios (LC) para Consignatarios de Aeronaves de Operadores Aéreos Extranjeros en Vuelos No Regulares o Chárter, tanto en los aspectos legales-corporativos, como en los económicos-financieros;</w:t>
      </w:r>
    </w:p>
    <w:p w14:paraId="767F772E" w14:textId="77777777" w:rsidR="005C34E8" w:rsidRPr="00FA5BD1" w:rsidRDefault="005C34E8" w:rsidP="0050655C">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Llevar y mantener actualizado el Registro de las Líneas Aéreas Nacionales y Extranjeras, titulares de un CAE o de un PO, respectivamente, que las autoriza a la realización de vuelos regulares y no regulares o chárter, desde y hacia puntos en la República Dominicana, así como, de las Rutas y Derechos de Tráfico (Libertades del Aire) que explota cada aerolínea.</w:t>
      </w:r>
    </w:p>
    <w:p w14:paraId="130C21CA" w14:textId="77777777" w:rsidR="005C34E8" w:rsidRPr="00FA5BD1" w:rsidRDefault="005C34E8" w:rsidP="0050655C">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Estudio y emisión de opinión en cuanto a los Acuerdos de Código Compartido pactados entre Operadores Aéreos Extranjeros que operan desde y hacia República Dominicana.</w:t>
      </w:r>
    </w:p>
    <w:p w14:paraId="53790272" w14:textId="77777777" w:rsidR="005C34E8" w:rsidRPr="00FA5BD1" w:rsidRDefault="005C34E8" w:rsidP="0050655C">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A través de su Sección de Operaciones Aéreas, procesar y verificar la documentación aportada junto con las solicitudes de autorización de vuelos chárter, conforme al Decreto No.232-14, vigente a partir del 11 julio de 2014, y realizar inspecciones a los Consignatarios, a solicitud y/o según programa, con el propósito de verificar que sus Manuales de </w:t>
      </w:r>
      <w:r w:rsidRPr="00FA5BD1">
        <w:rPr>
          <w:rFonts w:ascii="Times New Roman" w:eastAsia="Calibri" w:hAnsi="Times New Roman" w:cs="Times New Roman"/>
          <w:color w:val="767171"/>
          <w:spacing w:val="20"/>
          <w:sz w:val="24"/>
          <w:szCs w:val="24"/>
          <w:lang w:val="es-DO"/>
        </w:rPr>
        <w:lastRenderedPageBreak/>
        <w:t>Operaciones, instalaciones y personal, cumplen con los requerimientos y calificaciones requeridos, en atención a la normativa vigente.</w:t>
      </w:r>
    </w:p>
    <w:p w14:paraId="645FB4DD" w14:textId="77777777" w:rsidR="005C34E8"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El Departamento de Transporte Aéreo está conformado de la siguiente manera:</w:t>
      </w:r>
    </w:p>
    <w:p w14:paraId="182412E5" w14:textId="77777777" w:rsidR="00F12A5E" w:rsidRDefault="00F12A5E" w:rsidP="0050655C">
      <w:pPr>
        <w:spacing w:after="0" w:line="360" w:lineRule="auto"/>
        <w:jc w:val="both"/>
        <w:rPr>
          <w:rFonts w:ascii="Times New Roman" w:eastAsia="Calibri" w:hAnsi="Times New Roman" w:cs="Times New Roman"/>
          <w:color w:val="767171"/>
          <w:spacing w:val="20"/>
          <w:sz w:val="24"/>
          <w:szCs w:val="24"/>
          <w:lang w:val="es-DO"/>
        </w:rPr>
      </w:pPr>
    </w:p>
    <w:p w14:paraId="46AA803D" w14:textId="77777777" w:rsidR="005C34E8" w:rsidRPr="00FA5BD1" w:rsidRDefault="005C34E8">
      <w:pPr>
        <w:pStyle w:val="Prrafodelista"/>
        <w:numPr>
          <w:ilvl w:val="0"/>
          <w:numId w:val="13"/>
        </w:numPr>
        <w:spacing w:after="0" w:line="360" w:lineRule="auto"/>
        <w:ind w:left="1434" w:hanging="357"/>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Un (1) Encargada del Departamento de Transporte Aéreo.</w:t>
      </w:r>
    </w:p>
    <w:p w14:paraId="16068AF7" w14:textId="77777777" w:rsidR="005C34E8" w:rsidRPr="00FA5BD1" w:rsidRDefault="005C34E8">
      <w:pPr>
        <w:pStyle w:val="Prrafodelista"/>
        <w:numPr>
          <w:ilvl w:val="0"/>
          <w:numId w:val="13"/>
        </w:numPr>
        <w:spacing w:after="0" w:line="360" w:lineRule="auto"/>
        <w:ind w:left="1434" w:hanging="357"/>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Un (1) Encargado de División Técnica Jurídica</w:t>
      </w:r>
    </w:p>
    <w:p w14:paraId="140DE14D" w14:textId="77777777" w:rsidR="005C34E8" w:rsidRPr="00FA5BD1" w:rsidRDefault="005C34E8">
      <w:pPr>
        <w:pStyle w:val="Prrafodelista"/>
        <w:numPr>
          <w:ilvl w:val="0"/>
          <w:numId w:val="13"/>
        </w:numPr>
        <w:spacing w:after="0" w:line="360" w:lineRule="auto"/>
        <w:ind w:left="1434" w:hanging="357"/>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Un (1) Encargado de la Sección de Operaciones Aéreas</w:t>
      </w:r>
    </w:p>
    <w:p w14:paraId="738909F5" w14:textId="77777777" w:rsidR="005C34E8" w:rsidRPr="00FA5BD1" w:rsidRDefault="005C34E8">
      <w:pPr>
        <w:pStyle w:val="Prrafodelista"/>
        <w:numPr>
          <w:ilvl w:val="0"/>
          <w:numId w:val="13"/>
        </w:numPr>
        <w:spacing w:after="0" w:line="360" w:lineRule="auto"/>
        <w:ind w:left="1434" w:hanging="357"/>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Un (1) Encargado de la Sección de Estadística;</w:t>
      </w:r>
    </w:p>
    <w:p w14:paraId="6B4FE4AD" w14:textId="7E56A4FD" w:rsidR="005C34E8" w:rsidRPr="00FA5BD1" w:rsidRDefault="00937D9C">
      <w:pPr>
        <w:pStyle w:val="Prrafodelista"/>
        <w:numPr>
          <w:ilvl w:val="0"/>
          <w:numId w:val="13"/>
        </w:numPr>
        <w:spacing w:after="0" w:line="360" w:lineRule="auto"/>
        <w:ind w:left="1434" w:hanging="357"/>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Cuatro</w:t>
      </w:r>
      <w:r w:rsidR="005C34E8" w:rsidRPr="00FA5BD1">
        <w:rPr>
          <w:rFonts w:ascii="Times New Roman" w:eastAsia="Calibri" w:hAnsi="Times New Roman"/>
          <w:color w:val="767171"/>
          <w:spacing w:val="20"/>
          <w:sz w:val="24"/>
          <w:szCs w:val="24"/>
        </w:rPr>
        <w:t xml:space="preserve"> (4) Analistas de Factibilidad;</w:t>
      </w:r>
    </w:p>
    <w:p w14:paraId="7304B79B" w14:textId="28375442" w:rsidR="005C34E8" w:rsidRPr="00FA5BD1" w:rsidRDefault="00937D9C">
      <w:pPr>
        <w:pStyle w:val="Prrafodelista"/>
        <w:numPr>
          <w:ilvl w:val="0"/>
          <w:numId w:val="13"/>
        </w:numPr>
        <w:spacing w:after="0" w:line="360" w:lineRule="auto"/>
        <w:ind w:left="1434" w:hanging="357"/>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Dos</w:t>
      </w:r>
      <w:r w:rsidR="005C34E8" w:rsidRPr="00FA5BD1">
        <w:rPr>
          <w:rFonts w:ascii="Times New Roman" w:eastAsia="Calibri" w:hAnsi="Times New Roman"/>
          <w:color w:val="767171"/>
          <w:spacing w:val="20"/>
          <w:sz w:val="24"/>
          <w:szCs w:val="24"/>
        </w:rPr>
        <w:t xml:space="preserve"> (2) Analista de Datos Estadísticos</w:t>
      </w:r>
    </w:p>
    <w:p w14:paraId="1704B1C4" w14:textId="77777777" w:rsidR="005C34E8" w:rsidRPr="00FA5BD1" w:rsidRDefault="005C34E8">
      <w:pPr>
        <w:pStyle w:val="Prrafodelista"/>
        <w:numPr>
          <w:ilvl w:val="0"/>
          <w:numId w:val="13"/>
        </w:numPr>
        <w:spacing w:after="0" w:line="360" w:lineRule="auto"/>
        <w:ind w:left="1434" w:hanging="357"/>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Tres (3) Analistas Legales del Transporte Aéreo</w:t>
      </w:r>
    </w:p>
    <w:p w14:paraId="2A247ACE" w14:textId="77777777" w:rsidR="005C34E8" w:rsidRPr="00FA5BD1" w:rsidRDefault="005C34E8">
      <w:pPr>
        <w:pStyle w:val="Prrafodelista"/>
        <w:numPr>
          <w:ilvl w:val="0"/>
          <w:numId w:val="13"/>
        </w:numPr>
        <w:spacing w:after="0" w:line="360" w:lineRule="auto"/>
        <w:ind w:left="1434" w:hanging="357"/>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Una (1) Técnica de Datos Estadísticos.</w:t>
      </w:r>
    </w:p>
    <w:p w14:paraId="5487F911" w14:textId="77777777" w:rsidR="005C34E8" w:rsidRPr="00FA5BD1" w:rsidRDefault="005C34E8">
      <w:pPr>
        <w:pStyle w:val="Prrafodelista"/>
        <w:numPr>
          <w:ilvl w:val="0"/>
          <w:numId w:val="13"/>
        </w:numPr>
        <w:spacing w:after="0" w:line="360" w:lineRule="auto"/>
        <w:ind w:left="1434" w:hanging="357"/>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Una (1) Técnica de Transporte Aéreo</w:t>
      </w:r>
    </w:p>
    <w:p w14:paraId="7F6ADEE8" w14:textId="77777777" w:rsidR="005C34E8" w:rsidRPr="00FA5BD1" w:rsidRDefault="005C34E8">
      <w:pPr>
        <w:pStyle w:val="Prrafodelista"/>
        <w:numPr>
          <w:ilvl w:val="0"/>
          <w:numId w:val="13"/>
        </w:numPr>
        <w:spacing w:after="0" w:line="360" w:lineRule="auto"/>
        <w:ind w:left="1434" w:hanging="357"/>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 xml:space="preserve">Un (1) Inspector de Operaciones Aéreas </w:t>
      </w:r>
    </w:p>
    <w:p w14:paraId="41F67366" w14:textId="77777777" w:rsidR="005C34E8" w:rsidRPr="00FA5BD1" w:rsidRDefault="005C34E8">
      <w:pPr>
        <w:pStyle w:val="Prrafodelista"/>
        <w:numPr>
          <w:ilvl w:val="0"/>
          <w:numId w:val="13"/>
        </w:numPr>
        <w:spacing w:after="0" w:line="360" w:lineRule="auto"/>
        <w:ind w:left="1434" w:hanging="357"/>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Dos (2) Auxiliares Administrativa;</w:t>
      </w:r>
    </w:p>
    <w:p w14:paraId="26B5F97B" w14:textId="77777777" w:rsidR="005C34E8" w:rsidRPr="00FA5BD1" w:rsidRDefault="005C34E8">
      <w:pPr>
        <w:pStyle w:val="Prrafodelista"/>
        <w:numPr>
          <w:ilvl w:val="0"/>
          <w:numId w:val="13"/>
        </w:numPr>
        <w:spacing w:after="0" w:line="360" w:lineRule="auto"/>
        <w:ind w:left="1434" w:hanging="357"/>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Dos (2) Secretarias</w:t>
      </w:r>
    </w:p>
    <w:p w14:paraId="2E30ACF7" w14:textId="77777777" w:rsidR="005C34E8" w:rsidRPr="00FA5BD1" w:rsidRDefault="005C34E8">
      <w:pPr>
        <w:pStyle w:val="Prrafodelista"/>
        <w:numPr>
          <w:ilvl w:val="0"/>
          <w:numId w:val="13"/>
        </w:numPr>
        <w:spacing w:after="0" w:line="360" w:lineRule="auto"/>
        <w:ind w:left="1434" w:hanging="357"/>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Un (1) Digitador</w:t>
      </w:r>
    </w:p>
    <w:p w14:paraId="2F409AFB" w14:textId="77777777" w:rsidR="00937D9C" w:rsidRPr="00FA5BD1" w:rsidRDefault="00937D9C" w:rsidP="0050655C">
      <w:pPr>
        <w:spacing w:line="360" w:lineRule="auto"/>
        <w:contextualSpacing/>
        <w:jc w:val="both"/>
        <w:rPr>
          <w:rFonts w:ascii="Times New Roman" w:eastAsia="Calibri" w:hAnsi="Times New Roman" w:cs="Times New Roman"/>
          <w:color w:val="767171"/>
          <w:spacing w:val="20"/>
          <w:sz w:val="24"/>
          <w:szCs w:val="24"/>
          <w:lang w:val="es-DO"/>
        </w:rPr>
      </w:pPr>
    </w:p>
    <w:p w14:paraId="75C26267" w14:textId="6ABB7D07" w:rsidR="005C34E8" w:rsidRPr="00BE35AA" w:rsidRDefault="00937D9C" w:rsidP="00BE35AA">
      <w:pPr>
        <w:spacing w:after="0" w:line="360" w:lineRule="auto"/>
        <w:jc w:val="both"/>
        <w:rPr>
          <w:rFonts w:ascii="Times New Roman" w:eastAsia="Calibri" w:hAnsi="Times New Roman" w:cs="Times New Roman"/>
          <w:color w:val="767171"/>
          <w:spacing w:val="20"/>
          <w:sz w:val="24"/>
          <w:szCs w:val="24"/>
          <w:lang w:val="es-DO"/>
        </w:rPr>
      </w:pPr>
      <w:r w:rsidRPr="00BE35AA">
        <w:rPr>
          <w:rFonts w:ascii="Times New Roman" w:eastAsia="Calibri" w:hAnsi="Times New Roman" w:cs="Times New Roman"/>
          <w:color w:val="767171"/>
          <w:spacing w:val="20"/>
          <w:sz w:val="24"/>
          <w:szCs w:val="24"/>
          <w:lang w:val="es-DO"/>
        </w:rPr>
        <w:t>Informes elaborados por el departamento de transporte aéreo relacionados con otros procesos operacionales:</w:t>
      </w:r>
    </w:p>
    <w:p w14:paraId="00222FC8" w14:textId="77777777" w:rsidR="00F12A5E" w:rsidRPr="00971CE0" w:rsidRDefault="00F12A5E" w:rsidP="00F12A5E">
      <w:pPr>
        <w:rPr>
          <w:rFonts w:ascii="Times New Roman" w:eastAsia="Calibri" w:hAnsi="Times New Roman" w:cs="Times New Roman"/>
          <w:color w:val="767171"/>
          <w:spacing w:val="20"/>
          <w:sz w:val="10"/>
          <w:szCs w:val="10"/>
          <w:lang w:val="es-DO"/>
        </w:rPr>
      </w:pPr>
    </w:p>
    <w:p w14:paraId="3D46068C" w14:textId="77777777" w:rsidR="005C34E8"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El Departamento De Transporte Aéreo se encarga de emitir los informes técnicos-legales relacionados a los procesos de expedición, renovación y enmienda de los Certificados de Autorización Económica (CAE), Permisos de Operación y Licencias de Consignatarios de Aeronaves. Así mismo, verifica de manera periódica los documentos que sustentan la validez de los referidos </w:t>
      </w:r>
      <w:r w:rsidRPr="00FA5BD1">
        <w:rPr>
          <w:rFonts w:ascii="Times New Roman" w:eastAsia="Calibri" w:hAnsi="Times New Roman" w:cs="Times New Roman"/>
          <w:color w:val="767171"/>
          <w:spacing w:val="20"/>
          <w:sz w:val="24"/>
          <w:szCs w:val="24"/>
          <w:lang w:val="es-DO"/>
        </w:rPr>
        <w:lastRenderedPageBreak/>
        <w:t>permisos, tales como, póliza de seguros, documentos societarios y de seguridad.</w:t>
      </w:r>
    </w:p>
    <w:p w14:paraId="7DDCF99A" w14:textId="77777777" w:rsidR="00284E0A" w:rsidRPr="00FA5BD1" w:rsidRDefault="00284E0A" w:rsidP="0050655C">
      <w:pPr>
        <w:spacing w:after="0" w:line="360" w:lineRule="auto"/>
        <w:jc w:val="both"/>
        <w:rPr>
          <w:rFonts w:ascii="Times New Roman" w:eastAsia="Calibri" w:hAnsi="Times New Roman" w:cs="Times New Roman"/>
          <w:color w:val="767171"/>
          <w:spacing w:val="20"/>
          <w:sz w:val="24"/>
          <w:szCs w:val="24"/>
          <w:lang w:val="es-DO"/>
        </w:rPr>
      </w:pPr>
    </w:p>
    <w:p w14:paraId="42760FE3" w14:textId="77777777" w:rsidR="005C34E8" w:rsidRPr="00971CE0" w:rsidRDefault="005C34E8" w:rsidP="0050655C">
      <w:pPr>
        <w:spacing w:after="0" w:line="360" w:lineRule="auto"/>
        <w:jc w:val="both"/>
        <w:rPr>
          <w:rFonts w:ascii="Times New Roman" w:eastAsia="Calibri" w:hAnsi="Times New Roman" w:cs="Times New Roman"/>
          <w:color w:val="767171"/>
          <w:spacing w:val="20"/>
          <w:sz w:val="2"/>
          <w:szCs w:val="2"/>
          <w:lang w:val="es-DO"/>
        </w:rPr>
      </w:pPr>
    </w:p>
    <w:p w14:paraId="46D7C4F3" w14:textId="7A2C2F3B" w:rsidR="005C34E8" w:rsidRDefault="005C34E8" w:rsidP="00971CE0">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Evalúa las solicitudes de aprobación de los Acuerdos de Cooperación Comercial, tales como códigos compartidos. En este período se han evaluado un total de nueve (9) acuerdos de Código Compartido y nueve (9) actualizaciones para continuar operando bajo esta modalidad logrando conectar el país con destinos tales como Estambul, Frankfurt, Madrid, México, entre otros</w:t>
      </w:r>
    </w:p>
    <w:p w14:paraId="7AF6AE4D" w14:textId="77777777" w:rsidR="00A046B8" w:rsidRPr="00FA5BD1" w:rsidRDefault="00A046B8" w:rsidP="00971CE0">
      <w:pPr>
        <w:spacing w:after="0" w:line="360" w:lineRule="auto"/>
        <w:jc w:val="both"/>
        <w:rPr>
          <w:rFonts w:ascii="Times New Roman" w:eastAsia="Calibri" w:hAnsi="Times New Roman" w:cs="Times New Roman"/>
          <w:color w:val="767171"/>
          <w:spacing w:val="20"/>
          <w:sz w:val="24"/>
          <w:szCs w:val="24"/>
          <w:lang w:val="es-DO"/>
        </w:rPr>
      </w:pPr>
    </w:p>
    <w:p w14:paraId="5EAB6947" w14:textId="553F3473" w:rsidR="005C34E8" w:rsidRPr="00FA5BD1" w:rsidRDefault="00FC727A" w:rsidP="00A046B8">
      <w:pPr>
        <w:rPr>
          <w:rFonts w:ascii="Times New Roman" w:eastAsia="Calibri" w:hAnsi="Times New Roman" w:cs="Times New Roman"/>
          <w:color w:val="767171"/>
          <w:spacing w:val="20"/>
          <w:sz w:val="24"/>
          <w:szCs w:val="24"/>
          <w:lang w:val="es-DO"/>
        </w:rPr>
      </w:pPr>
      <w:bookmarkStart w:id="25" w:name="_Toc436733791"/>
      <w:r w:rsidRPr="00FA5BD1">
        <w:rPr>
          <w:rFonts w:ascii="Times New Roman" w:eastAsia="Calibri" w:hAnsi="Times New Roman" w:cs="Times New Roman"/>
          <w:color w:val="767171"/>
          <w:spacing w:val="20"/>
          <w:sz w:val="24"/>
          <w:szCs w:val="24"/>
          <w:lang w:val="es-DO"/>
        </w:rPr>
        <w:t>Códigos compartidos:</w:t>
      </w:r>
      <w:bookmarkEnd w:id="25"/>
    </w:p>
    <w:p w14:paraId="70F2C22D" w14:textId="77777777" w:rsidR="005C34E8" w:rsidRPr="00971CE0" w:rsidRDefault="005C34E8" w:rsidP="0050655C">
      <w:pPr>
        <w:pStyle w:val="Prrafodelista"/>
        <w:spacing w:line="360" w:lineRule="auto"/>
        <w:jc w:val="both"/>
        <w:rPr>
          <w:rFonts w:ascii="Times New Roman" w:eastAsia="Calibri" w:hAnsi="Times New Roman"/>
          <w:color w:val="767171"/>
          <w:spacing w:val="20"/>
          <w:sz w:val="2"/>
          <w:szCs w:val="2"/>
        </w:rPr>
      </w:pPr>
    </w:p>
    <w:tbl>
      <w:tblPr>
        <w:tblW w:w="7938" w:type="dxa"/>
        <w:tblCellMar>
          <w:left w:w="70" w:type="dxa"/>
          <w:right w:w="70" w:type="dxa"/>
        </w:tblCellMar>
        <w:tblLook w:val="04A0" w:firstRow="1" w:lastRow="0" w:firstColumn="1" w:lastColumn="0" w:noHBand="0" w:noVBand="1"/>
      </w:tblPr>
      <w:tblGrid>
        <w:gridCol w:w="320"/>
        <w:gridCol w:w="7618"/>
      </w:tblGrid>
      <w:tr w:rsidR="0063190D" w:rsidRPr="000E594C" w14:paraId="7EF7D63D" w14:textId="77777777" w:rsidTr="0063190D">
        <w:trPr>
          <w:trHeight w:val="315"/>
        </w:trPr>
        <w:tc>
          <w:tcPr>
            <w:tcW w:w="320" w:type="dxa"/>
            <w:tcBorders>
              <w:top w:val="nil"/>
              <w:left w:val="nil"/>
              <w:bottom w:val="nil"/>
              <w:right w:val="nil"/>
            </w:tcBorders>
            <w:shd w:val="clear" w:color="auto" w:fill="auto"/>
            <w:noWrap/>
            <w:vAlign w:val="bottom"/>
            <w:hideMark/>
          </w:tcPr>
          <w:p w14:paraId="3D948F6D" w14:textId="77777777" w:rsidR="0063190D" w:rsidRPr="0063190D" w:rsidRDefault="0063190D" w:rsidP="0063190D">
            <w:pPr>
              <w:spacing w:after="0" w:line="240" w:lineRule="auto"/>
              <w:rPr>
                <w:rFonts w:ascii="Times New Roman" w:eastAsia="Times New Roman" w:hAnsi="Times New Roman" w:cs="Times New Roman"/>
                <w:sz w:val="24"/>
                <w:szCs w:val="24"/>
                <w:lang w:val="es-DO" w:eastAsia="es-DO"/>
              </w:rPr>
            </w:pPr>
          </w:p>
        </w:tc>
        <w:tc>
          <w:tcPr>
            <w:tcW w:w="7618" w:type="dxa"/>
            <w:tcBorders>
              <w:top w:val="single" w:sz="4" w:space="0" w:color="auto"/>
              <w:left w:val="single" w:sz="4" w:space="0" w:color="auto"/>
              <w:bottom w:val="single" w:sz="4" w:space="0" w:color="auto"/>
              <w:right w:val="single" w:sz="4" w:space="0" w:color="auto"/>
            </w:tcBorders>
            <w:shd w:val="clear" w:color="000000" w:fill="011C50"/>
            <w:vAlign w:val="center"/>
            <w:hideMark/>
          </w:tcPr>
          <w:p w14:paraId="074F0ECF" w14:textId="77777777" w:rsidR="0063190D" w:rsidRPr="0063190D" w:rsidRDefault="0063190D" w:rsidP="0063190D">
            <w:pPr>
              <w:spacing w:after="0" w:line="240" w:lineRule="auto"/>
              <w:jc w:val="center"/>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Informes sobre acuerdos de cooperación comercial (códigos compartidos)</w:t>
            </w:r>
          </w:p>
        </w:tc>
      </w:tr>
      <w:tr w:rsidR="0063190D" w:rsidRPr="0063190D" w14:paraId="2C30F155" w14:textId="77777777" w:rsidTr="0063190D">
        <w:trPr>
          <w:trHeight w:val="315"/>
        </w:trPr>
        <w:tc>
          <w:tcPr>
            <w:tcW w:w="3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4E2E776" w14:textId="77777777" w:rsidR="0063190D" w:rsidRPr="0063190D" w:rsidRDefault="0063190D" w:rsidP="0063190D">
            <w:pPr>
              <w:spacing w:after="0" w:line="240" w:lineRule="auto"/>
              <w:jc w:val="center"/>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1</w:t>
            </w:r>
          </w:p>
        </w:tc>
        <w:tc>
          <w:tcPr>
            <w:tcW w:w="7618" w:type="dxa"/>
            <w:tcBorders>
              <w:top w:val="nil"/>
              <w:left w:val="nil"/>
              <w:bottom w:val="single" w:sz="4" w:space="0" w:color="auto"/>
              <w:right w:val="single" w:sz="4" w:space="0" w:color="auto"/>
            </w:tcBorders>
            <w:shd w:val="clear" w:color="000000" w:fill="D9D9D9"/>
            <w:vAlign w:val="center"/>
            <w:hideMark/>
          </w:tcPr>
          <w:p w14:paraId="0FD652BE" w14:textId="77777777" w:rsidR="0063190D" w:rsidRPr="0063190D" w:rsidRDefault="0063190D" w:rsidP="0063190D">
            <w:pPr>
              <w:spacing w:after="0" w:line="240" w:lineRule="auto"/>
              <w:rPr>
                <w:rFonts w:ascii="Times New Roman" w:eastAsia="Times New Roman" w:hAnsi="Times New Roman" w:cs="Times New Roman"/>
                <w:color w:val="767171"/>
                <w:sz w:val="24"/>
                <w:szCs w:val="24"/>
                <w:lang w:eastAsia="es-DO"/>
              </w:rPr>
            </w:pPr>
            <w:proofErr w:type="spellStart"/>
            <w:r w:rsidRPr="0063190D">
              <w:rPr>
                <w:rFonts w:ascii="Times New Roman" w:eastAsia="Times New Roman" w:hAnsi="Times New Roman" w:cs="Times New Roman"/>
                <w:color w:val="767171"/>
                <w:sz w:val="24"/>
                <w:szCs w:val="24"/>
                <w:lang w:eastAsia="es-DO"/>
              </w:rPr>
              <w:t>Ew</w:t>
            </w:r>
            <w:proofErr w:type="spellEnd"/>
            <w:r w:rsidRPr="0063190D">
              <w:rPr>
                <w:rFonts w:ascii="Times New Roman" w:eastAsia="Times New Roman" w:hAnsi="Times New Roman" w:cs="Times New Roman"/>
                <w:color w:val="767171"/>
                <w:sz w:val="24"/>
                <w:szCs w:val="24"/>
                <w:lang w:eastAsia="es-DO"/>
              </w:rPr>
              <w:t xml:space="preserve"> Discover /</w:t>
            </w:r>
            <w:proofErr w:type="spellStart"/>
            <w:r w:rsidRPr="0063190D">
              <w:rPr>
                <w:rFonts w:ascii="Times New Roman" w:eastAsia="Times New Roman" w:hAnsi="Times New Roman" w:cs="Times New Roman"/>
                <w:color w:val="767171"/>
                <w:sz w:val="24"/>
                <w:szCs w:val="24"/>
                <w:lang w:eastAsia="es-DO"/>
              </w:rPr>
              <w:t>Autrian</w:t>
            </w:r>
            <w:proofErr w:type="spellEnd"/>
            <w:r w:rsidRPr="0063190D">
              <w:rPr>
                <w:rFonts w:ascii="Times New Roman" w:eastAsia="Times New Roman" w:hAnsi="Times New Roman" w:cs="Times New Roman"/>
                <w:color w:val="767171"/>
                <w:sz w:val="24"/>
                <w:szCs w:val="24"/>
                <w:lang w:eastAsia="es-DO"/>
              </w:rPr>
              <w:t xml:space="preserve"> – Brussels Airlines Nv/Sa, Deutsche Lufthansa Ag, Swiss International Air Lines Ltd.</w:t>
            </w:r>
          </w:p>
        </w:tc>
      </w:tr>
      <w:tr w:rsidR="0063190D" w:rsidRPr="0063190D" w14:paraId="3BA46E1C" w14:textId="77777777" w:rsidTr="0063190D">
        <w:trPr>
          <w:trHeight w:val="315"/>
        </w:trPr>
        <w:tc>
          <w:tcPr>
            <w:tcW w:w="320" w:type="dxa"/>
            <w:tcBorders>
              <w:top w:val="nil"/>
              <w:left w:val="single" w:sz="4" w:space="0" w:color="auto"/>
              <w:bottom w:val="single" w:sz="4" w:space="0" w:color="auto"/>
              <w:right w:val="single" w:sz="4" w:space="0" w:color="auto"/>
            </w:tcBorders>
            <w:shd w:val="clear" w:color="000000" w:fill="D9D9D9"/>
            <w:vAlign w:val="center"/>
            <w:hideMark/>
          </w:tcPr>
          <w:p w14:paraId="6CA70718" w14:textId="77777777" w:rsidR="0063190D" w:rsidRPr="0063190D" w:rsidRDefault="0063190D" w:rsidP="0063190D">
            <w:pPr>
              <w:spacing w:after="0" w:line="240" w:lineRule="auto"/>
              <w:jc w:val="center"/>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2</w:t>
            </w:r>
          </w:p>
        </w:tc>
        <w:tc>
          <w:tcPr>
            <w:tcW w:w="7618" w:type="dxa"/>
            <w:tcBorders>
              <w:top w:val="nil"/>
              <w:left w:val="nil"/>
              <w:bottom w:val="single" w:sz="4" w:space="0" w:color="auto"/>
              <w:right w:val="single" w:sz="4" w:space="0" w:color="auto"/>
            </w:tcBorders>
            <w:shd w:val="clear" w:color="000000" w:fill="D9D9D9"/>
            <w:vAlign w:val="center"/>
            <w:hideMark/>
          </w:tcPr>
          <w:p w14:paraId="5EC80CEB" w14:textId="77777777" w:rsidR="0063190D" w:rsidRPr="0063190D" w:rsidRDefault="0063190D" w:rsidP="0063190D">
            <w:pPr>
              <w:spacing w:after="0" w:line="240" w:lineRule="auto"/>
              <w:jc w:val="both"/>
              <w:rPr>
                <w:rFonts w:ascii="Times New Roman" w:eastAsia="Times New Roman" w:hAnsi="Times New Roman" w:cs="Times New Roman"/>
                <w:color w:val="767171"/>
                <w:sz w:val="24"/>
                <w:szCs w:val="24"/>
                <w:lang w:val="es-DO" w:eastAsia="es-DO"/>
              </w:rPr>
            </w:pPr>
            <w:proofErr w:type="spellStart"/>
            <w:r w:rsidRPr="0063190D">
              <w:rPr>
                <w:rFonts w:ascii="Times New Roman" w:eastAsia="Times New Roman" w:hAnsi="Times New Roman" w:cs="Times New Roman"/>
                <w:color w:val="767171"/>
                <w:sz w:val="24"/>
                <w:szCs w:val="24"/>
                <w:lang w:val="es-DO" w:eastAsia="es-DO"/>
              </w:rPr>
              <w:t>Ew</w:t>
            </w:r>
            <w:proofErr w:type="spellEnd"/>
            <w:r w:rsidRPr="0063190D">
              <w:rPr>
                <w:rFonts w:ascii="Times New Roman" w:eastAsia="Times New Roman" w:hAnsi="Times New Roman" w:cs="Times New Roman"/>
                <w:color w:val="767171"/>
                <w:sz w:val="24"/>
                <w:szCs w:val="24"/>
                <w:lang w:val="es-DO" w:eastAsia="es-DO"/>
              </w:rPr>
              <w:t xml:space="preserve"> </w:t>
            </w:r>
            <w:proofErr w:type="spellStart"/>
            <w:r w:rsidRPr="0063190D">
              <w:rPr>
                <w:rFonts w:ascii="Times New Roman" w:eastAsia="Times New Roman" w:hAnsi="Times New Roman" w:cs="Times New Roman"/>
                <w:color w:val="767171"/>
                <w:sz w:val="24"/>
                <w:szCs w:val="24"/>
                <w:lang w:val="es-DO" w:eastAsia="es-DO"/>
              </w:rPr>
              <w:t>Discover</w:t>
            </w:r>
            <w:proofErr w:type="spellEnd"/>
            <w:r w:rsidRPr="0063190D">
              <w:rPr>
                <w:rFonts w:ascii="Times New Roman" w:eastAsia="Times New Roman" w:hAnsi="Times New Roman" w:cs="Times New Roman"/>
                <w:color w:val="767171"/>
                <w:sz w:val="24"/>
                <w:szCs w:val="24"/>
                <w:lang w:val="es-DO" w:eastAsia="es-DO"/>
              </w:rPr>
              <w:t>/</w:t>
            </w:r>
            <w:proofErr w:type="spellStart"/>
            <w:r w:rsidRPr="0063190D">
              <w:rPr>
                <w:rFonts w:ascii="Times New Roman" w:eastAsia="Times New Roman" w:hAnsi="Times New Roman" w:cs="Times New Roman"/>
                <w:color w:val="767171"/>
                <w:sz w:val="24"/>
                <w:szCs w:val="24"/>
                <w:lang w:val="es-DO" w:eastAsia="es-DO"/>
              </w:rPr>
              <w:t>Austrian</w:t>
            </w:r>
            <w:proofErr w:type="spellEnd"/>
            <w:r w:rsidRPr="0063190D">
              <w:rPr>
                <w:rFonts w:ascii="Times New Roman" w:eastAsia="Times New Roman" w:hAnsi="Times New Roman" w:cs="Times New Roman"/>
                <w:color w:val="767171"/>
                <w:sz w:val="24"/>
                <w:szCs w:val="24"/>
                <w:lang w:val="es-DO" w:eastAsia="es-DO"/>
              </w:rPr>
              <w:t xml:space="preserve"> Airlines.</w:t>
            </w:r>
          </w:p>
        </w:tc>
      </w:tr>
      <w:tr w:rsidR="0063190D" w:rsidRPr="0063190D" w14:paraId="28CB5017" w14:textId="77777777" w:rsidTr="0063190D">
        <w:trPr>
          <w:trHeight w:val="315"/>
        </w:trPr>
        <w:tc>
          <w:tcPr>
            <w:tcW w:w="320" w:type="dxa"/>
            <w:tcBorders>
              <w:top w:val="nil"/>
              <w:left w:val="single" w:sz="4" w:space="0" w:color="auto"/>
              <w:bottom w:val="single" w:sz="4" w:space="0" w:color="auto"/>
              <w:right w:val="single" w:sz="4" w:space="0" w:color="auto"/>
            </w:tcBorders>
            <w:shd w:val="clear" w:color="000000" w:fill="D9D9D9"/>
            <w:vAlign w:val="center"/>
            <w:hideMark/>
          </w:tcPr>
          <w:p w14:paraId="2E2100BD" w14:textId="77777777" w:rsidR="0063190D" w:rsidRPr="0063190D" w:rsidRDefault="0063190D" w:rsidP="0063190D">
            <w:pPr>
              <w:spacing w:after="0" w:line="240" w:lineRule="auto"/>
              <w:jc w:val="center"/>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3</w:t>
            </w:r>
          </w:p>
        </w:tc>
        <w:tc>
          <w:tcPr>
            <w:tcW w:w="7618" w:type="dxa"/>
            <w:tcBorders>
              <w:top w:val="nil"/>
              <w:left w:val="nil"/>
              <w:bottom w:val="single" w:sz="4" w:space="0" w:color="auto"/>
              <w:right w:val="single" w:sz="4" w:space="0" w:color="auto"/>
            </w:tcBorders>
            <w:shd w:val="clear" w:color="000000" w:fill="D9D9D9"/>
            <w:vAlign w:val="center"/>
            <w:hideMark/>
          </w:tcPr>
          <w:p w14:paraId="432620F6" w14:textId="77777777" w:rsidR="0063190D" w:rsidRPr="0063190D" w:rsidRDefault="0063190D" w:rsidP="0063190D">
            <w:pPr>
              <w:spacing w:after="0" w:line="240" w:lineRule="auto"/>
              <w:jc w:val="both"/>
              <w:rPr>
                <w:rFonts w:ascii="Times New Roman" w:eastAsia="Times New Roman" w:hAnsi="Times New Roman" w:cs="Times New Roman"/>
                <w:color w:val="767171"/>
                <w:sz w:val="24"/>
                <w:szCs w:val="24"/>
                <w:lang w:val="es-DO" w:eastAsia="es-DO"/>
              </w:rPr>
            </w:pPr>
            <w:proofErr w:type="spellStart"/>
            <w:r w:rsidRPr="0063190D">
              <w:rPr>
                <w:rFonts w:ascii="Times New Roman" w:eastAsia="Times New Roman" w:hAnsi="Times New Roman" w:cs="Times New Roman"/>
                <w:color w:val="767171"/>
                <w:sz w:val="24"/>
                <w:szCs w:val="24"/>
                <w:lang w:val="es-DO" w:eastAsia="es-DO"/>
              </w:rPr>
              <w:t>Envoy</w:t>
            </w:r>
            <w:proofErr w:type="spellEnd"/>
            <w:r w:rsidRPr="0063190D">
              <w:rPr>
                <w:rFonts w:ascii="Times New Roman" w:eastAsia="Times New Roman" w:hAnsi="Times New Roman" w:cs="Times New Roman"/>
                <w:color w:val="767171"/>
                <w:sz w:val="24"/>
                <w:szCs w:val="24"/>
                <w:lang w:val="es-DO" w:eastAsia="es-DO"/>
              </w:rPr>
              <w:t>/American Airlines.</w:t>
            </w:r>
          </w:p>
        </w:tc>
      </w:tr>
      <w:tr w:rsidR="0063190D" w:rsidRPr="000E594C" w14:paraId="21A49460" w14:textId="77777777" w:rsidTr="0063190D">
        <w:trPr>
          <w:trHeight w:val="315"/>
        </w:trPr>
        <w:tc>
          <w:tcPr>
            <w:tcW w:w="320" w:type="dxa"/>
            <w:tcBorders>
              <w:top w:val="nil"/>
              <w:left w:val="single" w:sz="4" w:space="0" w:color="auto"/>
              <w:bottom w:val="single" w:sz="4" w:space="0" w:color="auto"/>
              <w:right w:val="single" w:sz="4" w:space="0" w:color="auto"/>
            </w:tcBorders>
            <w:shd w:val="clear" w:color="000000" w:fill="D9D9D9"/>
            <w:vAlign w:val="center"/>
            <w:hideMark/>
          </w:tcPr>
          <w:p w14:paraId="1ACC4A37" w14:textId="77777777" w:rsidR="0063190D" w:rsidRPr="0063190D" w:rsidRDefault="0063190D" w:rsidP="0063190D">
            <w:pPr>
              <w:spacing w:after="0" w:line="240" w:lineRule="auto"/>
              <w:jc w:val="center"/>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4</w:t>
            </w:r>
          </w:p>
        </w:tc>
        <w:tc>
          <w:tcPr>
            <w:tcW w:w="7618" w:type="dxa"/>
            <w:tcBorders>
              <w:top w:val="nil"/>
              <w:left w:val="nil"/>
              <w:bottom w:val="single" w:sz="4" w:space="0" w:color="auto"/>
              <w:right w:val="single" w:sz="4" w:space="0" w:color="auto"/>
            </w:tcBorders>
            <w:shd w:val="clear" w:color="000000" w:fill="D9D9D9"/>
            <w:vAlign w:val="center"/>
            <w:hideMark/>
          </w:tcPr>
          <w:p w14:paraId="2A47DAE0" w14:textId="77777777" w:rsidR="0063190D" w:rsidRPr="0063190D" w:rsidRDefault="0063190D" w:rsidP="0063190D">
            <w:pPr>
              <w:spacing w:after="0" w:line="240" w:lineRule="auto"/>
              <w:jc w:val="both"/>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Compañía Panameña De Aviación, S.A. (Copa Airlines) /</w:t>
            </w:r>
            <w:proofErr w:type="spellStart"/>
            <w:r w:rsidRPr="0063190D">
              <w:rPr>
                <w:rFonts w:ascii="Times New Roman" w:eastAsia="Times New Roman" w:hAnsi="Times New Roman" w:cs="Times New Roman"/>
                <w:color w:val="767171"/>
                <w:sz w:val="24"/>
                <w:szCs w:val="24"/>
                <w:lang w:val="es-DO" w:eastAsia="es-DO"/>
              </w:rPr>
              <w:t>Klm</w:t>
            </w:r>
            <w:proofErr w:type="spellEnd"/>
            <w:r w:rsidRPr="0063190D">
              <w:rPr>
                <w:rFonts w:ascii="Times New Roman" w:eastAsia="Times New Roman" w:hAnsi="Times New Roman" w:cs="Times New Roman"/>
                <w:color w:val="767171"/>
                <w:sz w:val="24"/>
                <w:szCs w:val="24"/>
                <w:lang w:val="es-DO" w:eastAsia="es-DO"/>
              </w:rPr>
              <w:t xml:space="preserve"> Royal Dutch Airlines.</w:t>
            </w:r>
          </w:p>
        </w:tc>
      </w:tr>
      <w:tr w:rsidR="0063190D" w:rsidRPr="0063190D" w14:paraId="3C5F4DC0" w14:textId="77777777" w:rsidTr="0063190D">
        <w:trPr>
          <w:trHeight w:val="300"/>
        </w:trPr>
        <w:tc>
          <w:tcPr>
            <w:tcW w:w="320" w:type="dxa"/>
            <w:tcBorders>
              <w:top w:val="nil"/>
              <w:left w:val="single" w:sz="4" w:space="0" w:color="auto"/>
              <w:bottom w:val="single" w:sz="4" w:space="0" w:color="auto"/>
              <w:right w:val="single" w:sz="4" w:space="0" w:color="auto"/>
            </w:tcBorders>
            <w:shd w:val="clear" w:color="000000" w:fill="D9D9D9"/>
            <w:vAlign w:val="center"/>
            <w:hideMark/>
          </w:tcPr>
          <w:p w14:paraId="41DCE7EA" w14:textId="77777777" w:rsidR="0063190D" w:rsidRPr="0063190D" w:rsidRDefault="0063190D" w:rsidP="0063190D">
            <w:pPr>
              <w:spacing w:after="0" w:line="240" w:lineRule="auto"/>
              <w:jc w:val="center"/>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5</w:t>
            </w:r>
          </w:p>
        </w:tc>
        <w:tc>
          <w:tcPr>
            <w:tcW w:w="7618" w:type="dxa"/>
            <w:tcBorders>
              <w:top w:val="nil"/>
              <w:left w:val="nil"/>
              <w:bottom w:val="single" w:sz="4" w:space="0" w:color="auto"/>
              <w:right w:val="single" w:sz="4" w:space="0" w:color="auto"/>
            </w:tcBorders>
            <w:shd w:val="clear" w:color="000000" w:fill="D9D9D9"/>
            <w:vAlign w:val="center"/>
            <w:hideMark/>
          </w:tcPr>
          <w:p w14:paraId="52B9C8F5" w14:textId="77777777" w:rsidR="0063190D" w:rsidRPr="0063190D" w:rsidRDefault="0063190D" w:rsidP="0063190D">
            <w:pPr>
              <w:spacing w:after="0" w:line="240" w:lineRule="auto"/>
              <w:rPr>
                <w:rFonts w:ascii="Times New Roman" w:eastAsia="Times New Roman" w:hAnsi="Times New Roman" w:cs="Times New Roman"/>
                <w:color w:val="767171"/>
                <w:sz w:val="24"/>
                <w:szCs w:val="24"/>
                <w:lang w:eastAsia="es-DO"/>
              </w:rPr>
            </w:pPr>
            <w:r w:rsidRPr="0063190D">
              <w:rPr>
                <w:rFonts w:ascii="Times New Roman" w:eastAsia="Times New Roman" w:hAnsi="Times New Roman" w:cs="Times New Roman"/>
                <w:color w:val="767171"/>
                <w:sz w:val="24"/>
                <w:szCs w:val="24"/>
                <w:lang w:val="pt-BR" w:eastAsia="es-DO"/>
              </w:rPr>
              <w:t>Jet Blue Airways Corporation /Azul Linhas Aéreas Brasileiras S.A.</w:t>
            </w:r>
          </w:p>
        </w:tc>
      </w:tr>
      <w:tr w:rsidR="0063190D" w:rsidRPr="0063190D" w14:paraId="7AA58063" w14:textId="77777777" w:rsidTr="0063190D">
        <w:trPr>
          <w:trHeight w:val="315"/>
        </w:trPr>
        <w:tc>
          <w:tcPr>
            <w:tcW w:w="320" w:type="dxa"/>
            <w:tcBorders>
              <w:top w:val="nil"/>
              <w:left w:val="single" w:sz="4" w:space="0" w:color="auto"/>
              <w:bottom w:val="single" w:sz="4" w:space="0" w:color="auto"/>
              <w:right w:val="single" w:sz="4" w:space="0" w:color="auto"/>
            </w:tcBorders>
            <w:shd w:val="clear" w:color="000000" w:fill="D9D9D9"/>
            <w:vAlign w:val="center"/>
            <w:hideMark/>
          </w:tcPr>
          <w:p w14:paraId="2F36840F" w14:textId="77777777" w:rsidR="0063190D" w:rsidRPr="0063190D" w:rsidRDefault="0063190D" w:rsidP="0063190D">
            <w:pPr>
              <w:spacing w:after="0" w:line="240" w:lineRule="auto"/>
              <w:jc w:val="center"/>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6</w:t>
            </w:r>
          </w:p>
        </w:tc>
        <w:tc>
          <w:tcPr>
            <w:tcW w:w="7618" w:type="dxa"/>
            <w:tcBorders>
              <w:top w:val="nil"/>
              <w:left w:val="nil"/>
              <w:bottom w:val="single" w:sz="4" w:space="0" w:color="auto"/>
              <w:right w:val="single" w:sz="4" w:space="0" w:color="auto"/>
            </w:tcBorders>
            <w:shd w:val="clear" w:color="000000" w:fill="D9D9D9"/>
            <w:vAlign w:val="center"/>
            <w:hideMark/>
          </w:tcPr>
          <w:p w14:paraId="59750DF6" w14:textId="77777777" w:rsidR="0063190D" w:rsidRPr="0063190D" w:rsidRDefault="0063190D" w:rsidP="0063190D">
            <w:pPr>
              <w:spacing w:after="0" w:line="240" w:lineRule="auto"/>
              <w:jc w:val="both"/>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 xml:space="preserve">Air Europa/ </w:t>
            </w:r>
            <w:proofErr w:type="spellStart"/>
            <w:r w:rsidRPr="0063190D">
              <w:rPr>
                <w:rFonts w:ascii="Times New Roman" w:eastAsia="Times New Roman" w:hAnsi="Times New Roman" w:cs="Times New Roman"/>
                <w:color w:val="767171"/>
                <w:sz w:val="24"/>
                <w:szCs w:val="24"/>
                <w:lang w:val="es-DO" w:eastAsia="es-DO"/>
              </w:rPr>
              <w:t>Etihad</w:t>
            </w:r>
            <w:proofErr w:type="spellEnd"/>
            <w:r w:rsidRPr="0063190D">
              <w:rPr>
                <w:rFonts w:ascii="Times New Roman" w:eastAsia="Times New Roman" w:hAnsi="Times New Roman" w:cs="Times New Roman"/>
                <w:color w:val="767171"/>
                <w:sz w:val="24"/>
                <w:szCs w:val="24"/>
                <w:lang w:val="es-DO" w:eastAsia="es-DO"/>
              </w:rPr>
              <w:t xml:space="preserve"> Airways.</w:t>
            </w:r>
          </w:p>
        </w:tc>
      </w:tr>
      <w:tr w:rsidR="0063190D" w:rsidRPr="0063190D" w14:paraId="3B2A402D" w14:textId="77777777" w:rsidTr="0063190D">
        <w:trPr>
          <w:trHeight w:val="300"/>
        </w:trPr>
        <w:tc>
          <w:tcPr>
            <w:tcW w:w="320" w:type="dxa"/>
            <w:tcBorders>
              <w:top w:val="nil"/>
              <w:left w:val="single" w:sz="4" w:space="0" w:color="auto"/>
              <w:bottom w:val="single" w:sz="4" w:space="0" w:color="auto"/>
              <w:right w:val="single" w:sz="4" w:space="0" w:color="auto"/>
            </w:tcBorders>
            <w:shd w:val="clear" w:color="000000" w:fill="D9D9D9"/>
            <w:vAlign w:val="center"/>
            <w:hideMark/>
          </w:tcPr>
          <w:p w14:paraId="3A3B56FE" w14:textId="77777777" w:rsidR="0063190D" w:rsidRPr="0063190D" w:rsidRDefault="0063190D" w:rsidP="0063190D">
            <w:pPr>
              <w:spacing w:after="0" w:line="240" w:lineRule="auto"/>
              <w:jc w:val="center"/>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7</w:t>
            </w:r>
          </w:p>
        </w:tc>
        <w:tc>
          <w:tcPr>
            <w:tcW w:w="7618" w:type="dxa"/>
            <w:tcBorders>
              <w:top w:val="nil"/>
              <w:left w:val="nil"/>
              <w:bottom w:val="single" w:sz="4" w:space="0" w:color="auto"/>
              <w:right w:val="single" w:sz="4" w:space="0" w:color="auto"/>
            </w:tcBorders>
            <w:shd w:val="clear" w:color="000000" w:fill="D9D9D9"/>
            <w:vAlign w:val="center"/>
            <w:hideMark/>
          </w:tcPr>
          <w:p w14:paraId="11852006" w14:textId="77777777" w:rsidR="0063190D" w:rsidRPr="0063190D" w:rsidRDefault="0063190D" w:rsidP="0063190D">
            <w:pPr>
              <w:spacing w:after="0" w:line="240" w:lineRule="auto"/>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 xml:space="preserve">Air Europa/ </w:t>
            </w:r>
            <w:proofErr w:type="spellStart"/>
            <w:r w:rsidRPr="0063190D">
              <w:rPr>
                <w:rFonts w:ascii="Times New Roman" w:eastAsia="Times New Roman" w:hAnsi="Times New Roman" w:cs="Times New Roman"/>
                <w:color w:val="767171"/>
                <w:sz w:val="24"/>
                <w:szCs w:val="24"/>
                <w:lang w:val="es-DO" w:eastAsia="es-DO"/>
              </w:rPr>
              <w:t>Turkish</w:t>
            </w:r>
            <w:proofErr w:type="spellEnd"/>
            <w:r w:rsidRPr="0063190D">
              <w:rPr>
                <w:rFonts w:ascii="Times New Roman" w:eastAsia="Times New Roman" w:hAnsi="Times New Roman" w:cs="Times New Roman"/>
                <w:color w:val="767171"/>
                <w:sz w:val="24"/>
                <w:szCs w:val="24"/>
                <w:lang w:val="es-DO" w:eastAsia="es-DO"/>
              </w:rPr>
              <w:t xml:space="preserve"> Airlines. </w:t>
            </w:r>
          </w:p>
        </w:tc>
      </w:tr>
      <w:tr w:rsidR="0063190D" w:rsidRPr="000E594C" w14:paraId="7F72DD85" w14:textId="77777777" w:rsidTr="0063190D">
        <w:trPr>
          <w:trHeight w:val="315"/>
        </w:trPr>
        <w:tc>
          <w:tcPr>
            <w:tcW w:w="320" w:type="dxa"/>
            <w:tcBorders>
              <w:top w:val="nil"/>
              <w:left w:val="single" w:sz="4" w:space="0" w:color="auto"/>
              <w:bottom w:val="single" w:sz="4" w:space="0" w:color="auto"/>
              <w:right w:val="single" w:sz="4" w:space="0" w:color="auto"/>
            </w:tcBorders>
            <w:shd w:val="clear" w:color="000000" w:fill="D9D9D9"/>
            <w:vAlign w:val="center"/>
            <w:hideMark/>
          </w:tcPr>
          <w:p w14:paraId="5EECC873" w14:textId="77777777" w:rsidR="0063190D" w:rsidRPr="0063190D" w:rsidRDefault="0063190D" w:rsidP="0063190D">
            <w:pPr>
              <w:spacing w:after="0" w:line="240" w:lineRule="auto"/>
              <w:jc w:val="center"/>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8</w:t>
            </w:r>
          </w:p>
        </w:tc>
        <w:tc>
          <w:tcPr>
            <w:tcW w:w="7618" w:type="dxa"/>
            <w:tcBorders>
              <w:top w:val="nil"/>
              <w:left w:val="nil"/>
              <w:bottom w:val="single" w:sz="4" w:space="0" w:color="auto"/>
              <w:right w:val="single" w:sz="4" w:space="0" w:color="auto"/>
            </w:tcBorders>
            <w:shd w:val="clear" w:color="000000" w:fill="D9D9D9"/>
            <w:vAlign w:val="center"/>
            <w:hideMark/>
          </w:tcPr>
          <w:p w14:paraId="3CD2D645" w14:textId="77777777" w:rsidR="0063190D" w:rsidRPr="0063190D" w:rsidRDefault="0063190D" w:rsidP="0063190D">
            <w:pPr>
              <w:spacing w:after="0" w:line="240" w:lineRule="auto"/>
              <w:jc w:val="both"/>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Compañía panameña de aviación, s.a. (Copa Airlines) / Deutsche Lufthansa antiengesellschaft (Lufthansa).</w:t>
            </w:r>
          </w:p>
        </w:tc>
      </w:tr>
      <w:tr w:rsidR="0063190D" w:rsidRPr="000E594C" w14:paraId="6A2636E7" w14:textId="77777777" w:rsidTr="0063190D">
        <w:trPr>
          <w:trHeight w:val="300"/>
        </w:trPr>
        <w:tc>
          <w:tcPr>
            <w:tcW w:w="320" w:type="dxa"/>
            <w:tcBorders>
              <w:top w:val="nil"/>
              <w:left w:val="single" w:sz="4" w:space="0" w:color="auto"/>
              <w:bottom w:val="single" w:sz="4" w:space="0" w:color="auto"/>
              <w:right w:val="single" w:sz="4" w:space="0" w:color="auto"/>
            </w:tcBorders>
            <w:shd w:val="clear" w:color="000000" w:fill="D9D9D9"/>
            <w:vAlign w:val="center"/>
            <w:hideMark/>
          </w:tcPr>
          <w:p w14:paraId="74A929F4" w14:textId="77777777" w:rsidR="0063190D" w:rsidRPr="0063190D" w:rsidRDefault="0063190D" w:rsidP="0063190D">
            <w:pPr>
              <w:spacing w:after="0" w:line="240" w:lineRule="auto"/>
              <w:jc w:val="center"/>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9</w:t>
            </w:r>
          </w:p>
        </w:tc>
        <w:tc>
          <w:tcPr>
            <w:tcW w:w="7618" w:type="dxa"/>
            <w:tcBorders>
              <w:top w:val="nil"/>
              <w:left w:val="nil"/>
              <w:bottom w:val="single" w:sz="4" w:space="0" w:color="auto"/>
              <w:right w:val="single" w:sz="4" w:space="0" w:color="auto"/>
            </w:tcBorders>
            <w:shd w:val="clear" w:color="000000" w:fill="D9D9D9"/>
            <w:vAlign w:val="center"/>
            <w:hideMark/>
          </w:tcPr>
          <w:p w14:paraId="18BB728C" w14:textId="77777777" w:rsidR="0063190D" w:rsidRPr="0063190D" w:rsidRDefault="0063190D" w:rsidP="0063190D">
            <w:pPr>
              <w:spacing w:after="0" w:line="240" w:lineRule="auto"/>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 xml:space="preserve">Iberia líneas aéreas de España s. A. / </w:t>
            </w:r>
            <w:proofErr w:type="spellStart"/>
            <w:r w:rsidRPr="0063190D">
              <w:rPr>
                <w:rFonts w:ascii="Times New Roman" w:eastAsia="Times New Roman" w:hAnsi="Times New Roman" w:cs="Times New Roman"/>
                <w:color w:val="767171"/>
                <w:sz w:val="24"/>
                <w:szCs w:val="24"/>
                <w:lang w:val="es-DO" w:eastAsia="es-DO"/>
              </w:rPr>
              <w:t>Finnair</w:t>
            </w:r>
            <w:proofErr w:type="spellEnd"/>
            <w:r w:rsidRPr="0063190D">
              <w:rPr>
                <w:rFonts w:ascii="Times New Roman" w:eastAsia="Times New Roman" w:hAnsi="Times New Roman" w:cs="Times New Roman"/>
                <w:color w:val="767171"/>
                <w:sz w:val="24"/>
                <w:szCs w:val="24"/>
                <w:lang w:val="es-DO" w:eastAsia="es-DO"/>
              </w:rPr>
              <w:t>, PLC.</w:t>
            </w:r>
          </w:p>
        </w:tc>
      </w:tr>
    </w:tbl>
    <w:p w14:paraId="5B61727F" w14:textId="025BAD26" w:rsidR="005C34E8" w:rsidRDefault="005C34E8" w:rsidP="001B71C5">
      <w:pPr>
        <w:spacing w:line="360" w:lineRule="auto"/>
        <w:jc w:val="both"/>
        <w:rPr>
          <w:rFonts w:ascii="Times New Roman" w:eastAsia="Calibri" w:hAnsi="Times New Roman" w:cs="Times New Roman"/>
          <w:color w:val="767171"/>
          <w:spacing w:val="20"/>
          <w:sz w:val="24"/>
          <w:szCs w:val="24"/>
          <w:lang w:val="es-DO"/>
        </w:rPr>
      </w:pPr>
    </w:p>
    <w:p w14:paraId="44956311" w14:textId="77777777" w:rsidR="0042217C" w:rsidRPr="00255C0E" w:rsidRDefault="0042217C" w:rsidP="001B71C5">
      <w:pPr>
        <w:spacing w:line="360" w:lineRule="auto"/>
        <w:jc w:val="both"/>
        <w:rPr>
          <w:rFonts w:ascii="Times New Roman" w:eastAsia="Calibri" w:hAnsi="Times New Roman" w:cs="Times New Roman"/>
          <w:color w:val="767171"/>
          <w:spacing w:val="20"/>
          <w:sz w:val="24"/>
          <w:szCs w:val="24"/>
          <w:lang w:val="es-DO"/>
        </w:rPr>
      </w:pPr>
    </w:p>
    <w:p w14:paraId="3A4AA731" w14:textId="77777777" w:rsidR="0042217C" w:rsidRPr="00255C0E" w:rsidRDefault="0042217C" w:rsidP="001B71C5">
      <w:pPr>
        <w:spacing w:line="360" w:lineRule="auto"/>
        <w:jc w:val="both"/>
        <w:rPr>
          <w:rFonts w:ascii="Times New Roman" w:eastAsia="Calibri" w:hAnsi="Times New Roman" w:cs="Times New Roman"/>
          <w:color w:val="767171"/>
          <w:spacing w:val="20"/>
          <w:sz w:val="24"/>
          <w:szCs w:val="24"/>
          <w:lang w:val="es-DO"/>
        </w:rPr>
      </w:pPr>
    </w:p>
    <w:p w14:paraId="6D1380F4" w14:textId="77777777" w:rsidR="0042217C" w:rsidRPr="00255C0E" w:rsidRDefault="0042217C" w:rsidP="001B71C5">
      <w:pPr>
        <w:spacing w:line="360" w:lineRule="auto"/>
        <w:jc w:val="both"/>
        <w:rPr>
          <w:rFonts w:ascii="Times New Roman" w:eastAsia="Calibri" w:hAnsi="Times New Roman" w:cs="Times New Roman"/>
          <w:color w:val="767171"/>
          <w:spacing w:val="20"/>
          <w:sz w:val="24"/>
          <w:szCs w:val="24"/>
          <w:lang w:val="es-DO"/>
        </w:rPr>
      </w:pPr>
    </w:p>
    <w:p w14:paraId="5E39246D" w14:textId="77777777" w:rsidR="0042217C" w:rsidRPr="00255C0E" w:rsidRDefault="0042217C" w:rsidP="001B71C5">
      <w:pPr>
        <w:spacing w:line="360" w:lineRule="auto"/>
        <w:jc w:val="both"/>
        <w:rPr>
          <w:rFonts w:ascii="Times New Roman" w:eastAsia="Calibri" w:hAnsi="Times New Roman" w:cs="Times New Roman"/>
          <w:color w:val="767171"/>
          <w:spacing w:val="20"/>
          <w:sz w:val="24"/>
          <w:szCs w:val="24"/>
          <w:lang w:val="es-DO"/>
        </w:rPr>
      </w:pPr>
    </w:p>
    <w:p w14:paraId="519000EF" w14:textId="77777777" w:rsidR="0042217C" w:rsidRPr="00255C0E" w:rsidRDefault="0042217C" w:rsidP="001B71C5">
      <w:pPr>
        <w:spacing w:line="360" w:lineRule="auto"/>
        <w:jc w:val="both"/>
        <w:rPr>
          <w:rFonts w:ascii="Times New Roman" w:eastAsia="Calibri" w:hAnsi="Times New Roman" w:cs="Times New Roman"/>
          <w:color w:val="767171"/>
          <w:spacing w:val="20"/>
          <w:sz w:val="24"/>
          <w:szCs w:val="24"/>
          <w:lang w:val="es-DO"/>
        </w:rPr>
      </w:pPr>
    </w:p>
    <w:p w14:paraId="44724D53" w14:textId="77777777" w:rsidR="005C34E8" w:rsidRPr="00255C0E" w:rsidRDefault="005C34E8" w:rsidP="0050655C">
      <w:pPr>
        <w:pStyle w:val="Prrafodelista"/>
        <w:spacing w:line="360" w:lineRule="auto"/>
        <w:jc w:val="both"/>
        <w:rPr>
          <w:rFonts w:ascii="Times New Roman" w:eastAsia="Calibri" w:hAnsi="Times New Roman"/>
          <w:color w:val="767171"/>
          <w:spacing w:val="20"/>
          <w:sz w:val="24"/>
          <w:szCs w:val="24"/>
        </w:rPr>
      </w:pPr>
    </w:p>
    <w:tbl>
      <w:tblPr>
        <w:tblW w:w="8075" w:type="dxa"/>
        <w:tblCellMar>
          <w:left w:w="70" w:type="dxa"/>
          <w:right w:w="70" w:type="dxa"/>
        </w:tblCellMar>
        <w:tblLook w:val="04A0" w:firstRow="1" w:lastRow="0" w:firstColumn="1" w:lastColumn="0" w:noHBand="0" w:noVBand="1"/>
      </w:tblPr>
      <w:tblGrid>
        <w:gridCol w:w="320"/>
        <w:gridCol w:w="7755"/>
      </w:tblGrid>
      <w:tr w:rsidR="0063190D" w:rsidRPr="000E594C" w14:paraId="59D7E1E1" w14:textId="77777777" w:rsidTr="0063190D">
        <w:trPr>
          <w:trHeight w:val="315"/>
        </w:trPr>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6B4BA" w14:textId="77777777" w:rsidR="0063190D" w:rsidRPr="0063190D" w:rsidRDefault="0063190D" w:rsidP="0063190D">
            <w:pPr>
              <w:spacing w:after="0" w:line="240" w:lineRule="auto"/>
              <w:rPr>
                <w:rFonts w:ascii="Calibri" w:eastAsia="Times New Roman" w:hAnsi="Calibri" w:cs="Calibri"/>
                <w:color w:val="000000"/>
                <w:lang w:val="es-DO" w:eastAsia="es-DO"/>
              </w:rPr>
            </w:pPr>
            <w:r w:rsidRPr="0063190D">
              <w:rPr>
                <w:rFonts w:ascii="Calibri" w:eastAsia="Times New Roman" w:hAnsi="Calibri" w:cs="Calibri"/>
                <w:color w:val="000000"/>
                <w:lang w:val="es-DO" w:eastAsia="es-DO"/>
              </w:rPr>
              <w:lastRenderedPageBreak/>
              <w:t> </w:t>
            </w:r>
          </w:p>
        </w:tc>
        <w:tc>
          <w:tcPr>
            <w:tcW w:w="7755" w:type="dxa"/>
            <w:tcBorders>
              <w:top w:val="single" w:sz="4" w:space="0" w:color="auto"/>
              <w:left w:val="nil"/>
              <w:bottom w:val="single" w:sz="4" w:space="0" w:color="auto"/>
              <w:right w:val="single" w:sz="4" w:space="0" w:color="auto"/>
            </w:tcBorders>
            <w:shd w:val="clear" w:color="000000" w:fill="011C50"/>
            <w:vAlign w:val="center"/>
            <w:hideMark/>
          </w:tcPr>
          <w:p w14:paraId="14A00476" w14:textId="77777777" w:rsidR="0063190D" w:rsidRPr="0063190D" w:rsidRDefault="0063190D" w:rsidP="0063190D">
            <w:pPr>
              <w:spacing w:after="0" w:line="240" w:lineRule="auto"/>
              <w:jc w:val="center"/>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Actualización para continuar con las operaciones bajo la modalidad de código compartido.</w:t>
            </w:r>
          </w:p>
        </w:tc>
      </w:tr>
      <w:tr w:rsidR="0063190D" w:rsidRPr="000E594C" w14:paraId="7D496A8B" w14:textId="77777777" w:rsidTr="0063190D">
        <w:trPr>
          <w:trHeight w:val="315"/>
        </w:trPr>
        <w:tc>
          <w:tcPr>
            <w:tcW w:w="320" w:type="dxa"/>
            <w:tcBorders>
              <w:top w:val="nil"/>
              <w:left w:val="single" w:sz="4" w:space="0" w:color="auto"/>
              <w:bottom w:val="single" w:sz="4" w:space="0" w:color="auto"/>
              <w:right w:val="single" w:sz="4" w:space="0" w:color="auto"/>
            </w:tcBorders>
            <w:shd w:val="clear" w:color="000000" w:fill="D9D9D9"/>
            <w:vAlign w:val="center"/>
            <w:hideMark/>
          </w:tcPr>
          <w:p w14:paraId="4A016BB9" w14:textId="77777777" w:rsidR="0063190D" w:rsidRPr="0063190D" w:rsidRDefault="0063190D" w:rsidP="0063190D">
            <w:pPr>
              <w:spacing w:after="0" w:line="240" w:lineRule="auto"/>
              <w:jc w:val="center"/>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1</w:t>
            </w:r>
          </w:p>
        </w:tc>
        <w:tc>
          <w:tcPr>
            <w:tcW w:w="7755" w:type="dxa"/>
            <w:tcBorders>
              <w:top w:val="nil"/>
              <w:left w:val="nil"/>
              <w:bottom w:val="single" w:sz="4" w:space="0" w:color="auto"/>
              <w:right w:val="single" w:sz="4" w:space="0" w:color="auto"/>
            </w:tcBorders>
            <w:shd w:val="clear" w:color="000000" w:fill="D9D9D9"/>
            <w:vAlign w:val="center"/>
            <w:hideMark/>
          </w:tcPr>
          <w:p w14:paraId="338E8321" w14:textId="77777777" w:rsidR="0063190D" w:rsidRPr="0063190D" w:rsidRDefault="0063190D" w:rsidP="0063190D">
            <w:pPr>
              <w:spacing w:after="0" w:line="240" w:lineRule="auto"/>
              <w:jc w:val="both"/>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American Airlines, Inc./ Iberia Líneas Aéreas De España, S.A. (Iberia Operadora).</w:t>
            </w:r>
          </w:p>
        </w:tc>
      </w:tr>
      <w:tr w:rsidR="0063190D" w:rsidRPr="0063190D" w14:paraId="5644EE7F" w14:textId="77777777" w:rsidTr="0063190D">
        <w:trPr>
          <w:trHeight w:val="315"/>
        </w:trPr>
        <w:tc>
          <w:tcPr>
            <w:tcW w:w="320" w:type="dxa"/>
            <w:tcBorders>
              <w:top w:val="nil"/>
              <w:left w:val="single" w:sz="4" w:space="0" w:color="auto"/>
              <w:bottom w:val="single" w:sz="4" w:space="0" w:color="auto"/>
              <w:right w:val="single" w:sz="4" w:space="0" w:color="auto"/>
            </w:tcBorders>
            <w:shd w:val="clear" w:color="000000" w:fill="D9D9D9"/>
            <w:vAlign w:val="center"/>
            <w:hideMark/>
          </w:tcPr>
          <w:p w14:paraId="0489435F" w14:textId="77777777" w:rsidR="0063190D" w:rsidRPr="0063190D" w:rsidRDefault="0063190D" w:rsidP="0063190D">
            <w:pPr>
              <w:spacing w:after="0" w:line="240" w:lineRule="auto"/>
              <w:jc w:val="center"/>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2</w:t>
            </w:r>
          </w:p>
        </w:tc>
        <w:tc>
          <w:tcPr>
            <w:tcW w:w="7755" w:type="dxa"/>
            <w:tcBorders>
              <w:top w:val="nil"/>
              <w:left w:val="nil"/>
              <w:bottom w:val="single" w:sz="4" w:space="0" w:color="auto"/>
              <w:right w:val="single" w:sz="4" w:space="0" w:color="auto"/>
            </w:tcBorders>
            <w:shd w:val="clear" w:color="000000" w:fill="D9D9D9"/>
            <w:vAlign w:val="center"/>
            <w:hideMark/>
          </w:tcPr>
          <w:p w14:paraId="20EA4424" w14:textId="77777777" w:rsidR="0063190D" w:rsidRPr="0063190D" w:rsidRDefault="0063190D" w:rsidP="0063190D">
            <w:pPr>
              <w:spacing w:after="0" w:line="240" w:lineRule="auto"/>
              <w:jc w:val="both"/>
              <w:rPr>
                <w:rFonts w:ascii="Times New Roman" w:eastAsia="Times New Roman" w:hAnsi="Times New Roman" w:cs="Times New Roman"/>
                <w:color w:val="767171"/>
                <w:sz w:val="24"/>
                <w:szCs w:val="24"/>
                <w:lang w:eastAsia="es-DO"/>
              </w:rPr>
            </w:pPr>
            <w:r w:rsidRPr="0063190D">
              <w:rPr>
                <w:rFonts w:ascii="Times New Roman" w:eastAsia="Times New Roman" w:hAnsi="Times New Roman" w:cs="Times New Roman"/>
                <w:color w:val="767171"/>
                <w:sz w:val="24"/>
                <w:szCs w:val="24"/>
                <w:lang w:eastAsia="es-DO"/>
              </w:rPr>
              <w:t>American Airlines, Inc./ Us Airways.</w:t>
            </w:r>
          </w:p>
        </w:tc>
      </w:tr>
      <w:tr w:rsidR="0063190D" w:rsidRPr="0063190D" w14:paraId="5C68163A" w14:textId="77777777" w:rsidTr="0063190D">
        <w:trPr>
          <w:trHeight w:val="300"/>
        </w:trPr>
        <w:tc>
          <w:tcPr>
            <w:tcW w:w="320" w:type="dxa"/>
            <w:tcBorders>
              <w:top w:val="nil"/>
              <w:left w:val="single" w:sz="4" w:space="0" w:color="auto"/>
              <w:bottom w:val="single" w:sz="4" w:space="0" w:color="auto"/>
              <w:right w:val="single" w:sz="4" w:space="0" w:color="auto"/>
            </w:tcBorders>
            <w:shd w:val="clear" w:color="000000" w:fill="D9D9D9"/>
            <w:vAlign w:val="center"/>
            <w:hideMark/>
          </w:tcPr>
          <w:p w14:paraId="2D7E5AAD" w14:textId="77777777" w:rsidR="0063190D" w:rsidRPr="0063190D" w:rsidRDefault="0063190D" w:rsidP="0063190D">
            <w:pPr>
              <w:spacing w:after="0" w:line="240" w:lineRule="auto"/>
              <w:jc w:val="center"/>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3</w:t>
            </w:r>
          </w:p>
        </w:tc>
        <w:tc>
          <w:tcPr>
            <w:tcW w:w="7755" w:type="dxa"/>
            <w:tcBorders>
              <w:top w:val="nil"/>
              <w:left w:val="nil"/>
              <w:bottom w:val="single" w:sz="4" w:space="0" w:color="auto"/>
              <w:right w:val="single" w:sz="4" w:space="0" w:color="auto"/>
            </w:tcBorders>
            <w:shd w:val="clear" w:color="000000" w:fill="D9D9D9"/>
            <w:vAlign w:val="center"/>
            <w:hideMark/>
          </w:tcPr>
          <w:p w14:paraId="63695ED6" w14:textId="77777777" w:rsidR="0063190D" w:rsidRPr="0063190D" w:rsidRDefault="0063190D" w:rsidP="0063190D">
            <w:pPr>
              <w:spacing w:after="0" w:line="240" w:lineRule="auto"/>
              <w:rPr>
                <w:rFonts w:ascii="Times New Roman" w:eastAsia="Times New Roman" w:hAnsi="Times New Roman" w:cs="Times New Roman"/>
                <w:color w:val="767171"/>
                <w:sz w:val="24"/>
                <w:szCs w:val="24"/>
                <w:lang w:eastAsia="es-DO"/>
              </w:rPr>
            </w:pPr>
            <w:r w:rsidRPr="0063190D">
              <w:rPr>
                <w:rFonts w:ascii="Times New Roman" w:eastAsia="Times New Roman" w:hAnsi="Times New Roman" w:cs="Times New Roman"/>
                <w:color w:val="767171"/>
                <w:sz w:val="24"/>
                <w:szCs w:val="24"/>
                <w:lang w:eastAsia="es-DO"/>
              </w:rPr>
              <w:t>American Airlines, Inc./British Airways, Plc.</w:t>
            </w:r>
          </w:p>
        </w:tc>
      </w:tr>
      <w:tr w:rsidR="0063190D" w:rsidRPr="000E594C" w14:paraId="383C6815" w14:textId="77777777" w:rsidTr="0063190D">
        <w:trPr>
          <w:trHeight w:val="315"/>
        </w:trPr>
        <w:tc>
          <w:tcPr>
            <w:tcW w:w="320" w:type="dxa"/>
            <w:tcBorders>
              <w:top w:val="nil"/>
              <w:left w:val="single" w:sz="4" w:space="0" w:color="auto"/>
              <w:bottom w:val="single" w:sz="4" w:space="0" w:color="auto"/>
              <w:right w:val="single" w:sz="4" w:space="0" w:color="auto"/>
            </w:tcBorders>
            <w:shd w:val="clear" w:color="000000" w:fill="D9D9D9"/>
            <w:vAlign w:val="center"/>
            <w:hideMark/>
          </w:tcPr>
          <w:p w14:paraId="20298AC9" w14:textId="77777777" w:rsidR="0063190D" w:rsidRPr="0063190D" w:rsidRDefault="0063190D" w:rsidP="0063190D">
            <w:pPr>
              <w:spacing w:after="0" w:line="240" w:lineRule="auto"/>
              <w:jc w:val="center"/>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4</w:t>
            </w:r>
          </w:p>
        </w:tc>
        <w:tc>
          <w:tcPr>
            <w:tcW w:w="7755" w:type="dxa"/>
            <w:tcBorders>
              <w:top w:val="nil"/>
              <w:left w:val="nil"/>
              <w:bottom w:val="single" w:sz="4" w:space="0" w:color="auto"/>
              <w:right w:val="single" w:sz="4" w:space="0" w:color="auto"/>
            </w:tcBorders>
            <w:shd w:val="clear" w:color="000000" w:fill="D9D9D9"/>
            <w:vAlign w:val="center"/>
            <w:hideMark/>
          </w:tcPr>
          <w:p w14:paraId="74BE0115" w14:textId="77777777" w:rsidR="0063190D" w:rsidRPr="0063190D" w:rsidRDefault="0063190D" w:rsidP="0063190D">
            <w:pPr>
              <w:spacing w:after="0" w:line="240" w:lineRule="auto"/>
              <w:jc w:val="both"/>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Iberia Líneas Aéreas De España, S.A. (Iberia Operadora) / British Airways, PLC.</w:t>
            </w:r>
          </w:p>
        </w:tc>
      </w:tr>
      <w:tr w:rsidR="0063190D" w:rsidRPr="0063190D" w14:paraId="4A422D28" w14:textId="77777777" w:rsidTr="0063190D">
        <w:trPr>
          <w:trHeight w:val="315"/>
        </w:trPr>
        <w:tc>
          <w:tcPr>
            <w:tcW w:w="320" w:type="dxa"/>
            <w:tcBorders>
              <w:top w:val="nil"/>
              <w:left w:val="single" w:sz="4" w:space="0" w:color="auto"/>
              <w:bottom w:val="single" w:sz="4" w:space="0" w:color="auto"/>
              <w:right w:val="single" w:sz="4" w:space="0" w:color="auto"/>
            </w:tcBorders>
            <w:shd w:val="clear" w:color="000000" w:fill="D9D9D9"/>
            <w:vAlign w:val="center"/>
            <w:hideMark/>
          </w:tcPr>
          <w:p w14:paraId="0071C560" w14:textId="77777777" w:rsidR="0063190D" w:rsidRPr="0063190D" w:rsidRDefault="0063190D" w:rsidP="0063190D">
            <w:pPr>
              <w:spacing w:after="0" w:line="240" w:lineRule="auto"/>
              <w:jc w:val="center"/>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5</w:t>
            </w:r>
          </w:p>
        </w:tc>
        <w:tc>
          <w:tcPr>
            <w:tcW w:w="7755" w:type="dxa"/>
            <w:tcBorders>
              <w:top w:val="nil"/>
              <w:left w:val="nil"/>
              <w:bottom w:val="single" w:sz="4" w:space="0" w:color="auto"/>
              <w:right w:val="single" w:sz="4" w:space="0" w:color="auto"/>
            </w:tcBorders>
            <w:shd w:val="clear" w:color="000000" w:fill="D9D9D9"/>
            <w:vAlign w:val="center"/>
            <w:hideMark/>
          </w:tcPr>
          <w:p w14:paraId="27AD9BE3" w14:textId="77777777" w:rsidR="0063190D" w:rsidRPr="0063190D" w:rsidRDefault="0063190D" w:rsidP="0063190D">
            <w:pPr>
              <w:spacing w:after="0" w:line="240" w:lineRule="auto"/>
              <w:jc w:val="both"/>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Delta Airlines/ Societe Air France.</w:t>
            </w:r>
          </w:p>
        </w:tc>
      </w:tr>
      <w:tr w:rsidR="0063190D" w:rsidRPr="0063190D" w14:paraId="14C57C01" w14:textId="77777777" w:rsidTr="0063190D">
        <w:trPr>
          <w:trHeight w:val="300"/>
        </w:trPr>
        <w:tc>
          <w:tcPr>
            <w:tcW w:w="320" w:type="dxa"/>
            <w:tcBorders>
              <w:top w:val="nil"/>
              <w:left w:val="single" w:sz="4" w:space="0" w:color="auto"/>
              <w:bottom w:val="single" w:sz="4" w:space="0" w:color="auto"/>
              <w:right w:val="single" w:sz="4" w:space="0" w:color="auto"/>
            </w:tcBorders>
            <w:shd w:val="clear" w:color="000000" w:fill="D9D9D9"/>
            <w:vAlign w:val="center"/>
            <w:hideMark/>
          </w:tcPr>
          <w:p w14:paraId="67CB26C4" w14:textId="77777777" w:rsidR="0063190D" w:rsidRPr="0063190D" w:rsidRDefault="0063190D" w:rsidP="0063190D">
            <w:pPr>
              <w:spacing w:after="0" w:line="240" w:lineRule="auto"/>
              <w:jc w:val="center"/>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6</w:t>
            </w:r>
          </w:p>
        </w:tc>
        <w:tc>
          <w:tcPr>
            <w:tcW w:w="7755" w:type="dxa"/>
            <w:tcBorders>
              <w:top w:val="nil"/>
              <w:left w:val="nil"/>
              <w:bottom w:val="single" w:sz="4" w:space="0" w:color="auto"/>
              <w:right w:val="single" w:sz="4" w:space="0" w:color="auto"/>
            </w:tcBorders>
            <w:shd w:val="clear" w:color="000000" w:fill="D9D9D9"/>
            <w:vAlign w:val="center"/>
            <w:hideMark/>
          </w:tcPr>
          <w:p w14:paraId="779B1D71" w14:textId="77777777" w:rsidR="0063190D" w:rsidRPr="0063190D" w:rsidRDefault="0063190D" w:rsidP="0063190D">
            <w:pPr>
              <w:spacing w:after="0" w:line="240" w:lineRule="auto"/>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 xml:space="preserve">JetBlue Airways/ </w:t>
            </w:r>
            <w:proofErr w:type="spellStart"/>
            <w:r w:rsidRPr="0063190D">
              <w:rPr>
                <w:rFonts w:ascii="Times New Roman" w:eastAsia="Times New Roman" w:hAnsi="Times New Roman" w:cs="Times New Roman"/>
                <w:color w:val="767171"/>
                <w:sz w:val="24"/>
                <w:szCs w:val="24"/>
                <w:lang w:val="es-DO" w:eastAsia="es-DO"/>
              </w:rPr>
              <w:t>Emirates</w:t>
            </w:r>
            <w:proofErr w:type="spellEnd"/>
            <w:r w:rsidRPr="0063190D">
              <w:rPr>
                <w:rFonts w:ascii="Times New Roman" w:eastAsia="Times New Roman" w:hAnsi="Times New Roman" w:cs="Times New Roman"/>
                <w:color w:val="767171"/>
                <w:sz w:val="24"/>
                <w:szCs w:val="24"/>
                <w:lang w:val="es-DO" w:eastAsia="es-DO"/>
              </w:rPr>
              <w:t>.</w:t>
            </w:r>
          </w:p>
        </w:tc>
      </w:tr>
      <w:tr w:rsidR="0063190D" w:rsidRPr="000E594C" w14:paraId="40BC70E6" w14:textId="77777777" w:rsidTr="0063190D">
        <w:trPr>
          <w:trHeight w:val="315"/>
        </w:trPr>
        <w:tc>
          <w:tcPr>
            <w:tcW w:w="320" w:type="dxa"/>
            <w:tcBorders>
              <w:top w:val="nil"/>
              <w:left w:val="single" w:sz="4" w:space="0" w:color="auto"/>
              <w:bottom w:val="single" w:sz="4" w:space="0" w:color="auto"/>
              <w:right w:val="single" w:sz="4" w:space="0" w:color="auto"/>
            </w:tcBorders>
            <w:shd w:val="clear" w:color="000000" w:fill="D9D9D9"/>
            <w:vAlign w:val="center"/>
            <w:hideMark/>
          </w:tcPr>
          <w:p w14:paraId="7732E0E4" w14:textId="77777777" w:rsidR="0063190D" w:rsidRPr="0063190D" w:rsidRDefault="0063190D" w:rsidP="0063190D">
            <w:pPr>
              <w:spacing w:after="0" w:line="240" w:lineRule="auto"/>
              <w:jc w:val="center"/>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7</w:t>
            </w:r>
          </w:p>
        </w:tc>
        <w:tc>
          <w:tcPr>
            <w:tcW w:w="7755" w:type="dxa"/>
            <w:tcBorders>
              <w:top w:val="nil"/>
              <w:left w:val="nil"/>
              <w:bottom w:val="single" w:sz="4" w:space="0" w:color="auto"/>
              <w:right w:val="single" w:sz="4" w:space="0" w:color="auto"/>
            </w:tcBorders>
            <w:shd w:val="clear" w:color="000000" w:fill="D9D9D9"/>
            <w:vAlign w:val="center"/>
            <w:hideMark/>
          </w:tcPr>
          <w:p w14:paraId="75EA834F" w14:textId="77777777" w:rsidR="0063190D" w:rsidRPr="0063190D" w:rsidRDefault="0063190D" w:rsidP="0063190D">
            <w:pPr>
              <w:spacing w:after="0" w:line="240" w:lineRule="auto"/>
              <w:jc w:val="both"/>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 xml:space="preserve">Iberia Líneas Aéreas De España, S.A. (Iberia Operadora) /Qatar Airways Q.C.S.C. (QR). </w:t>
            </w:r>
          </w:p>
        </w:tc>
      </w:tr>
      <w:tr w:rsidR="0063190D" w:rsidRPr="000E594C" w14:paraId="2B4FCB1D" w14:textId="77777777" w:rsidTr="0063190D">
        <w:trPr>
          <w:trHeight w:val="315"/>
        </w:trPr>
        <w:tc>
          <w:tcPr>
            <w:tcW w:w="320" w:type="dxa"/>
            <w:tcBorders>
              <w:top w:val="nil"/>
              <w:left w:val="single" w:sz="4" w:space="0" w:color="auto"/>
              <w:bottom w:val="single" w:sz="4" w:space="0" w:color="auto"/>
              <w:right w:val="single" w:sz="4" w:space="0" w:color="auto"/>
            </w:tcBorders>
            <w:shd w:val="clear" w:color="000000" w:fill="D9D9D9"/>
            <w:vAlign w:val="center"/>
            <w:hideMark/>
          </w:tcPr>
          <w:p w14:paraId="1844037F" w14:textId="77777777" w:rsidR="0063190D" w:rsidRPr="0063190D" w:rsidRDefault="0063190D" w:rsidP="0063190D">
            <w:pPr>
              <w:spacing w:after="0" w:line="240" w:lineRule="auto"/>
              <w:jc w:val="center"/>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8</w:t>
            </w:r>
          </w:p>
        </w:tc>
        <w:tc>
          <w:tcPr>
            <w:tcW w:w="7755" w:type="dxa"/>
            <w:tcBorders>
              <w:top w:val="nil"/>
              <w:left w:val="nil"/>
              <w:bottom w:val="single" w:sz="4" w:space="0" w:color="auto"/>
              <w:right w:val="single" w:sz="4" w:space="0" w:color="auto"/>
            </w:tcBorders>
            <w:shd w:val="clear" w:color="000000" w:fill="D9D9D9"/>
            <w:vAlign w:val="center"/>
            <w:hideMark/>
          </w:tcPr>
          <w:p w14:paraId="0446CDBF" w14:textId="77777777" w:rsidR="0063190D" w:rsidRPr="0063190D" w:rsidRDefault="0063190D" w:rsidP="0063190D">
            <w:pPr>
              <w:spacing w:after="0" w:line="240" w:lineRule="auto"/>
              <w:jc w:val="both"/>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 xml:space="preserve">Compañía Panameña De Aviación, S.A. (Copa Airlines) / </w:t>
            </w:r>
            <w:proofErr w:type="spellStart"/>
            <w:r w:rsidRPr="0063190D">
              <w:rPr>
                <w:rFonts w:ascii="Times New Roman" w:eastAsia="Times New Roman" w:hAnsi="Times New Roman" w:cs="Times New Roman"/>
                <w:color w:val="767171"/>
                <w:sz w:val="24"/>
                <w:szCs w:val="24"/>
                <w:lang w:val="es-DO" w:eastAsia="es-DO"/>
              </w:rPr>
              <w:t>Turkish</w:t>
            </w:r>
            <w:proofErr w:type="spellEnd"/>
            <w:r w:rsidRPr="0063190D">
              <w:rPr>
                <w:rFonts w:ascii="Times New Roman" w:eastAsia="Times New Roman" w:hAnsi="Times New Roman" w:cs="Times New Roman"/>
                <w:color w:val="767171"/>
                <w:sz w:val="24"/>
                <w:szCs w:val="24"/>
                <w:lang w:val="es-DO" w:eastAsia="es-DO"/>
              </w:rPr>
              <w:t xml:space="preserve"> Airlines</w:t>
            </w:r>
          </w:p>
        </w:tc>
      </w:tr>
      <w:tr w:rsidR="0063190D" w:rsidRPr="0063190D" w14:paraId="482CBCE4" w14:textId="77777777" w:rsidTr="0063190D">
        <w:trPr>
          <w:trHeight w:val="630"/>
        </w:trPr>
        <w:tc>
          <w:tcPr>
            <w:tcW w:w="320" w:type="dxa"/>
            <w:tcBorders>
              <w:top w:val="nil"/>
              <w:left w:val="single" w:sz="4" w:space="0" w:color="auto"/>
              <w:bottom w:val="single" w:sz="4" w:space="0" w:color="auto"/>
              <w:right w:val="single" w:sz="4" w:space="0" w:color="auto"/>
            </w:tcBorders>
            <w:shd w:val="clear" w:color="000000" w:fill="D9D9D9"/>
            <w:vAlign w:val="center"/>
            <w:hideMark/>
          </w:tcPr>
          <w:p w14:paraId="2F2FF040" w14:textId="77777777" w:rsidR="0063190D" w:rsidRPr="0063190D" w:rsidRDefault="0063190D" w:rsidP="0063190D">
            <w:pPr>
              <w:spacing w:after="0" w:line="240" w:lineRule="auto"/>
              <w:jc w:val="center"/>
              <w:rPr>
                <w:rFonts w:ascii="Times New Roman" w:eastAsia="Times New Roman" w:hAnsi="Times New Roman" w:cs="Times New Roman"/>
                <w:color w:val="767171"/>
                <w:sz w:val="24"/>
                <w:szCs w:val="24"/>
                <w:lang w:val="es-DO" w:eastAsia="es-DO"/>
              </w:rPr>
            </w:pPr>
            <w:r w:rsidRPr="0063190D">
              <w:rPr>
                <w:rFonts w:ascii="Times New Roman" w:eastAsia="Times New Roman" w:hAnsi="Times New Roman" w:cs="Times New Roman"/>
                <w:color w:val="767171"/>
                <w:sz w:val="24"/>
                <w:szCs w:val="24"/>
                <w:lang w:val="es-DO" w:eastAsia="es-DO"/>
              </w:rPr>
              <w:t>9</w:t>
            </w:r>
          </w:p>
        </w:tc>
        <w:tc>
          <w:tcPr>
            <w:tcW w:w="7755" w:type="dxa"/>
            <w:tcBorders>
              <w:top w:val="nil"/>
              <w:left w:val="nil"/>
              <w:bottom w:val="single" w:sz="4" w:space="0" w:color="auto"/>
              <w:right w:val="single" w:sz="4" w:space="0" w:color="auto"/>
            </w:tcBorders>
            <w:shd w:val="clear" w:color="000000" w:fill="D9D9D9"/>
            <w:vAlign w:val="center"/>
            <w:hideMark/>
          </w:tcPr>
          <w:p w14:paraId="5D20A37C" w14:textId="77777777" w:rsidR="0063190D" w:rsidRPr="0063190D" w:rsidRDefault="0063190D" w:rsidP="0063190D">
            <w:pPr>
              <w:spacing w:after="0" w:line="240" w:lineRule="auto"/>
              <w:jc w:val="both"/>
              <w:rPr>
                <w:rFonts w:ascii="Times New Roman" w:eastAsia="Times New Roman" w:hAnsi="Times New Roman" w:cs="Times New Roman"/>
                <w:color w:val="767171"/>
                <w:sz w:val="24"/>
                <w:szCs w:val="24"/>
                <w:lang w:eastAsia="es-DO"/>
              </w:rPr>
            </w:pPr>
            <w:r w:rsidRPr="0063190D">
              <w:rPr>
                <w:rFonts w:ascii="Times New Roman" w:eastAsia="Times New Roman" w:hAnsi="Times New Roman" w:cs="Times New Roman"/>
                <w:color w:val="767171"/>
                <w:sz w:val="24"/>
                <w:szCs w:val="24"/>
                <w:lang w:eastAsia="es-DO"/>
              </w:rPr>
              <w:t xml:space="preserve">Sky High Aviation Services, </w:t>
            </w:r>
            <w:proofErr w:type="spellStart"/>
            <w:r w:rsidRPr="0063190D">
              <w:rPr>
                <w:rFonts w:ascii="Times New Roman" w:eastAsia="Times New Roman" w:hAnsi="Times New Roman" w:cs="Times New Roman"/>
                <w:color w:val="767171"/>
                <w:sz w:val="24"/>
                <w:szCs w:val="24"/>
                <w:lang w:eastAsia="es-DO"/>
              </w:rPr>
              <w:t>Dominicana</w:t>
            </w:r>
            <w:proofErr w:type="spellEnd"/>
            <w:r w:rsidRPr="0063190D">
              <w:rPr>
                <w:rFonts w:ascii="Times New Roman" w:eastAsia="Times New Roman" w:hAnsi="Times New Roman" w:cs="Times New Roman"/>
                <w:color w:val="767171"/>
                <w:sz w:val="24"/>
                <w:szCs w:val="24"/>
                <w:lang w:eastAsia="es-DO"/>
              </w:rPr>
              <w:t>, S.A. / Air Caraibes</w:t>
            </w:r>
          </w:p>
        </w:tc>
      </w:tr>
    </w:tbl>
    <w:p w14:paraId="1A18DE49" w14:textId="267B4533" w:rsidR="005C34E8" w:rsidRDefault="005C34E8" w:rsidP="0050655C">
      <w:pPr>
        <w:spacing w:line="360" w:lineRule="auto"/>
        <w:jc w:val="both"/>
        <w:rPr>
          <w:rFonts w:ascii="Times New Roman" w:eastAsia="Calibri" w:hAnsi="Times New Roman" w:cs="Times New Roman"/>
          <w:color w:val="767171"/>
          <w:spacing w:val="20"/>
          <w:sz w:val="24"/>
          <w:szCs w:val="24"/>
        </w:rPr>
      </w:pPr>
    </w:p>
    <w:p w14:paraId="07A9DA2D" w14:textId="77777777" w:rsidR="00766673" w:rsidRPr="00186C17" w:rsidRDefault="00766673" w:rsidP="0050655C">
      <w:pPr>
        <w:spacing w:line="360" w:lineRule="auto"/>
        <w:jc w:val="both"/>
        <w:rPr>
          <w:rFonts w:ascii="Times New Roman" w:eastAsia="Calibri" w:hAnsi="Times New Roman" w:cs="Times New Roman"/>
          <w:color w:val="767171"/>
          <w:spacing w:val="20"/>
          <w:sz w:val="24"/>
          <w:szCs w:val="24"/>
        </w:rPr>
      </w:pPr>
    </w:p>
    <w:p w14:paraId="471449FF" w14:textId="23372F1B" w:rsidR="005C34E8" w:rsidRPr="00FA5BD1" w:rsidRDefault="00FC727A">
      <w:pPr>
        <w:pStyle w:val="Prrafodelista"/>
        <w:numPr>
          <w:ilvl w:val="0"/>
          <w:numId w:val="9"/>
        </w:numPr>
        <w:suppressAutoHyphens/>
        <w:autoSpaceDN w:val="0"/>
        <w:spacing w:after="0" w:line="360" w:lineRule="auto"/>
        <w:jc w:val="center"/>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 xml:space="preserve">Expediciones de permiso de operación, certificado de autorización </w:t>
      </w:r>
      <w:r w:rsidR="00F12A5E" w:rsidRPr="00FA5BD1">
        <w:rPr>
          <w:rFonts w:ascii="Times New Roman" w:eastAsia="Calibri" w:hAnsi="Times New Roman"/>
          <w:color w:val="767171"/>
          <w:spacing w:val="20"/>
          <w:sz w:val="24"/>
          <w:szCs w:val="24"/>
        </w:rPr>
        <w:t>económica</w:t>
      </w:r>
      <w:r w:rsidRPr="00FA5BD1">
        <w:rPr>
          <w:rFonts w:ascii="Times New Roman" w:eastAsia="Calibri" w:hAnsi="Times New Roman"/>
          <w:color w:val="767171"/>
          <w:spacing w:val="20"/>
          <w:sz w:val="24"/>
          <w:szCs w:val="24"/>
        </w:rPr>
        <w:t xml:space="preserve"> y licencia de consignatario</w:t>
      </w:r>
    </w:p>
    <w:p w14:paraId="70678D4E" w14:textId="77777777" w:rsidR="005C34E8" w:rsidRPr="00FA5BD1" w:rsidRDefault="005C34E8" w:rsidP="00FC727A">
      <w:pPr>
        <w:spacing w:line="360" w:lineRule="auto"/>
        <w:jc w:val="center"/>
        <w:rPr>
          <w:rFonts w:ascii="Times New Roman" w:eastAsia="Calibri" w:hAnsi="Times New Roman" w:cs="Times New Roman"/>
          <w:color w:val="767171"/>
          <w:spacing w:val="20"/>
          <w:sz w:val="24"/>
          <w:szCs w:val="24"/>
          <w:lang w:val="es-DO"/>
        </w:rPr>
      </w:pPr>
    </w:p>
    <w:tbl>
      <w:tblPr>
        <w:tblStyle w:val="Tablaconcuadrcula4-nfasis1"/>
        <w:tblW w:w="6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1200"/>
        <w:gridCol w:w="4340"/>
      </w:tblGrid>
      <w:tr w:rsidR="00BC6C2E" w:rsidRPr="00FA5BD1" w14:paraId="0A1423F9" w14:textId="77777777" w:rsidTr="00D20082">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200" w:type="dxa"/>
            <w:tcBorders>
              <w:top w:val="none" w:sz="0" w:space="0" w:color="auto"/>
              <w:left w:val="none" w:sz="0" w:space="0" w:color="auto"/>
              <w:bottom w:val="none" w:sz="0" w:space="0" w:color="auto"/>
              <w:right w:val="none" w:sz="0" w:space="0" w:color="auto"/>
            </w:tcBorders>
            <w:shd w:val="clear" w:color="auto" w:fill="011C50"/>
            <w:noWrap/>
            <w:vAlign w:val="center"/>
            <w:hideMark/>
          </w:tcPr>
          <w:p w14:paraId="4FA4E917" w14:textId="77777777"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No.</w:t>
            </w:r>
          </w:p>
        </w:tc>
        <w:tc>
          <w:tcPr>
            <w:tcW w:w="1200" w:type="dxa"/>
            <w:tcBorders>
              <w:top w:val="none" w:sz="0" w:space="0" w:color="auto"/>
              <w:left w:val="none" w:sz="0" w:space="0" w:color="auto"/>
              <w:bottom w:val="none" w:sz="0" w:space="0" w:color="auto"/>
              <w:right w:val="none" w:sz="0" w:space="0" w:color="auto"/>
            </w:tcBorders>
            <w:shd w:val="clear" w:color="auto" w:fill="011C50"/>
            <w:noWrap/>
            <w:vAlign w:val="center"/>
            <w:hideMark/>
          </w:tcPr>
          <w:p w14:paraId="048EE5A9" w14:textId="77777777" w:rsidR="005C34E8" w:rsidRPr="00FA5BD1" w:rsidRDefault="005C34E8" w:rsidP="0050655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Tipo de Permiso</w:t>
            </w:r>
          </w:p>
        </w:tc>
        <w:tc>
          <w:tcPr>
            <w:tcW w:w="4340" w:type="dxa"/>
            <w:tcBorders>
              <w:top w:val="none" w:sz="0" w:space="0" w:color="auto"/>
              <w:left w:val="none" w:sz="0" w:space="0" w:color="auto"/>
              <w:bottom w:val="none" w:sz="0" w:space="0" w:color="auto"/>
              <w:right w:val="none" w:sz="0" w:space="0" w:color="auto"/>
            </w:tcBorders>
            <w:shd w:val="clear" w:color="auto" w:fill="011C50"/>
            <w:noWrap/>
            <w:vAlign w:val="center"/>
            <w:hideMark/>
          </w:tcPr>
          <w:p w14:paraId="790D30C0" w14:textId="77777777" w:rsidR="005C34E8" w:rsidRPr="00FA5BD1" w:rsidRDefault="005C34E8" w:rsidP="0050655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Operador Aéreo</w:t>
            </w:r>
          </w:p>
        </w:tc>
      </w:tr>
      <w:tr w:rsidR="00BC6C2E" w:rsidRPr="000E594C" w14:paraId="618BEE8B" w14:textId="77777777" w:rsidTr="00D2008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D9D9D9"/>
            <w:noWrap/>
            <w:vAlign w:val="center"/>
            <w:hideMark/>
          </w:tcPr>
          <w:p w14:paraId="41B4C26D" w14:textId="77777777"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1</w:t>
            </w:r>
          </w:p>
        </w:tc>
        <w:tc>
          <w:tcPr>
            <w:tcW w:w="1200" w:type="dxa"/>
            <w:shd w:val="clear" w:color="auto" w:fill="D9D9D9"/>
            <w:noWrap/>
            <w:vAlign w:val="center"/>
            <w:hideMark/>
          </w:tcPr>
          <w:p w14:paraId="4E93A790"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CAE</w:t>
            </w:r>
          </w:p>
        </w:tc>
        <w:tc>
          <w:tcPr>
            <w:tcW w:w="4340" w:type="dxa"/>
            <w:shd w:val="clear" w:color="auto" w:fill="D9D9D9"/>
            <w:noWrap/>
            <w:hideMark/>
          </w:tcPr>
          <w:p w14:paraId="11902298" w14:textId="79431A30" w:rsidR="005C34E8" w:rsidRPr="008219FD"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r w:rsidRPr="008219FD">
              <w:rPr>
                <w:rFonts w:ascii="Times New Roman" w:eastAsia="Calibri" w:hAnsi="Times New Roman" w:cs="Times New Roman"/>
                <w:color w:val="767171"/>
                <w:spacing w:val="20"/>
                <w:kern w:val="0"/>
                <w:sz w:val="24"/>
                <w:szCs w:val="24"/>
                <w:lang w:val="pt-BR"/>
                <w14:ligatures w14:val="none"/>
              </w:rPr>
              <w:t xml:space="preserve">Aerolineas Santo Domingo, </w:t>
            </w:r>
            <w:r w:rsidR="00BB7F1C" w:rsidRPr="008219FD">
              <w:rPr>
                <w:rFonts w:ascii="Times New Roman" w:eastAsia="Calibri" w:hAnsi="Times New Roman" w:cs="Times New Roman"/>
                <w:color w:val="767171"/>
                <w:spacing w:val="20"/>
                <w:kern w:val="0"/>
                <w:sz w:val="24"/>
                <w:szCs w:val="24"/>
                <w:lang w:val="pt-BR"/>
                <w14:ligatures w14:val="none"/>
              </w:rPr>
              <w:t>S. A</w:t>
            </w:r>
          </w:p>
        </w:tc>
      </w:tr>
      <w:tr w:rsidR="00BC6C2E" w:rsidRPr="00FA5BD1" w14:paraId="1412D066" w14:textId="77777777" w:rsidTr="00D20082">
        <w:trPr>
          <w:trHeight w:val="315"/>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D9D9D9"/>
            <w:noWrap/>
            <w:vAlign w:val="center"/>
            <w:hideMark/>
          </w:tcPr>
          <w:p w14:paraId="504B35B8" w14:textId="77777777"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2</w:t>
            </w:r>
          </w:p>
        </w:tc>
        <w:tc>
          <w:tcPr>
            <w:tcW w:w="1200" w:type="dxa"/>
            <w:shd w:val="clear" w:color="auto" w:fill="D9D9D9"/>
            <w:noWrap/>
            <w:vAlign w:val="center"/>
            <w:hideMark/>
          </w:tcPr>
          <w:p w14:paraId="7058AAE8"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CAE</w:t>
            </w:r>
          </w:p>
        </w:tc>
        <w:tc>
          <w:tcPr>
            <w:tcW w:w="4340" w:type="dxa"/>
            <w:shd w:val="clear" w:color="auto" w:fill="D9D9D9"/>
            <w:noWrap/>
            <w:hideMark/>
          </w:tcPr>
          <w:p w14:paraId="14A18909" w14:textId="77777777" w:rsidR="005C34E8" w:rsidRPr="00186C17"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en-US"/>
                <w14:ligatures w14:val="none"/>
              </w:rPr>
            </w:pPr>
            <w:r w:rsidRPr="00186C17">
              <w:rPr>
                <w:rFonts w:ascii="Times New Roman" w:eastAsia="Calibri" w:hAnsi="Times New Roman" w:cs="Times New Roman"/>
                <w:color w:val="767171"/>
                <w:spacing w:val="20"/>
                <w:kern w:val="0"/>
                <w:sz w:val="24"/>
                <w:szCs w:val="24"/>
                <w:lang w:val="en-US"/>
                <w14:ligatures w14:val="none"/>
              </w:rPr>
              <w:t>Mayelewo Airline, S.R.L.</w:t>
            </w:r>
          </w:p>
        </w:tc>
      </w:tr>
      <w:tr w:rsidR="00BC6C2E" w:rsidRPr="000E594C" w14:paraId="1E264024" w14:textId="77777777" w:rsidTr="00D2008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D9D9D9"/>
            <w:noWrap/>
            <w:vAlign w:val="center"/>
            <w:hideMark/>
          </w:tcPr>
          <w:p w14:paraId="30D1A063" w14:textId="77777777"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3</w:t>
            </w:r>
          </w:p>
        </w:tc>
        <w:tc>
          <w:tcPr>
            <w:tcW w:w="1200" w:type="dxa"/>
            <w:shd w:val="clear" w:color="auto" w:fill="D9D9D9"/>
            <w:noWrap/>
            <w:vAlign w:val="center"/>
            <w:hideMark/>
          </w:tcPr>
          <w:p w14:paraId="7502CCCE"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CAE</w:t>
            </w:r>
          </w:p>
        </w:tc>
        <w:tc>
          <w:tcPr>
            <w:tcW w:w="4340" w:type="dxa"/>
            <w:shd w:val="clear" w:color="auto" w:fill="D9D9D9"/>
            <w:noWrap/>
            <w:hideMark/>
          </w:tcPr>
          <w:p w14:paraId="0777E8AF"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Santo Domingo De Aviación, SADOAVI, S.A.</w:t>
            </w:r>
          </w:p>
        </w:tc>
      </w:tr>
      <w:tr w:rsidR="00BC6C2E" w:rsidRPr="00FA5BD1" w14:paraId="51FA5BEC" w14:textId="77777777" w:rsidTr="00D20082">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D9D9D9"/>
            <w:noWrap/>
            <w:vAlign w:val="center"/>
            <w:hideMark/>
          </w:tcPr>
          <w:p w14:paraId="3C777241" w14:textId="77777777"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4</w:t>
            </w:r>
          </w:p>
        </w:tc>
        <w:tc>
          <w:tcPr>
            <w:tcW w:w="1200" w:type="dxa"/>
            <w:shd w:val="clear" w:color="auto" w:fill="D9D9D9"/>
            <w:noWrap/>
            <w:vAlign w:val="center"/>
            <w:hideMark/>
          </w:tcPr>
          <w:p w14:paraId="4D6704E6"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CAE</w:t>
            </w:r>
          </w:p>
        </w:tc>
        <w:tc>
          <w:tcPr>
            <w:tcW w:w="4340" w:type="dxa"/>
            <w:shd w:val="clear" w:color="auto" w:fill="D9D9D9"/>
            <w:noWrap/>
            <w:hideMark/>
          </w:tcPr>
          <w:p w14:paraId="0433CADE" w14:textId="77777777" w:rsidR="005C34E8" w:rsidRPr="00186C17"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en-US"/>
                <w14:ligatures w14:val="none"/>
              </w:rPr>
            </w:pPr>
            <w:r w:rsidRPr="00186C17">
              <w:rPr>
                <w:rFonts w:ascii="Times New Roman" w:eastAsia="Calibri" w:hAnsi="Times New Roman" w:cs="Times New Roman"/>
                <w:color w:val="767171"/>
                <w:spacing w:val="20"/>
                <w:kern w:val="0"/>
                <w:sz w:val="24"/>
                <w:szCs w:val="24"/>
                <w:lang w:val="en-US"/>
                <w14:ligatures w14:val="none"/>
              </w:rPr>
              <w:t>High Line Airways PJ, S.R.L.</w:t>
            </w:r>
          </w:p>
        </w:tc>
      </w:tr>
      <w:tr w:rsidR="00BC6C2E" w:rsidRPr="00FA5BD1" w14:paraId="3B0EF3AE" w14:textId="77777777" w:rsidTr="00D2008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D9D9D9"/>
            <w:noWrap/>
            <w:vAlign w:val="center"/>
            <w:hideMark/>
          </w:tcPr>
          <w:p w14:paraId="0CA54C32" w14:textId="77777777"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5</w:t>
            </w:r>
          </w:p>
        </w:tc>
        <w:tc>
          <w:tcPr>
            <w:tcW w:w="1200" w:type="dxa"/>
            <w:shd w:val="clear" w:color="auto" w:fill="D9D9D9"/>
            <w:noWrap/>
            <w:vAlign w:val="center"/>
            <w:hideMark/>
          </w:tcPr>
          <w:p w14:paraId="3C68DD60"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4340" w:type="dxa"/>
            <w:shd w:val="clear" w:color="auto" w:fill="D9D9D9"/>
            <w:noWrap/>
            <w:hideMark/>
          </w:tcPr>
          <w:p w14:paraId="1E018318" w14:textId="77777777" w:rsidR="005C34E8" w:rsidRPr="00186C17"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en-US"/>
                <w14:ligatures w14:val="none"/>
              </w:rPr>
            </w:pPr>
            <w:r w:rsidRPr="00186C17">
              <w:rPr>
                <w:rFonts w:ascii="Times New Roman" w:eastAsia="Calibri" w:hAnsi="Times New Roman" w:cs="Times New Roman"/>
                <w:color w:val="767171"/>
                <w:spacing w:val="20"/>
                <w:kern w:val="0"/>
                <w:sz w:val="24"/>
                <w:szCs w:val="24"/>
                <w:lang w:val="en-US"/>
                <w14:ligatures w14:val="none"/>
              </w:rPr>
              <w:t xml:space="preserve">World 2 Fly Portugal, S.A. </w:t>
            </w:r>
          </w:p>
        </w:tc>
      </w:tr>
    </w:tbl>
    <w:p w14:paraId="7311D913" w14:textId="77777777" w:rsidR="005C34E8" w:rsidRDefault="005C34E8" w:rsidP="0003687C">
      <w:pPr>
        <w:spacing w:line="360" w:lineRule="auto"/>
        <w:jc w:val="both"/>
        <w:rPr>
          <w:rFonts w:ascii="Times New Roman" w:eastAsia="Calibri" w:hAnsi="Times New Roman" w:cs="Times New Roman"/>
          <w:color w:val="767171"/>
          <w:spacing w:val="20"/>
          <w:sz w:val="24"/>
          <w:szCs w:val="24"/>
        </w:rPr>
      </w:pPr>
    </w:p>
    <w:p w14:paraId="0713B67B" w14:textId="77777777" w:rsidR="00D20082" w:rsidRDefault="00D20082" w:rsidP="0003687C">
      <w:pPr>
        <w:spacing w:line="360" w:lineRule="auto"/>
        <w:jc w:val="both"/>
        <w:rPr>
          <w:rFonts w:ascii="Times New Roman" w:eastAsia="Calibri" w:hAnsi="Times New Roman" w:cs="Times New Roman"/>
          <w:color w:val="767171"/>
          <w:spacing w:val="20"/>
          <w:sz w:val="24"/>
          <w:szCs w:val="24"/>
        </w:rPr>
      </w:pPr>
    </w:p>
    <w:p w14:paraId="7A0CB926" w14:textId="77777777" w:rsidR="00D20082" w:rsidRPr="00186C17" w:rsidRDefault="00D20082" w:rsidP="0003687C">
      <w:pPr>
        <w:spacing w:line="360" w:lineRule="auto"/>
        <w:jc w:val="both"/>
        <w:rPr>
          <w:rFonts w:ascii="Times New Roman" w:eastAsia="Calibri" w:hAnsi="Times New Roman" w:cs="Times New Roman"/>
          <w:color w:val="767171"/>
          <w:spacing w:val="20"/>
          <w:sz w:val="24"/>
          <w:szCs w:val="24"/>
        </w:rPr>
      </w:pPr>
    </w:p>
    <w:p w14:paraId="365DFDB3" w14:textId="6A89CE8D" w:rsidR="005C34E8" w:rsidRPr="00D647E1" w:rsidRDefault="00FC727A">
      <w:pPr>
        <w:pStyle w:val="Prrafodelista"/>
        <w:numPr>
          <w:ilvl w:val="0"/>
          <w:numId w:val="9"/>
        </w:numPr>
        <w:suppressAutoHyphens/>
        <w:autoSpaceDN w:val="0"/>
        <w:spacing w:after="0" w:line="360" w:lineRule="auto"/>
        <w:jc w:val="center"/>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lastRenderedPageBreak/>
        <w:t xml:space="preserve">Renovaciones de permiso de operación, certificado de autorización </w:t>
      </w:r>
      <w:r w:rsidR="00F12A5E" w:rsidRPr="00FA5BD1">
        <w:rPr>
          <w:rFonts w:ascii="Times New Roman" w:eastAsia="Calibri" w:hAnsi="Times New Roman"/>
          <w:color w:val="767171"/>
          <w:spacing w:val="20"/>
          <w:sz w:val="24"/>
          <w:szCs w:val="24"/>
        </w:rPr>
        <w:t>económica</w:t>
      </w:r>
      <w:r w:rsidRPr="00FA5BD1">
        <w:rPr>
          <w:rFonts w:ascii="Times New Roman" w:eastAsia="Calibri" w:hAnsi="Times New Roman"/>
          <w:color w:val="767171"/>
          <w:spacing w:val="20"/>
          <w:sz w:val="24"/>
          <w:szCs w:val="24"/>
        </w:rPr>
        <w:t xml:space="preserve"> y licencia de consignatario</w:t>
      </w:r>
    </w:p>
    <w:tbl>
      <w:tblPr>
        <w:tblStyle w:val="Tablaconcuadrcula4-nfasis1"/>
        <w:tblW w:w="7508" w:type="dxa"/>
        <w:jc w:val="center"/>
        <w:tblLook w:val="04A0" w:firstRow="1" w:lastRow="0" w:firstColumn="1" w:lastColumn="0" w:noHBand="0" w:noVBand="1"/>
      </w:tblPr>
      <w:tblGrid>
        <w:gridCol w:w="660"/>
        <w:gridCol w:w="1603"/>
        <w:gridCol w:w="5245"/>
      </w:tblGrid>
      <w:tr w:rsidR="00BC6C2E" w:rsidRPr="00FA5BD1" w14:paraId="1C515265" w14:textId="77777777" w:rsidTr="00D2008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011C50"/>
            <w:noWrap/>
            <w:hideMark/>
          </w:tcPr>
          <w:p w14:paraId="4EDA81B6" w14:textId="77777777" w:rsidR="005C34E8" w:rsidRPr="00FA5BD1" w:rsidRDefault="005C34E8" w:rsidP="007D7832">
            <w:pPr>
              <w:spacing w:line="360" w:lineRule="auto"/>
              <w:jc w:val="center"/>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No.</w:t>
            </w:r>
          </w:p>
        </w:tc>
        <w:tc>
          <w:tcPr>
            <w:tcW w:w="1603" w:type="dxa"/>
            <w:shd w:val="clear" w:color="auto" w:fill="011C50"/>
            <w:noWrap/>
            <w:hideMark/>
          </w:tcPr>
          <w:p w14:paraId="2FAEFA1C" w14:textId="77777777" w:rsidR="005C34E8" w:rsidRPr="00FA5BD1" w:rsidRDefault="005C34E8" w:rsidP="0056254F">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Tipo de Permiso</w:t>
            </w:r>
          </w:p>
        </w:tc>
        <w:tc>
          <w:tcPr>
            <w:tcW w:w="5245" w:type="dxa"/>
            <w:shd w:val="clear" w:color="auto" w:fill="011C50"/>
            <w:noWrap/>
            <w:hideMark/>
          </w:tcPr>
          <w:p w14:paraId="66BDD997" w14:textId="77777777" w:rsidR="005C34E8" w:rsidRPr="00FA5BD1" w:rsidRDefault="005C34E8" w:rsidP="0056254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Operador</w:t>
            </w:r>
          </w:p>
        </w:tc>
      </w:tr>
      <w:tr w:rsidR="00BC6C2E" w:rsidRPr="00FA5BD1" w14:paraId="63A8262C" w14:textId="77777777" w:rsidTr="00D647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76D2ACAD" w14:textId="77777777"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1</w:t>
            </w:r>
          </w:p>
        </w:tc>
        <w:tc>
          <w:tcPr>
            <w:tcW w:w="1603" w:type="dxa"/>
            <w:shd w:val="clear" w:color="auto" w:fill="D9D9D9"/>
            <w:noWrap/>
            <w:hideMark/>
          </w:tcPr>
          <w:p w14:paraId="0B376DB3"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5245" w:type="dxa"/>
            <w:shd w:val="clear" w:color="auto" w:fill="D9D9D9"/>
            <w:noWrap/>
            <w:hideMark/>
          </w:tcPr>
          <w:p w14:paraId="68782173"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Aerolíneas Argentinas, S.A.</w:t>
            </w:r>
          </w:p>
        </w:tc>
      </w:tr>
      <w:tr w:rsidR="00BC6C2E" w:rsidRPr="000E594C" w14:paraId="50C4A6FF" w14:textId="77777777" w:rsidTr="00D647E1">
        <w:trPr>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44CD4751" w14:textId="77777777"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2</w:t>
            </w:r>
          </w:p>
        </w:tc>
        <w:tc>
          <w:tcPr>
            <w:tcW w:w="1603" w:type="dxa"/>
            <w:shd w:val="clear" w:color="auto" w:fill="D9D9D9"/>
            <w:noWrap/>
            <w:hideMark/>
          </w:tcPr>
          <w:p w14:paraId="1235C665"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5245" w:type="dxa"/>
            <w:shd w:val="clear" w:color="auto" w:fill="D9D9D9"/>
            <w:noWrap/>
            <w:hideMark/>
          </w:tcPr>
          <w:p w14:paraId="3408CD9C"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Aerovías Del Continente Americano, S.A. (Avianca).</w:t>
            </w:r>
          </w:p>
        </w:tc>
      </w:tr>
      <w:tr w:rsidR="00BC6C2E" w:rsidRPr="00FA5BD1" w14:paraId="5C181306" w14:textId="77777777" w:rsidTr="00D647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23476FDC" w14:textId="77777777"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3</w:t>
            </w:r>
          </w:p>
        </w:tc>
        <w:tc>
          <w:tcPr>
            <w:tcW w:w="1603" w:type="dxa"/>
            <w:shd w:val="clear" w:color="auto" w:fill="D9D9D9"/>
            <w:noWrap/>
            <w:hideMark/>
          </w:tcPr>
          <w:p w14:paraId="069B21FE"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5245" w:type="dxa"/>
            <w:shd w:val="clear" w:color="auto" w:fill="D9D9D9"/>
            <w:noWrap/>
            <w:hideMark/>
          </w:tcPr>
          <w:p w14:paraId="0873C34D"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Air Canada.</w:t>
            </w:r>
          </w:p>
        </w:tc>
      </w:tr>
      <w:tr w:rsidR="00BC6C2E" w:rsidRPr="00FA5BD1" w14:paraId="12274994" w14:textId="77777777" w:rsidTr="00D647E1">
        <w:trPr>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229EB3E9" w14:textId="77777777"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4</w:t>
            </w:r>
          </w:p>
        </w:tc>
        <w:tc>
          <w:tcPr>
            <w:tcW w:w="1603" w:type="dxa"/>
            <w:shd w:val="clear" w:color="auto" w:fill="D9D9D9"/>
            <w:noWrap/>
            <w:hideMark/>
          </w:tcPr>
          <w:p w14:paraId="3D68A63F"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c>
          <w:tcPr>
            <w:tcW w:w="5245" w:type="dxa"/>
            <w:shd w:val="clear" w:color="auto" w:fill="D9D9D9"/>
            <w:noWrap/>
            <w:hideMark/>
          </w:tcPr>
          <w:p w14:paraId="72BE85FE" w14:textId="77777777" w:rsidR="005C34E8" w:rsidRPr="00186C17"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en-US"/>
                <w14:ligatures w14:val="none"/>
              </w:rPr>
            </w:pPr>
            <w:r w:rsidRPr="00186C17">
              <w:rPr>
                <w:rFonts w:ascii="Times New Roman" w:eastAsia="Calibri" w:hAnsi="Times New Roman" w:cs="Times New Roman"/>
                <w:color w:val="767171"/>
                <w:spacing w:val="20"/>
                <w:kern w:val="0"/>
                <w:sz w:val="24"/>
                <w:szCs w:val="24"/>
                <w:lang w:val="en-US"/>
                <w14:ligatures w14:val="none"/>
              </w:rPr>
              <w:t>Air Century, S.A. (</w:t>
            </w:r>
            <w:proofErr w:type="spellStart"/>
            <w:r w:rsidRPr="00186C17">
              <w:rPr>
                <w:rFonts w:ascii="Times New Roman" w:eastAsia="Calibri" w:hAnsi="Times New Roman" w:cs="Times New Roman"/>
                <w:color w:val="767171"/>
                <w:spacing w:val="20"/>
                <w:kern w:val="0"/>
                <w:sz w:val="24"/>
                <w:szCs w:val="24"/>
                <w:lang w:val="en-US"/>
                <w14:ligatures w14:val="none"/>
              </w:rPr>
              <w:t>Acsa</w:t>
            </w:r>
            <w:proofErr w:type="spellEnd"/>
            <w:r w:rsidRPr="00186C17">
              <w:rPr>
                <w:rFonts w:ascii="Times New Roman" w:eastAsia="Calibri" w:hAnsi="Times New Roman" w:cs="Times New Roman"/>
                <w:color w:val="767171"/>
                <w:spacing w:val="20"/>
                <w:kern w:val="0"/>
                <w:sz w:val="24"/>
                <w:szCs w:val="24"/>
                <w:lang w:val="en-US"/>
                <w14:ligatures w14:val="none"/>
              </w:rPr>
              <w:t>).</w:t>
            </w:r>
          </w:p>
        </w:tc>
      </w:tr>
      <w:tr w:rsidR="00BC6C2E" w:rsidRPr="00FA5BD1" w14:paraId="64869A96" w14:textId="77777777" w:rsidTr="00D647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083E6040" w14:textId="77777777"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5</w:t>
            </w:r>
          </w:p>
        </w:tc>
        <w:tc>
          <w:tcPr>
            <w:tcW w:w="1603" w:type="dxa"/>
            <w:shd w:val="clear" w:color="auto" w:fill="D9D9D9"/>
            <w:noWrap/>
            <w:hideMark/>
          </w:tcPr>
          <w:p w14:paraId="5BFF348A"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5245" w:type="dxa"/>
            <w:shd w:val="clear" w:color="auto" w:fill="D9D9D9"/>
            <w:noWrap/>
            <w:hideMark/>
          </w:tcPr>
          <w:p w14:paraId="688F824C" w14:textId="77777777" w:rsidR="005C34E8" w:rsidRPr="00186C17"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en-US"/>
                <w14:ligatures w14:val="none"/>
              </w:rPr>
            </w:pPr>
            <w:r w:rsidRPr="00186C17">
              <w:rPr>
                <w:rFonts w:ascii="Times New Roman" w:eastAsia="Calibri" w:hAnsi="Times New Roman" w:cs="Times New Roman"/>
                <w:color w:val="767171"/>
                <w:spacing w:val="20"/>
                <w:kern w:val="0"/>
                <w:sz w:val="24"/>
                <w:szCs w:val="24"/>
                <w:lang w:val="en-US"/>
                <w14:ligatures w14:val="none"/>
              </w:rPr>
              <w:t>Air Transat A.T., Inc.</w:t>
            </w:r>
          </w:p>
        </w:tc>
      </w:tr>
      <w:tr w:rsidR="00BC6C2E" w:rsidRPr="00FA5BD1" w14:paraId="60B5A8B7" w14:textId="77777777" w:rsidTr="00D647E1">
        <w:trPr>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1AE56BCC" w14:textId="77777777"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6</w:t>
            </w:r>
          </w:p>
        </w:tc>
        <w:tc>
          <w:tcPr>
            <w:tcW w:w="1603" w:type="dxa"/>
            <w:shd w:val="clear" w:color="auto" w:fill="D9D9D9"/>
            <w:noWrap/>
            <w:hideMark/>
          </w:tcPr>
          <w:p w14:paraId="6E653BE3"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5245" w:type="dxa"/>
            <w:shd w:val="clear" w:color="auto" w:fill="D9D9D9"/>
            <w:noWrap/>
            <w:hideMark/>
          </w:tcPr>
          <w:p w14:paraId="3CB757F2"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American Airlines, Inc.</w:t>
            </w:r>
          </w:p>
        </w:tc>
      </w:tr>
      <w:tr w:rsidR="00BC6C2E" w:rsidRPr="000E594C" w14:paraId="3831C24D" w14:textId="77777777" w:rsidTr="00D647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34167176" w14:textId="77777777"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7</w:t>
            </w:r>
          </w:p>
        </w:tc>
        <w:tc>
          <w:tcPr>
            <w:tcW w:w="1603" w:type="dxa"/>
            <w:shd w:val="clear" w:color="auto" w:fill="D9D9D9"/>
            <w:noWrap/>
            <w:hideMark/>
          </w:tcPr>
          <w:p w14:paraId="5C0B94CE"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CAE</w:t>
            </w:r>
          </w:p>
        </w:tc>
        <w:tc>
          <w:tcPr>
            <w:tcW w:w="5245" w:type="dxa"/>
            <w:shd w:val="clear" w:color="auto" w:fill="D9D9D9"/>
            <w:noWrap/>
            <w:hideMark/>
          </w:tcPr>
          <w:p w14:paraId="435893FA"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roofErr w:type="spellStart"/>
            <w:r w:rsidRPr="00FA5BD1">
              <w:rPr>
                <w:rFonts w:ascii="Times New Roman" w:eastAsia="Calibri" w:hAnsi="Times New Roman" w:cs="Times New Roman"/>
                <w:color w:val="767171"/>
                <w:spacing w:val="20"/>
                <w:kern w:val="0"/>
                <w:sz w:val="24"/>
                <w:szCs w:val="24"/>
                <w14:ligatures w14:val="none"/>
              </w:rPr>
              <w:t>Areo</w:t>
            </w:r>
            <w:proofErr w:type="spellEnd"/>
            <w:r w:rsidRPr="00FA5BD1">
              <w:rPr>
                <w:rFonts w:ascii="Times New Roman" w:eastAsia="Calibri" w:hAnsi="Times New Roman" w:cs="Times New Roman"/>
                <w:color w:val="767171"/>
                <w:spacing w:val="20"/>
                <w:kern w:val="0"/>
                <w:sz w:val="24"/>
                <w:szCs w:val="24"/>
                <w14:ligatures w14:val="none"/>
              </w:rPr>
              <w:t xml:space="preserve"> Global, S.R.L.</w:t>
            </w:r>
          </w:p>
        </w:tc>
      </w:tr>
      <w:tr w:rsidR="00BC6C2E" w:rsidRPr="00FA5BD1" w14:paraId="50A7B511" w14:textId="77777777" w:rsidTr="00D647E1">
        <w:trPr>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67F7CDB3" w14:textId="77777777"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8</w:t>
            </w:r>
          </w:p>
        </w:tc>
        <w:tc>
          <w:tcPr>
            <w:tcW w:w="1603" w:type="dxa"/>
            <w:shd w:val="clear" w:color="auto" w:fill="D9D9D9"/>
            <w:noWrap/>
            <w:hideMark/>
          </w:tcPr>
          <w:p w14:paraId="289B420B"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CAE</w:t>
            </w:r>
          </w:p>
        </w:tc>
        <w:tc>
          <w:tcPr>
            <w:tcW w:w="5245" w:type="dxa"/>
            <w:shd w:val="clear" w:color="auto" w:fill="D9D9D9"/>
            <w:noWrap/>
            <w:hideMark/>
          </w:tcPr>
          <w:p w14:paraId="674156B1"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roofErr w:type="spellStart"/>
            <w:r w:rsidRPr="00FA5BD1">
              <w:rPr>
                <w:rFonts w:ascii="Times New Roman" w:eastAsia="Calibri" w:hAnsi="Times New Roman" w:cs="Times New Roman"/>
                <w:color w:val="767171"/>
                <w:spacing w:val="20"/>
                <w:kern w:val="0"/>
                <w:sz w:val="24"/>
                <w:szCs w:val="24"/>
                <w14:ligatures w14:val="none"/>
              </w:rPr>
              <w:t>Ava</w:t>
            </w:r>
            <w:proofErr w:type="spellEnd"/>
            <w:r w:rsidRPr="00FA5BD1">
              <w:rPr>
                <w:rFonts w:ascii="Times New Roman" w:eastAsia="Calibri" w:hAnsi="Times New Roman" w:cs="Times New Roman"/>
                <w:color w:val="767171"/>
                <w:spacing w:val="20"/>
                <w:kern w:val="0"/>
                <w:sz w:val="24"/>
                <w:szCs w:val="24"/>
                <w14:ligatures w14:val="none"/>
              </w:rPr>
              <w:t xml:space="preserve"> Airways, S.A.</w:t>
            </w:r>
          </w:p>
        </w:tc>
      </w:tr>
      <w:tr w:rsidR="00BC6C2E" w:rsidRPr="00FA5BD1" w14:paraId="0C8E5501" w14:textId="77777777" w:rsidTr="00D647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4CDA352D" w14:textId="77777777"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9</w:t>
            </w:r>
          </w:p>
        </w:tc>
        <w:tc>
          <w:tcPr>
            <w:tcW w:w="1603" w:type="dxa"/>
            <w:shd w:val="clear" w:color="auto" w:fill="D9D9D9"/>
            <w:noWrap/>
            <w:hideMark/>
          </w:tcPr>
          <w:p w14:paraId="6A36DDAE"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5245" w:type="dxa"/>
            <w:shd w:val="clear" w:color="auto" w:fill="D9D9D9"/>
            <w:noWrap/>
            <w:hideMark/>
          </w:tcPr>
          <w:p w14:paraId="55E35059"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 xml:space="preserve">British Airways, </w:t>
            </w:r>
            <w:proofErr w:type="spellStart"/>
            <w:r w:rsidRPr="00FA5BD1">
              <w:rPr>
                <w:rFonts w:ascii="Times New Roman" w:eastAsia="Calibri" w:hAnsi="Times New Roman" w:cs="Times New Roman"/>
                <w:color w:val="767171"/>
                <w:spacing w:val="20"/>
                <w:kern w:val="0"/>
                <w:sz w:val="24"/>
                <w:szCs w:val="24"/>
                <w14:ligatures w14:val="none"/>
              </w:rPr>
              <w:t>Plc</w:t>
            </w:r>
            <w:proofErr w:type="spellEnd"/>
            <w:r w:rsidRPr="00FA5BD1">
              <w:rPr>
                <w:rFonts w:ascii="Times New Roman" w:eastAsia="Calibri" w:hAnsi="Times New Roman" w:cs="Times New Roman"/>
                <w:color w:val="767171"/>
                <w:spacing w:val="20"/>
                <w:kern w:val="0"/>
                <w:sz w:val="24"/>
                <w:szCs w:val="24"/>
                <w14:ligatures w14:val="none"/>
              </w:rPr>
              <w:t>.</w:t>
            </w:r>
          </w:p>
        </w:tc>
      </w:tr>
      <w:tr w:rsidR="00BC6C2E" w:rsidRPr="00FA5BD1" w14:paraId="0A724734" w14:textId="77777777" w:rsidTr="00D647E1">
        <w:trPr>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4B5FC5B4" w14:textId="77777777"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10</w:t>
            </w:r>
          </w:p>
        </w:tc>
        <w:tc>
          <w:tcPr>
            <w:tcW w:w="1603" w:type="dxa"/>
            <w:shd w:val="clear" w:color="auto" w:fill="D9D9D9"/>
            <w:noWrap/>
            <w:hideMark/>
          </w:tcPr>
          <w:p w14:paraId="34306907"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5245" w:type="dxa"/>
            <w:shd w:val="clear" w:color="auto" w:fill="D9D9D9"/>
            <w:noWrap/>
            <w:hideMark/>
          </w:tcPr>
          <w:p w14:paraId="4039F4D4"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Caicos Express Airways, Ltd.</w:t>
            </w:r>
          </w:p>
        </w:tc>
      </w:tr>
      <w:tr w:rsidR="00BC6C2E" w:rsidRPr="000E594C" w14:paraId="71D3CBE4" w14:textId="77777777" w:rsidTr="00D647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5D2255BA" w14:textId="77777777"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11</w:t>
            </w:r>
          </w:p>
        </w:tc>
        <w:tc>
          <w:tcPr>
            <w:tcW w:w="1603" w:type="dxa"/>
            <w:shd w:val="clear" w:color="auto" w:fill="D9D9D9"/>
            <w:noWrap/>
            <w:hideMark/>
          </w:tcPr>
          <w:p w14:paraId="093FB77C"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LC</w:t>
            </w:r>
          </w:p>
        </w:tc>
        <w:tc>
          <w:tcPr>
            <w:tcW w:w="5245" w:type="dxa"/>
            <w:shd w:val="clear" w:color="auto" w:fill="D9D9D9"/>
            <w:noWrap/>
            <w:hideMark/>
          </w:tcPr>
          <w:p w14:paraId="6C6ECDA3"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Caribe Cargo, S.R.L.</w:t>
            </w:r>
          </w:p>
        </w:tc>
      </w:tr>
      <w:tr w:rsidR="00BC6C2E" w:rsidRPr="00FA5BD1" w14:paraId="22116286" w14:textId="77777777" w:rsidTr="00D647E1">
        <w:trPr>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6541D666" w14:textId="77777777"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12</w:t>
            </w:r>
          </w:p>
        </w:tc>
        <w:tc>
          <w:tcPr>
            <w:tcW w:w="1603" w:type="dxa"/>
            <w:shd w:val="clear" w:color="auto" w:fill="D9D9D9"/>
            <w:noWrap/>
            <w:hideMark/>
          </w:tcPr>
          <w:p w14:paraId="29CAE88A"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5245" w:type="dxa"/>
            <w:shd w:val="clear" w:color="auto" w:fill="D9D9D9"/>
            <w:noWrap/>
            <w:hideMark/>
          </w:tcPr>
          <w:p w14:paraId="6847B5AB"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Caribetrans, S.A.S.</w:t>
            </w:r>
          </w:p>
        </w:tc>
      </w:tr>
      <w:tr w:rsidR="007D7832" w:rsidRPr="00FA5BD1" w14:paraId="749A9E5C" w14:textId="77777777" w:rsidTr="00D647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0FFD7CC2" w14:textId="77777777" w:rsidR="007D7832" w:rsidRPr="00FA5BD1" w:rsidRDefault="007D7832" w:rsidP="007D783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13</w:t>
            </w:r>
          </w:p>
        </w:tc>
        <w:tc>
          <w:tcPr>
            <w:tcW w:w="1603" w:type="dxa"/>
            <w:shd w:val="clear" w:color="auto" w:fill="D9D9D9"/>
            <w:noWrap/>
            <w:hideMark/>
          </w:tcPr>
          <w:p w14:paraId="0AA7DC4C" w14:textId="77777777" w:rsidR="007D7832" w:rsidRPr="00FA5BD1" w:rsidRDefault="007D7832" w:rsidP="007D783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5245" w:type="dxa"/>
            <w:shd w:val="clear" w:color="auto" w:fill="D9D9D9"/>
            <w:noWrap/>
            <w:hideMark/>
          </w:tcPr>
          <w:p w14:paraId="64BAFD77" w14:textId="77777777" w:rsidR="007D7832" w:rsidRPr="00FA5BD1" w:rsidRDefault="007D7832" w:rsidP="007D783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CONDOR FLUGDIENTS Gmbh.</w:t>
            </w:r>
          </w:p>
        </w:tc>
      </w:tr>
      <w:tr w:rsidR="007D7832" w:rsidRPr="00FA5BD1" w14:paraId="4A4D322B" w14:textId="77777777" w:rsidTr="00D647E1">
        <w:trPr>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6ABA3158" w14:textId="77777777" w:rsidR="007D7832" w:rsidRPr="00FA5BD1" w:rsidRDefault="007D7832" w:rsidP="007D783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14</w:t>
            </w:r>
          </w:p>
        </w:tc>
        <w:tc>
          <w:tcPr>
            <w:tcW w:w="1603" w:type="dxa"/>
            <w:shd w:val="clear" w:color="auto" w:fill="D9D9D9"/>
            <w:noWrap/>
            <w:hideMark/>
          </w:tcPr>
          <w:p w14:paraId="0403FBFA" w14:textId="77777777" w:rsidR="007D7832" w:rsidRPr="00FA5BD1" w:rsidRDefault="007D7832" w:rsidP="007D783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5245" w:type="dxa"/>
            <w:shd w:val="clear" w:color="auto" w:fill="D9D9D9"/>
            <w:noWrap/>
            <w:hideMark/>
          </w:tcPr>
          <w:p w14:paraId="27E654BA" w14:textId="77777777" w:rsidR="007D7832" w:rsidRPr="00FA5BD1" w:rsidRDefault="007D7832" w:rsidP="007D783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roofErr w:type="spellStart"/>
            <w:r w:rsidRPr="00FA5BD1">
              <w:rPr>
                <w:rFonts w:ascii="Times New Roman" w:eastAsia="Calibri" w:hAnsi="Times New Roman" w:cs="Times New Roman"/>
                <w:color w:val="767171"/>
                <w:spacing w:val="20"/>
                <w:kern w:val="0"/>
                <w:sz w:val="24"/>
                <w:szCs w:val="24"/>
                <w14:ligatures w14:val="none"/>
              </w:rPr>
              <w:t>Envoy</w:t>
            </w:r>
            <w:proofErr w:type="spellEnd"/>
            <w:r w:rsidRPr="00FA5BD1">
              <w:rPr>
                <w:rFonts w:ascii="Times New Roman" w:eastAsia="Calibri" w:hAnsi="Times New Roman" w:cs="Times New Roman"/>
                <w:color w:val="767171"/>
                <w:spacing w:val="20"/>
                <w:kern w:val="0"/>
                <w:sz w:val="24"/>
                <w:szCs w:val="24"/>
                <w14:ligatures w14:val="none"/>
              </w:rPr>
              <w:t xml:space="preserve"> Air, Inc.</w:t>
            </w:r>
          </w:p>
        </w:tc>
      </w:tr>
      <w:tr w:rsidR="007D7832" w:rsidRPr="00FA5BD1" w14:paraId="347A7F39" w14:textId="77777777" w:rsidTr="00D647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0E8A8A38" w14:textId="77777777" w:rsidR="007D7832" w:rsidRPr="00FA5BD1" w:rsidRDefault="007D7832" w:rsidP="007D783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15</w:t>
            </w:r>
          </w:p>
        </w:tc>
        <w:tc>
          <w:tcPr>
            <w:tcW w:w="1603" w:type="dxa"/>
            <w:shd w:val="clear" w:color="auto" w:fill="D9D9D9"/>
            <w:noWrap/>
            <w:hideMark/>
          </w:tcPr>
          <w:p w14:paraId="73E53DB7" w14:textId="77777777" w:rsidR="007D7832" w:rsidRPr="00FA5BD1" w:rsidRDefault="007D7832" w:rsidP="007D783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5245" w:type="dxa"/>
            <w:shd w:val="clear" w:color="auto" w:fill="D9D9D9"/>
            <w:noWrap/>
            <w:hideMark/>
          </w:tcPr>
          <w:p w14:paraId="3C7D783D" w14:textId="77777777" w:rsidR="007D7832" w:rsidRPr="00FA5BD1" w:rsidRDefault="007D7832" w:rsidP="007D783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Evelop Airlines, S.L.</w:t>
            </w:r>
          </w:p>
        </w:tc>
      </w:tr>
      <w:tr w:rsidR="007D7832" w:rsidRPr="00FA5BD1" w14:paraId="2BC30487" w14:textId="77777777" w:rsidTr="00D647E1">
        <w:trPr>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5A6F76FC" w14:textId="77777777" w:rsidR="007D7832" w:rsidRPr="00FA5BD1" w:rsidRDefault="007D7832" w:rsidP="007D783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16</w:t>
            </w:r>
          </w:p>
        </w:tc>
        <w:tc>
          <w:tcPr>
            <w:tcW w:w="1603" w:type="dxa"/>
            <w:shd w:val="clear" w:color="auto" w:fill="D9D9D9"/>
            <w:noWrap/>
            <w:hideMark/>
          </w:tcPr>
          <w:p w14:paraId="0134941E" w14:textId="77777777" w:rsidR="007D7832" w:rsidRPr="00FA5BD1" w:rsidRDefault="007D7832" w:rsidP="007D783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LC</w:t>
            </w:r>
          </w:p>
        </w:tc>
        <w:tc>
          <w:tcPr>
            <w:tcW w:w="5245" w:type="dxa"/>
            <w:shd w:val="clear" w:color="auto" w:fill="D9D9D9"/>
            <w:noWrap/>
            <w:hideMark/>
          </w:tcPr>
          <w:p w14:paraId="5922EBF5" w14:textId="77777777" w:rsidR="007D7832" w:rsidRPr="00186C17" w:rsidRDefault="007D7832" w:rsidP="007D783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en-US"/>
                <w14:ligatures w14:val="none"/>
              </w:rPr>
            </w:pPr>
            <w:r w:rsidRPr="00186C17">
              <w:rPr>
                <w:rFonts w:ascii="Times New Roman" w:eastAsia="Calibri" w:hAnsi="Times New Roman" w:cs="Times New Roman"/>
                <w:color w:val="767171"/>
                <w:spacing w:val="20"/>
                <w:kern w:val="0"/>
                <w:sz w:val="24"/>
                <w:szCs w:val="24"/>
                <w:lang w:val="en-US"/>
                <w14:ligatures w14:val="none"/>
              </w:rPr>
              <w:t>General Air Services, S.A.</w:t>
            </w:r>
          </w:p>
        </w:tc>
      </w:tr>
      <w:tr w:rsidR="007D7832" w:rsidRPr="00FA5BD1" w14:paraId="0E03E6A7" w14:textId="77777777" w:rsidTr="00D647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73916AE8" w14:textId="77777777" w:rsidR="007D7832" w:rsidRPr="00FA5BD1" w:rsidRDefault="007D7832" w:rsidP="007D783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17</w:t>
            </w:r>
          </w:p>
        </w:tc>
        <w:tc>
          <w:tcPr>
            <w:tcW w:w="1603" w:type="dxa"/>
            <w:shd w:val="clear" w:color="auto" w:fill="D9D9D9"/>
            <w:noWrap/>
            <w:hideMark/>
          </w:tcPr>
          <w:p w14:paraId="2CBF4B81" w14:textId="77777777" w:rsidR="007D7832" w:rsidRPr="00FA5BD1" w:rsidRDefault="007D7832" w:rsidP="007D783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LC</w:t>
            </w:r>
          </w:p>
        </w:tc>
        <w:tc>
          <w:tcPr>
            <w:tcW w:w="5245" w:type="dxa"/>
            <w:shd w:val="clear" w:color="auto" w:fill="D9D9D9"/>
            <w:noWrap/>
            <w:hideMark/>
          </w:tcPr>
          <w:p w14:paraId="41C06C34" w14:textId="77777777" w:rsidR="007D7832" w:rsidRPr="00186C17" w:rsidRDefault="007D7832" w:rsidP="007D783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en-US"/>
                <w14:ligatures w14:val="none"/>
              </w:rPr>
            </w:pPr>
            <w:r w:rsidRPr="00186C17">
              <w:rPr>
                <w:rFonts w:ascii="Times New Roman" w:eastAsia="Calibri" w:hAnsi="Times New Roman" w:cs="Times New Roman"/>
                <w:color w:val="767171"/>
                <w:spacing w:val="20"/>
                <w:kern w:val="0"/>
                <w:sz w:val="24"/>
                <w:szCs w:val="24"/>
                <w:lang w:val="en-US"/>
                <w14:ligatures w14:val="none"/>
              </w:rPr>
              <w:t>G-</w:t>
            </w:r>
            <w:proofErr w:type="spellStart"/>
            <w:r w:rsidRPr="00186C17">
              <w:rPr>
                <w:rFonts w:ascii="Times New Roman" w:eastAsia="Calibri" w:hAnsi="Times New Roman" w:cs="Times New Roman"/>
                <w:color w:val="767171"/>
                <w:spacing w:val="20"/>
                <w:kern w:val="0"/>
                <w:sz w:val="24"/>
                <w:szCs w:val="24"/>
                <w:lang w:val="en-US"/>
                <w14:ligatures w14:val="none"/>
              </w:rPr>
              <w:t>Htc</w:t>
            </w:r>
            <w:proofErr w:type="spellEnd"/>
            <w:r w:rsidRPr="00186C17">
              <w:rPr>
                <w:rFonts w:ascii="Times New Roman" w:eastAsia="Calibri" w:hAnsi="Times New Roman" w:cs="Times New Roman"/>
                <w:color w:val="767171"/>
                <w:spacing w:val="20"/>
                <w:kern w:val="0"/>
                <w:sz w:val="24"/>
                <w:szCs w:val="24"/>
                <w:lang w:val="en-US"/>
                <w14:ligatures w14:val="none"/>
              </w:rPr>
              <w:t xml:space="preserve"> Airlines Services, S.R.L.</w:t>
            </w:r>
          </w:p>
        </w:tc>
      </w:tr>
      <w:tr w:rsidR="007D7832" w:rsidRPr="00FA5BD1" w14:paraId="296C7A85" w14:textId="77777777" w:rsidTr="00D647E1">
        <w:trPr>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46B44D63" w14:textId="77777777" w:rsidR="007D7832" w:rsidRPr="00FA5BD1" w:rsidRDefault="007D7832" w:rsidP="007D783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18</w:t>
            </w:r>
          </w:p>
        </w:tc>
        <w:tc>
          <w:tcPr>
            <w:tcW w:w="1603" w:type="dxa"/>
            <w:shd w:val="clear" w:color="auto" w:fill="D9D9D9"/>
            <w:noWrap/>
            <w:hideMark/>
          </w:tcPr>
          <w:p w14:paraId="0E09BC10" w14:textId="77777777" w:rsidR="007D7832" w:rsidRPr="00FA5BD1" w:rsidRDefault="007D7832" w:rsidP="007D783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CAE</w:t>
            </w:r>
          </w:p>
        </w:tc>
        <w:tc>
          <w:tcPr>
            <w:tcW w:w="5245" w:type="dxa"/>
            <w:shd w:val="clear" w:color="auto" w:fill="D9D9D9"/>
            <w:noWrap/>
            <w:hideMark/>
          </w:tcPr>
          <w:p w14:paraId="26807746" w14:textId="77777777" w:rsidR="007D7832" w:rsidRPr="00186C17" w:rsidRDefault="007D7832" w:rsidP="007D783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en-US"/>
                <w14:ligatures w14:val="none"/>
              </w:rPr>
            </w:pPr>
            <w:proofErr w:type="spellStart"/>
            <w:r w:rsidRPr="00186C17">
              <w:rPr>
                <w:rFonts w:ascii="Times New Roman" w:eastAsia="Calibri" w:hAnsi="Times New Roman" w:cs="Times New Roman"/>
                <w:color w:val="767171"/>
                <w:spacing w:val="20"/>
                <w:kern w:val="0"/>
                <w:sz w:val="24"/>
                <w:szCs w:val="24"/>
                <w:lang w:val="en-US"/>
                <w14:ligatures w14:val="none"/>
              </w:rPr>
              <w:t>Helidosa</w:t>
            </w:r>
            <w:proofErr w:type="spellEnd"/>
            <w:r w:rsidRPr="00186C17">
              <w:rPr>
                <w:rFonts w:ascii="Times New Roman" w:eastAsia="Calibri" w:hAnsi="Times New Roman" w:cs="Times New Roman"/>
                <w:color w:val="767171"/>
                <w:spacing w:val="20"/>
                <w:kern w:val="0"/>
                <w:sz w:val="24"/>
                <w:szCs w:val="24"/>
                <w:lang w:val="en-US"/>
                <w14:ligatures w14:val="none"/>
              </w:rPr>
              <w:t xml:space="preserve"> Aviation Group, S.A.</w:t>
            </w:r>
          </w:p>
        </w:tc>
      </w:tr>
      <w:tr w:rsidR="007D7832" w:rsidRPr="000E594C" w14:paraId="4EC6CC22" w14:textId="77777777" w:rsidTr="00D647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41A4FBBC" w14:textId="77777777" w:rsidR="007D7832" w:rsidRPr="00FA5BD1" w:rsidRDefault="007D7832" w:rsidP="007D783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19</w:t>
            </w:r>
          </w:p>
        </w:tc>
        <w:tc>
          <w:tcPr>
            <w:tcW w:w="1603" w:type="dxa"/>
            <w:shd w:val="clear" w:color="auto" w:fill="D9D9D9"/>
            <w:noWrap/>
            <w:hideMark/>
          </w:tcPr>
          <w:p w14:paraId="715A36B5" w14:textId="77777777" w:rsidR="007D7832" w:rsidRPr="00FA5BD1" w:rsidRDefault="007D7832" w:rsidP="007D783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5245" w:type="dxa"/>
            <w:shd w:val="clear" w:color="auto" w:fill="D9D9D9"/>
            <w:noWrap/>
            <w:hideMark/>
          </w:tcPr>
          <w:p w14:paraId="2CF1AEAC" w14:textId="77777777" w:rsidR="007D7832" w:rsidRPr="00FA5BD1" w:rsidRDefault="007D7832" w:rsidP="007D783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Iberia Líneas Aéreas De España Sociedad Anónima Operadora, S.A.</w:t>
            </w:r>
          </w:p>
        </w:tc>
      </w:tr>
      <w:tr w:rsidR="007D7832" w:rsidRPr="00FA5BD1" w14:paraId="27524347" w14:textId="77777777" w:rsidTr="00D647E1">
        <w:trPr>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3B92116A" w14:textId="77777777" w:rsidR="007D7832" w:rsidRPr="00FA5BD1" w:rsidRDefault="007D7832" w:rsidP="007D783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20</w:t>
            </w:r>
          </w:p>
        </w:tc>
        <w:tc>
          <w:tcPr>
            <w:tcW w:w="1603" w:type="dxa"/>
            <w:shd w:val="clear" w:color="auto" w:fill="D9D9D9"/>
            <w:noWrap/>
            <w:hideMark/>
          </w:tcPr>
          <w:p w14:paraId="6DB2D9E9" w14:textId="77777777" w:rsidR="007D7832" w:rsidRPr="00FA5BD1" w:rsidRDefault="007D7832" w:rsidP="007D783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5245" w:type="dxa"/>
            <w:shd w:val="clear" w:color="auto" w:fill="D9D9D9"/>
            <w:noWrap/>
            <w:hideMark/>
          </w:tcPr>
          <w:p w14:paraId="015EA7A6" w14:textId="77777777" w:rsidR="007D7832" w:rsidRPr="00FA5BD1" w:rsidRDefault="007D7832" w:rsidP="007D783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Intercaribbean Airways, LTD.</w:t>
            </w:r>
          </w:p>
        </w:tc>
      </w:tr>
      <w:tr w:rsidR="007D7832" w:rsidRPr="00FA5BD1" w14:paraId="7BA70055" w14:textId="77777777" w:rsidTr="00D647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19EBC893" w14:textId="77777777" w:rsidR="007D7832" w:rsidRPr="00FA5BD1" w:rsidRDefault="007D7832" w:rsidP="007D783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21</w:t>
            </w:r>
          </w:p>
        </w:tc>
        <w:tc>
          <w:tcPr>
            <w:tcW w:w="1603" w:type="dxa"/>
            <w:shd w:val="clear" w:color="auto" w:fill="D9D9D9"/>
            <w:noWrap/>
            <w:hideMark/>
          </w:tcPr>
          <w:p w14:paraId="057A5CDA" w14:textId="77777777" w:rsidR="007D7832" w:rsidRPr="00FA5BD1" w:rsidRDefault="007D7832" w:rsidP="007D783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LC</w:t>
            </w:r>
          </w:p>
        </w:tc>
        <w:tc>
          <w:tcPr>
            <w:tcW w:w="5245" w:type="dxa"/>
            <w:shd w:val="clear" w:color="auto" w:fill="D9D9D9"/>
            <w:noWrap/>
            <w:hideMark/>
          </w:tcPr>
          <w:p w14:paraId="4248BDD2" w14:textId="77777777" w:rsidR="007D7832" w:rsidRPr="00FA5BD1" w:rsidRDefault="007D7832" w:rsidP="007D783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JRC, S.R.L.</w:t>
            </w:r>
          </w:p>
        </w:tc>
      </w:tr>
      <w:tr w:rsidR="007D7832" w:rsidRPr="00FA5BD1" w14:paraId="3A2F0FAB" w14:textId="77777777" w:rsidTr="00D647E1">
        <w:trPr>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50C4B9B5" w14:textId="77777777" w:rsidR="007D7832" w:rsidRPr="00FA5BD1" w:rsidRDefault="007D7832" w:rsidP="007D783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22</w:t>
            </w:r>
          </w:p>
        </w:tc>
        <w:tc>
          <w:tcPr>
            <w:tcW w:w="1603" w:type="dxa"/>
            <w:shd w:val="clear" w:color="auto" w:fill="D9D9D9"/>
            <w:noWrap/>
            <w:hideMark/>
          </w:tcPr>
          <w:p w14:paraId="26154646" w14:textId="77777777" w:rsidR="007D7832" w:rsidRPr="00FA5BD1" w:rsidRDefault="007D7832" w:rsidP="007D783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5245" w:type="dxa"/>
            <w:shd w:val="clear" w:color="auto" w:fill="D9D9D9"/>
            <w:noWrap/>
            <w:hideMark/>
          </w:tcPr>
          <w:p w14:paraId="1935A607" w14:textId="77777777" w:rsidR="007D7832" w:rsidRPr="00FA5BD1" w:rsidRDefault="007D7832" w:rsidP="007D783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Neos, S.P.A., S.A.</w:t>
            </w:r>
          </w:p>
        </w:tc>
      </w:tr>
      <w:tr w:rsidR="00D20082" w:rsidRPr="000E594C" w14:paraId="5C5545E5" w14:textId="77777777" w:rsidTr="00D647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3A78E4A5" w14:textId="77777777" w:rsidR="00D20082" w:rsidRPr="00FA5BD1" w:rsidRDefault="00D20082" w:rsidP="00D2008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23</w:t>
            </w:r>
          </w:p>
        </w:tc>
        <w:tc>
          <w:tcPr>
            <w:tcW w:w="1603" w:type="dxa"/>
            <w:shd w:val="clear" w:color="auto" w:fill="D9D9D9"/>
            <w:noWrap/>
            <w:hideMark/>
          </w:tcPr>
          <w:p w14:paraId="4AE85965" w14:textId="77777777" w:rsidR="00D20082" w:rsidRPr="00FA5BD1" w:rsidRDefault="00D20082" w:rsidP="00D2008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LC</w:t>
            </w:r>
          </w:p>
        </w:tc>
        <w:tc>
          <w:tcPr>
            <w:tcW w:w="5245" w:type="dxa"/>
            <w:shd w:val="clear" w:color="auto" w:fill="D9D9D9"/>
            <w:noWrap/>
            <w:hideMark/>
          </w:tcPr>
          <w:p w14:paraId="4EBA4E28" w14:textId="77777777" w:rsidR="00D20082" w:rsidRPr="00FA5BD1" w:rsidRDefault="00D20082" w:rsidP="00D2008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Pilarte Cargo, S.R.L.</w:t>
            </w:r>
          </w:p>
        </w:tc>
      </w:tr>
      <w:tr w:rsidR="00D20082" w:rsidRPr="00FA5BD1" w14:paraId="4C2F8D45" w14:textId="77777777" w:rsidTr="00D647E1">
        <w:trPr>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4E675B93" w14:textId="77777777" w:rsidR="00D20082" w:rsidRPr="00FA5BD1" w:rsidRDefault="00D20082" w:rsidP="00D2008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24</w:t>
            </w:r>
          </w:p>
        </w:tc>
        <w:tc>
          <w:tcPr>
            <w:tcW w:w="1603" w:type="dxa"/>
            <w:shd w:val="clear" w:color="auto" w:fill="D9D9D9"/>
            <w:noWrap/>
            <w:hideMark/>
          </w:tcPr>
          <w:p w14:paraId="6E30FA21" w14:textId="77777777" w:rsidR="00D20082" w:rsidRPr="00FA5BD1" w:rsidRDefault="00D20082" w:rsidP="00D2008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LC</w:t>
            </w:r>
          </w:p>
        </w:tc>
        <w:tc>
          <w:tcPr>
            <w:tcW w:w="5245" w:type="dxa"/>
            <w:shd w:val="clear" w:color="auto" w:fill="D9D9D9"/>
            <w:noWrap/>
            <w:hideMark/>
          </w:tcPr>
          <w:p w14:paraId="67F8BB1F" w14:textId="77777777" w:rsidR="00D20082" w:rsidRPr="00FA5BD1" w:rsidRDefault="00D20082" w:rsidP="00D2008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Servair, S.A.</w:t>
            </w:r>
          </w:p>
        </w:tc>
      </w:tr>
      <w:tr w:rsidR="00D20082" w:rsidRPr="00C75DF7" w14:paraId="68BA11B6" w14:textId="77777777" w:rsidTr="00D2008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011C50"/>
            <w:noWrap/>
          </w:tcPr>
          <w:p w14:paraId="79EF5DEC" w14:textId="609ADCE2" w:rsidR="00D20082" w:rsidRPr="00FA5BD1" w:rsidRDefault="00D20082" w:rsidP="00D20082">
            <w:pPr>
              <w:spacing w:line="360" w:lineRule="auto"/>
              <w:jc w:val="both"/>
              <w:rPr>
                <w:rFonts w:ascii="Times New Roman" w:eastAsia="Calibri" w:hAnsi="Times New Roman" w:cs="Times New Roman"/>
                <w:color w:val="767171"/>
                <w:spacing w:val="20"/>
                <w:sz w:val="24"/>
                <w:szCs w:val="24"/>
              </w:rPr>
            </w:pPr>
            <w:r w:rsidRPr="00FA5BD1">
              <w:rPr>
                <w:rFonts w:ascii="Times New Roman" w:eastAsia="Calibri" w:hAnsi="Times New Roman" w:cs="Times New Roman"/>
                <w:b w:val="0"/>
                <w:bCs w:val="0"/>
                <w:color w:val="767171"/>
                <w:spacing w:val="20"/>
                <w:kern w:val="0"/>
                <w:sz w:val="24"/>
                <w:szCs w:val="24"/>
                <w14:ligatures w14:val="none"/>
              </w:rPr>
              <w:lastRenderedPageBreak/>
              <w:t>No.</w:t>
            </w:r>
          </w:p>
        </w:tc>
        <w:tc>
          <w:tcPr>
            <w:tcW w:w="1603" w:type="dxa"/>
            <w:shd w:val="clear" w:color="auto" w:fill="011C50"/>
            <w:noWrap/>
          </w:tcPr>
          <w:p w14:paraId="6EF326B6" w14:textId="3018B074" w:rsidR="00D20082" w:rsidRPr="00FA5BD1" w:rsidRDefault="00D20082" w:rsidP="0056254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FA5BD1">
              <w:rPr>
                <w:rFonts w:ascii="Times New Roman" w:eastAsia="Calibri" w:hAnsi="Times New Roman" w:cs="Times New Roman"/>
                <w:color w:val="767171"/>
                <w:spacing w:val="20"/>
                <w:kern w:val="0"/>
                <w:sz w:val="24"/>
                <w:szCs w:val="24"/>
                <w14:ligatures w14:val="none"/>
              </w:rPr>
              <w:t>Tipo de Permiso</w:t>
            </w:r>
          </w:p>
        </w:tc>
        <w:tc>
          <w:tcPr>
            <w:tcW w:w="5245" w:type="dxa"/>
            <w:shd w:val="clear" w:color="auto" w:fill="011C50"/>
            <w:noWrap/>
          </w:tcPr>
          <w:p w14:paraId="0120F740" w14:textId="3E3630A0" w:rsidR="00D20082" w:rsidRPr="00FA5BD1" w:rsidRDefault="00D20082" w:rsidP="0056254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FA5BD1">
              <w:rPr>
                <w:rFonts w:ascii="Times New Roman" w:eastAsia="Calibri" w:hAnsi="Times New Roman" w:cs="Times New Roman"/>
                <w:color w:val="767171"/>
                <w:spacing w:val="20"/>
                <w:kern w:val="0"/>
                <w:sz w:val="24"/>
                <w:szCs w:val="24"/>
                <w14:ligatures w14:val="none"/>
              </w:rPr>
              <w:t>Operador</w:t>
            </w:r>
          </w:p>
        </w:tc>
      </w:tr>
      <w:tr w:rsidR="00D20082" w:rsidRPr="000E594C" w14:paraId="6DF7A16D" w14:textId="77777777" w:rsidTr="00D647E1">
        <w:trPr>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574B7751" w14:textId="77777777" w:rsidR="00D20082" w:rsidRPr="00FA5BD1" w:rsidRDefault="00D20082" w:rsidP="00D2008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25</w:t>
            </w:r>
          </w:p>
        </w:tc>
        <w:tc>
          <w:tcPr>
            <w:tcW w:w="1603" w:type="dxa"/>
            <w:shd w:val="clear" w:color="auto" w:fill="D9D9D9"/>
            <w:noWrap/>
            <w:hideMark/>
          </w:tcPr>
          <w:p w14:paraId="052D43CF" w14:textId="77777777" w:rsidR="00D20082" w:rsidRPr="00FA5BD1" w:rsidRDefault="00D20082" w:rsidP="00D2008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LC</w:t>
            </w:r>
          </w:p>
        </w:tc>
        <w:tc>
          <w:tcPr>
            <w:tcW w:w="5245" w:type="dxa"/>
            <w:shd w:val="clear" w:color="auto" w:fill="D9D9D9"/>
            <w:noWrap/>
            <w:hideMark/>
          </w:tcPr>
          <w:p w14:paraId="348F0676" w14:textId="77777777" w:rsidR="00D20082" w:rsidRPr="00FA5BD1" w:rsidRDefault="00D20082" w:rsidP="00D2008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Servicios De Representación Y Ventas Serven V&amp;C, S.R.L.</w:t>
            </w:r>
          </w:p>
        </w:tc>
      </w:tr>
      <w:tr w:rsidR="00D20082" w:rsidRPr="00FA5BD1" w14:paraId="3D513274" w14:textId="77777777" w:rsidTr="00D647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4FF8B427" w14:textId="77777777" w:rsidR="00D20082" w:rsidRPr="00FA5BD1" w:rsidRDefault="00D20082" w:rsidP="00D2008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26</w:t>
            </w:r>
          </w:p>
        </w:tc>
        <w:tc>
          <w:tcPr>
            <w:tcW w:w="1603" w:type="dxa"/>
            <w:shd w:val="clear" w:color="auto" w:fill="D9D9D9"/>
            <w:noWrap/>
            <w:hideMark/>
          </w:tcPr>
          <w:p w14:paraId="13242931" w14:textId="77777777" w:rsidR="00D20082" w:rsidRPr="00FA5BD1" w:rsidRDefault="00D20082" w:rsidP="00D2008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5245" w:type="dxa"/>
            <w:shd w:val="clear" w:color="auto" w:fill="D9D9D9"/>
            <w:noWrap/>
            <w:hideMark/>
          </w:tcPr>
          <w:p w14:paraId="6D4CFB4A" w14:textId="77777777" w:rsidR="00D20082" w:rsidRPr="00186C17" w:rsidRDefault="00D20082" w:rsidP="00D2008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en-US"/>
                <w14:ligatures w14:val="none"/>
              </w:rPr>
            </w:pPr>
            <w:r w:rsidRPr="00186C17">
              <w:rPr>
                <w:rFonts w:ascii="Times New Roman" w:eastAsia="Calibri" w:hAnsi="Times New Roman" w:cs="Times New Roman"/>
                <w:color w:val="767171"/>
                <w:spacing w:val="20"/>
                <w:kern w:val="0"/>
                <w:sz w:val="24"/>
                <w:szCs w:val="24"/>
                <w:lang w:val="en-US"/>
                <w14:ligatures w14:val="none"/>
              </w:rPr>
              <w:t>Societe Air France. S.A.</w:t>
            </w:r>
          </w:p>
        </w:tc>
      </w:tr>
      <w:tr w:rsidR="00D20082" w:rsidRPr="00FA5BD1" w14:paraId="7B51462E" w14:textId="77777777" w:rsidTr="00D647E1">
        <w:trPr>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6F096D9F" w14:textId="77777777" w:rsidR="00D20082" w:rsidRPr="00FA5BD1" w:rsidRDefault="00D20082" w:rsidP="00D2008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27</w:t>
            </w:r>
          </w:p>
        </w:tc>
        <w:tc>
          <w:tcPr>
            <w:tcW w:w="1603" w:type="dxa"/>
            <w:shd w:val="clear" w:color="auto" w:fill="D9D9D9"/>
            <w:noWrap/>
            <w:hideMark/>
          </w:tcPr>
          <w:p w14:paraId="57BF52AA" w14:textId="77777777" w:rsidR="00D20082" w:rsidRPr="00FA5BD1" w:rsidRDefault="00D20082" w:rsidP="00D2008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5245" w:type="dxa"/>
            <w:shd w:val="clear" w:color="auto" w:fill="D9D9D9"/>
            <w:noWrap/>
            <w:hideMark/>
          </w:tcPr>
          <w:p w14:paraId="61D31ECB" w14:textId="77777777" w:rsidR="00D20082" w:rsidRPr="00FA5BD1" w:rsidRDefault="00D20082" w:rsidP="00D2008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Southwest Airlines, CO.</w:t>
            </w:r>
          </w:p>
        </w:tc>
      </w:tr>
      <w:tr w:rsidR="00D20082" w:rsidRPr="00FA5BD1" w14:paraId="63362FFD" w14:textId="77777777" w:rsidTr="00D647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77FE5D40" w14:textId="77777777" w:rsidR="00D20082" w:rsidRPr="00FA5BD1" w:rsidRDefault="00D20082" w:rsidP="00D2008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28</w:t>
            </w:r>
          </w:p>
        </w:tc>
        <w:tc>
          <w:tcPr>
            <w:tcW w:w="1603" w:type="dxa"/>
            <w:shd w:val="clear" w:color="auto" w:fill="D9D9D9"/>
            <w:noWrap/>
            <w:hideMark/>
          </w:tcPr>
          <w:p w14:paraId="744C5AE8" w14:textId="77777777" w:rsidR="00D20082" w:rsidRPr="00FA5BD1" w:rsidRDefault="00D20082" w:rsidP="00D2008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5245" w:type="dxa"/>
            <w:shd w:val="clear" w:color="auto" w:fill="D9D9D9"/>
            <w:noWrap/>
            <w:hideMark/>
          </w:tcPr>
          <w:p w14:paraId="30485D75" w14:textId="77777777" w:rsidR="00D20082" w:rsidRPr="00FA5BD1" w:rsidRDefault="00D20082" w:rsidP="00D2008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roofErr w:type="spellStart"/>
            <w:r w:rsidRPr="00FA5BD1">
              <w:rPr>
                <w:rFonts w:ascii="Times New Roman" w:eastAsia="Calibri" w:hAnsi="Times New Roman" w:cs="Times New Roman"/>
                <w:color w:val="767171"/>
                <w:spacing w:val="20"/>
                <w:kern w:val="0"/>
                <w:sz w:val="24"/>
                <w:szCs w:val="24"/>
                <w14:ligatures w14:val="none"/>
              </w:rPr>
              <w:t>Spirit</w:t>
            </w:r>
            <w:proofErr w:type="spellEnd"/>
            <w:r w:rsidRPr="00FA5BD1">
              <w:rPr>
                <w:rFonts w:ascii="Times New Roman" w:eastAsia="Calibri" w:hAnsi="Times New Roman" w:cs="Times New Roman"/>
                <w:color w:val="767171"/>
                <w:spacing w:val="20"/>
                <w:kern w:val="0"/>
                <w:sz w:val="24"/>
                <w:szCs w:val="24"/>
                <w14:ligatures w14:val="none"/>
              </w:rPr>
              <w:t xml:space="preserve"> Airlines, INC.</w:t>
            </w:r>
          </w:p>
        </w:tc>
      </w:tr>
      <w:tr w:rsidR="00D20082" w:rsidRPr="00FA5BD1" w14:paraId="5CF24291" w14:textId="77777777" w:rsidTr="00D647E1">
        <w:trPr>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30DBD8A0" w14:textId="77777777" w:rsidR="00D20082" w:rsidRPr="00FA5BD1" w:rsidRDefault="00D20082" w:rsidP="00D2008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29</w:t>
            </w:r>
          </w:p>
        </w:tc>
        <w:tc>
          <w:tcPr>
            <w:tcW w:w="1603" w:type="dxa"/>
            <w:shd w:val="clear" w:color="auto" w:fill="D9D9D9"/>
            <w:noWrap/>
            <w:hideMark/>
          </w:tcPr>
          <w:p w14:paraId="7D12322F" w14:textId="77777777" w:rsidR="00D20082" w:rsidRPr="00FA5BD1" w:rsidRDefault="00D20082" w:rsidP="00D2008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5245" w:type="dxa"/>
            <w:shd w:val="clear" w:color="auto" w:fill="D9D9D9"/>
            <w:noWrap/>
            <w:hideMark/>
          </w:tcPr>
          <w:p w14:paraId="3E1C40E4" w14:textId="77777777" w:rsidR="00D20082" w:rsidRPr="00FA5BD1" w:rsidRDefault="00D20082" w:rsidP="00D2008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roofErr w:type="spellStart"/>
            <w:r w:rsidRPr="00FA5BD1">
              <w:rPr>
                <w:rFonts w:ascii="Times New Roman" w:eastAsia="Calibri" w:hAnsi="Times New Roman" w:cs="Times New Roman"/>
                <w:color w:val="767171"/>
                <w:spacing w:val="20"/>
                <w:kern w:val="0"/>
                <w:sz w:val="24"/>
                <w:szCs w:val="24"/>
                <w14:ligatures w14:val="none"/>
              </w:rPr>
              <w:t>Sunrise</w:t>
            </w:r>
            <w:proofErr w:type="spellEnd"/>
            <w:r w:rsidRPr="00FA5BD1">
              <w:rPr>
                <w:rFonts w:ascii="Times New Roman" w:eastAsia="Calibri" w:hAnsi="Times New Roman" w:cs="Times New Roman"/>
                <w:color w:val="767171"/>
                <w:spacing w:val="20"/>
                <w:kern w:val="0"/>
                <w:sz w:val="24"/>
                <w:szCs w:val="24"/>
                <w14:ligatures w14:val="none"/>
              </w:rPr>
              <w:t xml:space="preserve"> Airways, S.A.</w:t>
            </w:r>
          </w:p>
        </w:tc>
      </w:tr>
      <w:tr w:rsidR="00D20082" w:rsidRPr="00FA5BD1" w14:paraId="35079CF9" w14:textId="77777777" w:rsidTr="00D647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54F0A96A" w14:textId="77777777" w:rsidR="00D20082" w:rsidRPr="00FA5BD1" w:rsidRDefault="00D20082" w:rsidP="00D2008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30</w:t>
            </w:r>
          </w:p>
        </w:tc>
        <w:tc>
          <w:tcPr>
            <w:tcW w:w="1603" w:type="dxa"/>
            <w:shd w:val="clear" w:color="auto" w:fill="D9D9D9"/>
            <w:noWrap/>
            <w:hideMark/>
          </w:tcPr>
          <w:p w14:paraId="2FA02133" w14:textId="77777777" w:rsidR="00D20082" w:rsidRPr="00FA5BD1" w:rsidRDefault="00D20082" w:rsidP="00D2008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5245" w:type="dxa"/>
            <w:shd w:val="clear" w:color="auto" w:fill="D9D9D9"/>
            <w:noWrap/>
            <w:hideMark/>
          </w:tcPr>
          <w:p w14:paraId="2D266544" w14:textId="77777777" w:rsidR="00D20082" w:rsidRPr="00FA5BD1" w:rsidRDefault="00D20082" w:rsidP="00D2008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Sunwing Airlines, INC.</w:t>
            </w:r>
          </w:p>
        </w:tc>
      </w:tr>
      <w:tr w:rsidR="00D20082" w:rsidRPr="00FA5BD1" w14:paraId="36A227FF" w14:textId="77777777" w:rsidTr="00D647E1">
        <w:trPr>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001DC9F0" w14:textId="77777777" w:rsidR="00D20082" w:rsidRPr="00FA5BD1" w:rsidRDefault="00D20082" w:rsidP="00D2008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31</w:t>
            </w:r>
          </w:p>
        </w:tc>
        <w:tc>
          <w:tcPr>
            <w:tcW w:w="1603" w:type="dxa"/>
            <w:shd w:val="clear" w:color="auto" w:fill="D9D9D9"/>
            <w:noWrap/>
            <w:hideMark/>
          </w:tcPr>
          <w:p w14:paraId="11D8A8A0" w14:textId="77777777" w:rsidR="00D20082" w:rsidRPr="00FA5BD1" w:rsidRDefault="00D20082" w:rsidP="00D2008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LC</w:t>
            </w:r>
          </w:p>
        </w:tc>
        <w:tc>
          <w:tcPr>
            <w:tcW w:w="5245" w:type="dxa"/>
            <w:shd w:val="clear" w:color="auto" w:fill="D9D9D9"/>
            <w:noWrap/>
            <w:hideMark/>
          </w:tcPr>
          <w:p w14:paraId="3FC9AA97" w14:textId="77777777" w:rsidR="00D20082" w:rsidRPr="00186C17" w:rsidRDefault="00D20082" w:rsidP="00D2008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en-US"/>
                <w14:ligatures w14:val="none"/>
              </w:rPr>
            </w:pPr>
            <w:r w:rsidRPr="00186C17">
              <w:rPr>
                <w:rFonts w:ascii="Times New Roman" w:eastAsia="Calibri" w:hAnsi="Times New Roman" w:cs="Times New Roman"/>
                <w:color w:val="767171"/>
                <w:spacing w:val="20"/>
                <w:kern w:val="0"/>
                <w:sz w:val="24"/>
                <w:szCs w:val="24"/>
                <w:lang w:val="en-US"/>
                <w14:ligatures w14:val="none"/>
              </w:rPr>
              <w:t>Trading Aviation Services Mb, S.R.L.</w:t>
            </w:r>
          </w:p>
        </w:tc>
      </w:tr>
      <w:tr w:rsidR="00D20082" w:rsidRPr="00FA5BD1" w14:paraId="5A362662" w14:textId="77777777" w:rsidTr="00D647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05E53616" w14:textId="77777777" w:rsidR="00D20082" w:rsidRPr="00FA5BD1" w:rsidRDefault="00D20082" w:rsidP="00D2008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32</w:t>
            </w:r>
          </w:p>
        </w:tc>
        <w:tc>
          <w:tcPr>
            <w:tcW w:w="1603" w:type="dxa"/>
            <w:shd w:val="clear" w:color="auto" w:fill="D9D9D9"/>
            <w:noWrap/>
            <w:hideMark/>
          </w:tcPr>
          <w:p w14:paraId="4558924E" w14:textId="77777777" w:rsidR="00D20082" w:rsidRPr="00FA5BD1" w:rsidRDefault="00D20082" w:rsidP="00D2008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5245" w:type="dxa"/>
            <w:shd w:val="clear" w:color="auto" w:fill="D9D9D9"/>
            <w:noWrap/>
            <w:hideMark/>
          </w:tcPr>
          <w:p w14:paraId="71F18988" w14:textId="77777777" w:rsidR="00D20082" w:rsidRPr="00FA5BD1" w:rsidRDefault="00D20082" w:rsidP="00D2008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Turpial Airlines, C.A.</w:t>
            </w:r>
          </w:p>
        </w:tc>
      </w:tr>
      <w:tr w:rsidR="00D20082" w:rsidRPr="00FA5BD1" w14:paraId="3DB011F3" w14:textId="77777777" w:rsidTr="00D647E1">
        <w:trPr>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6A6B60BB" w14:textId="77777777" w:rsidR="00D20082" w:rsidRPr="00FA5BD1" w:rsidRDefault="00D20082" w:rsidP="00D2008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33</w:t>
            </w:r>
          </w:p>
        </w:tc>
        <w:tc>
          <w:tcPr>
            <w:tcW w:w="1603" w:type="dxa"/>
            <w:shd w:val="clear" w:color="auto" w:fill="D9D9D9"/>
            <w:noWrap/>
            <w:hideMark/>
          </w:tcPr>
          <w:p w14:paraId="346ACBB0" w14:textId="77777777" w:rsidR="00D20082" w:rsidRPr="00FA5BD1" w:rsidRDefault="00D20082" w:rsidP="00D2008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5245" w:type="dxa"/>
            <w:shd w:val="clear" w:color="auto" w:fill="D9D9D9"/>
            <w:noWrap/>
            <w:hideMark/>
          </w:tcPr>
          <w:p w14:paraId="0014EC0B" w14:textId="77777777" w:rsidR="00D20082" w:rsidRPr="00FA5BD1" w:rsidRDefault="00D20082" w:rsidP="00D2008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roofErr w:type="spellStart"/>
            <w:r w:rsidRPr="00FA5BD1">
              <w:rPr>
                <w:rFonts w:ascii="Times New Roman" w:eastAsia="Calibri" w:hAnsi="Times New Roman" w:cs="Times New Roman"/>
                <w:color w:val="767171"/>
                <w:spacing w:val="20"/>
                <w:kern w:val="0"/>
                <w:sz w:val="24"/>
                <w:szCs w:val="24"/>
                <w14:ligatures w14:val="none"/>
              </w:rPr>
              <w:t>United</w:t>
            </w:r>
            <w:proofErr w:type="spellEnd"/>
            <w:r w:rsidRPr="00FA5BD1">
              <w:rPr>
                <w:rFonts w:ascii="Times New Roman" w:eastAsia="Calibri" w:hAnsi="Times New Roman" w:cs="Times New Roman"/>
                <w:color w:val="767171"/>
                <w:spacing w:val="20"/>
                <w:kern w:val="0"/>
                <w:sz w:val="24"/>
                <w:szCs w:val="24"/>
                <w14:ligatures w14:val="none"/>
              </w:rPr>
              <w:t xml:space="preserve"> Airlines, INC.</w:t>
            </w:r>
          </w:p>
        </w:tc>
      </w:tr>
      <w:tr w:rsidR="00D20082" w:rsidRPr="00FA5BD1" w14:paraId="47E1433E" w14:textId="77777777" w:rsidTr="00D647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26AD7AB6" w14:textId="77777777" w:rsidR="00D20082" w:rsidRPr="00FA5BD1" w:rsidRDefault="00D20082" w:rsidP="00D2008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34</w:t>
            </w:r>
          </w:p>
        </w:tc>
        <w:tc>
          <w:tcPr>
            <w:tcW w:w="1603" w:type="dxa"/>
            <w:shd w:val="clear" w:color="auto" w:fill="D9D9D9"/>
            <w:noWrap/>
            <w:hideMark/>
          </w:tcPr>
          <w:p w14:paraId="68495AA7" w14:textId="77777777" w:rsidR="00D20082" w:rsidRPr="00FA5BD1" w:rsidRDefault="00D20082" w:rsidP="00D2008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5245" w:type="dxa"/>
            <w:shd w:val="clear" w:color="auto" w:fill="D9D9D9"/>
            <w:noWrap/>
            <w:hideMark/>
          </w:tcPr>
          <w:p w14:paraId="61279DE5" w14:textId="77777777" w:rsidR="00D20082" w:rsidRPr="00186C17" w:rsidRDefault="00D20082" w:rsidP="00D2008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en-US"/>
                <w14:ligatures w14:val="none"/>
              </w:rPr>
            </w:pPr>
            <w:r w:rsidRPr="00186C17">
              <w:rPr>
                <w:rFonts w:ascii="Times New Roman" w:eastAsia="Calibri" w:hAnsi="Times New Roman" w:cs="Times New Roman"/>
                <w:color w:val="767171"/>
                <w:spacing w:val="20"/>
                <w:kern w:val="0"/>
                <w:sz w:val="24"/>
                <w:szCs w:val="24"/>
                <w:lang w:val="en-US"/>
                <w14:ligatures w14:val="none"/>
              </w:rPr>
              <w:t>United Parcel Service, CO. (UPSCO)</w:t>
            </w:r>
          </w:p>
        </w:tc>
      </w:tr>
      <w:tr w:rsidR="00D20082" w:rsidRPr="00FA5BD1" w14:paraId="71A9C935" w14:textId="77777777" w:rsidTr="00D647E1">
        <w:trPr>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27DD6E54" w14:textId="77777777" w:rsidR="00D20082" w:rsidRPr="00FA5BD1" w:rsidRDefault="00D20082" w:rsidP="00D2008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35</w:t>
            </w:r>
          </w:p>
        </w:tc>
        <w:tc>
          <w:tcPr>
            <w:tcW w:w="1603" w:type="dxa"/>
            <w:shd w:val="clear" w:color="auto" w:fill="D9D9D9"/>
            <w:noWrap/>
            <w:hideMark/>
          </w:tcPr>
          <w:p w14:paraId="74DE46F5" w14:textId="77777777" w:rsidR="00D20082" w:rsidRPr="00FA5BD1" w:rsidRDefault="00D20082" w:rsidP="00D2008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CAE</w:t>
            </w:r>
          </w:p>
        </w:tc>
        <w:tc>
          <w:tcPr>
            <w:tcW w:w="5245" w:type="dxa"/>
            <w:shd w:val="clear" w:color="auto" w:fill="D9D9D9"/>
            <w:noWrap/>
            <w:hideMark/>
          </w:tcPr>
          <w:p w14:paraId="0E5518EC" w14:textId="77777777" w:rsidR="00D20082" w:rsidRPr="008219FD" w:rsidRDefault="00D20082" w:rsidP="00D2008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en-US"/>
                <w14:ligatures w14:val="none"/>
              </w:rPr>
            </w:pPr>
            <w:r w:rsidRPr="008219FD">
              <w:rPr>
                <w:rFonts w:ascii="Times New Roman" w:eastAsia="Calibri" w:hAnsi="Times New Roman" w:cs="Times New Roman"/>
                <w:color w:val="767171"/>
                <w:spacing w:val="20"/>
                <w:kern w:val="0"/>
                <w:sz w:val="24"/>
                <w:szCs w:val="24"/>
                <w:lang w:val="en-US"/>
                <w14:ligatures w14:val="none"/>
              </w:rPr>
              <w:t>Vista Aviation Group, S.R.L.</w:t>
            </w:r>
          </w:p>
        </w:tc>
      </w:tr>
      <w:tr w:rsidR="00D20082" w:rsidRPr="00FA5BD1" w14:paraId="6A332190" w14:textId="77777777" w:rsidTr="00D647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hideMark/>
          </w:tcPr>
          <w:p w14:paraId="1998EE4B" w14:textId="77777777" w:rsidR="00D20082" w:rsidRPr="00FA5BD1" w:rsidRDefault="00D20082" w:rsidP="00D2008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36</w:t>
            </w:r>
          </w:p>
        </w:tc>
        <w:tc>
          <w:tcPr>
            <w:tcW w:w="1603" w:type="dxa"/>
            <w:shd w:val="clear" w:color="auto" w:fill="D9D9D9"/>
            <w:noWrap/>
            <w:hideMark/>
          </w:tcPr>
          <w:p w14:paraId="1AFA666D" w14:textId="77777777" w:rsidR="00D20082" w:rsidRPr="00FA5BD1" w:rsidRDefault="00D20082" w:rsidP="00D2008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5245" w:type="dxa"/>
            <w:shd w:val="clear" w:color="auto" w:fill="D9D9D9"/>
            <w:noWrap/>
            <w:hideMark/>
          </w:tcPr>
          <w:p w14:paraId="13381966" w14:textId="77777777" w:rsidR="00D20082" w:rsidRPr="00FA5BD1" w:rsidRDefault="00D20082" w:rsidP="00D2008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West Jet Airlines, LTD.</w:t>
            </w:r>
          </w:p>
        </w:tc>
      </w:tr>
      <w:tr w:rsidR="00D20082" w:rsidRPr="00FA5BD1" w14:paraId="1F875FB2" w14:textId="77777777" w:rsidTr="00D647E1">
        <w:trPr>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tcPr>
          <w:p w14:paraId="469B8467" w14:textId="77777777" w:rsidR="00D20082" w:rsidRPr="00FA5BD1" w:rsidRDefault="00D20082" w:rsidP="00D2008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37</w:t>
            </w:r>
          </w:p>
        </w:tc>
        <w:tc>
          <w:tcPr>
            <w:tcW w:w="1603" w:type="dxa"/>
            <w:shd w:val="clear" w:color="auto" w:fill="D9D9D9"/>
            <w:noWrap/>
          </w:tcPr>
          <w:p w14:paraId="57333D42" w14:textId="77777777" w:rsidR="00D20082" w:rsidRPr="00FA5BD1" w:rsidRDefault="00D20082" w:rsidP="00D2008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CAE</w:t>
            </w:r>
          </w:p>
        </w:tc>
        <w:tc>
          <w:tcPr>
            <w:tcW w:w="5245" w:type="dxa"/>
            <w:shd w:val="clear" w:color="auto" w:fill="D9D9D9"/>
            <w:noWrap/>
          </w:tcPr>
          <w:p w14:paraId="63C1DEA6" w14:textId="77777777" w:rsidR="00D20082" w:rsidRPr="00186C17" w:rsidRDefault="00D20082" w:rsidP="00D2008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en-US"/>
                <w14:ligatures w14:val="none"/>
              </w:rPr>
            </w:pPr>
            <w:r w:rsidRPr="00186C17">
              <w:rPr>
                <w:rFonts w:ascii="Times New Roman" w:eastAsia="Calibri" w:hAnsi="Times New Roman" w:cs="Times New Roman"/>
                <w:color w:val="767171"/>
                <w:spacing w:val="20"/>
                <w:kern w:val="0"/>
                <w:sz w:val="24"/>
                <w:szCs w:val="24"/>
                <w:lang w:val="en-US"/>
                <w14:ligatures w14:val="none"/>
              </w:rPr>
              <w:t>GREEN AIR, S.R.L.</w:t>
            </w:r>
          </w:p>
        </w:tc>
      </w:tr>
      <w:tr w:rsidR="00D20082" w:rsidRPr="003850A9" w14:paraId="3CE3A3B1" w14:textId="77777777" w:rsidTr="00D647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60" w:type="dxa"/>
            <w:shd w:val="clear" w:color="auto" w:fill="D9D9D9"/>
            <w:noWrap/>
          </w:tcPr>
          <w:p w14:paraId="276EFDE4" w14:textId="77777777" w:rsidR="00D20082" w:rsidRPr="00FA5BD1" w:rsidRDefault="00D20082" w:rsidP="00D20082">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38</w:t>
            </w:r>
          </w:p>
        </w:tc>
        <w:tc>
          <w:tcPr>
            <w:tcW w:w="1603" w:type="dxa"/>
            <w:shd w:val="clear" w:color="auto" w:fill="D9D9D9"/>
            <w:noWrap/>
          </w:tcPr>
          <w:p w14:paraId="680EDF94" w14:textId="77777777" w:rsidR="00D20082" w:rsidRPr="00FA5BD1" w:rsidRDefault="00D20082" w:rsidP="00D2008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CAE</w:t>
            </w:r>
          </w:p>
        </w:tc>
        <w:tc>
          <w:tcPr>
            <w:tcW w:w="5245" w:type="dxa"/>
            <w:shd w:val="clear" w:color="auto" w:fill="D9D9D9"/>
            <w:noWrap/>
          </w:tcPr>
          <w:p w14:paraId="1DA4231C" w14:textId="77777777" w:rsidR="00D20082" w:rsidRPr="00FA5BD1" w:rsidRDefault="00D20082" w:rsidP="00D2008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LOGIC PAQ, BTD, S.A., DBA SKY CANA.</w:t>
            </w:r>
          </w:p>
        </w:tc>
      </w:tr>
    </w:tbl>
    <w:p w14:paraId="0A82843A" w14:textId="77777777" w:rsidR="0003687C" w:rsidRPr="00875705" w:rsidRDefault="0003687C" w:rsidP="00ED6B45">
      <w:pPr>
        <w:spacing w:line="360" w:lineRule="auto"/>
        <w:jc w:val="both"/>
        <w:rPr>
          <w:rFonts w:ascii="Times New Roman" w:eastAsia="Calibri" w:hAnsi="Times New Roman"/>
          <w:color w:val="767171"/>
          <w:spacing w:val="20"/>
          <w:sz w:val="10"/>
          <w:szCs w:val="10"/>
          <w:lang w:val="es-DO"/>
        </w:rPr>
      </w:pPr>
    </w:p>
    <w:p w14:paraId="73D86DE6" w14:textId="21F846E5" w:rsidR="005C34E8" w:rsidRPr="00FA5BD1" w:rsidRDefault="00C93C99">
      <w:pPr>
        <w:pStyle w:val="Prrafodelista"/>
        <w:numPr>
          <w:ilvl w:val="0"/>
          <w:numId w:val="14"/>
        </w:numPr>
        <w:suppressAutoHyphens/>
        <w:autoSpaceDN w:val="0"/>
        <w:spacing w:after="0" w:line="360" w:lineRule="auto"/>
        <w:jc w:val="center"/>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 xml:space="preserve">Enmiendas de </w:t>
      </w:r>
      <w:r w:rsidR="00D212B8">
        <w:rPr>
          <w:rFonts w:ascii="Times New Roman" w:eastAsia="Calibri" w:hAnsi="Times New Roman"/>
          <w:color w:val="767171"/>
          <w:spacing w:val="20"/>
          <w:sz w:val="24"/>
          <w:szCs w:val="24"/>
        </w:rPr>
        <w:t>P</w:t>
      </w:r>
      <w:r w:rsidRPr="00FA5BD1">
        <w:rPr>
          <w:rFonts w:ascii="Times New Roman" w:eastAsia="Calibri" w:hAnsi="Times New Roman"/>
          <w:color w:val="767171"/>
          <w:spacing w:val="20"/>
          <w:sz w:val="24"/>
          <w:szCs w:val="24"/>
        </w:rPr>
        <w:t xml:space="preserve">ermiso de </w:t>
      </w:r>
      <w:r w:rsidR="00D212B8">
        <w:rPr>
          <w:rFonts w:ascii="Times New Roman" w:eastAsia="Calibri" w:hAnsi="Times New Roman"/>
          <w:color w:val="767171"/>
          <w:spacing w:val="20"/>
          <w:sz w:val="24"/>
          <w:szCs w:val="24"/>
        </w:rPr>
        <w:t>O</w:t>
      </w:r>
      <w:r w:rsidRPr="00FA5BD1">
        <w:rPr>
          <w:rFonts w:ascii="Times New Roman" w:eastAsia="Calibri" w:hAnsi="Times New Roman"/>
          <w:color w:val="767171"/>
          <w:spacing w:val="20"/>
          <w:sz w:val="24"/>
          <w:szCs w:val="24"/>
        </w:rPr>
        <w:t xml:space="preserve">peración, </w:t>
      </w:r>
      <w:r w:rsidR="00D212B8">
        <w:rPr>
          <w:rFonts w:ascii="Times New Roman" w:eastAsia="Calibri" w:hAnsi="Times New Roman"/>
          <w:color w:val="767171"/>
          <w:spacing w:val="20"/>
          <w:sz w:val="24"/>
          <w:szCs w:val="24"/>
        </w:rPr>
        <w:t>C</w:t>
      </w:r>
      <w:r w:rsidRPr="00FA5BD1">
        <w:rPr>
          <w:rFonts w:ascii="Times New Roman" w:eastAsia="Calibri" w:hAnsi="Times New Roman"/>
          <w:color w:val="767171"/>
          <w:spacing w:val="20"/>
          <w:sz w:val="24"/>
          <w:szCs w:val="24"/>
        </w:rPr>
        <w:t xml:space="preserve">ertificado de </w:t>
      </w:r>
      <w:r w:rsidR="00D212B8">
        <w:rPr>
          <w:rFonts w:ascii="Times New Roman" w:eastAsia="Calibri" w:hAnsi="Times New Roman"/>
          <w:color w:val="767171"/>
          <w:spacing w:val="20"/>
          <w:sz w:val="24"/>
          <w:szCs w:val="24"/>
        </w:rPr>
        <w:t>A</w:t>
      </w:r>
      <w:r w:rsidRPr="00FA5BD1">
        <w:rPr>
          <w:rFonts w:ascii="Times New Roman" w:eastAsia="Calibri" w:hAnsi="Times New Roman"/>
          <w:color w:val="767171"/>
          <w:spacing w:val="20"/>
          <w:sz w:val="24"/>
          <w:szCs w:val="24"/>
        </w:rPr>
        <w:t xml:space="preserve">utorización </w:t>
      </w:r>
      <w:r w:rsidR="00D212B8">
        <w:rPr>
          <w:rFonts w:ascii="Times New Roman" w:eastAsia="Calibri" w:hAnsi="Times New Roman"/>
          <w:color w:val="767171"/>
          <w:spacing w:val="20"/>
          <w:sz w:val="24"/>
          <w:szCs w:val="24"/>
        </w:rPr>
        <w:t>E</w:t>
      </w:r>
      <w:r w:rsidRPr="00FA5BD1">
        <w:rPr>
          <w:rFonts w:ascii="Times New Roman" w:eastAsia="Calibri" w:hAnsi="Times New Roman"/>
          <w:color w:val="767171"/>
          <w:spacing w:val="20"/>
          <w:sz w:val="24"/>
          <w:szCs w:val="24"/>
        </w:rPr>
        <w:t xml:space="preserve">conómica y </w:t>
      </w:r>
      <w:r w:rsidR="00D212B8">
        <w:rPr>
          <w:rFonts w:ascii="Times New Roman" w:eastAsia="Calibri" w:hAnsi="Times New Roman"/>
          <w:color w:val="767171"/>
          <w:spacing w:val="20"/>
          <w:sz w:val="24"/>
          <w:szCs w:val="24"/>
        </w:rPr>
        <w:t>L</w:t>
      </w:r>
      <w:r w:rsidRPr="00FA5BD1">
        <w:rPr>
          <w:rFonts w:ascii="Times New Roman" w:eastAsia="Calibri" w:hAnsi="Times New Roman"/>
          <w:color w:val="767171"/>
          <w:spacing w:val="20"/>
          <w:sz w:val="24"/>
          <w:szCs w:val="24"/>
        </w:rPr>
        <w:t xml:space="preserve">icencia de </w:t>
      </w:r>
      <w:r w:rsidR="00D212B8">
        <w:rPr>
          <w:rFonts w:ascii="Times New Roman" w:eastAsia="Calibri" w:hAnsi="Times New Roman"/>
          <w:color w:val="767171"/>
          <w:spacing w:val="20"/>
          <w:sz w:val="24"/>
          <w:szCs w:val="24"/>
        </w:rPr>
        <w:t>C</w:t>
      </w:r>
      <w:r w:rsidRPr="00FA5BD1">
        <w:rPr>
          <w:rFonts w:ascii="Times New Roman" w:eastAsia="Calibri" w:hAnsi="Times New Roman"/>
          <w:color w:val="767171"/>
          <w:spacing w:val="20"/>
          <w:sz w:val="24"/>
          <w:szCs w:val="24"/>
        </w:rPr>
        <w:t>onsignatario</w:t>
      </w:r>
    </w:p>
    <w:p w14:paraId="50FD10E8" w14:textId="77777777" w:rsidR="005C34E8" w:rsidRPr="000D3A76" w:rsidRDefault="005C34E8" w:rsidP="0050655C">
      <w:pPr>
        <w:pStyle w:val="Prrafodelista"/>
        <w:spacing w:line="360" w:lineRule="auto"/>
        <w:jc w:val="both"/>
        <w:rPr>
          <w:rFonts w:ascii="Times New Roman" w:eastAsia="Calibri" w:hAnsi="Times New Roman"/>
          <w:color w:val="767171"/>
          <w:spacing w:val="20"/>
          <w:sz w:val="2"/>
          <w:szCs w:val="2"/>
        </w:rPr>
      </w:pPr>
    </w:p>
    <w:tbl>
      <w:tblPr>
        <w:tblStyle w:val="Tablaconcuadrcula4-nfasis1"/>
        <w:tblW w:w="9520" w:type="dxa"/>
        <w:jc w:val="center"/>
        <w:tblLook w:val="04A0" w:firstRow="1" w:lastRow="0" w:firstColumn="1" w:lastColumn="0" w:noHBand="0" w:noVBand="1"/>
      </w:tblPr>
      <w:tblGrid>
        <w:gridCol w:w="1200"/>
        <w:gridCol w:w="1143"/>
        <w:gridCol w:w="2841"/>
        <w:gridCol w:w="4336"/>
      </w:tblGrid>
      <w:tr w:rsidR="00BC6C2E" w:rsidRPr="00FA5BD1" w14:paraId="6D3C4DEF" w14:textId="77777777" w:rsidTr="00141C5F">
        <w:trPr>
          <w:cnfStyle w:val="100000000000" w:firstRow="1" w:lastRow="0" w:firstColumn="0" w:lastColumn="0" w:oddVBand="0" w:evenVBand="0" w:oddHBand="0" w:evenHBand="0" w:firstRowFirstColumn="0" w:firstRowLastColumn="0" w:lastRowFirstColumn="0" w:lastRowLastColumn="0"/>
          <w:trHeight w:val="777"/>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011C50"/>
            <w:noWrap/>
            <w:vAlign w:val="center"/>
            <w:hideMark/>
          </w:tcPr>
          <w:p w14:paraId="177E73F8" w14:textId="77777777"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No.</w:t>
            </w:r>
          </w:p>
        </w:tc>
        <w:tc>
          <w:tcPr>
            <w:tcW w:w="1143" w:type="dxa"/>
            <w:shd w:val="clear" w:color="auto" w:fill="011C50"/>
            <w:noWrap/>
            <w:vAlign w:val="center"/>
            <w:hideMark/>
          </w:tcPr>
          <w:p w14:paraId="6933A2D8" w14:textId="77777777" w:rsidR="005C34E8" w:rsidRPr="00FA5BD1" w:rsidRDefault="005C34E8" w:rsidP="0050655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Tipo De Permiso</w:t>
            </w:r>
          </w:p>
        </w:tc>
        <w:tc>
          <w:tcPr>
            <w:tcW w:w="2841" w:type="dxa"/>
            <w:shd w:val="clear" w:color="auto" w:fill="011C50"/>
            <w:noWrap/>
            <w:vAlign w:val="center"/>
            <w:hideMark/>
          </w:tcPr>
          <w:p w14:paraId="7CFB29AF" w14:textId="77777777" w:rsidR="005C34E8" w:rsidRPr="00FA5BD1" w:rsidRDefault="005C34E8" w:rsidP="0050655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Operador</w:t>
            </w:r>
          </w:p>
        </w:tc>
        <w:tc>
          <w:tcPr>
            <w:tcW w:w="4336" w:type="dxa"/>
            <w:shd w:val="clear" w:color="auto" w:fill="011C50"/>
            <w:noWrap/>
            <w:vAlign w:val="center"/>
            <w:hideMark/>
          </w:tcPr>
          <w:p w14:paraId="4A7B0A05" w14:textId="77777777" w:rsidR="005C34E8" w:rsidRPr="00FA5BD1" w:rsidRDefault="005C34E8" w:rsidP="0050655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Rutas</w:t>
            </w:r>
          </w:p>
        </w:tc>
      </w:tr>
      <w:tr w:rsidR="00BC6C2E" w:rsidRPr="000E594C" w14:paraId="76531453" w14:textId="77777777" w:rsidTr="00141C5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D9D9D9"/>
            <w:noWrap/>
            <w:vAlign w:val="center"/>
          </w:tcPr>
          <w:p w14:paraId="779B540C" w14:textId="77777777" w:rsidR="005C34E8" w:rsidRDefault="005C34E8" w:rsidP="0050655C">
            <w:pPr>
              <w:spacing w:line="360" w:lineRule="auto"/>
              <w:jc w:val="both"/>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1</w:t>
            </w:r>
          </w:p>
          <w:p w14:paraId="3D86CE26" w14:textId="00F61522" w:rsidR="00D56813" w:rsidRPr="00FA5BD1" w:rsidRDefault="00D5681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p>
        </w:tc>
        <w:tc>
          <w:tcPr>
            <w:tcW w:w="1143" w:type="dxa"/>
            <w:shd w:val="clear" w:color="auto" w:fill="D9D9D9"/>
            <w:noWrap/>
            <w:vAlign w:val="center"/>
          </w:tcPr>
          <w:p w14:paraId="779F5940"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CAE</w:t>
            </w:r>
          </w:p>
        </w:tc>
        <w:tc>
          <w:tcPr>
            <w:tcW w:w="2841" w:type="dxa"/>
            <w:shd w:val="clear" w:color="auto" w:fill="D9D9D9"/>
            <w:noWrap/>
            <w:vAlign w:val="center"/>
          </w:tcPr>
          <w:p w14:paraId="372FD719"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roofErr w:type="spellStart"/>
            <w:r w:rsidRPr="00FA5BD1">
              <w:rPr>
                <w:rFonts w:ascii="Times New Roman" w:eastAsia="Calibri" w:hAnsi="Times New Roman" w:cs="Times New Roman"/>
                <w:color w:val="767171"/>
                <w:spacing w:val="20"/>
                <w:kern w:val="0"/>
                <w:sz w:val="24"/>
                <w:szCs w:val="24"/>
                <w14:ligatures w14:val="none"/>
              </w:rPr>
              <w:t>Arajet</w:t>
            </w:r>
            <w:proofErr w:type="spellEnd"/>
            <w:r w:rsidRPr="00FA5BD1">
              <w:rPr>
                <w:rFonts w:ascii="Times New Roman" w:eastAsia="Calibri" w:hAnsi="Times New Roman" w:cs="Times New Roman"/>
                <w:color w:val="767171"/>
                <w:spacing w:val="20"/>
                <w:kern w:val="0"/>
                <w:sz w:val="24"/>
                <w:szCs w:val="24"/>
                <w14:ligatures w14:val="none"/>
              </w:rPr>
              <w:t>, S.A.</w:t>
            </w:r>
          </w:p>
        </w:tc>
        <w:tc>
          <w:tcPr>
            <w:tcW w:w="4336" w:type="dxa"/>
            <w:shd w:val="clear" w:color="auto" w:fill="D9D9D9"/>
            <w:noWrap/>
            <w:vAlign w:val="center"/>
          </w:tcPr>
          <w:p w14:paraId="415BB4D2" w14:textId="77777777" w:rsidR="005C34E8" w:rsidRPr="008219FD" w:rsidRDefault="005C34E8">
            <w:pPr>
              <w:pStyle w:val="Prrafodelista"/>
              <w:numPr>
                <w:ilvl w:val="0"/>
                <w:numId w:val="17"/>
              </w:numPr>
              <w:suppressAutoHyphens/>
              <w:autoSpaceDN w:val="0"/>
              <w:spacing w:after="0" w:line="360" w:lineRule="auto"/>
              <w:ind w:left="178" w:hanging="178"/>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pacing w:val="20"/>
                <w:kern w:val="0"/>
                <w:sz w:val="24"/>
                <w:szCs w:val="24"/>
                <w:lang w:val="pt-BR"/>
                <w14:ligatures w14:val="none"/>
              </w:rPr>
            </w:pPr>
            <w:r w:rsidRPr="008219FD">
              <w:rPr>
                <w:rFonts w:ascii="Times New Roman" w:eastAsia="Calibri" w:hAnsi="Times New Roman"/>
                <w:color w:val="767171"/>
                <w:spacing w:val="20"/>
                <w:kern w:val="0"/>
                <w:sz w:val="24"/>
                <w:szCs w:val="24"/>
                <w:lang w:val="pt-BR"/>
                <w14:ligatures w14:val="none"/>
              </w:rPr>
              <w:t xml:space="preserve">Santo </w:t>
            </w:r>
            <w:proofErr w:type="gramStart"/>
            <w:r w:rsidRPr="008219FD">
              <w:rPr>
                <w:rFonts w:ascii="Times New Roman" w:eastAsia="Calibri" w:hAnsi="Times New Roman"/>
                <w:color w:val="767171"/>
                <w:spacing w:val="20"/>
                <w:kern w:val="0"/>
                <w:sz w:val="24"/>
                <w:szCs w:val="24"/>
                <w:lang w:val="pt-BR"/>
                <w14:ligatures w14:val="none"/>
              </w:rPr>
              <w:t>Domingo(</w:t>
            </w:r>
            <w:proofErr w:type="gramEnd"/>
            <w:r w:rsidRPr="008219FD">
              <w:rPr>
                <w:rFonts w:ascii="Times New Roman" w:eastAsia="Calibri" w:hAnsi="Times New Roman"/>
                <w:color w:val="767171"/>
                <w:spacing w:val="20"/>
                <w:kern w:val="0"/>
                <w:sz w:val="24"/>
                <w:szCs w:val="24"/>
                <w:lang w:val="pt-BR"/>
                <w14:ligatures w14:val="none"/>
              </w:rPr>
              <w:t>MDSD)/</w:t>
            </w:r>
            <w:proofErr w:type="spellStart"/>
            <w:r w:rsidRPr="008219FD">
              <w:rPr>
                <w:rFonts w:ascii="Times New Roman" w:eastAsia="Calibri" w:hAnsi="Times New Roman"/>
                <w:color w:val="767171"/>
                <w:spacing w:val="20"/>
                <w:kern w:val="0"/>
                <w:sz w:val="24"/>
                <w:szCs w:val="24"/>
                <w:lang w:val="pt-BR"/>
                <w14:ligatures w14:val="none"/>
              </w:rPr>
              <w:t>Sao</w:t>
            </w:r>
            <w:proofErr w:type="spellEnd"/>
            <w:r w:rsidRPr="008219FD">
              <w:rPr>
                <w:rFonts w:ascii="Times New Roman" w:eastAsia="Calibri" w:hAnsi="Times New Roman"/>
                <w:color w:val="767171"/>
                <w:spacing w:val="20"/>
                <w:kern w:val="0"/>
                <w:sz w:val="24"/>
                <w:szCs w:val="24"/>
                <w:lang w:val="pt-BR"/>
                <w14:ligatures w14:val="none"/>
              </w:rPr>
              <w:t xml:space="preserve"> Paulo (SBGR)/Santo Domingo (MDSD)</w:t>
            </w:r>
          </w:p>
          <w:p w14:paraId="7634B4DA" w14:textId="77777777" w:rsidR="005C34E8" w:rsidRPr="008219FD" w:rsidRDefault="005C34E8">
            <w:pPr>
              <w:pStyle w:val="Prrafodelista"/>
              <w:numPr>
                <w:ilvl w:val="0"/>
                <w:numId w:val="17"/>
              </w:numPr>
              <w:suppressAutoHyphens/>
              <w:autoSpaceDN w:val="0"/>
              <w:spacing w:after="0" w:line="360" w:lineRule="auto"/>
              <w:ind w:left="178" w:hanging="178"/>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pacing w:val="20"/>
                <w:kern w:val="0"/>
                <w:sz w:val="24"/>
                <w:szCs w:val="24"/>
                <w:lang w:val="pt-BR"/>
                <w14:ligatures w14:val="none"/>
              </w:rPr>
            </w:pPr>
            <w:r w:rsidRPr="008219FD">
              <w:rPr>
                <w:rFonts w:ascii="Times New Roman" w:eastAsia="Calibri" w:hAnsi="Times New Roman"/>
                <w:color w:val="767171"/>
                <w:spacing w:val="20"/>
                <w:kern w:val="0"/>
                <w:sz w:val="24"/>
                <w:szCs w:val="24"/>
                <w:lang w:val="pt-BR"/>
                <w14:ligatures w14:val="none"/>
              </w:rPr>
              <w:t xml:space="preserve">Santo </w:t>
            </w:r>
            <w:proofErr w:type="gramStart"/>
            <w:r w:rsidRPr="008219FD">
              <w:rPr>
                <w:rFonts w:ascii="Times New Roman" w:eastAsia="Calibri" w:hAnsi="Times New Roman"/>
                <w:color w:val="767171"/>
                <w:spacing w:val="20"/>
                <w:kern w:val="0"/>
                <w:sz w:val="24"/>
                <w:szCs w:val="24"/>
                <w:lang w:val="pt-BR"/>
                <w14:ligatures w14:val="none"/>
              </w:rPr>
              <w:t>Domingo(</w:t>
            </w:r>
            <w:proofErr w:type="gramEnd"/>
            <w:r w:rsidRPr="008219FD">
              <w:rPr>
                <w:rFonts w:ascii="Times New Roman" w:eastAsia="Calibri" w:hAnsi="Times New Roman"/>
                <w:color w:val="767171"/>
                <w:spacing w:val="20"/>
                <w:kern w:val="0"/>
                <w:sz w:val="24"/>
                <w:szCs w:val="24"/>
                <w:lang w:val="pt-BR"/>
                <w14:ligatures w14:val="none"/>
              </w:rPr>
              <w:t>MDSD)/Rio de Janeiro (SBGL)/Santo Domingo (MDSD)</w:t>
            </w:r>
          </w:p>
          <w:p w14:paraId="5058B636" w14:textId="77777777" w:rsidR="00D56813" w:rsidRPr="008219FD" w:rsidRDefault="00D56813" w:rsidP="00141C5F">
            <w:pPr>
              <w:pStyle w:val="Prrafodelista"/>
              <w:suppressAutoHyphens/>
              <w:autoSpaceDN w:val="0"/>
              <w:spacing w:after="0" w:line="360" w:lineRule="auto"/>
              <w:ind w:left="178"/>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pacing w:val="20"/>
                <w:kern w:val="0"/>
                <w:sz w:val="24"/>
                <w:szCs w:val="24"/>
                <w:lang w:val="pt-BR"/>
                <w14:ligatures w14:val="none"/>
              </w:rPr>
            </w:pPr>
          </w:p>
        </w:tc>
      </w:tr>
      <w:tr w:rsidR="00141C5F" w:rsidRPr="003850A9" w14:paraId="20F05251" w14:textId="77777777" w:rsidTr="00141C5F">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011C50"/>
            <w:noWrap/>
            <w:vAlign w:val="center"/>
          </w:tcPr>
          <w:p w14:paraId="21219421" w14:textId="7E1E5C0D" w:rsidR="00141C5F" w:rsidRPr="00FA5BD1" w:rsidRDefault="00141C5F" w:rsidP="00141C5F">
            <w:pPr>
              <w:spacing w:line="360" w:lineRule="auto"/>
              <w:jc w:val="both"/>
              <w:rPr>
                <w:rFonts w:ascii="Times New Roman" w:eastAsia="Calibri" w:hAnsi="Times New Roman" w:cs="Times New Roman"/>
                <w:color w:val="767171"/>
                <w:spacing w:val="20"/>
                <w:sz w:val="24"/>
                <w:szCs w:val="24"/>
              </w:rPr>
            </w:pPr>
            <w:r w:rsidRPr="00FA5BD1">
              <w:rPr>
                <w:rFonts w:ascii="Times New Roman" w:eastAsia="Calibri" w:hAnsi="Times New Roman" w:cs="Times New Roman"/>
                <w:b w:val="0"/>
                <w:bCs w:val="0"/>
                <w:color w:val="767171"/>
                <w:spacing w:val="20"/>
                <w:kern w:val="0"/>
                <w:sz w:val="24"/>
                <w:szCs w:val="24"/>
                <w14:ligatures w14:val="none"/>
              </w:rPr>
              <w:lastRenderedPageBreak/>
              <w:t>No.</w:t>
            </w:r>
          </w:p>
        </w:tc>
        <w:tc>
          <w:tcPr>
            <w:tcW w:w="1143" w:type="dxa"/>
            <w:shd w:val="clear" w:color="auto" w:fill="011C50"/>
            <w:noWrap/>
            <w:vAlign w:val="center"/>
          </w:tcPr>
          <w:p w14:paraId="203C693E" w14:textId="6DBE5AF4" w:rsidR="00141C5F" w:rsidRPr="00FA5BD1" w:rsidRDefault="00141C5F" w:rsidP="00141C5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FA5BD1">
              <w:rPr>
                <w:rFonts w:ascii="Times New Roman" w:eastAsia="Calibri" w:hAnsi="Times New Roman" w:cs="Times New Roman"/>
                <w:color w:val="767171"/>
                <w:spacing w:val="20"/>
                <w:kern w:val="0"/>
                <w:sz w:val="24"/>
                <w:szCs w:val="24"/>
                <w14:ligatures w14:val="none"/>
              </w:rPr>
              <w:t>Tipo De Permiso</w:t>
            </w:r>
          </w:p>
        </w:tc>
        <w:tc>
          <w:tcPr>
            <w:tcW w:w="2841" w:type="dxa"/>
            <w:shd w:val="clear" w:color="auto" w:fill="011C50"/>
            <w:noWrap/>
            <w:vAlign w:val="center"/>
          </w:tcPr>
          <w:p w14:paraId="489E2C4A" w14:textId="3AB422C6" w:rsidR="00141C5F" w:rsidRPr="00FA5BD1" w:rsidRDefault="00141C5F" w:rsidP="00141C5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FA5BD1">
              <w:rPr>
                <w:rFonts w:ascii="Times New Roman" w:eastAsia="Calibri" w:hAnsi="Times New Roman" w:cs="Times New Roman"/>
                <w:color w:val="767171"/>
                <w:spacing w:val="20"/>
                <w:kern w:val="0"/>
                <w:sz w:val="24"/>
                <w:szCs w:val="24"/>
                <w14:ligatures w14:val="none"/>
              </w:rPr>
              <w:t>Operador</w:t>
            </w:r>
          </w:p>
        </w:tc>
        <w:tc>
          <w:tcPr>
            <w:tcW w:w="4336" w:type="dxa"/>
            <w:shd w:val="clear" w:color="auto" w:fill="011C50"/>
            <w:noWrap/>
            <w:vAlign w:val="center"/>
          </w:tcPr>
          <w:p w14:paraId="7715F8A2" w14:textId="2BA6E192" w:rsidR="00141C5F" w:rsidRPr="008219FD" w:rsidRDefault="00141C5F" w:rsidP="00141C5F">
            <w:pPr>
              <w:pStyle w:val="Prrafodelista"/>
              <w:suppressAutoHyphens/>
              <w:autoSpaceDN w:val="0"/>
              <w:spacing w:after="0" w:line="360" w:lineRule="auto"/>
              <w:ind w:left="178"/>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pacing w:val="20"/>
                <w:sz w:val="24"/>
                <w:szCs w:val="24"/>
                <w:lang w:val="pt-BR"/>
              </w:rPr>
            </w:pPr>
            <w:r w:rsidRPr="00FA5BD1">
              <w:rPr>
                <w:rFonts w:ascii="Times New Roman" w:eastAsia="Calibri" w:hAnsi="Times New Roman"/>
                <w:color w:val="767171"/>
                <w:spacing w:val="20"/>
                <w:kern w:val="0"/>
                <w:sz w:val="24"/>
                <w:szCs w:val="24"/>
                <w14:ligatures w14:val="none"/>
              </w:rPr>
              <w:t>Rutas</w:t>
            </w:r>
          </w:p>
        </w:tc>
      </w:tr>
      <w:tr w:rsidR="00141C5F" w:rsidRPr="003850A9" w14:paraId="75E8F77F" w14:textId="77777777" w:rsidTr="00141C5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D9D9D9"/>
            <w:noWrap/>
            <w:vAlign w:val="center"/>
          </w:tcPr>
          <w:p w14:paraId="7521ECE8" w14:textId="77777777" w:rsidR="00141C5F" w:rsidRPr="00FA5BD1" w:rsidRDefault="00141C5F" w:rsidP="00141C5F">
            <w:pPr>
              <w:spacing w:line="360" w:lineRule="auto"/>
              <w:jc w:val="both"/>
              <w:rPr>
                <w:rFonts w:ascii="Times New Roman" w:eastAsia="Calibri" w:hAnsi="Times New Roman" w:cs="Times New Roman"/>
                <w:color w:val="767171"/>
                <w:spacing w:val="20"/>
                <w:sz w:val="24"/>
                <w:szCs w:val="24"/>
              </w:rPr>
            </w:pPr>
          </w:p>
        </w:tc>
        <w:tc>
          <w:tcPr>
            <w:tcW w:w="1143" w:type="dxa"/>
            <w:shd w:val="clear" w:color="auto" w:fill="D9D9D9"/>
            <w:noWrap/>
            <w:vAlign w:val="center"/>
          </w:tcPr>
          <w:p w14:paraId="318A8881" w14:textId="77777777" w:rsidR="00141C5F" w:rsidRPr="00FA5BD1" w:rsidRDefault="00141C5F" w:rsidP="00141C5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p>
        </w:tc>
        <w:tc>
          <w:tcPr>
            <w:tcW w:w="2841" w:type="dxa"/>
            <w:shd w:val="clear" w:color="auto" w:fill="D9D9D9"/>
            <w:noWrap/>
            <w:vAlign w:val="center"/>
          </w:tcPr>
          <w:p w14:paraId="2AA37908" w14:textId="77777777" w:rsidR="00141C5F" w:rsidRPr="00FA5BD1" w:rsidRDefault="00141C5F" w:rsidP="00141C5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p>
        </w:tc>
        <w:tc>
          <w:tcPr>
            <w:tcW w:w="4336" w:type="dxa"/>
            <w:shd w:val="clear" w:color="auto" w:fill="D9D9D9"/>
            <w:noWrap/>
            <w:vAlign w:val="center"/>
          </w:tcPr>
          <w:p w14:paraId="32E8E0DB" w14:textId="77777777" w:rsidR="00141C5F" w:rsidRPr="008219FD" w:rsidRDefault="00141C5F">
            <w:pPr>
              <w:pStyle w:val="Prrafodelista"/>
              <w:numPr>
                <w:ilvl w:val="0"/>
                <w:numId w:val="17"/>
              </w:numPr>
              <w:suppressAutoHyphens/>
              <w:autoSpaceDN w:val="0"/>
              <w:spacing w:after="0" w:line="360" w:lineRule="auto"/>
              <w:ind w:left="178" w:hanging="178"/>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pacing w:val="20"/>
                <w:kern w:val="0"/>
                <w:sz w:val="24"/>
                <w:szCs w:val="24"/>
                <w:lang w:val="pt-BR"/>
                <w14:ligatures w14:val="none"/>
              </w:rPr>
            </w:pPr>
            <w:r w:rsidRPr="008219FD">
              <w:rPr>
                <w:rFonts w:ascii="Times New Roman" w:eastAsia="Calibri" w:hAnsi="Times New Roman"/>
                <w:color w:val="767171"/>
                <w:spacing w:val="20"/>
                <w:kern w:val="0"/>
                <w:sz w:val="24"/>
                <w:szCs w:val="24"/>
                <w:lang w:val="pt-BR"/>
                <w14:ligatures w14:val="none"/>
              </w:rPr>
              <w:t xml:space="preserve">Santo </w:t>
            </w:r>
            <w:proofErr w:type="gramStart"/>
            <w:r w:rsidRPr="008219FD">
              <w:rPr>
                <w:rFonts w:ascii="Times New Roman" w:eastAsia="Calibri" w:hAnsi="Times New Roman"/>
                <w:color w:val="767171"/>
                <w:spacing w:val="20"/>
                <w:kern w:val="0"/>
                <w:sz w:val="24"/>
                <w:szCs w:val="24"/>
                <w:lang w:val="pt-BR"/>
                <w14:ligatures w14:val="none"/>
              </w:rPr>
              <w:t>Domingo(</w:t>
            </w:r>
            <w:proofErr w:type="gramEnd"/>
            <w:r w:rsidRPr="008219FD">
              <w:rPr>
                <w:rFonts w:ascii="Times New Roman" w:eastAsia="Calibri" w:hAnsi="Times New Roman"/>
                <w:color w:val="767171"/>
                <w:spacing w:val="20"/>
                <w:kern w:val="0"/>
                <w:sz w:val="24"/>
                <w:szCs w:val="24"/>
                <w:lang w:val="pt-BR"/>
                <w14:ligatures w14:val="none"/>
              </w:rPr>
              <w:t>MDSD)/Manaus (SBEG)/Santo Domingo (MDSD)</w:t>
            </w:r>
          </w:p>
          <w:p w14:paraId="2B06EF9A" w14:textId="77777777" w:rsidR="00141C5F" w:rsidRPr="008219FD" w:rsidRDefault="00141C5F">
            <w:pPr>
              <w:pStyle w:val="Prrafodelista"/>
              <w:numPr>
                <w:ilvl w:val="0"/>
                <w:numId w:val="17"/>
              </w:numPr>
              <w:suppressAutoHyphens/>
              <w:autoSpaceDN w:val="0"/>
              <w:spacing w:after="0" w:line="360" w:lineRule="auto"/>
              <w:ind w:left="178" w:hanging="178"/>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pacing w:val="20"/>
                <w:kern w:val="0"/>
                <w:sz w:val="24"/>
                <w:szCs w:val="24"/>
                <w:lang w:val="pt-BR"/>
                <w14:ligatures w14:val="none"/>
              </w:rPr>
            </w:pPr>
            <w:r w:rsidRPr="008219FD">
              <w:rPr>
                <w:rFonts w:ascii="Times New Roman" w:eastAsia="Calibri" w:hAnsi="Times New Roman"/>
                <w:color w:val="767171"/>
                <w:spacing w:val="20"/>
                <w:kern w:val="0"/>
                <w:sz w:val="24"/>
                <w:szCs w:val="24"/>
                <w:lang w:val="pt-BR"/>
                <w14:ligatures w14:val="none"/>
              </w:rPr>
              <w:t xml:space="preserve">Santo </w:t>
            </w:r>
            <w:proofErr w:type="gramStart"/>
            <w:r w:rsidRPr="008219FD">
              <w:rPr>
                <w:rFonts w:ascii="Times New Roman" w:eastAsia="Calibri" w:hAnsi="Times New Roman"/>
                <w:color w:val="767171"/>
                <w:spacing w:val="20"/>
                <w:kern w:val="0"/>
                <w:sz w:val="24"/>
                <w:szCs w:val="24"/>
                <w:lang w:val="pt-BR"/>
                <w14:ligatures w14:val="none"/>
              </w:rPr>
              <w:t>Domingo(</w:t>
            </w:r>
            <w:proofErr w:type="gramEnd"/>
            <w:r w:rsidRPr="008219FD">
              <w:rPr>
                <w:rFonts w:ascii="Times New Roman" w:eastAsia="Calibri" w:hAnsi="Times New Roman"/>
                <w:color w:val="767171"/>
                <w:spacing w:val="20"/>
                <w:kern w:val="0"/>
                <w:sz w:val="24"/>
                <w:szCs w:val="24"/>
                <w:lang w:val="pt-BR"/>
                <w14:ligatures w14:val="none"/>
              </w:rPr>
              <w:t>MDSD)/San Pedro Sula (MHLM)/Santo Domingo (MDSD)</w:t>
            </w:r>
          </w:p>
          <w:p w14:paraId="4422A9B5" w14:textId="77777777" w:rsidR="00141C5F" w:rsidRPr="008219FD" w:rsidRDefault="00141C5F">
            <w:pPr>
              <w:pStyle w:val="Prrafodelista"/>
              <w:numPr>
                <w:ilvl w:val="0"/>
                <w:numId w:val="17"/>
              </w:numPr>
              <w:suppressAutoHyphens/>
              <w:autoSpaceDN w:val="0"/>
              <w:spacing w:after="0" w:line="360" w:lineRule="auto"/>
              <w:ind w:left="178" w:hanging="178"/>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pacing w:val="20"/>
                <w:kern w:val="0"/>
                <w:sz w:val="24"/>
                <w:szCs w:val="24"/>
                <w:lang w:val="pt-BR"/>
                <w14:ligatures w14:val="none"/>
              </w:rPr>
            </w:pPr>
            <w:r w:rsidRPr="008219FD">
              <w:rPr>
                <w:rFonts w:ascii="Times New Roman" w:eastAsia="Calibri" w:hAnsi="Times New Roman"/>
                <w:color w:val="767171"/>
                <w:spacing w:val="20"/>
                <w:kern w:val="0"/>
                <w:sz w:val="24"/>
                <w:szCs w:val="24"/>
                <w:lang w:val="pt-BR"/>
                <w14:ligatures w14:val="none"/>
              </w:rPr>
              <w:t xml:space="preserve">Santo </w:t>
            </w:r>
            <w:proofErr w:type="gramStart"/>
            <w:r w:rsidRPr="008219FD">
              <w:rPr>
                <w:rFonts w:ascii="Times New Roman" w:eastAsia="Calibri" w:hAnsi="Times New Roman"/>
                <w:color w:val="767171"/>
                <w:spacing w:val="20"/>
                <w:kern w:val="0"/>
                <w:sz w:val="24"/>
                <w:szCs w:val="24"/>
                <w:lang w:val="pt-BR"/>
                <w14:ligatures w14:val="none"/>
              </w:rPr>
              <w:t>Domingo(</w:t>
            </w:r>
            <w:proofErr w:type="gramEnd"/>
            <w:r w:rsidRPr="008219FD">
              <w:rPr>
                <w:rFonts w:ascii="Times New Roman" w:eastAsia="Calibri" w:hAnsi="Times New Roman"/>
                <w:color w:val="767171"/>
                <w:spacing w:val="20"/>
                <w:kern w:val="0"/>
                <w:sz w:val="24"/>
                <w:szCs w:val="24"/>
                <w:lang w:val="pt-BR"/>
                <w14:ligatures w14:val="none"/>
              </w:rPr>
              <w:t>MDSD)/Belize (MZBZ)/Santo Domingo (MDSD)</w:t>
            </w:r>
          </w:p>
          <w:p w14:paraId="00D55887" w14:textId="77777777" w:rsidR="00141C5F" w:rsidRPr="008219FD" w:rsidRDefault="00141C5F">
            <w:pPr>
              <w:pStyle w:val="Prrafodelista"/>
              <w:numPr>
                <w:ilvl w:val="0"/>
                <w:numId w:val="17"/>
              </w:numPr>
              <w:suppressAutoHyphens/>
              <w:autoSpaceDN w:val="0"/>
              <w:spacing w:after="0" w:line="360" w:lineRule="auto"/>
              <w:ind w:left="178" w:hanging="178"/>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pacing w:val="20"/>
                <w:kern w:val="0"/>
                <w:sz w:val="24"/>
                <w:szCs w:val="24"/>
                <w:lang w:val="pt-BR"/>
                <w14:ligatures w14:val="none"/>
              </w:rPr>
            </w:pPr>
            <w:r w:rsidRPr="008219FD">
              <w:rPr>
                <w:rFonts w:ascii="Times New Roman" w:eastAsia="Calibri" w:hAnsi="Times New Roman"/>
                <w:color w:val="767171"/>
                <w:spacing w:val="20"/>
                <w:kern w:val="0"/>
                <w:sz w:val="24"/>
                <w:szCs w:val="24"/>
                <w:lang w:val="pt-BR"/>
                <w14:ligatures w14:val="none"/>
              </w:rPr>
              <w:t xml:space="preserve">Santo </w:t>
            </w:r>
            <w:proofErr w:type="gramStart"/>
            <w:r w:rsidRPr="008219FD">
              <w:rPr>
                <w:rFonts w:ascii="Times New Roman" w:eastAsia="Calibri" w:hAnsi="Times New Roman"/>
                <w:color w:val="767171"/>
                <w:spacing w:val="20"/>
                <w:kern w:val="0"/>
                <w:sz w:val="24"/>
                <w:szCs w:val="24"/>
                <w:lang w:val="pt-BR"/>
                <w14:ligatures w14:val="none"/>
              </w:rPr>
              <w:t>Domingo(</w:t>
            </w:r>
            <w:proofErr w:type="gramEnd"/>
            <w:r w:rsidRPr="008219FD">
              <w:rPr>
                <w:rFonts w:ascii="Times New Roman" w:eastAsia="Calibri" w:hAnsi="Times New Roman"/>
                <w:color w:val="767171"/>
                <w:spacing w:val="20"/>
                <w:kern w:val="0"/>
                <w:sz w:val="24"/>
                <w:szCs w:val="24"/>
                <w:lang w:val="pt-BR"/>
                <w14:ligatures w14:val="none"/>
              </w:rPr>
              <w:t>MDSD)/Bridgetown (TBPB)/Santo Domingo (MDSD)</w:t>
            </w:r>
          </w:p>
          <w:p w14:paraId="13B1E95E" w14:textId="77777777" w:rsidR="00141C5F" w:rsidRPr="00FA5BD1" w:rsidRDefault="00141C5F">
            <w:pPr>
              <w:pStyle w:val="Prrafodelista"/>
              <w:numPr>
                <w:ilvl w:val="0"/>
                <w:numId w:val="17"/>
              </w:numPr>
              <w:suppressAutoHyphens/>
              <w:autoSpaceDN w:val="0"/>
              <w:spacing w:after="0" w:line="360" w:lineRule="auto"/>
              <w:ind w:left="178" w:hanging="178"/>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pacing w:val="20"/>
                <w:kern w:val="0"/>
                <w:sz w:val="24"/>
                <w:szCs w:val="24"/>
                <w14:ligatures w14:val="none"/>
              </w:rPr>
            </w:pPr>
            <w:r w:rsidRPr="00FA5BD1">
              <w:rPr>
                <w:rFonts w:ascii="Times New Roman" w:eastAsia="Calibri" w:hAnsi="Times New Roman"/>
                <w:color w:val="767171"/>
                <w:spacing w:val="20"/>
                <w:kern w:val="0"/>
                <w:sz w:val="24"/>
                <w:szCs w:val="24"/>
                <w14:ligatures w14:val="none"/>
              </w:rPr>
              <w:t xml:space="preserve">Santo Domingo (MDSD)/Port </w:t>
            </w:r>
            <w:proofErr w:type="spellStart"/>
            <w:r w:rsidRPr="00FA5BD1">
              <w:rPr>
                <w:rFonts w:ascii="Times New Roman" w:eastAsia="Calibri" w:hAnsi="Times New Roman"/>
                <w:color w:val="767171"/>
                <w:spacing w:val="20"/>
                <w:kern w:val="0"/>
                <w:sz w:val="24"/>
                <w:szCs w:val="24"/>
                <w14:ligatures w14:val="none"/>
              </w:rPr>
              <w:t>of</w:t>
            </w:r>
            <w:proofErr w:type="spellEnd"/>
            <w:r w:rsidRPr="00FA5BD1">
              <w:rPr>
                <w:rFonts w:ascii="Times New Roman" w:eastAsia="Calibri" w:hAnsi="Times New Roman"/>
                <w:color w:val="767171"/>
                <w:spacing w:val="20"/>
                <w:kern w:val="0"/>
                <w:sz w:val="24"/>
                <w:szCs w:val="24"/>
                <w14:ligatures w14:val="none"/>
              </w:rPr>
              <w:t xml:space="preserve"> </w:t>
            </w:r>
            <w:proofErr w:type="spellStart"/>
            <w:r w:rsidRPr="00FA5BD1">
              <w:rPr>
                <w:rFonts w:ascii="Times New Roman" w:eastAsia="Calibri" w:hAnsi="Times New Roman"/>
                <w:color w:val="767171"/>
                <w:spacing w:val="20"/>
                <w:kern w:val="0"/>
                <w:sz w:val="24"/>
                <w:szCs w:val="24"/>
                <w14:ligatures w14:val="none"/>
              </w:rPr>
              <w:t>Spain</w:t>
            </w:r>
            <w:proofErr w:type="spellEnd"/>
            <w:r w:rsidRPr="00FA5BD1">
              <w:rPr>
                <w:rFonts w:ascii="Times New Roman" w:eastAsia="Calibri" w:hAnsi="Times New Roman"/>
                <w:color w:val="767171"/>
                <w:spacing w:val="20"/>
                <w:kern w:val="0"/>
                <w:sz w:val="24"/>
                <w:szCs w:val="24"/>
                <w14:ligatures w14:val="none"/>
              </w:rPr>
              <w:t xml:space="preserve"> (TTPP)/Santo Domingo (MDSD) y</w:t>
            </w:r>
          </w:p>
          <w:p w14:paraId="2B528914" w14:textId="77777777" w:rsidR="00141C5F" w:rsidRDefault="00141C5F">
            <w:pPr>
              <w:pStyle w:val="Prrafodelista"/>
              <w:numPr>
                <w:ilvl w:val="0"/>
                <w:numId w:val="17"/>
              </w:numPr>
              <w:suppressAutoHyphens/>
              <w:autoSpaceDN w:val="0"/>
              <w:spacing w:after="0" w:line="360" w:lineRule="auto"/>
              <w:ind w:left="178" w:hanging="178"/>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pacing w:val="20"/>
                <w:kern w:val="0"/>
                <w:sz w:val="24"/>
                <w:szCs w:val="24"/>
                <w:lang w:val="pt-BR"/>
                <w14:ligatures w14:val="none"/>
              </w:rPr>
            </w:pPr>
            <w:r w:rsidRPr="008219FD">
              <w:rPr>
                <w:rFonts w:ascii="Times New Roman" w:eastAsia="Calibri" w:hAnsi="Times New Roman"/>
                <w:color w:val="767171"/>
                <w:spacing w:val="20"/>
                <w:kern w:val="0"/>
                <w:sz w:val="24"/>
                <w:szCs w:val="24"/>
                <w:lang w:val="pt-BR"/>
                <w14:ligatures w14:val="none"/>
              </w:rPr>
              <w:t>Santo Domingo (MDSD)/Georgetown (SYCJ)/Santo Domingo (MDSD).</w:t>
            </w:r>
          </w:p>
          <w:p w14:paraId="5C66FC46" w14:textId="77777777" w:rsidR="00141C5F" w:rsidRPr="00141C5F" w:rsidRDefault="00141C5F" w:rsidP="00141C5F">
            <w:pPr>
              <w:suppressAutoHyphens/>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pacing w:val="20"/>
                <w:sz w:val="24"/>
                <w:szCs w:val="24"/>
                <w:lang w:val="pt-BR"/>
              </w:rPr>
            </w:pPr>
          </w:p>
        </w:tc>
      </w:tr>
      <w:tr w:rsidR="00141C5F" w:rsidRPr="000E594C" w14:paraId="71AAE755" w14:textId="77777777" w:rsidTr="00141C5F">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D9D9D9"/>
            <w:noWrap/>
            <w:vAlign w:val="center"/>
            <w:hideMark/>
          </w:tcPr>
          <w:p w14:paraId="6C3FA4C4" w14:textId="77777777" w:rsidR="00141C5F" w:rsidRPr="00FA5BD1" w:rsidRDefault="00141C5F" w:rsidP="00141C5F">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2</w:t>
            </w:r>
          </w:p>
        </w:tc>
        <w:tc>
          <w:tcPr>
            <w:tcW w:w="1143" w:type="dxa"/>
            <w:shd w:val="clear" w:color="auto" w:fill="D9D9D9"/>
            <w:noWrap/>
            <w:vAlign w:val="center"/>
            <w:hideMark/>
          </w:tcPr>
          <w:p w14:paraId="60A0F3B4" w14:textId="77777777" w:rsidR="00141C5F" w:rsidRPr="00FA5BD1" w:rsidRDefault="00141C5F" w:rsidP="00141C5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LC</w:t>
            </w:r>
          </w:p>
        </w:tc>
        <w:tc>
          <w:tcPr>
            <w:tcW w:w="2841" w:type="dxa"/>
            <w:shd w:val="clear" w:color="auto" w:fill="D9D9D9"/>
            <w:noWrap/>
            <w:vAlign w:val="center"/>
            <w:hideMark/>
          </w:tcPr>
          <w:p w14:paraId="19B22E03" w14:textId="77777777" w:rsidR="00141C5F" w:rsidRPr="00186C17" w:rsidRDefault="00141C5F" w:rsidP="00141C5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en-US"/>
                <w14:ligatures w14:val="none"/>
              </w:rPr>
            </w:pPr>
            <w:r w:rsidRPr="00186C17">
              <w:rPr>
                <w:rFonts w:ascii="Times New Roman" w:eastAsia="Calibri" w:hAnsi="Times New Roman" w:cs="Times New Roman"/>
                <w:color w:val="767171"/>
                <w:spacing w:val="20"/>
                <w:kern w:val="0"/>
                <w:sz w:val="24"/>
                <w:szCs w:val="24"/>
                <w:lang w:val="en-US"/>
                <w14:ligatures w14:val="none"/>
              </w:rPr>
              <w:t>Trading Aviation Services MB, S.R.L.</w:t>
            </w:r>
          </w:p>
        </w:tc>
        <w:tc>
          <w:tcPr>
            <w:tcW w:w="4336" w:type="dxa"/>
            <w:shd w:val="clear" w:color="auto" w:fill="D9D9D9"/>
            <w:noWrap/>
            <w:vAlign w:val="center"/>
            <w:hideMark/>
          </w:tcPr>
          <w:p w14:paraId="639BF8F6" w14:textId="77777777" w:rsidR="00141C5F" w:rsidRPr="00FA5BD1" w:rsidRDefault="00141C5F" w:rsidP="00141C5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Inclusión Terminal Aeroportuaria, Punta Cana (MDPC)</w:t>
            </w:r>
          </w:p>
        </w:tc>
      </w:tr>
      <w:tr w:rsidR="00141C5F" w:rsidRPr="000E594C" w14:paraId="644EDD05" w14:textId="77777777" w:rsidTr="00B81501">
        <w:trPr>
          <w:cnfStyle w:val="000000100000" w:firstRow="0" w:lastRow="0" w:firstColumn="0" w:lastColumn="0" w:oddVBand="0" w:evenVBand="0" w:oddHBand="1" w:evenHBand="0" w:firstRowFirstColumn="0" w:firstRowLastColumn="0" w:lastRowFirstColumn="0" w:lastRowLastColumn="0"/>
          <w:trHeight w:val="2928"/>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D9D9D9"/>
            <w:noWrap/>
            <w:vAlign w:val="center"/>
            <w:hideMark/>
          </w:tcPr>
          <w:p w14:paraId="44798C48" w14:textId="77777777" w:rsidR="00141C5F" w:rsidRPr="00FA5BD1" w:rsidRDefault="00141C5F" w:rsidP="00141C5F">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3</w:t>
            </w:r>
          </w:p>
        </w:tc>
        <w:tc>
          <w:tcPr>
            <w:tcW w:w="1143" w:type="dxa"/>
            <w:shd w:val="clear" w:color="auto" w:fill="D9D9D9"/>
            <w:noWrap/>
            <w:vAlign w:val="center"/>
            <w:hideMark/>
          </w:tcPr>
          <w:p w14:paraId="06078F49" w14:textId="77777777" w:rsidR="00141C5F" w:rsidRPr="00FA5BD1" w:rsidRDefault="00141C5F" w:rsidP="00141C5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LC</w:t>
            </w:r>
          </w:p>
        </w:tc>
        <w:tc>
          <w:tcPr>
            <w:tcW w:w="2841" w:type="dxa"/>
            <w:shd w:val="clear" w:color="auto" w:fill="D9D9D9"/>
            <w:noWrap/>
            <w:vAlign w:val="center"/>
            <w:hideMark/>
          </w:tcPr>
          <w:p w14:paraId="6B1090EC" w14:textId="77777777" w:rsidR="00141C5F" w:rsidRPr="00FA5BD1" w:rsidRDefault="00141C5F" w:rsidP="00141C5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Servicios De Representación Y Ventas SERVEN V&amp;C, S.R.L.</w:t>
            </w:r>
          </w:p>
        </w:tc>
        <w:tc>
          <w:tcPr>
            <w:tcW w:w="4336" w:type="dxa"/>
            <w:shd w:val="clear" w:color="auto" w:fill="D9D9D9"/>
            <w:noWrap/>
            <w:vAlign w:val="center"/>
            <w:hideMark/>
          </w:tcPr>
          <w:p w14:paraId="7594B0C8" w14:textId="77777777" w:rsidR="00141C5F" w:rsidRPr="00FA5BD1" w:rsidRDefault="00141C5F" w:rsidP="00141C5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Inclusión Terminal Aeroportuaria, Punta Cana (MDPC)</w:t>
            </w:r>
          </w:p>
        </w:tc>
      </w:tr>
      <w:tr w:rsidR="00DF17E3" w:rsidRPr="00C75DF7" w14:paraId="31BFAD0E" w14:textId="77777777" w:rsidTr="00DF17E3">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011C50"/>
            <w:noWrap/>
            <w:vAlign w:val="center"/>
          </w:tcPr>
          <w:p w14:paraId="1921E0C4" w14:textId="64FF8E1C" w:rsidR="00DF17E3" w:rsidRPr="00FA5BD1" w:rsidRDefault="00DF17E3" w:rsidP="00DF17E3">
            <w:pPr>
              <w:spacing w:line="360" w:lineRule="auto"/>
              <w:jc w:val="both"/>
              <w:rPr>
                <w:rFonts w:ascii="Times New Roman" w:eastAsia="Calibri" w:hAnsi="Times New Roman" w:cs="Times New Roman"/>
                <w:color w:val="767171"/>
                <w:spacing w:val="20"/>
                <w:sz w:val="24"/>
                <w:szCs w:val="24"/>
              </w:rPr>
            </w:pPr>
            <w:r w:rsidRPr="00FA5BD1">
              <w:rPr>
                <w:rFonts w:ascii="Times New Roman" w:eastAsia="Calibri" w:hAnsi="Times New Roman" w:cs="Times New Roman"/>
                <w:b w:val="0"/>
                <w:bCs w:val="0"/>
                <w:color w:val="767171"/>
                <w:spacing w:val="20"/>
                <w:kern w:val="0"/>
                <w:sz w:val="24"/>
                <w:szCs w:val="24"/>
                <w14:ligatures w14:val="none"/>
              </w:rPr>
              <w:lastRenderedPageBreak/>
              <w:t>No.</w:t>
            </w:r>
          </w:p>
        </w:tc>
        <w:tc>
          <w:tcPr>
            <w:tcW w:w="1143" w:type="dxa"/>
            <w:shd w:val="clear" w:color="auto" w:fill="011C50"/>
            <w:noWrap/>
            <w:vAlign w:val="center"/>
          </w:tcPr>
          <w:p w14:paraId="43B8742D" w14:textId="3AFBA529" w:rsidR="00DF17E3" w:rsidRPr="00FA5BD1" w:rsidRDefault="00DF17E3" w:rsidP="00DF17E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FA5BD1">
              <w:rPr>
                <w:rFonts w:ascii="Times New Roman" w:eastAsia="Calibri" w:hAnsi="Times New Roman" w:cs="Times New Roman"/>
                <w:color w:val="767171"/>
                <w:spacing w:val="20"/>
                <w:kern w:val="0"/>
                <w:sz w:val="24"/>
                <w:szCs w:val="24"/>
                <w14:ligatures w14:val="none"/>
              </w:rPr>
              <w:t>Tipo De Permiso</w:t>
            </w:r>
          </w:p>
        </w:tc>
        <w:tc>
          <w:tcPr>
            <w:tcW w:w="2841" w:type="dxa"/>
            <w:shd w:val="clear" w:color="auto" w:fill="011C50"/>
            <w:noWrap/>
            <w:vAlign w:val="center"/>
          </w:tcPr>
          <w:p w14:paraId="164DCC4D" w14:textId="62FBD954" w:rsidR="00DF17E3" w:rsidRPr="00FA5BD1" w:rsidRDefault="00DF17E3" w:rsidP="00DF17E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FA5BD1">
              <w:rPr>
                <w:rFonts w:ascii="Times New Roman" w:eastAsia="Calibri" w:hAnsi="Times New Roman" w:cs="Times New Roman"/>
                <w:color w:val="767171"/>
                <w:spacing w:val="20"/>
                <w:kern w:val="0"/>
                <w:sz w:val="24"/>
                <w:szCs w:val="24"/>
                <w14:ligatures w14:val="none"/>
              </w:rPr>
              <w:t>Operador</w:t>
            </w:r>
          </w:p>
        </w:tc>
        <w:tc>
          <w:tcPr>
            <w:tcW w:w="4336" w:type="dxa"/>
            <w:shd w:val="clear" w:color="auto" w:fill="011C50"/>
            <w:noWrap/>
            <w:vAlign w:val="center"/>
          </w:tcPr>
          <w:p w14:paraId="41A3534E" w14:textId="72CD57A2" w:rsidR="00DF17E3" w:rsidRPr="00FA5BD1" w:rsidRDefault="00DF17E3" w:rsidP="00DF17E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FA5BD1">
              <w:rPr>
                <w:rFonts w:ascii="Times New Roman" w:eastAsia="Calibri" w:hAnsi="Times New Roman" w:cs="Times New Roman"/>
                <w:color w:val="767171"/>
                <w:spacing w:val="20"/>
                <w:kern w:val="0"/>
                <w:sz w:val="24"/>
                <w:szCs w:val="24"/>
                <w14:ligatures w14:val="none"/>
              </w:rPr>
              <w:t>Rutas</w:t>
            </w:r>
          </w:p>
        </w:tc>
      </w:tr>
      <w:tr w:rsidR="00DF17E3" w:rsidRPr="000E594C" w14:paraId="2676A4D4" w14:textId="77777777" w:rsidTr="00141C5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D9D9D9"/>
            <w:noWrap/>
            <w:vAlign w:val="center"/>
            <w:hideMark/>
          </w:tcPr>
          <w:p w14:paraId="4081E61A" w14:textId="77777777" w:rsidR="00DF17E3" w:rsidRPr="00FA5BD1" w:rsidRDefault="00DF17E3" w:rsidP="00DF17E3">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4</w:t>
            </w:r>
          </w:p>
        </w:tc>
        <w:tc>
          <w:tcPr>
            <w:tcW w:w="1143" w:type="dxa"/>
            <w:vMerge w:val="restart"/>
            <w:shd w:val="clear" w:color="auto" w:fill="D9D9D9"/>
            <w:noWrap/>
            <w:vAlign w:val="center"/>
            <w:hideMark/>
          </w:tcPr>
          <w:p w14:paraId="526552C1" w14:textId="77777777" w:rsidR="00DF17E3" w:rsidRPr="00FA5BD1" w:rsidRDefault="00DF17E3" w:rsidP="00DF17E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CAE</w:t>
            </w:r>
          </w:p>
        </w:tc>
        <w:tc>
          <w:tcPr>
            <w:tcW w:w="2841" w:type="dxa"/>
            <w:vMerge w:val="restart"/>
            <w:shd w:val="clear" w:color="auto" w:fill="D9D9D9"/>
            <w:noWrap/>
            <w:vAlign w:val="center"/>
            <w:hideMark/>
          </w:tcPr>
          <w:p w14:paraId="142491C1" w14:textId="77777777" w:rsidR="00DF17E3" w:rsidRPr="00FA5BD1" w:rsidRDefault="00DF17E3" w:rsidP="00DF17E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roofErr w:type="spellStart"/>
            <w:r w:rsidRPr="00FA5BD1">
              <w:rPr>
                <w:rFonts w:ascii="Times New Roman" w:eastAsia="Calibri" w:hAnsi="Times New Roman" w:cs="Times New Roman"/>
                <w:color w:val="767171"/>
                <w:spacing w:val="20"/>
                <w:kern w:val="0"/>
                <w:sz w:val="24"/>
                <w:szCs w:val="24"/>
                <w14:ligatures w14:val="none"/>
              </w:rPr>
              <w:t>Arajet</w:t>
            </w:r>
            <w:proofErr w:type="spellEnd"/>
            <w:r w:rsidRPr="00FA5BD1">
              <w:rPr>
                <w:rFonts w:ascii="Times New Roman" w:eastAsia="Calibri" w:hAnsi="Times New Roman" w:cs="Times New Roman"/>
                <w:color w:val="767171"/>
                <w:spacing w:val="20"/>
                <w:kern w:val="0"/>
                <w:sz w:val="24"/>
                <w:szCs w:val="24"/>
                <w14:ligatures w14:val="none"/>
              </w:rPr>
              <w:t>, S.A.</w:t>
            </w:r>
          </w:p>
        </w:tc>
        <w:tc>
          <w:tcPr>
            <w:tcW w:w="4336" w:type="dxa"/>
            <w:shd w:val="clear" w:color="auto" w:fill="D9D9D9"/>
            <w:noWrap/>
            <w:vAlign w:val="center"/>
            <w:hideMark/>
          </w:tcPr>
          <w:p w14:paraId="59F85235" w14:textId="77777777" w:rsidR="00DF17E3" w:rsidRPr="00FA5BD1" w:rsidRDefault="00DF17E3" w:rsidP="00DF17E3">
            <w:pP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1.   Medellín (SKRG)/ Punta Cana (MDPC)/Medellín (SKRG)</w:t>
            </w:r>
          </w:p>
        </w:tc>
      </w:tr>
      <w:tr w:rsidR="00DF17E3" w:rsidRPr="000E594C" w14:paraId="60D47EA6" w14:textId="77777777" w:rsidTr="00141C5F">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D9D9"/>
            <w:noWrap/>
            <w:vAlign w:val="center"/>
            <w:hideMark/>
          </w:tcPr>
          <w:p w14:paraId="309E303C" w14:textId="77777777" w:rsidR="00DF17E3" w:rsidRPr="00FA5BD1" w:rsidRDefault="00DF17E3" w:rsidP="00DF17E3">
            <w:pPr>
              <w:spacing w:line="360" w:lineRule="auto"/>
              <w:jc w:val="both"/>
              <w:rPr>
                <w:rFonts w:ascii="Times New Roman" w:eastAsia="Calibri" w:hAnsi="Times New Roman" w:cs="Times New Roman"/>
                <w:b w:val="0"/>
                <w:bCs w:val="0"/>
                <w:color w:val="767171"/>
                <w:spacing w:val="20"/>
                <w:kern w:val="0"/>
                <w:sz w:val="24"/>
                <w:szCs w:val="24"/>
                <w14:ligatures w14:val="none"/>
              </w:rPr>
            </w:pPr>
          </w:p>
        </w:tc>
        <w:tc>
          <w:tcPr>
            <w:tcW w:w="1143" w:type="dxa"/>
            <w:vMerge/>
            <w:shd w:val="clear" w:color="auto" w:fill="D9D9D9"/>
            <w:noWrap/>
            <w:vAlign w:val="center"/>
            <w:hideMark/>
          </w:tcPr>
          <w:p w14:paraId="3FAD31C2" w14:textId="77777777" w:rsidR="00DF17E3" w:rsidRPr="00FA5BD1" w:rsidRDefault="00DF17E3" w:rsidP="00DF17E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c>
          <w:tcPr>
            <w:tcW w:w="2841" w:type="dxa"/>
            <w:vMerge/>
            <w:shd w:val="clear" w:color="auto" w:fill="D9D9D9"/>
            <w:vAlign w:val="center"/>
            <w:hideMark/>
          </w:tcPr>
          <w:p w14:paraId="725AAFA6" w14:textId="77777777" w:rsidR="00DF17E3" w:rsidRPr="00FA5BD1" w:rsidRDefault="00DF17E3" w:rsidP="00DF17E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c>
          <w:tcPr>
            <w:tcW w:w="4336" w:type="dxa"/>
            <w:shd w:val="clear" w:color="auto" w:fill="D9D9D9"/>
            <w:noWrap/>
            <w:vAlign w:val="center"/>
            <w:hideMark/>
          </w:tcPr>
          <w:p w14:paraId="1C115AC8" w14:textId="77777777" w:rsidR="00DF17E3" w:rsidRPr="008219FD" w:rsidRDefault="00DF17E3" w:rsidP="00DF17E3">
            <w:pP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r w:rsidRPr="008219FD">
              <w:rPr>
                <w:rFonts w:ascii="Times New Roman" w:eastAsia="Calibri" w:hAnsi="Times New Roman" w:cs="Times New Roman"/>
                <w:color w:val="767171"/>
                <w:spacing w:val="20"/>
                <w:kern w:val="0"/>
                <w:sz w:val="24"/>
                <w:szCs w:val="24"/>
                <w:lang w:val="pt-BR"/>
                <w14:ligatures w14:val="none"/>
              </w:rPr>
              <w:t>2.   Santo Domingo (MDSD)/</w:t>
            </w:r>
            <w:proofErr w:type="spellStart"/>
            <w:r w:rsidRPr="008219FD">
              <w:rPr>
                <w:rFonts w:ascii="Times New Roman" w:eastAsia="Calibri" w:hAnsi="Times New Roman" w:cs="Times New Roman"/>
                <w:color w:val="767171"/>
                <w:spacing w:val="20"/>
                <w:kern w:val="0"/>
                <w:sz w:val="24"/>
                <w:szCs w:val="24"/>
                <w:lang w:val="pt-BR"/>
                <w14:ligatures w14:val="none"/>
              </w:rPr>
              <w:t>Asuncion</w:t>
            </w:r>
            <w:proofErr w:type="spellEnd"/>
            <w:r w:rsidRPr="008219FD">
              <w:rPr>
                <w:rFonts w:ascii="Times New Roman" w:eastAsia="Calibri" w:hAnsi="Times New Roman" w:cs="Times New Roman"/>
                <w:color w:val="767171"/>
                <w:spacing w:val="20"/>
                <w:kern w:val="0"/>
                <w:sz w:val="24"/>
                <w:szCs w:val="24"/>
                <w:lang w:val="pt-BR"/>
                <w14:ligatures w14:val="none"/>
              </w:rPr>
              <w:t xml:space="preserve"> (SGAS)/Montevideo (SUMU)/ Santo Domingo (MDSD)</w:t>
            </w:r>
          </w:p>
        </w:tc>
      </w:tr>
      <w:tr w:rsidR="00DF17E3" w:rsidRPr="000E594C" w14:paraId="51973F9E" w14:textId="77777777" w:rsidTr="00141C5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D9D9"/>
            <w:noWrap/>
            <w:vAlign w:val="center"/>
            <w:hideMark/>
          </w:tcPr>
          <w:p w14:paraId="530B97E5" w14:textId="77777777" w:rsidR="00DF17E3" w:rsidRPr="008219FD" w:rsidRDefault="00DF17E3" w:rsidP="00DF17E3">
            <w:pPr>
              <w:spacing w:line="360" w:lineRule="auto"/>
              <w:jc w:val="both"/>
              <w:rPr>
                <w:rFonts w:ascii="Times New Roman" w:eastAsia="Calibri" w:hAnsi="Times New Roman" w:cs="Times New Roman"/>
                <w:b w:val="0"/>
                <w:bCs w:val="0"/>
                <w:color w:val="767171"/>
                <w:spacing w:val="20"/>
                <w:kern w:val="0"/>
                <w:sz w:val="24"/>
                <w:szCs w:val="24"/>
                <w:lang w:val="pt-BR"/>
                <w14:ligatures w14:val="none"/>
              </w:rPr>
            </w:pPr>
          </w:p>
        </w:tc>
        <w:tc>
          <w:tcPr>
            <w:tcW w:w="1143" w:type="dxa"/>
            <w:vMerge/>
            <w:shd w:val="clear" w:color="auto" w:fill="D9D9D9"/>
            <w:noWrap/>
            <w:vAlign w:val="center"/>
            <w:hideMark/>
          </w:tcPr>
          <w:p w14:paraId="7ECF141D" w14:textId="77777777" w:rsidR="00DF17E3" w:rsidRPr="008219FD" w:rsidRDefault="00DF17E3" w:rsidP="00DF17E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2841" w:type="dxa"/>
            <w:vMerge/>
            <w:shd w:val="clear" w:color="auto" w:fill="D9D9D9"/>
            <w:vAlign w:val="center"/>
            <w:hideMark/>
          </w:tcPr>
          <w:p w14:paraId="69439A43" w14:textId="77777777" w:rsidR="00DF17E3" w:rsidRPr="008219FD" w:rsidRDefault="00DF17E3" w:rsidP="00DF17E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4336" w:type="dxa"/>
            <w:shd w:val="clear" w:color="auto" w:fill="D9D9D9"/>
            <w:noWrap/>
            <w:vAlign w:val="center"/>
            <w:hideMark/>
          </w:tcPr>
          <w:p w14:paraId="6181F4BF" w14:textId="77777777" w:rsidR="00DF17E3" w:rsidRPr="008219FD" w:rsidRDefault="00DF17E3" w:rsidP="00DF17E3">
            <w:pP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r w:rsidRPr="008219FD">
              <w:rPr>
                <w:rFonts w:ascii="Times New Roman" w:eastAsia="Calibri" w:hAnsi="Times New Roman" w:cs="Times New Roman"/>
                <w:color w:val="767171"/>
                <w:spacing w:val="20"/>
                <w:kern w:val="0"/>
                <w:sz w:val="24"/>
                <w:szCs w:val="24"/>
                <w:lang w:val="pt-BR"/>
                <w14:ligatures w14:val="none"/>
              </w:rPr>
              <w:t>3.   Santo Domingo (MDSD)/ Montevideo (SUMU)/</w:t>
            </w:r>
            <w:proofErr w:type="spellStart"/>
            <w:r w:rsidRPr="008219FD">
              <w:rPr>
                <w:rFonts w:ascii="Times New Roman" w:eastAsia="Calibri" w:hAnsi="Times New Roman" w:cs="Times New Roman"/>
                <w:color w:val="767171"/>
                <w:spacing w:val="20"/>
                <w:kern w:val="0"/>
                <w:sz w:val="24"/>
                <w:szCs w:val="24"/>
                <w:lang w:val="pt-BR"/>
                <w14:ligatures w14:val="none"/>
              </w:rPr>
              <w:t>Asuncion</w:t>
            </w:r>
            <w:proofErr w:type="spellEnd"/>
            <w:r w:rsidRPr="008219FD">
              <w:rPr>
                <w:rFonts w:ascii="Times New Roman" w:eastAsia="Calibri" w:hAnsi="Times New Roman" w:cs="Times New Roman"/>
                <w:color w:val="767171"/>
                <w:spacing w:val="20"/>
                <w:kern w:val="0"/>
                <w:sz w:val="24"/>
                <w:szCs w:val="24"/>
                <w:lang w:val="pt-BR"/>
                <w14:ligatures w14:val="none"/>
              </w:rPr>
              <w:t xml:space="preserve"> (SGAS)/ Santo Domingo (MDSD)</w:t>
            </w:r>
          </w:p>
        </w:tc>
      </w:tr>
      <w:tr w:rsidR="00DF17E3" w:rsidRPr="000E594C" w14:paraId="467E91C2" w14:textId="77777777" w:rsidTr="00141C5F">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D9D9"/>
            <w:noWrap/>
            <w:vAlign w:val="center"/>
            <w:hideMark/>
          </w:tcPr>
          <w:p w14:paraId="32707062" w14:textId="77777777" w:rsidR="00DF17E3" w:rsidRPr="008219FD" w:rsidRDefault="00DF17E3" w:rsidP="00DF17E3">
            <w:pPr>
              <w:spacing w:line="360" w:lineRule="auto"/>
              <w:jc w:val="both"/>
              <w:rPr>
                <w:rFonts w:ascii="Times New Roman" w:eastAsia="Calibri" w:hAnsi="Times New Roman" w:cs="Times New Roman"/>
                <w:b w:val="0"/>
                <w:bCs w:val="0"/>
                <w:color w:val="767171"/>
                <w:spacing w:val="20"/>
                <w:kern w:val="0"/>
                <w:sz w:val="24"/>
                <w:szCs w:val="24"/>
                <w:lang w:val="pt-BR"/>
                <w14:ligatures w14:val="none"/>
              </w:rPr>
            </w:pPr>
          </w:p>
        </w:tc>
        <w:tc>
          <w:tcPr>
            <w:tcW w:w="1143" w:type="dxa"/>
            <w:vMerge/>
            <w:shd w:val="clear" w:color="auto" w:fill="D9D9D9"/>
            <w:noWrap/>
            <w:vAlign w:val="center"/>
            <w:hideMark/>
          </w:tcPr>
          <w:p w14:paraId="1E942D3B" w14:textId="77777777" w:rsidR="00DF17E3" w:rsidRPr="008219FD" w:rsidRDefault="00DF17E3" w:rsidP="00DF17E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2841" w:type="dxa"/>
            <w:vMerge/>
            <w:shd w:val="clear" w:color="auto" w:fill="D9D9D9"/>
            <w:vAlign w:val="center"/>
            <w:hideMark/>
          </w:tcPr>
          <w:p w14:paraId="3597EACE" w14:textId="77777777" w:rsidR="00DF17E3" w:rsidRPr="008219FD" w:rsidRDefault="00DF17E3" w:rsidP="00DF17E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4336" w:type="dxa"/>
            <w:shd w:val="clear" w:color="auto" w:fill="D9D9D9"/>
            <w:noWrap/>
            <w:vAlign w:val="center"/>
            <w:hideMark/>
          </w:tcPr>
          <w:p w14:paraId="2017A76C" w14:textId="77777777" w:rsidR="00DF17E3" w:rsidRPr="008219FD" w:rsidRDefault="00DF17E3" w:rsidP="00DF17E3">
            <w:pP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r w:rsidRPr="008219FD">
              <w:rPr>
                <w:rFonts w:ascii="Times New Roman" w:eastAsia="Calibri" w:hAnsi="Times New Roman" w:cs="Times New Roman"/>
                <w:color w:val="767171"/>
                <w:spacing w:val="20"/>
                <w:kern w:val="0"/>
                <w:sz w:val="24"/>
                <w:szCs w:val="24"/>
                <w:lang w:val="pt-BR"/>
                <w14:ligatures w14:val="none"/>
              </w:rPr>
              <w:t>4.   Santo Domingo (MDSD)/Aruba (TNCA)/</w:t>
            </w:r>
            <w:proofErr w:type="spellStart"/>
            <w:r w:rsidRPr="008219FD">
              <w:rPr>
                <w:rFonts w:ascii="Times New Roman" w:eastAsia="Calibri" w:hAnsi="Times New Roman" w:cs="Times New Roman"/>
                <w:color w:val="767171"/>
                <w:spacing w:val="20"/>
                <w:kern w:val="0"/>
                <w:sz w:val="24"/>
                <w:szCs w:val="24"/>
                <w:lang w:val="pt-BR"/>
                <w14:ligatures w14:val="none"/>
              </w:rPr>
              <w:t>Curazao</w:t>
            </w:r>
            <w:proofErr w:type="spellEnd"/>
            <w:r w:rsidRPr="008219FD">
              <w:rPr>
                <w:rFonts w:ascii="Times New Roman" w:eastAsia="Calibri" w:hAnsi="Times New Roman" w:cs="Times New Roman"/>
                <w:color w:val="767171"/>
                <w:spacing w:val="20"/>
                <w:kern w:val="0"/>
                <w:sz w:val="24"/>
                <w:szCs w:val="24"/>
                <w:lang w:val="pt-BR"/>
                <w14:ligatures w14:val="none"/>
              </w:rPr>
              <w:t xml:space="preserve"> (TNCC)/ Santo Domingo (MDSD)</w:t>
            </w:r>
          </w:p>
        </w:tc>
      </w:tr>
      <w:tr w:rsidR="00DF17E3" w:rsidRPr="000E594C" w14:paraId="5F962797" w14:textId="77777777" w:rsidTr="00141C5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D9D9"/>
            <w:noWrap/>
            <w:vAlign w:val="center"/>
            <w:hideMark/>
          </w:tcPr>
          <w:p w14:paraId="00AA89CF" w14:textId="77777777" w:rsidR="00DF17E3" w:rsidRPr="008219FD" w:rsidRDefault="00DF17E3" w:rsidP="00DF17E3">
            <w:pPr>
              <w:spacing w:line="360" w:lineRule="auto"/>
              <w:jc w:val="both"/>
              <w:rPr>
                <w:rFonts w:ascii="Times New Roman" w:eastAsia="Calibri" w:hAnsi="Times New Roman" w:cs="Times New Roman"/>
                <w:b w:val="0"/>
                <w:bCs w:val="0"/>
                <w:color w:val="767171"/>
                <w:spacing w:val="20"/>
                <w:kern w:val="0"/>
                <w:sz w:val="24"/>
                <w:szCs w:val="24"/>
                <w:lang w:val="pt-BR"/>
                <w14:ligatures w14:val="none"/>
              </w:rPr>
            </w:pPr>
          </w:p>
        </w:tc>
        <w:tc>
          <w:tcPr>
            <w:tcW w:w="1143" w:type="dxa"/>
            <w:vMerge/>
            <w:shd w:val="clear" w:color="auto" w:fill="D9D9D9"/>
            <w:noWrap/>
            <w:vAlign w:val="center"/>
            <w:hideMark/>
          </w:tcPr>
          <w:p w14:paraId="297584DF" w14:textId="77777777" w:rsidR="00DF17E3" w:rsidRPr="008219FD" w:rsidRDefault="00DF17E3" w:rsidP="00DF17E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2841" w:type="dxa"/>
            <w:vMerge/>
            <w:shd w:val="clear" w:color="auto" w:fill="D9D9D9"/>
            <w:vAlign w:val="center"/>
            <w:hideMark/>
          </w:tcPr>
          <w:p w14:paraId="1C771B1C" w14:textId="77777777" w:rsidR="00DF17E3" w:rsidRPr="008219FD" w:rsidRDefault="00DF17E3" w:rsidP="00DF17E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4336" w:type="dxa"/>
            <w:shd w:val="clear" w:color="auto" w:fill="D9D9D9"/>
            <w:noWrap/>
            <w:vAlign w:val="center"/>
            <w:hideMark/>
          </w:tcPr>
          <w:p w14:paraId="2057B3B7" w14:textId="77777777" w:rsidR="00DF17E3" w:rsidRPr="008219FD" w:rsidRDefault="00DF17E3" w:rsidP="00DF17E3">
            <w:pP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r w:rsidRPr="008219FD">
              <w:rPr>
                <w:rFonts w:ascii="Times New Roman" w:eastAsia="Calibri" w:hAnsi="Times New Roman" w:cs="Times New Roman"/>
                <w:color w:val="767171"/>
                <w:spacing w:val="20"/>
                <w:kern w:val="0"/>
                <w:sz w:val="24"/>
                <w:szCs w:val="24"/>
                <w:lang w:val="pt-BR"/>
                <w14:ligatures w14:val="none"/>
              </w:rPr>
              <w:t>5.   Santo Domingo (MDSD)/Quito (SEQM)/Guayaquil (SEGU)/Santo Domingo (MDSD).</w:t>
            </w:r>
          </w:p>
        </w:tc>
      </w:tr>
      <w:tr w:rsidR="00DF17E3" w:rsidRPr="000E594C" w14:paraId="788B52A0" w14:textId="77777777" w:rsidTr="00141C5F">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D9D9D9"/>
            <w:noWrap/>
            <w:vAlign w:val="center"/>
            <w:hideMark/>
          </w:tcPr>
          <w:p w14:paraId="30E0FCB8" w14:textId="77777777" w:rsidR="00DF17E3" w:rsidRPr="00ED0081" w:rsidRDefault="00DF17E3" w:rsidP="00DF17E3">
            <w:pPr>
              <w:spacing w:line="360" w:lineRule="auto"/>
              <w:jc w:val="both"/>
              <w:rPr>
                <w:rFonts w:ascii="Times New Roman" w:eastAsia="Calibri" w:hAnsi="Times New Roman" w:cs="Times New Roman"/>
                <w:color w:val="767171"/>
                <w:spacing w:val="20"/>
                <w:kern w:val="0"/>
                <w:sz w:val="24"/>
                <w:szCs w:val="24"/>
                <w:lang w:val="pt-BR"/>
                <w14:ligatures w14:val="none"/>
              </w:rPr>
            </w:pPr>
          </w:p>
          <w:p w14:paraId="25AB54A8" w14:textId="1029DBC6" w:rsidR="00DF17E3" w:rsidRDefault="00DF17E3" w:rsidP="00DF17E3">
            <w:pPr>
              <w:spacing w:line="360" w:lineRule="auto"/>
              <w:jc w:val="both"/>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5</w:t>
            </w:r>
          </w:p>
          <w:p w14:paraId="49E19AE0" w14:textId="77777777" w:rsidR="00DF17E3" w:rsidRDefault="00DF17E3" w:rsidP="00DF17E3">
            <w:pPr>
              <w:spacing w:line="360" w:lineRule="auto"/>
              <w:jc w:val="both"/>
              <w:rPr>
                <w:rFonts w:ascii="Times New Roman" w:eastAsia="Calibri" w:hAnsi="Times New Roman" w:cs="Times New Roman"/>
                <w:color w:val="767171"/>
                <w:spacing w:val="20"/>
                <w:kern w:val="0"/>
                <w:sz w:val="24"/>
                <w:szCs w:val="24"/>
                <w14:ligatures w14:val="none"/>
              </w:rPr>
            </w:pPr>
          </w:p>
          <w:p w14:paraId="549C84AE" w14:textId="77777777" w:rsidR="00DF17E3" w:rsidRDefault="00DF17E3" w:rsidP="00DF17E3">
            <w:pPr>
              <w:spacing w:line="360" w:lineRule="auto"/>
              <w:jc w:val="both"/>
              <w:rPr>
                <w:rFonts w:ascii="Times New Roman" w:eastAsia="Calibri" w:hAnsi="Times New Roman" w:cs="Times New Roman"/>
                <w:color w:val="767171"/>
                <w:spacing w:val="20"/>
                <w:kern w:val="0"/>
                <w:sz w:val="24"/>
                <w:szCs w:val="24"/>
                <w14:ligatures w14:val="none"/>
              </w:rPr>
            </w:pPr>
          </w:p>
          <w:p w14:paraId="379BC2B0" w14:textId="77777777" w:rsidR="00DF17E3" w:rsidRDefault="00DF17E3" w:rsidP="00DF17E3">
            <w:pPr>
              <w:spacing w:line="360" w:lineRule="auto"/>
              <w:jc w:val="both"/>
              <w:rPr>
                <w:rFonts w:ascii="Times New Roman" w:eastAsia="Calibri" w:hAnsi="Times New Roman" w:cs="Times New Roman"/>
                <w:color w:val="767171"/>
                <w:spacing w:val="20"/>
                <w:kern w:val="0"/>
                <w:sz w:val="24"/>
                <w:szCs w:val="24"/>
                <w14:ligatures w14:val="none"/>
              </w:rPr>
            </w:pPr>
          </w:p>
          <w:p w14:paraId="30C1A6D4" w14:textId="77777777" w:rsidR="00DF17E3" w:rsidRDefault="00DF17E3" w:rsidP="00DF17E3">
            <w:pPr>
              <w:spacing w:line="360" w:lineRule="auto"/>
              <w:jc w:val="both"/>
              <w:rPr>
                <w:rFonts w:ascii="Times New Roman" w:eastAsia="Calibri" w:hAnsi="Times New Roman" w:cs="Times New Roman"/>
                <w:color w:val="767171"/>
                <w:spacing w:val="20"/>
                <w:kern w:val="0"/>
                <w:sz w:val="24"/>
                <w:szCs w:val="24"/>
                <w14:ligatures w14:val="none"/>
              </w:rPr>
            </w:pPr>
          </w:p>
          <w:p w14:paraId="1E79C594" w14:textId="77777777" w:rsidR="00DF17E3" w:rsidRPr="00FA5BD1" w:rsidRDefault="00DF17E3" w:rsidP="00DF17E3">
            <w:pPr>
              <w:spacing w:line="360" w:lineRule="auto"/>
              <w:jc w:val="both"/>
              <w:rPr>
                <w:rFonts w:ascii="Times New Roman" w:eastAsia="Calibri" w:hAnsi="Times New Roman" w:cs="Times New Roman"/>
                <w:b w:val="0"/>
                <w:bCs w:val="0"/>
                <w:color w:val="767171"/>
                <w:spacing w:val="20"/>
                <w:kern w:val="0"/>
                <w:sz w:val="24"/>
                <w:szCs w:val="24"/>
                <w14:ligatures w14:val="none"/>
              </w:rPr>
            </w:pPr>
          </w:p>
        </w:tc>
        <w:tc>
          <w:tcPr>
            <w:tcW w:w="1143" w:type="dxa"/>
            <w:vMerge w:val="restart"/>
            <w:shd w:val="clear" w:color="auto" w:fill="D9D9D9"/>
            <w:noWrap/>
            <w:vAlign w:val="center"/>
            <w:hideMark/>
          </w:tcPr>
          <w:p w14:paraId="409D8858" w14:textId="77777777" w:rsidR="00DF17E3" w:rsidRPr="00FA5BD1" w:rsidRDefault="00DF17E3" w:rsidP="00DF17E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2841" w:type="dxa"/>
            <w:vMerge w:val="restart"/>
            <w:shd w:val="clear" w:color="auto" w:fill="D9D9D9"/>
            <w:noWrap/>
            <w:vAlign w:val="center"/>
            <w:hideMark/>
          </w:tcPr>
          <w:p w14:paraId="7684800B" w14:textId="77777777" w:rsidR="00DF17E3" w:rsidRPr="00FA5BD1" w:rsidRDefault="00DF17E3" w:rsidP="00DF17E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roofErr w:type="spellStart"/>
            <w:r w:rsidRPr="00FA5BD1">
              <w:rPr>
                <w:rFonts w:ascii="Times New Roman" w:eastAsia="Calibri" w:hAnsi="Times New Roman" w:cs="Times New Roman"/>
                <w:color w:val="767171"/>
                <w:spacing w:val="20"/>
                <w:kern w:val="0"/>
                <w:sz w:val="24"/>
                <w:szCs w:val="24"/>
                <w14:ligatures w14:val="none"/>
              </w:rPr>
              <w:t>Jetblue</w:t>
            </w:r>
            <w:proofErr w:type="spellEnd"/>
            <w:r w:rsidRPr="00FA5BD1">
              <w:rPr>
                <w:rFonts w:ascii="Times New Roman" w:eastAsia="Calibri" w:hAnsi="Times New Roman" w:cs="Times New Roman"/>
                <w:color w:val="767171"/>
                <w:spacing w:val="20"/>
                <w:kern w:val="0"/>
                <w:sz w:val="24"/>
                <w:szCs w:val="24"/>
                <w14:ligatures w14:val="none"/>
              </w:rPr>
              <w:t xml:space="preserve"> Airways </w:t>
            </w:r>
            <w:proofErr w:type="spellStart"/>
            <w:r w:rsidRPr="00FA5BD1">
              <w:rPr>
                <w:rFonts w:ascii="Times New Roman" w:eastAsia="Calibri" w:hAnsi="Times New Roman" w:cs="Times New Roman"/>
                <w:color w:val="767171"/>
                <w:spacing w:val="20"/>
                <w:kern w:val="0"/>
                <w:sz w:val="24"/>
                <w:szCs w:val="24"/>
                <w14:ligatures w14:val="none"/>
              </w:rPr>
              <w:t>Corporation</w:t>
            </w:r>
            <w:proofErr w:type="spellEnd"/>
            <w:r w:rsidRPr="00FA5BD1">
              <w:rPr>
                <w:rFonts w:ascii="Times New Roman" w:eastAsia="Calibri" w:hAnsi="Times New Roman" w:cs="Times New Roman"/>
                <w:color w:val="767171"/>
                <w:spacing w:val="20"/>
                <w:kern w:val="0"/>
                <w:sz w:val="24"/>
                <w:szCs w:val="24"/>
                <w14:ligatures w14:val="none"/>
              </w:rPr>
              <w:t>.</w:t>
            </w:r>
          </w:p>
        </w:tc>
        <w:tc>
          <w:tcPr>
            <w:tcW w:w="4336" w:type="dxa"/>
            <w:shd w:val="clear" w:color="auto" w:fill="D9D9D9"/>
            <w:noWrap/>
            <w:vAlign w:val="center"/>
            <w:hideMark/>
          </w:tcPr>
          <w:p w14:paraId="54310B4C" w14:textId="77777777" w:rsidR="00DF17E3" w:rsidRPr="00FA5BD1" w:rsidRDefault="00DF17E3" w:rsidP="00DF17E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 xml:space="preserve">1.   </w:t>
            </w:r>
            <w:proofErr w:type="gramStart"/>
            <w:r w:rsidRPr="00FA5BD1">
              <w:rPr>
                <w:rFonts w:ascii="Times New Roman" w:eastAsia="Calibri" w:hAnsi="Times New Roman" w:cs="Times New Roman"/>
                <w:color w:val="767171"/>
                <w:spacing w:val="20"/>
                <w:kern w:val="0"/>
                <w:sz w:val="24"/>
                <w:szCs w:val="24"/>
                <w14:ligatures w14:val="none"/>
              </w:rPr>
              <w:t>Orlando(</w:t>
            </w:r>
            <w:proofErr w:type="gramEnd"/>
            <w:r w:rsidRPr="00FA5BD1">
              <w:rPr>
                <w:rFonts w:ascii="Times New Roman" w:eastAsia="Calibri" w:hAnsi="Times New Roman" w:cs="Times New Roman"/>
                <w:color w:val="767171"/>
                <w:spacing w:val="20"/>
                <w:kern w:val="0"/>
                <w:sz w:val="24"/>
                <w:szCs w:val="24"/>
                <w14:ligatures w14:val="none"/>
              </w:rPr>
              <w:t>KMCO)/Punta Cana (MDPC)/Orlando(KMCO)</w:t>
            </w:r>
          </w:p>
        </w:tc>
      </w:tr>
      <w:tr w:rsidR="00DF17E3" w:rsidRPr="003850A9" w14:paraId="3CA75C42" w14:textId="77777777" w:rsidTr="00141C5F">
        <w:trPr>
          <w:cnfStyle w:val="000000100000" w:firstRow="0" w:lastRow="0" w:firstColumn="0" w:lastColumn="0" w:oddVBand="0" w:evenVBand="0" w:oddHBand="1" w:evenHBand="0" w:firstRowFirstColumn="0" w:firstRowLastColumn="0" w:lastRowFirstColumn="0" w:lastRowLastColumn="0"/>
          <w:trHeight w:val="606"/>
          <w:jc w:val="center"/>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D9D9"/>
            <w:noWrap/>
            <w:vAlign w:val="center"/>
            <w:hideMark/>
          </w:tcPr>
          <w:p w14:paraId="13EDB32C" w14:textId="77777777" w:rsidR="00DF17E3" w:rsidRPr="00FA5BD1" w:rsidRDefault="00DF17E3" w:rsidP="00DF17E3">
            <w:pPr>
              <w:spacing w:line="360" w:lineRule="auto"/>
              <w:jc w:val="both"/>
              <w:rPr>
                <w:rFonts w:ascii="Times New Roman" w:eastAsia="Calibri" w:hAnsi="Times New Roman" w:cs="Times New Roman"/>
                <w:b w:val="0"/>
                <w:bCs w:val="0"/>
                <w:color w:val="767171"/>
                <w:spacing w:val="20"/>
                <w:kern w:val="0"/>
                <w:sz w:val="24"/>
                <w:szCs w:val="24"/>
                <w14:ligatures w14:val="none"/>
              </w:rPr>
            </w:pPr>
          </w:p>
        </w:tc>
        <w:tc>
          <w:tcPr>
            <w:tcW w:w="1143" w:type="dxa"/>
            <w:vMerge/>
            <w:shd w:val="clear" w:color="auto" w:fill="D9D9D9"/>
            <w:noWrap/>
            <w:vAlign w:val="center"/>
            <w:hideMark/>
          </w:tcPr>
          <w:p w14:paraId="20FF59F5" w14:textId="77777777" w:rsidR="00DF17E3" w:rsidRPr="00FA5BD1" w:rsidRDefault="00DF17E3" w:rsidP="00DF17E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c>
          <w:tcPr>
            <w:tcW w:w="2841" w:type="dxa"/>
            <w:vMerge/>
            <w:shd w:val="clear" w:color="auto" w:fill="D9D9D9"/>
            <w:vAlign w:val="center"/>
            <w:hideMark/>
          </w:tcPr>
          <w:p w14:paraId="7F2ABD9A" w14:textId="77777777" w:rsidR="00DF17E3" w:rsidRPr="00FA5BD1" w:rsidRDefault="00DF17E3" w:rsidP="00DF17E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c>
          <w:tcPr>
            <w:tcW w:w="4336" w:type="dxa"/>
            <w:shd w:val="clear" w:color="auto" w:fill="D9D9D9"/>
            <w:noWrap/>
            <w:vAlign w:val="center"/>
            <w:hideMark/>
          </w:tcPr>
          <w:p w14:paraId="25B8C697" w14:textId="77777777" w:rsidR="00DF17E3" w:rsidRPr="008219FD" w:rsidRDefault="00DF17E3" w:rsidP="00DF17E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r w:rsidRPr="008219FD">
              <w:rPr>
                <w:rFonts w:ascii="Times New Roman" w:eastAsia="Calibri" w:hAnsi="Times New Roman" w:cs="Times New Roman"/>
                <w:color w:val="767171"/>
                <w:spacing w:val="20"/>
                <w:kern w:val="0"/>
                <w:sz w:val="24"/>
                <w:szCs w:val="24"/>
                <w:lang w:val="pt-BR"/>
                <w14:ligatures w14:val="none"/>
              </w:rPr>
              <w:t xml:space="preserve">2.   </w:t>
            </w:r>
            <w:proofErr w:type="gramStart"/>
            <w:r w:rsidRPr="008219FD">
              <w:rPr>
                <w:rFonts w:ascii="Times New Roman" w:eastAsia="Calibri" w:hAnsi="Times New Roman" w:cs="Times New Roman"/>
                <w:color w:val="767171"/>
                <w:spacing w:val="20"/>
                <w:kern w:val="0"/>
                <w:sz w:val="24"/>
                <w:szCs w:val="24"/>
                <w:lang w:val="pt-BR"/>
                <w14:ligatures w14:val="none"/>
              </w:rPr>
              <w:t>Orlando(</w:t>
            </w:r>
            <w:proofErr w:type="gramEnd"/>
            <w:r w:rsidRPr="008219FD">
              <w:rPr>
                <w:rFonts w:ascii="Times New Roman" w:eastAsia="Calibri" w:hAnsi="Times New Roman" w:cs="Times New Roman"/>
                <w:color w:val="767171"/>
                <w:spacing w:val="20"/>
                <w:kern w:val="0"/>
                <w:sz w:val="24"/>
                <w:szCs w:val="24"/>
                <w:lang w:val="pt-BR"/>
                <w14:ligatures w14:val="none"/>
              </w:rPr>
              <w:t>KMCO)/Santiago (MDST)/Orlando(KMCO)</w:t>
            </w:r>
          </w:p>
        </w:tc>
      </w:tr>
      <w:tr w:rsidR="00A1000E" w:rsidRPr="000E594C" w14:paraId="4C2DA137" w14:textId="77777777" w:rsidTr="00141C5F">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D9D9D9"/>
            <w:noWrap/>
            <w:vAlign w:val="center"/>
            <w:hideMark/>
          </w:tcPr>
          <w:p w14:paraId="658DDC0D" w14:textId="77777777" w:rsidR="00A1000E" w:rsidRDefault="00A1000E" w:rsidP="00DF17E3">
            <w:pPr>
              <w:spacing w:line="360" w:lineRule="auto"/>
              <w:jc w:val="both"/>
              <w:rPr>
                <w:rFonts w:ascii="Times New Roman" w:eastAsia="Calibri" w:hAnsi="Times New Roman" w:cs="Times New Roman"/>
                <w:color w:val="767171"/>
                <w:spacing w:val="20"/>
                <w:kern w:val="0"/>
                <w14:ligatures w14:val="none"/>
              </w:rPr>
            </w:pPr>
          </w:p>
          <w:p w14:paraId="43385D31" w14:textId="77777777" w:rsidR="00A1000E" w:rsidRDefault="00A1000E" w:rsidP="00DF17E3">
            <w:pPr>
              <w:spacing w:line="360" w:lineRule="auto"/>
              <w:jc w:val="both"/>
              <w:rPr>
                <w:rFonts w:ascii="Times New Roman" w:eastAsia="Calibri" w:hAnsi="Times New Roman" w:cs="Times New Roman"/>
                <w:color w:val="767171"/>
                <w:spacing w:val="20"/>
                <w:kern w:val="0"/>
                <w14:ligatures w14:val="none"/>
              </w:rPr>
            </w:pPr>
          </w:p>
          <w:p w14:paraId="38A54C00" w14:textId="77777777" w:rsidR="00A1000E" w:rsidRDefault="00A1000E" w:rsidP="00DF17E3">
            <w:pPr>
              <w:spacing w:line="360" w:lineRule="auto"/>
              <w:jc w:val="both"/>
              <w:rPr>
                <w:rFonts w:ascii="Times New Roman" w:eastAsia="Calibri" w:hAnsi="Times New Roman" w:cs="Times New Roman"/>
                <w:color w:val="767171"/>
                <w:spacing w:val="20"/>
                <w:kern w:val="0"/>
                <w14:ligatures w14:val="none"/>
              </w:rPr>
            </w:pPr>
          </w:p>
          <w:p w14:paraId="7B8B1BCD" w14:textId="645C0128" w:rsidR="00A1000E" w:rsidRPr="00064735" w:rsidRDefault="00A1000E" w:rsidP="00DF17E3">
            <w:pPr>
              <w:spacing w:line="360" w:lineRule="auto"/>
              <w:jc w:val="both"/>
              <w:rPr>
                <w:rFonts w:ascii="Times New Roman" w:eastAsia="Calibri" w:hAnsi="Times New Roman" w:cs="Times New Roman"/>
                <w:b w:val="0"/>
                <w:bCs w:val="0"/>
                <w:color w:val="767171"/>
                <w:spacing w:val="20"/>
                <w:kern w:val="0"/>
                <w14:ligatures w14:val="none"/>
              </w:rPr>
            </w:pPr>
            <w:r w:rsidRPr="00064735">
              <w:rPr>
                <w:rFonts w:ascii="Times New Roman" w:eastAsia="Calibri" w:hAnsi="Times New Roman" w:cs="Times New Roman"/>
                <w:b w:val="0"/>
                <w:bCs w:val="0"/>
                <w:color w:val="767171"/>
                <w:spacing w:val="20"/>
                <w:kern w:val="0"/>
                <w14:ligatures w14:val="none"/>
              </w:rPr>
              <w:t>6</w:t>
            </w:r>
          </w:p>
        </w:tc>
        <w:tc>
          <w:tcPr>
            <w:tcW w:w="1143" w:type="dxa"/>
            <w:vMerge w:val="restart"/>
            <w:shd w:val="clear" w:color="auto" w:fill="D9D9D9"/>
            <w:noWrap/>
            <w:vAlign w:val="center"/>
            <w:hideMark/>
          </w:tcPr>
          <w:p w14:paraId="0BE48273" w14:textId="77777777" w:rsidR="00A1000E" w:rsidRDefault="00A1000E" w:rsidP="00DF17E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14:ligatures w14:val="none"/>
              </w:rPr>
            </w:pPr>
          </w:p>
          <w:p w14:paraId="6CCC2BB1" w14:textId="77777777" w:rsidR="00A1000E" w:rsidRDefault="00A1000E" w:rsidP="00DF17E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14:ligatures w14:val="none"/>
              </w:rPr>
            </w:pPr>
          </w:p>
          <w:p w14:paraId="10281D2C" w14:textId="77777777" w:rsidR="00A1000E" w:rsidRDefault="00A1000E" w:rsidP="00DF17E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14:ligatures w14:val="none"/>
              </w:rPr>
            </w:pPr>
          </w:p>
          <w:p w14:paraId="22B680C9" w14:textId="6FB50FB2" w:rsidR="00A1000E" w:rsidRPr="00064735" w:rsidRDefault="00A1000E" w:rsidP="00DF17E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14:ligatures w14:val="none"/>
              </w:rPr>
            </w:pPr>
            <w:r w:rsidRPr="00064735">
              <w:rPr>
                <w:rFonts w:ascii="Times New Roman" w:eastAsia="Calibri" w:hAnsi="Times New Roman" w:cs="Times New Roman"/>
                <w:color w:val="767171"/>
                <w:spacing w:val="20"/>
                <w:kern w:val="0"/>
                <w14:ligatures w14:val="none"/>
              </w:rPr>
              <w:t>PO</w:t>
            </w:r>
          </w:p>
        </w:tc>
        <w:tc>
          <w:tcPr>
            <w:tcW w:w="2841" w:type="dxa"/>
            <w:vMerge w:val="restart"/>
            <w:shd w:val="clear" w:color="auto" w:fill="D9D9D9"/>
            <w:noWrap/>
            <w:vAlign w:val="center"/>
            <w:hideMark/>
          </w:tcPr>
          <w:p w14:paraId="3F9A73FC" w14:textId="77777777" w:rsidR="00A1000E" w:rsidRDefault="00A1000E" w:rsidP="00DF17E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14:ligatures w14:val="none"/>
              </w:rPr>
            </w:pPr>
          </w:p>
          <w:p w14:paraId="455C6B9A" w14:textId="77777777" w:rsidR="00A1000E" w:rsidRDefault="00A1000E" w:rsidP="00DF17E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14:ligatures w14:val="none"/>
              </w:rPr>
            </w:pPr>
          </w:p>
          <w:p w14:paraId="4E77557E" w14:textId="23606DAE" w:rsidR="00A1000E" w:rsidRPr="00064735" w:rsidRDefault="00A1000E" w:rsidP="00DF17E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14:ligatures w14:val="none"/>
              </w:rPr>
            </w:pPr>
            <w:r w:rsidRPr="00064735">
              <w:rPr>
                <w:rFonts w:ascii="Times New Roman" w:eastAsia="Calibri" w:hAnsi="Times New Roman" w:cs="Times New Roman"/>
                <w:color w:val="767171"/>
                <w:spacing w:val="20"/>
                <w:kern w:val="0"/>
                <w14:ligatures w14:val="none"/>
              </w:rPr>
              <w:t>Rutas Aéreas, C.A. (RUTACA).</w:t>
            </w:r>
          </w:p>
        </w:tc>
        <w:tc>
          <w:tcPr>
            <w:tcW w:w="4336" w:type="dxa"/>
            <w:shd w:val="clear" w:color="auto" w:fill="D9D9D9"/>
            <w:noWrap/>
            <w:vAlign w:val="center"/>
            <w:hideMark/>
          </w:tcPr>
          <w:p w14:paraId="500C62AD" w14:textId="77777777" w:rsidR="00A1000E" w:rsidRDefault="00A1000E" w:rsidP="00DF17E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lang w:val="pt-BR"/>
                <w14:ligatures w14:val="none"/>
              </w:rPr>
            </w:pPr>
          </w:p>
          <w:p w14:paraId="53179EA2" w14:textId="0598C00D" w:rsidR="00A1000E" w:rsidRPr="00064735" w:rsidRDefault="00A1000E" w:rsidP="00DF17E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lang w:val="pt-BR"/>
                <w14:ligatures w14:val="none"/>
              </w:rPr>
            </w:pPr>
            <w:r w:rsidRPr="00064735">
              <w:rPr>
                <w:rFonts w:ascii="Times New Roman" w:eastAsia="Calibri" w:hAnsi="Times New Roman" w:cs="Times New Roman"/>
                <w:color w:val="767171"/>
                <w:spacing w:val="20"/>
                <w:kern w:val="0"/>
                <w:lang w:val="pt-BR"/>
                <w14:ligatures w14:val="none"/>
              </w:rPr>
              <w:t xml:space="preserve">1.   Barquisimeto (SVBM)/Santo Domingo </w:t>
            </w:r>
            <w:proofErr w:type="gramStart"/>
            <w:r w:rsidRPr="00064735">
              <w:rPr>
                <w:rFonts w:ascii="Times New Roman" w:eastAsia="Calibri" w:hAnsi="Times New Roman" w:cs="Times New Roman"/>
                <w:color w:val="767171"/>
                <w:spacing w:val="20"/>
                <w:kern w:val="0"/>
                <w:lang w:val="pt-BR"/>
                <w14:ligatures w14:val="none"/>
              </w:rPr>
              <w:t>MDSD)/</w:t>
            </w:r>
            <w:proofErr w:type="gramEnd"/>
            <w:r w:rsidRPr="00064735">
              <w:rPr>
                <w:rFonts w:ascii="Times New Roman" w:eastAsia="Calibri" w:hAnsi="Times New Roman" w:cs="Times New Roman"/>
                <w:color w:val="767171"/>
                <w:spacing w:val="20"/>
                <w:kern w:val="0"/>
                <w:lang w:val="pt-BR"/>
                <w14:ligatures w14:val="none"/>
              </w:rPr>
              <w:t>Barquisimeto(SVBM)</w:t>
            </w:r>
          </w:p>
        </w:tc>
      </w:tr>
      <w:tr w:rsidR="00A1000E" w:rsidRPr="000E594C" w14:paraId="6D2227BF" w14:textId="77777777" w:rsidTr="003A28DB">
        <w:trPr>
          <w:cnfStyle w:val="000000100000" w:firstRow="0" w:lastRow="0" w:firstColumn="0" w:lastColumn="0" w:oddVBand="0" w:evenVBand="0" w:oddHBand="1" w:evenHBand="0" w:firstRowFirstColumn="0" w:firstRowLastColumn="0" w:lastRowFirstColumn="0" w:lastRowLastColumn="0"/>
          <w:trHeight w:val="1562"/>
          <w:jc w:val="center"/>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D9D9"/>
            <w:noWrap/>
            <w:vAlign w:val="center"/>
            <w:hideMark/>
          </w:tcPr>
          <w:p w14:paraId="0D8E9832" w14:textId="77777777" w:rsidR="00A1000E" w:rsidRPr="00064735" w:rsidRDefault="00A1000E" w:rsidP="00DF17E3">
            <w:pPr>
              <w:spacing w:line="360" w:lineRule="auto"/>
              <w:jc w:val="both"/>
              <w:rPr>
                <w:rFonts w:ascii="Times New Roman" w:eastAsia="Calibri" w:hAnsi="Times New Roman" w:cs="Times New Roman"/>
                <w:b w:val="0"/>
                <w:bCs w:val="0"/>
                <w:color w:val="767171"/>
                <w:spacing w:val="20"/>
                <w:kern w:val="0"/>
                <w:lang w:val="pt-BR"/>
                <w14:ligatures w14:val="none"/>
              </w:rPr>
            </w:pPr>
          </w:p>
        </w:tc>
        <w:tc>
          <w:tcPr>
            <w:tcW w:w="1143" w:type="dxa"/>
            <w:vMerge/>
            <w:shd w:val="clear" w:color="auto" w:fill="D9D9D9"/>
            <w:noWrap/>
            <w:vAlign w:val="center"/>
            <w:hideMark/>
          </w:tcPr>
          <w:p w14:paraId="32716824" w14:textId="77777777" w:rsidR="00A1000E" w:rsidRPr="00064735" w:rsidRDefault="00A1000E" w:rsidP="00DF17E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lang w:val="pt-BR"/>
                <w14:ligatures w14:val="none"/>
              </w:rPr>
            </w:pPr>
          </w:p>
        </w:tc>
        <w:tc>
          <w:tcPr>
            <w:tcW w:w="2841" w:type="dxa"/>
            <w:vMerge/>
            <w:shd w:val="clear" w:color="auto" w:fill="D9D9D9"/>
            <w:vAlign w:val="center"/>
            <w:hideMark/>
          </w:tcPr>
          <w:p w14:paraId="43B50CD6" w14:textId="77777777" w:rsidR="00A1000E" w:rsidRPr="00064735" w:rsidRDefault="00A1000E" w:rsidP="00DF17E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lang w:val="pt-BR"/>
                <w14:ligatures w14:val="none"/>
              </w:rPr>
            </w:pPr>
          </w:p>
        </w:tc>
        <w:tc>
          <w:tcPr>
            <w:tcW w:w="4336" w:type="dxa"/>
            <w:shd w:val="clear" w:color="auto" w:fill="D9D9D9"/>
            <w:noWrap/>
            <w:vAlign w:val="center"/>
            <w:hideMark/>
          </w:tcPr>
          <w:p w14:paraId="13BA4CD4" w14:textId="77777777" w:rsidR="00A1000E" w:rsidRPr="00064735" w:rsidRDefault="00A1000E" w:rsidP="00DF17E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lang w:val="pt-BR"/>
                <w14:ligatures w14:val="none"/>
              </w:rPr>
            </w:pPr>
            <w:r w:rsidRPr="00064735">
              <w:rPr>
                <w:rFonts w:ascii="Times New Roman" w:eastAsia="Calibri" w:hAnsi="Times New Roman" w:cs="Times New Roman"/>
                <w:color w:val="767171"/>
                <w:spacing w:val="20"/>
                <w:kern w:val="0"/>
                <w:lang w:val="pt-BR"/>
                <w14:ligatures w14:val="none"/>
              </w:rPr>
              <w:t xml:space="preserve">2.   </w:t>
            </w:r>
            <w:proofErr w:type="gramStart"/>
            <w:r w:rsidRPr="00064735">
              <w:rPr>
                <w:rFonts w:ascii="Times New Roman" w:eastAsia="Calibri" w:hAnsi="Times New Roman" w:cs="Times New Roman"/>
                <w:color w:val="767171"/>
                <w:spacing w:val="20"/>
                <w:kern w:val="0"/>
                <w:lang w:val="pt-BR"/>
                <w14:ligatures w14:val="none"/>
              </w:rPr>
              <w:t>Maracaibo(</w:t>
            </w:r>
            <w:proofErr w:type="gramEnd"/>
            <w:r w:rsidRPr="00064735">
              <w:rPr>
                <w:rFonts w:ascii="Times New Roman" w:eastAsia="Calibri" w:hAnsi="Times New Roman" w:cs="Times New Roman"/>
                <w:color w:val="767171"/>
                <w:spacing w:val="20"/>
                <w:kern w:val="0"/>
                <w:lang w:val="pt-BR"/>
                <w14:ligatures w14:val="none"/>
              </w:rPr>
              <w:t>SVMC)/ Santo Domingo (MDSD)/ Maracaibo(SVMC).</w:t>
            </w:r>
          </w:p>
        </w:tc>
      </w:tr>
      <w:tr w:rsidR="00A1000E" w:rsidRPr="00C75DF7" w14:paraId="1E494F6F" w14:textId="77777777" w:rsidTr="00A1000E">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011C50"/>
            <w:noWrap/>
            <w:vAlign w:val="center"/>
          </w:tcPr>
          <w:p w14:paraId="50E24CC4" w14:textId="4400724B" w:rsidR="00A1000E" w:rsidRPr="00FA5BD1" w:rsidRDefault="00A1000E" w:rsidP="00A1000E">
            <w:pPr>
              <w:spacing w:line="360" w:lineRule="auto"/>
              <w:jc w:val="both"/>
              <w:rPr>
                <w:rFonts w:ascii="Times New Roman" w:eastAsia="Calibri" w:hAnsi="Times New Roman" w:cs="Times New Roman"/>
                <w:color w:val="767171"/>
                <w:spacing w:val="20"/>
                <w:sz w:val="24"/>
                <w:szCs w:val="24"/>
              </w:rPr>
            </w:pPr>
            <w:r w:rsidRPr="00FA5BD1">
              <w:rPr>
                <w:rFonts w:ascii="Times New Roman" w:eastAsia="Calibri" w:hAnsi="Times New Roman" w:cs="Times New Roman"/>
                <w:b w:val="0"/>
                <w:bCs w:val="0"/>
                <w:color w:val="767171"/>
                <w:spacing w:val="20"/>
                <w:kern w:val="0"/>
                <w:sz w:val="24"/>
                <w:szCs w:val="24"/>
                <w14:ligatures w14:val="none"/>
              </w:rPr>
              <w:lastRenderedPageBreak/>
              <w:t>No.</w:t>
            </w:r>
          </w:p>
        </w:tc>
        <w:tc>
          <w:tcPr>
            <w:tcW w:w="1143" w:type="dxa"/>
            <w:shd w:val="clear" w:color="auto" w:fill="011C50"/>
            <w:noWrap/>
            <w:vAlign w:val="center"/>
          </w:tcPr>
          <w:p w14:paraId="14A7D01A" w14:textId="602D7D56" w:rsidR="00A1000E" w:rsidRPr="00FA5BD1"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FA5BD1">
              <w:rPr>
                <w:rFonts w:ascii="Times New Roman" w:eastAsia="Calibri" w:hAnsi="Times New Roman" w:cs="Times New Roman"/>
                <w:color w:val="767171"/>
                <w:spacing w:val="20"/>
                <w:kern w:val="0"/>
                <w:sz w:val="24"/>
                <w:szCs w:val="24"/>
                <w14:ligatures w14:val="none"/>
              </w:rPr>
              <w:t>Tipo De Permiso</w:t>
            </w:r>
          </w:p>
        </w:tc>
        <w:tc>
          <w:tcPr>
            <w:tcW w:w="2841" w:type="dxa"/>
            <w:shd w:val="clear" w:color="auto" w:fill="011C50"/>
            <w:noWrap/>
            <w:vAlign w:val="center"/>
          </w:tcPr>
          <w:p w14:paraId="04E72135" w14:textId="4C2E4121" w:rsidR="00A1000E" w:rsidRPr="00FA5BD1"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FA5BD1">
              <w:rPr>
                <w:rFonts w:ascii="Times New Roman" w:eastAsia="Calibri" w:hAnsi="Times New Roman" w:cs="Times New Roman"/>
                <w:color w:val="767171"/>
                <w:spacing w:val="20"/>
                <w:kern w:val="0"/>
                <w:sz w:val="24"/>
                <w:szCs w:val="24"/>
                <w14:ligatures w14:val="none"/>
              </w:rPr>
              <w:t>Operador</w:t>
            </w:r>
          </w:p>
        </w:tc>
        <w:tc>
          <w:tcPr>
            <w:tcW w:w="4336" w:type="dxa"/>
            <w:shd w:val="clear" w:color="auto" w:fill="011C50"/>
            <w:noWrap/>
            <w:vAlign w:val="center"/>
          </w:tcPr>
          <w:p w14:paraId="31F1A4BA" w14:textId="2585769E" w:rsidR="00A1000E" w:rsidRPr="008219FD"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pt-BR"/>
              </w:rPr>
            </w:pPr>
            <w:r w:rsidRPr="00FA5BD1">
              <w:rPr>
                <w:rFonts w:ascii="Times New Roman" w:eastAsia="Calibri" w:hAnsi="Times New Roman" w:cs="Times New Roman"/>
                <w:color w:val="767171"/>
                <w:spacing w:val="20"/>
                <w:kern w:val="0"/>
                <w:sz w:val="24"/>
                <w:szCs w:val="24"/>
                <w14:ligatures w14:val="none"/>
              </w:rPr>
              <w:t>Rutas</w:t>
            </w:r>
          </w:p>
        </w:tc>
      </w:tr>
      <w:tr w:rsidR="00A1000E" w:rsidRPr="000E594C" w14:paraId="0A8EF0D1" w14:textId="77777777" w:rsidTr="00141C5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D9D9D9"/>
            <w:noWrap/>
            <w:vAlign w:val="center"/>
            <w:hideMark/>
          </w:tcPr>
          <w:p w14:paraId="770D086A" w14:textId="77777777" w:rsidR="00A1000E" w:rsidRDefault="00A1000E" w:rsidP="00A1000E">
            <w:pPr>
              <w:spacing w:line="360" w:lineRule="auto"/>
              <w:jc w:val="both"/>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7</w:t>
            </w:r>
          </w:p>
          <w:p w14:paraId="103889A7" w14:textId="77777777" w:rsidR="00A1000E" w:rsidRDefault="00A1000E" w:rsidP="00A1000E">
            <w:pPr>
              <w:spacing w:line="360" w:lineRule="auto"/>
              <w:jc w:val="both"/>
              <w:rPr>
                <w:rFonts w:ascii="Times New Roman" w:eastAsia="Calibri" w:hAnsi="Times New Roman" w:cs="Times New Roman"/>
                <w:color w:val="767171"/>
                <w:spacing w:val="20"/>
                <w:kern w:val="0"/>
                <w:sz w:val="24"/>
                <w:szCs w:val="24"/>
                <w14:ligatures w14:val="none"/>
              </w:rPr>
            </w:pPr>
          </w:p>
          <w:p w14:paraId="41D48126" w14:textId="77777777" w:rsidR="00A1000E" w:rsidRDefault="00A1000E" w:rsidP="00A1000E">
            <w:pPr>
              <w:spacing w:line="360" w:lineRule="auto"/>
              <w:jc w:val="both"/>
              <w:rPr>
                <w:rFonts w:ascii="Times New Roman" w:eastAsia="Calibri" w:hAnsi="Times New Roman" w:cs="Times New Roman"/>
                <w:color w:val="767171"/>
                <w:spacing w:val="20"/>
                <w:kern w:val="0"/>
                <w:sz w:val="24"/>
                <w:szCs w:val="24"/>
                <w14:ligatures w14:val="none"/>
              </w:rPr>
            </w:pPr>
          </w:p>
          <w:p w14:paraId="02BA1DB4" w14:textId="77777777" w:rsidR="00A1000E" w:rsidRDefault="00A1000E" w:rsidP="00A1000E">
            <w:pPr>
              <w:spacing w:line="360" w:lineRule="auto"/>
              <w:jc w:val="both"/>
              <w:rPr>
                <w:rFonts w:ascii="Times New Roman" w:eastAsia="Calibri" w:hAnsi="Times New Roman" w:cs="Times New Roman"/>
                <w:color w:val="767171"/>
                <w:spacing w:val="20"/>
                <w:kern w:val="0"/>
                <w:sz w:val="24"/>
                <w:szCs w:val="24"/>
                <w14:ligatures w14:val="none"/>
              </w:rPr>
            </w:pPr>
          </w:p>
          <w:p w14:paraId="0CC5BF03" w14:textId="77777777" w:rsidR="00A1000E" w:rsidRDefault="00A1000E" w:rsidP="00A1000E">
            <w:pPr>
              <w:spacing w:line="360" w:lineRule="auto"/>
              <w:jc w:val="both"/>
              <w:rPr>
                <w:rFonts w:ascii="Times New Roman" w:eastAsia="Calibri" w:hAnsi="Times New Roman" w:cs="Times New Roman"/>
                <w:color w:val="767171"/>
                <w:spacing w:val="20"/>
                <w:kern w:val="0"/>
                <w:sz w:val="24"/>
                <w:szCs w:val="24"/>
                <w14:ligatures w14:val="none"/>
              </w:rPr>
            </w:pPr>
          </w:p>
          <w:p w14:paraId="6B15175A" w14:textId="77777777" w:rsidR="00A1000E" w:rsidRDefault="00A1000E" w:rsidP="00A1000E">
            <w:pPr>
              <w:spacing w:line="360" w:lineRule="auto"/>
              <w:jc w:val="both"/>
              <w:rPr>
                <w:rFonts w:ascii="Times New Roman" w:eastAsia="Calibri" w:hAnsi="Times New Roman" w:cs="Times New Roman"/>
                <w:color w:val="767171"/>
                <w:spacing w:val="20"/>
                <w:kern w:val="0"/>
                <w:sz w:val="24"/>
                <w:szCs w:val="24"/>
                <w14:ligatures w14:val="none"/>
              </w:rPr>
            </w:pPr>
          </w:p>
          <w:p w14:paraId="2D482C57" w14:textId="77777777" w:rsidR="00A1000E" w:rsidRDefault="00A1000E" w:rsidP="00A1000E">
            <w:pPr>
              <w:spacing w:line="360" w:lineRule="auto"/>
              <w:jc w:val="both"/>
              <w:rPr>
                <w:rFonts w:ascii="Times New Roman" w:eastAsia="Calibri" w:hAnsi="Times New Roman" w:cs="Times New Roman"/>
                <w:color w:val="767171"/>
                <w:spacing w:val="20"/>
                <w:kern w:val="0"/>
                <w:sz w:val="24"/>
                <w:szCs w:val="24"/>
                <w14:ligatures w14:val="none"/>
              </w:rPr>
            </w:pPr>
          </w:p>
          <w:p w14:paraId="72C02837" w14:textId="77777777" w:rsidR="00A1000E" w:rsidRDefault="00A1000E" w:rsidP="00A1000E">
            <w:pPr>
              <w:spacing w:line="360" w:lineRule="auto"/>
              <w:jc w:val="both"/>
              <w:rPr>
                <w:rFonts w:ascii="Times New Roman" w:eastAsia="Calibri" w:hAnsi="Times New Roman" w:cs="Times New Roman"/>
                <w:color w:val="767171"/>
                <w:spacing w:val="20"/>
                <w:kern w:val="0"/>
                <w:sz w:val="24"/>
                <w:szCs w:val="24"/>
                <w14:ligatures w14:val="none"/>
              </w:rPr>
            </w:pPr>
          </w:p>
          <w:p w14:paraId="6780A994" w14:textId="77777777" w:rsidR="00A1000E" w:rsidRDefault="00A1000E" w:rsidP="00A1000E">
            <w:pPr>
              <w:spacing w:line="360" w:lineRule="auto"/>
              <w:jc w:val="both"/>
              <w:rPr>
                <w:rFonts w:ascii="Times New Roman" w:eastAsia="Calibri" w:hAnsi="Times New Roman" w:cs="Times New Roman"/>
                <w:color w:val="767171"/>
                <w:spacing w:val="20"/>
                <w:kern w:val="0"/>
                <w:sz w:val="24"/>
                <w:szCs w:val="24"/>
                <w14:ligatures w14:val="none"/>
              </w:rPr>
            </w:pPr>
          </w:p>
          <w:p w14:paraId="0790A459" w14:textId="77777777" w:rsidR="00A1000E" w:rsidRDefault="00A1000E" w:rsidP="00A1000E">
            <w:pPr>
              <w:spacing w:line="360" w:lineRule="auto"/>
              <w:jc w:val="both"/>
              <w:rPr>
                <w:rFonts w:ascii="Times New Roman" w:eastAsia="Calibri" w:hAnsi="Times New Roman" w:cs="Times New Roman"/>
                <w:color w:val="767171"/>
                <w:spacing w:val="20"/>
                <w:kern w:val="0"/>
                <w:sz w:val="24"/>
                <w:szCs w:val="24"/>
                <w14:ligatures w14:val="none"/>
              </w:rPr>
            </w:pPr>
          </w:p>
          <w:p w14:paraId="657F4CAC" w14:textId="77777777" w:rsidR="00A1000E" w:rsidRDefault="00A1000E" w:rsidP="00A1000E">
            <w:pPr>
              <w:spacing w:line="360" w:lineRule="auto"/>
              <w:jc w:val="both"/>
              <w:rPr>
                <w:rFonts w:ascii="Times New Roman" w:eastAsia="Calibri" w:hAnsi="Times New Roman" w:cs="Times New Roman"/>
                <w:color w:val="767171"/>
                <w:spacing w:val="20"/>
                <w:kern w:val="0"/>
                <w:sz w:val="24"/>
                <w:szCs w:val="24"/>
                <w14:ligatures w14:val="none"/>
              </w:rPr>
            </w:pPr>
          </w:p>
          <w:p w14:paraId="17850492" w14:textId="77777777" w:rsidR="00A1000E" w:rsidRDefault="00A1000E" w:rsidP="00A1000E">
            <w:pPr>
              <w:spacing w:line="360" w:lineRule="auto"/>
              <w:jc w:val="both"/>
              <w:rPr>
                <w:rFonts w:ascii="Times New Roman" w:eastAsia="Calibri" w:hAnsi="Times New Roman" w:cs="Times New Roman"/>
                <w:color w:val="767171"/>
                <w:spacing w:val="20"/>
                <w:kern w:val="0"/>
                <w:sz w:val="24"/>
                <w:szCs w:val="24"/>
                <w14:ligatures w14:val="none"/>
              </w:rPr>
            </w:pPr>
          </w:p>
          <w:p w14:paraId="443131E7" w14:textId="77777777" w:rsidR="00A1000E" w:rsidRDefault="00A1000E" w:rsidP="00A1000E">
            <w:pPr>
              <w:spacing w:line="360" w:lineRule="auto"/>
              <w:jc w:val="both"/>
              <w:rPr>
                <w:rFonts w:ascii="Times New Roman" w:eastAsia="Calibri" w:hAnsi="Times New Roman" w:cs="Times New Roman"/>
                <w:color w:val="767171"/>
                <w:spacing w:val="20"/>
                <w:kern w:val="0"/>
                <w:sz w:val="24"/>
                <w:szCs w:val="24"/>
                <w14:ligatures w14:val="none"/>
              </w:rPr>
            </w:pPr>
          </w:p>
          <w:p w14:paraId="73E120FF" w14:textId="77777777" w:rsidR="00A1000E" w:rsidRDefault="00A1000E" w:rsidP="00A1000E">
            <w:pPr>
              <w:spacing w:line="360" w:lineRule="auto"/>
              <w:jc w:val="both"/>
              <w:rPr>
                <w:rFonts w:ascii="Times New Roman" w:eastAsia="Calibri" w:hAnsi="Times New Roman" w:cs="Times New Roman"/>
                <w:color w:val="767171"/>
                <w:spacing w:val="20"/>
                <w:kern w:val="0"/>
                <w:sz w:val="24"/>
                <w:szCs w:val="24"/>
                <w14:ligatures w14:val="none"/>
              </w:rPr>
            </w:pPr>
          </w:p>
          <w:p w14:paraId="25CC37B0" w14:textId="77777777" w:rsidR="00A1000E" w:rsidRDefault="00A1000E" w:rsidP="00A1000E">
            <w:pPr>
              <w:spacing w:line="360" w:lineRule="auto"/>
              <w:jc w:val="both"/>
              <w:rPr>
                <w:rFonts w:ascii="Times New Roman" w:eastAsia="Calibri" w:hAnsi="Times New Roman" w:cs="Times New Roman"/>
                <w:color w:val="767171"/>
                <w:spacing w:val="20"/>
                <w:kern w:val="0"/>
                <w:sz w:val="24"/>
                <w:szCs w:val="24"/>
                <w14:ligatures w14:val="none"/>
              </w:rPr>
            </w:pPr>
          </w:p>
          <w:p w14:paraId="413ADCDC" w14:textId="77777777" w:rsidR="00A1000E" w:rsidRDefault="00A1000E" w:rsidP="00A1000E">
            <w:pPr>
              <w:spacing w:line="360" w:lineRule="auto"/>
              <w:jc w:val="both"/>
              <w:rPr>
                <w:rFonts w:ascii="Times New Roman" w:eastAsia="Calibri" w:hAnsi="Times New Roman" w:cs="Times New Roman"/>
                <w:color w:val="767171"/>
                <w:spacing w:val="20"/>
                <w:kern w:val="0"/>
                <w:sz w:val="24"/>
                <w:szCs w:val="24"/>
                <w14:ligatures w14:val="none"/>
              </w:rPr>
            </w:pPr>
          </w:p>
          <w:p w14:paraId="1707988F" w14:textId="77777777" w:rsidR="00A1000E" w:rsidRDefault="00A1000E" w:rsidP="00A1000E">
            <w:pPr>
              <w:spacing w:line="360" w:lineRule="auto"/>
              <w:jc w:val="both"/>
              <w:rPr>
                <w:rFonts w:ascii="Times New Roman" w:eastAsia="Calibri" w:hAnsi="Times New Roman" w:cs="Times New Roman"/>
                <w:b w:val="0"/>
                <w:bCs w:val="0"/>
                <w:color w:val="767171"/>
                <w:spacing w:val="20"/>
                <w:kern w:val="0"/>
                <w:sz w:val="24"/>
                <w:szCs w:val="24"/>
                <w14:ligatures w14:val="none"/>
              </w:rPr>
            </w:pPr>
          </w:p>
          <w:p w14:paraId="79563B64" w14:textId="77777777" w:rsidR="00A1000E" w:rsidRDefault="00A1000E" w:rsidP="00A1000E">
            <w:pPr>
              <w:spacing w:line="360" w:lineRule="auto"/>
              <w:jc w:val="both"/>
              <w:rPr>
                <w:rFonts w:ascii="Times New Roman" w:eastAsia="Calibri" w:hAnsi="Times New Roman" w:cs="Times New Roman"/>
                <w:color w:val="767171"/>
                <w:spacing w:val="20"/>
                <w:kern w:val="0"/>
                <w:sz w:val="24"/>
                <w:szCs w:val="24"/>
                <w14:ligatures w14:val="none"/>
              </w:rPr>
            </w:pPr>
          </w:p>
          <w:p w14:paraId="209D1081" w14:textId="77777777" w:rsidR="00A1000E" w:rsidRDefault="00A1000E" w:rsidP="00A1000E">
            <w:pPr>
              <w:spacing w:line="360" w:lineRule="auto"/>
              <w:jc w:val="both"/>
              <w:rPr>
                <w:rFonts w:ascii="Times New Roman" w:eastAsia="Calibri" w:hAnsi="Times New Roman" w:cs="Times New Roman"/>
                <w:b w:val="0"/>
                <w:bCs w:val="0"/>
                <w:color w:val="767171"/>
                <w:spacing w:val="20"/>
                <w:kern w:val="0"/>
                <w:sz w:val="24"/>
                <w:szCs w:val="24"/>
                <w14:ligatures w14:val="none"/>
              </w:rPr>
            </w:pPr>
          </w:p>
          <w:p w14:paraId="4124E179" w14:textId="77777777" w:rsidR="00A1000E" w:rsidRDefault="00A1000E" w:rsidP="00A1000E">
            <w:pPr>
              <w:spacing w:line="360" w:lineRule="auto"/>
              <w:jc w:val="both"/>
              <w:rPr>
                <w:rFonts w:ascii="Times New Roman" w:eastAsia="Calibri" w:hAnsi="Times New Roman" w:cs="Times New Roman"/>
                <w:color w:val="767171"/>
                <w:spacing w:val="20"/>
                <w:kern w:val="0"/>
                <w:sz w:val="24"/>
                <w:szCs w:val="24"/>
                <w14:ligatures w14:val="none"/>
              </w:rPr>
            </w:pPr>
          </w:p>
          <w:p w14:paraId="525BB635" w14:textId="77777777" w:rsidR="00A1000E" w:rsidRPr="00FA5BD1" w:rsidRDefault="00A1000E" w:rsidP="00A1000E">
            <w:pPr>
              <w:spacing w:line="360" w:lineRule="auto"/>
              <w:jc w:val="both"/>
              <w:rPr>
                <w:rFonts w:ascii="Times New Roman" w:eastAsia="Calibri" w:hAnsi="Times New Roman" w:cs="Times New Roman"/>
                <w:b w:val="0"/>
                <w:bCs w:val="0"/>
                <w:color w:val="767171"/>
                <w:spacing w:val="20"/>
                <w:kern w:val="0"/>
                <w:sz w:val="24"/>
                <w:szCs w:val="24"/>
                <w14:ligatures w14:val="none"/>
              </w:rPr>
            </w:pPr>
          </w:p>
        </w:tc>
        <w:tc>
          <w:tcPr>
            <w:tcW w:w="1143" w:type="dxa"/>
            <w:vMerge w:val="restart"/>
            <w:shd w:val="clear" w:color="auto" w:fill="D9D9D9"/>
            <w:noWrap/>
            <w:vAlign w:val="center"/>
            <w:hideMark/>
          </w:tcPr>
          <w:p w14:paraId="2369F7C8" w14:textId="77777777" w:rsidR="00A1000E" w:rsidRPr="00FA5BD1"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CAE</w:t>
            </w:r>
          </w:p>
        </w:tc>
        <w:tc>
          <w:tcPr>
            <w:tcW w:w="2841" w:type="dxa"/>
            <w:vMerge w:val="restart"/>
            <w:shd w:val="clear" w:color="auto" w:fill="D9D9D9"/>
            <w:noWrap/>
            <w:vAlign w:val="center"/>
            <w:hideMark/>
          </w:tcPr>
          <w:p w14:paraId="3353760B" w14:textId="77777777" w:rsidR="00A1000E" w:rsidRPr="00FA5BD1"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roofErr w:type="spellStart"/>
            <w:r w:rsidRPr="00FA5BD1">
              <w:rPr>
                <w:rFonts w:ascii="Times New Roman" w:eastAsia="Calibri" w:hAnsi="Times New Roman" w:cs="Times New Roman"/>
                <w:color w:val="767171"/>
                <w:spacing w:val="20"/>
                <w:kern w:val="0"/>
                <w:sz w:val="24"/>
                <w:szCs w:val="24"/>
                <w14:ligatures w14:val="none"/>
              </w:rPr>
              <w:t>Arajet</w:t>
            </w:r>
            <w:proofErr w:type="spellEnd"/>
            <w:r w:rsidRPr="00FA5BD1">
              <w:rPr>
                <w:rFonts w:ascii="Times New Roman" w:eastAsia="Calibri" w:hAnsi="Times New Roman" w:cs="Times New Roman"/>
                <w:color w:val="767171"/>
                <w:spacing w:val="20"/>
                <w:kern w:val="0"/>
                <w:sz w:val="24"/>
                <w:szCs w:val="24"/>
                <w14:ligatures w14:val="none"/>
              </w:rPr>
              <w:t>, S.A.</w:t>
            </w:r>
          </w:p>
        </w:tc>
        <w:tc>
          <w:tcPr>
            <w:tcW w:w="4336" w:type="dxa"/>
            <w:shd w:val="clear" w:color="auto" w:fill="D9D9D9"/>
            <w:noWrap/>
            <w:vAlign w:val="center"/>
            <w:hideMark/>
          </w:tcPr>
          <w:p w14:paraId="23E45B4A" w14:textId="77777777" w:rsidR="00A1000E" w:rsidRPr="008219FD"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r w:rsidRPr="008219FD">
              <w:rPr>
                <w:rFonts w:ascii="Times New Roman" w:eastAsia="Calibri" w:hAnsi="Times New Roman" w:cs="Times New Roman"/>
                <w:color w:val="767171"/>
                <w:spacing w:val="20"/>
                <w:kern w:val="0"/>
                <w:sz w:val="24"/>
                <w:szCs w:val="24"/>
                <w:lang w:val="pt-BR"/>
                <w14:ligatures w14:val="none"/>
              </w:rPr>
              <w:t>3.   Santo Domingo (MDSD)/Buenos Aires (SAEZ) /Santo Domingo (MDSD)</w:t>
            </w:r>
          </w:p>
        </w:tc>
      </w:tr>
      <w:tr w:rsidR="00A1000E" w:rsidRPr="000E594C" w14:paraId="28CA8CE5" w14:textId="77777777" w:rsidTr="00141C5F">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D9D9"/>
            <w:noWrap/>
            <w:vAlign w:val="center"/>
            <w:hideMark/>
          </w:tcPr>
          <w:p w14:paraId="28B9279E" w14:textId="77777777" w:rsidR="00A1000E" w:rsidRPr="008219FD" w:rsidRDefault="00A1000E" w:rsidP="00A1000E">
            <w:pPr>
              <w:spacing w:line="360" w:lineRule="auto"/>
              <w:jc w:val="both"/>
              <w:rPr>
                <w:rFonts w:ascii="Times New Roman" w:eastAsia="Calibri" w:hAnsi="Times New Roman" w:cs="Times New Roman"/>
                <w:b w:val="0"/>
                <w:bCs w:val="0"/>
                <w:color w:val="767171"/>
                <w:spacing w:val="20"/>
                <w:kern w:val="0"/>
                <w:sz w:val="24"/>
                <w:szCs w:val="24"/>
                <w:lang w:val="pt-BR"/>
                <w14:ligatures w14:val="none"/>
              </w:rPr>
            </w:pPr>
          </w:p>
        </w:tc>
        <w:tc>
          <w:tcPr>
            <w:tcW w:w="1143" w:type="dxa"/>
            <w:vMerge/>
            <w:shd w:val="clear" w:color="auto" w:fill="D9D9D9"/>
            <w:noWrap/>
            <w:vAlign w:val="center"/>
            <w:hideMark/>
          </w:tcPr>
          <w:p w14:paraId="623199E2" w14:textId="77777777" w:rsidR="00A1000E" w:rsidRPr="008219FD"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2841" w:type="dxa"/>
            <w:vMerge/>
            <w:shd w:val="clear" w:color="auto" w:fill="D9D9D9"/>
            <w:vAlign w:val="center"/>
            <w:hideMark/>
          </w:tcPr>
          <w:p w14:paraId="23E969DD" w14:textId="77777777" w:rsidR="00A1000E" w:rsidRPr="008219FD"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4336" w:type="dxa"/>
            <w:shd w:val="clear" w:color="auto" w:fill="D9D9D9"/>
            <w:noWrap/>
            <w:vAlign w:val="center"/>
            <w:hideMark/>
          </w:tcPr>
          <w:p w14:paraId="4C8F194D" w14:textId="77777777" w:rsidR="00A1000E" w:rsidRPr="008219FD"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r w:rsidRPr="008219FD">
              <w:rPr>
                <w:rFonts w:ascii="Times New Roman" w:eastAsia="Calibri" w:hAnsi="Times New Roman" w:cs="Times New Roman"/>
                <w:color w:val="767171"/>
                <w:spacing w:val="20"/>
                <w:kern w:val="0"/>
                <w:sz w:val="24"/>
                <w:szCs w:val="24"/>
                <w:lang w:val="pt-BR"/>
                <w14:ligatures w14:val="none"/>
              </w:rPr>
              <w:t>4.   Santo Domingo (MDSD)/Santa Cruz (SLVR) /Santo Domingo (MDSD)</w:t>
            </w:r>
          </w:p>
        </w:tc>
      </w:tr>
      <w:tr w:rsidR="00A1000E" w:rsidRPr="000E594C" w14:paraId="783DE240" w14:textId="77777777" w:rsidTr="00141C5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D9D9"/>
            <w:noWrap/>
            <w:vAlign w:val="center"/>
            <w:hideMark/>
          </w:tcPr>
          <w:p w14:paraId="7D8BF292" w14:textId="77777777" w:rsidR="00A1000E" w:rsidRPr="008219FD" w:rsidRDefault="00A1000E" w:rsidP="00A1000E">
            <w:pPr>
              <w:spacing w:line="360" w:lineRule="auto"/>
              <w:jc w:val="both"/>
              <w:rPr>
                <w:rFonts w:ascii="Times New Roman" w:eastAsia="Calibri" w:hAnsi="Times New Roman" w:cs="Times New Roman"/>
                <w:b w:val="0"/>
                <w:bCs w:val="0"/>
                <w:color w:val="767171"/>
                <w:spacing w:val="20"/>
                <w:kern w:val="0"/>
                <w:sz w:val="24"/>
                <w:szCs w:val="24"/>
                <w:lang w:val="pt-BR"/>
                <w14:ligatures w14:val="none"/>
              </w:rPr>
            </w:pPr>
          </w:p>
        </w:tc>
        <w:tc>
          <w:tcPr>
            <w:tcW w:w="1143" w:type="dxa"/>
            <w:vMerge/>
            <w:shd w:val="clear" w:color="auto" w:fill="D9D9D9"/>
            <w:noWrap/>
            <w:vAlign w:val="center"/>
            <w:hideMark/>
          </w:tcPr>
          <w:p w14:paraId="7CE5D2E1" w14:textId="77777777" w:rsidR="00A1000E" w:rsidRPr="008219FD"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2841" w:type="dxa"/>
            <w:vMerge/>
            <w:shd w:val="clear" w:color="auto" w:fill="D9D9D9"/>
            <w:vAlign w:val="center"/>
            <w:hideMark/>
          </w:tcPr>
          <w:p w14:paraId="17D80E15" w14:textId="77777777" w:rsidR="00A1000E" w:rsidRPr="008219FD"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4336" w:type="dxa"/>
            <w:shd w:val="clear" w:color="auto" w:fill="D9D9D9"/>
            <w:noWrap/>
            <w:vAlign w:val="center"/>
            <w:hideMark/>
          </w:tcPr>
          <w:p w14:paraId="56A0F758" w14:textId="77777777" w:rsidR="00A1000E" w:rsidRPr="00FA5BD1"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5.   Santo Domingo (MDSD)/Asunción (SGAS) /Santo Domingo (MDSD)</w:t>
            </w:r>
          </w:p>
        </w:tc>
      </w:tr>
      <w:tr w:rsidR="00A1000E" w:rsidRPr="000E594C" w14:paraId="75549D1D" w14:textId="77777777" w:rsidTr="00141C5F">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D9D9"/>
            <w:noWrap/>
            <w:vAlign w:val="center"/>
            <w:hideMark/>
          </w:tcPr>
          <w:p w14:paraId="791DB80B" w14:textId="77777777" w:rsidR="00A1000E" w:rsidRPr="00FA5BD1" w:rsidRDefault="00A1000E" w:rsidP="00A1000E">
            <w:pPr>
              <w:spacing w:line="360" w:lineRule="auto"/>
              <w:jc w:val="both"/>
              <w:rPr>
                <w:rFonts w:ascii="Times New Roman" w:eastAsia="Calibri" w:hAnsi="Times New Roman" w:cs="Times New Roman"/>
                <w:b w:val="0"/>
                <w:bCs w:val="0"/>
                <w:color w:val="767171"/>
                <w:spacing w:val="20"/>
                <w:kern w:val="0"/>
                <w:sz w:val="24"/>
                <w:szCs w:val="24"/>
                <w14:ligatures w14:val="none"/>
              </w:rPr>
            </w:pPr>
          </w:p>
        </w:tc>
        <w:tc>
          <w:tcPr>
            <w:tcW w:w="1143" w:type="dxa"/>
            <w:vMerge/>
            <w:shd w:val="clear" w:color="auto" w:fill="D9D9D9"/>
            <w:noWrap/>
            <w:vAlign w:val="center"/>
            <w:hideMark/>
          </w:tcPr>
          <w:p w14:paraId="042A7583" w14:textId="77777777" w:rsidR="00A1000E" w:rsidRPr="00FA5BD1"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c>
          <w:tcPr>
            <w:tcW w:w="2841" w:type="dxa"/>
            <w:vMerge/>
            <w:shd w:val="clear" w:color="auto" w:fill="D9D9D9"/>
            <w:vAlign w:val="center"/>
            <w:hideMark/>
          </w:tcPr>
          <w:p w14:paraId="6BEACB46" w14:textId="77777777" w:rsidR="00A1000E" w:rsidRPr="00FA5BD1"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c>
          <w:tcPr>
            <w:tcW w:w="4336" w:type="dxa"/>
            <w:shd w:val="clear" w:color="auto" w:fill="D9D9D9"/>
            <w:noWrap/>
            <w:vAlign w:val="center"/>
            <w:hideMark/>
          </w:tcPr>
          <w:p w14:paraId="29852E79" w14:textId="77777777" w:rsidR="00A1000E" w:rsidRPr="008219FD"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r w:rsidRPr="008219FD">
              <w:rPr>
                <w:rFonts w:ascii="Times New Roman" w:eastAsia="Calibri" w:hAnsi="Times New Roman" w:cs="Times New Roman"/>
                <w:color w:val="767171"/>
                <w:spacing w:val="20"/>
                <w:kern w:val="0"/>
                <w:sz w:val="24"/>
                <w:szCs w:val="24"/>
                <w:lang w:val="pt-BR"/>
                <w14:ligatures w14:val="none"/>
              </w:rPr>
              <w:t>6.   Santo Domingo (MDSD)/Montevideo (SUMU) /Santo Domingo (MDSD)</w:t>
            </w:r>
          </w:p>
        </w:tc>
      </w:tr>
      <w:tr w:rsidR="00A1000E" w:rsidRPr="000E594C" w14:paraId="4C56DD17" w14:textId="77777777" w:rsidTr="00141C5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D9D9"/>
            <w:noWrap/>
            <w:vAlign w:val="center"/>
            <w:hideMark/>
          </w:tcPr>
          <w:p w14:paraId="4A1C547A" w14:textId="77777777" w:rsidR="00A1000E" w:rsidRPr="008219FD" w:rsidRDefault="00A1000E" w:rsidP="00A1000E">
            <w:pPr>
              <w:spacing w:line="360" w:lineRule="auto"/>
              <w:jc w:val="both"/>
              <w:rPr>
                <w:rFonts w:ascii="Times New Roman" w:eastAsia="Calibri" w:hAnsi="Times New Roman" w:cs="Times New Roman"/>
                <w:b w:val="0"/>
                <w:bCs w:val="0"/>
                <w:color w:val="767171"/>
                <w:spacing w:val="20"/>
                <w:kern w:val="0"/>
                <w:sz w:val="24"/>
                <w:szCs w:val="24"/>
                <w:lang w:val="pt-BR"/>
                <w14:ligatures w14:val="none"/>
              </w:rPr>
            </w:pPr>
          </w:p>
        </w:tc>
        <w:tc>
          <w:tcPr>
            <w:tcW w:w="1143" w:type="dxa"/>
            <w:vMerge/>
            <w:shd w:val="clear" w:color="auto" w:fill="D9D9D9"/>
            <w:noWrap/>
            <w:vAlign w:val="center"/>
            <w:hideMark/>
          </w:tcPr>
          <w:p w14:paraId="3BE19860" w14:textId="77777777" w:rsidR="00A1000E" w:rsidRPr="008219FD"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2841" w:type="dxa"/>
            <w:vMerge/>
            <w:shd w:val="clear" w:color="auto" w:fill="D9D9D9"/>
            <w:vAlign w:val="center"/>
            <w:hideMark/>
          </w:tcPr>
          <w:p w14:paraId="589F5C5C" w14:textId="77777777" w:rsidR="00A1000E" w:rsidRPr="008219FD"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4336" w:type="dxa"/>
            <w:shd w:val="clear" w:color="auto" w:fill="D9D9D9"/>
            <w:noWrap/>
            <w:vAlign w:val="center"/>
            <w:hideMark/>
          </w:tcPr>
          <w:p w14:paraId="74A72C2E" w14:textId="77777777" w:rsidR="00A1000E" w:rsidRPr="008219FD"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r w:rsidRPr="008219FD">
              <w:rPr>
                <w:rFonts w:ascii="Times New Roman" w:eastAsia="Calibri" w:hAnsi="Times New Roman" w:cs="Times New Roman"/>
                <w:color w:val="767171"/>
                <w:spacing w:val="20"/>
                <w:kern w:val="0"/>
                <w:sz w:val="24"/>
                <w:szCs w:val="24"/>
                <w:lang w:val="pt-BR"/>
                <w14:ligatures w14:val="none"/>
              </w:rPr>
              <w:t>7.   Santo Domingo (MDSD)/Chile (SCEL) /Santo Domingo (MDSD)</w:t>
            </w:r>
          </w:p>
        </w:tc>
      </w:tr>
      <w:tr w:rsidR="00A1000E" w:rsidRPr="00FA5BD1" w14:paraId="33A2B169" w14:textId="77777777" w:rsidTr="00141C5F">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D9D9"/>
            <w:noWrap/>
            <w:vAlign w:val="center"/>
            <w:hideMark/>
          </w:tcPr>
          <w:p w14:paraId="3B6CA947" w14:textId="77777777" w:rsidR="00A1000E" w:rsidRPr="008219FD" w:rsidRDefault="00A1000E" w:rsidP="00A1000E">
            <w:pPr>
              <w:spacing w:line="360" w:lineRule="auto"/>
              <w:jc w:val="both"/>
              <w:rPr>
                <w:rFonts w:ascii="Times New Roman" w:eastAsia="Calibri" w:hAnsi="Times New Roman" w:cs="Times New Roman"/>
                <w:b w:val="0"/>
                <w:bCs w:val="0"/>
                <w:color w:val="767171"/>
                <w:spacing w:val="20"/>
                <w:kern w:val="0"/>
                <w:sz w:val="24"/>
                <w:szCs w:val="24"/>
                <w:lang w:val="pt-BR"/>
                <w14:ligatures w14:val="none"/>
              </w:rPr>
            </w:pPr>
          </w:p>
        </w:tc>
        <w:tc>
          <w:tcPr>
            <w:tcW w:w="1143" w:type="dxa"/>
            <w:vMerge/>
            <w:shd w:val="clear" w:color="auto" w:fill="D9D9D9"/>
            <w:noWrap/>
            <w:vAlign w:val="center"/>
            <w:hideMark/>
          </w:tcPr>
          <w:p w14:paraId="52A6CE2D" w14:textId="77777777" w:rsidR="00A1000E" w:rsidRPr="008219FD"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2841" w:type="dxa"/>
            <w:vMerge/>
            <w:shd w:val="clear" w:color="auto" w:fill="D9D9D9"/>
            <w:vAlign w:val="center"/>
            <w:hideMark/>
          </w:tcPr>
          <w:p w14:paraId="644075D4" w14:textId="77777777" w:rsidR="00A1000E" w:rsidRPr="008219FD"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4336" w:type="dxa"/>
            <w:shd w:val="clear" w:color="auto" w:fill="D9D9D9"/>
            <w:noWrap/>
            <w:vAlign w:val="center"/>
            <w:hideMark/>
          </w:tcPr>
          <w:p w14:paraId="17F52BEC" w14:textId="77777777" w:rsidR="00A1000E" w:rsidRPr="00186C17"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en-US"/>
                <w14:ligatures w14:val="none"/>
              </w:rPr>
            </w:pPr>
            <w:r w:rsidRPr="00186C17">
              <w:rPr>
                <w:rFonts w:ascii="Times New Roman" w:eastAsia="Calibri" w:hAnsi="Times New Roman" w:cs="Times New Roman"/>
                <w:color w:val="767171"/>
                <w:spacing w:val="20"/>
                <w:kern w:val="0"/>
                <w:sz w:val="24"/>
                <w:szCs w:val="24"/>
                <w:lang w:val="en-US"/>
                <w14:ligatures w14:val="none"/>
              </w:rPr>
              <w:t>8.   Santiago (MDST)/Bogotá (SKBO) /Santiago (MDST)</w:t>
            </w:r>
          </w:p>
        </w:tc>
      </w:tr>
      <w:tr w:rsidR="00A1000E" w:rsidRPr="00FA5BD1" w14:paraId="2578ED94" w14:textId="77777777" w:rsidTr="00141C5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D9D9"/>
            <w:noWrap/>
            <w:vAlign w:val="center"/>
            <w:hideMark/>
          </w:tcPr>
          <w:p w14:paraId="037CD739" w14:textId="77777777" w:rsidR="00A1000E" w:rsidRPr="00186C17" w:rsidRDefault="00A1000E" w:rsidP="00A1000E">
            <w:pPr>
              <w:spacing w:line="360" w:lineRule="auto"/>
              <w:jc w:val="both"/>
              <w:rPr>
                <w:rFonts w:ascii="Times New Roman" w:eastAsia="Calibri" w:hAnsi="Times New Roman" w:cs="Times New Roman"/>
                <w:b w:val="0"/>
                <w:bCs w:val="0"/>
                <w:color w:val="767171"/>
                <w:spacing w:val="20"/>
                <w:kern w:val="0"/>
                <w:sz w:val="24"/>
                <w:szCs w:val="24"/>
                <w:lang w:val="en-US"/>
                <w14:ligatures w14:val="none"/>
              </w:rPr>
            </w:pPr>
          </w:p>
        </w:tc>
        <w:tc>
          <w:tcPr>
            <w:tcW w:w="1143" w:type="dxa"/>
            <w:vMerge/>
            <w:shd w:val="clear" w:color="auto" w:fill="D9D9D9"/>
            <w:noWrap/>
            <w:vAlign w:val="center"/>
            <w:hideMark/>
          </w:tcPr>
          <w:p w14:paraId="67596385" w14:textId="77777777" w:rsidR="00A1000E" w:rsidRPr="00186C17"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en-US"/>
                <w14:ligatures w14:val="none"/>
              </w:rPr>
            </w:pPr>
          </w:p>
        </w:tc>
        <w:tc>
          <w:tcPr>
            <w:tcW w:w="2841" w:type="dxa"/>
            <w:vMerge/>
            <w:shd w:val="clear" w:color="auto" w:fill="D9D9D9"/>
            <w:vAlign w:val="center"/>
            <w:hideMark/>
          </w:tcPr>
          <w:p w14:paraId="6B4BDFE6" w14:textId="77777777" w:rsidR="00A1000E" w:rsidRPr="00186C17"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en-US"/>
                <w14:ligatures w14:val="none"/>
              </w:rPr>
            </w:pPr>
          </w:p>
        </w:tc>
        <w:tc>
          <w:tcPr>
            <w:tcW w:w="4336" w:type="dxa"/>
            <w:shd w:val="clear" w:color="auto" w:fill="D9D9D9"/>
            <w:noWrap/>
            <w:vAlign w:val="center"/>
            <w:hideMark/>
          </w:tcPr>
          <w:p w14:paraId="58D95AB0" w14:textId="77777777" w:rsidR="00A1000E" w:rsidRPr="00186C17"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en-US"/>
                <w14:ligatures w14:val="none"/>
              </w:rPr>
            </w:pPr>
            <w:r w:rsidRPr="00186C17">
              <w:rPr>
                <w:rFonts w:ascii="Times New Roman" w:eastAsia="Calibri" w:hAnsi="Times New Roman" w:cs="Times New Roman"/>
                <w:color w:val="767171"/>
                <w:spacing w:val="20"/>
                <w:kern w:val="0"/>
                <w:sz w:val="24"/>
                <w:szCs w:val="24"/>
                <w:lang w:val="en-US"/>
                <w14:ligatures w14:val="none"/>
              </w:rPr>
              <w:t>9.   Santiago (MDST)/Medellín (SKRG) /Santiago (MDST)</w:t>
            </w:r>
          </w:p>
        </w:tc>
      </w:tr>
      <w:tr w:rsidR="00A1000E" w:rsidRPr="000E594C" w14:paraId="6D4CA5FD" w14:textId="77777777" w:rsidTr="00141C5F">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D9D9D9"/>
            <w:noWrap/>
            <w:vAlign w:val="center"/>
            <w:hideMark/>
          </w:tcPr>
          <w:p w14:paraId="2B3EFFDD" w14:textId="77777777" w:rsidR="00A1000E" w:rsidRPr="00FA5BD1" w:rsidRDefault="00A1000E" w:rsidP="00A1000E">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8</w:t>
            </w:r>
          </w:p>
        </w:tc>
        <w:tc>
          <w:tcPr>
            <w:tcW w:w="1143" w:type="dxa"/>
            <w:vMerge w:val="restart"/>
            <w:shd w:val="clear" w:color="auto" w:fill="D9D9D9"/>
            <w:noWrap/>
            <w:vAlign w:val="center"/>
            <w:hideMark/>
          </w:tcPr>
          <w:p w14:paraId="2AEA847F" w14:textId="77777777" w:rsidR="00A1000E" w:rsidRPr="00FA5BD1"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CAE</w:t>
            </w:r>
          </w:p>
        </w:tc>
        <w:tc>
          <w:tcPr>
            <w:tcW w:w="2841" w:type="dxa"/>
            <w:vMerge w:val="restart"/>
            <w:shd w:val="clear" w:color="auto" w:fill="D9D9D9"/>
            <w:noWrap/>
            <w:vAlign w:val="center"/>
            <w:hideMark/>
          </w:tcPr>
          <w:p w14:paraId="01E9D35B" w14:textId="77777777" w:rsidR="00A1000E" w:rsidRPr="00FA5BD1"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roofErr w:type="spellStart"/>
            <w:r w:rsidRPr="00FA5BD1">
              <w:rPr>
                <w:rFonts w:ascii="Times New Roman" w:eastAsia="Calibri" w:hAnsi="Times New Roman" w:cs="Times New Roman"/>
                <w:color w:val="767171"/>
                <w:spacing w:val="20"/>
                <w:kern w:val="0"/>
                <w:sz w:val="24"/>
                <w:szCs w:val="24"/>
                <w14:ligatures w14:val="none"/>
              </w:rPr>
              <w:t>Arajet</w:t>
            </w:r>
            <w:proofErr w:type="spellEnd"/>
            <w:r w:rsidRPr="00FA5BD1">
              <w:rPr>
                <w:rFonts w:ascii="Times New Roman" w:eastAsia="Calibri" w:hAnsi="Times New Roman" w:cs="Times New Roman"/>
                <w:color w:val="767171"/>
                <w:spacing w:val="20"/>
                <w:kern w:val="0"/>
                <w:sz w:val="24"/>
                <w:szCs w:val="24"/>
                <w14:ligatures w14:val="none"/>
              </w:rPr>
              <w:t>, S.A.</w:t>
            </w:r>
          </w:p>
        </w:tc>
        <w:tc>
          <w:tcPr>
            <w:tcW w:w="4336" w:type="dxa"/>
            <w:shd w:val="clear" w:color="auto" w:fill="D9D9D9"/>
            <w:noWrap/>
            <w:vAlign w:val="center"/>
            <w:hideMark/>
          </w:tcPr>
          <w:p w14:paraId="025E0E06" w14:textId="77777777" w:rsidR="00A1000E" w:rsidRPr="008219FD"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r w:rsidRPr="008219FD">
              <w:rPr>
                <w:rFonts w:ascii="Times New Roman" w:eastAsia="Calibri" w:hAnsi="Times New Roman" w:cs="Times New Roman"/>
                <w:color w:val="767171"/>
                <w:spacing w:val="20"/>
                <w:kern w:val="0"/>
                <w:sz w:val="24"/>
                <w:szCs w:val="24"/>
                <w:lang w:val="pt-BR"/>
                <w14:ligatures w14:val="none"/>
              </w:rPr>
              <w:t>1.   Santo Domingo (MDSD)/Newark (KEWR) /Santo Domingo (MDSD)</w:t>
            </w:r>
          </w:p>
        </w:tc>
      </w:tr>
      <w:tr w:rsidR="00A1000E" w:rsidRPr="000E594C" w14:paraId="7F74C6CA" w14:textId="77777777" w:rsidTr="00DD64F3">
        <w:trPr>
          <w:cnfStyle w:val="000000100000" w:firstRow="0" w:lastRow="0" w:firstColumn="0" w:lastColumn="0" w:oddVBand="0" w:evenVBand="0" w:oddHBand="1" w:evenHBand="0" w:firstRowFirstColumn="0" w:firstRowLastColumn="0" w:lastRowFirstColumn="0" w:lastRowLastColumn="0"/>
          <w:trHeight w:val="2090"/>
          <w:jc w:val="center"/>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D9D9"/>
            <w:noWrap/>
            <w:vAlign w:val="center"/>
            <w:hideMark/>
          </w:tcPr>
          <w:p w14:paraId="3088D963" w14:textId="77777777" w:rsidR="00A1000E" w:rsidRPr="008219FD" w:rsidRDefault="00A1000E" w:rsidP="00A1000E">
            <w:pPr>
              <w:spacing w:line="360" w:lineRule="auto"/>
              <w:jc w:val="both"/>
              <w:rPr>
                <w:rFonts w:ascii="Times New Roman" w:eastAsia="Calibri" w:hAnsi="Times New Roman" w:cs="Times New Roman"/>
                <w:b w:val="0"/>
                <w:bCs w:val="0"/>
                <w:color w:val="767171"/>
                <w:spacing w:val="20"/>
                <w:kern w:val="0"/>
                <w:sz w:val="24"/>
                <w:szCs w:val="24"/>
                <w:lang w:val="pt-BR"/>
                <w14:ligatures w14:val="none"/>
              </w:rPr>
            </w:pPr>
          </w:p>
        </w:tc>
        <w:tc>
          <w:tcPr>
            <w:tcW w:w="1143" w:type="dxa"/>
            <w:vMerge/>
            <w:shd w:val="clear" w:color="auto" w:fill="D9D9D9"/>
            <w:noWrap/>
            <w:vAlign w:val="center"/>
            <w:hideMark/>
          </w:tcPr>
          <w:p w14:paraId="0D086E54" w14:textId="77777777" w:rsidR="00A1000E" w:rsidRPr="008219FD"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2841" w:type="dxa"/>
            <w:vMerge/>
            <w:shd w:val="clear" w:color="auto" w:fill="D9D9D9"/>
            <w:vAlign w:val="center"/>
            <w:hideMark/>
          </w:tcPr>
          <w:p w14:paraId="177D4B4F" w14:textId="77777777" w:rsidR="00A1000E" w:rsidRPr="008219FD"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4336" w:type="dxa"/>
            <w:shd w:val="clear" w:color="auto" w:fill="D9D9D9"/>
            <w:noWrap/>
            <w:vAlign w:val="center"/>
            <w:hideMark/>
          </w:tcPr>
          <w:p w14:paraId="3CBED16B" w14:textId="77777777" w:rsidR="00A1000E" w:rsidRPr="008219FD"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r w:rsidRPr="008219FD">
              <w:rPr>
                <w:rFonts w:ascii="Times New Roman" w:eastAsia="Calibri" w:hAnsi="Times New Roman" w:cs="Times New Roman"/>
                <w:color w:val="767171"/>
                <w:spacing w:val="20"/>
                <w:kern w:val="0"/>
                <w:sz w:val="24"/>
                <w:szCs w:val="24"/>
                <w:lang w:val="pt-BR"/>
                <w14:ligatures w14:val="none"/>
              </w:rPr>
              <w:t>2.   Santo Domingo (MDSD)/Stewart (KSWF) /Santo Domingo (MDSD)</w:t>
            </w:r>
          </w:p>
        </w:tc>
      </w:tr>
      <w:tr w:rsidR="00A1000E" w:rsidRPr="00C75DF7" w14:paraId="28575DD3" w14:textId="77777777" w:rsidTr="00A1000E">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011C50"/>
            <w:noWrap/>
            <w:vAlign w:val="center"/>
          </w:tcPr>
          <w:p w14:paraId="0D7E30D4" w14:textId="5090B0EE" w:rsidR="00A1000E" w:rsidRPr="00FA5BD1" w:rsidRDefault="00A1000E" w:rsidP="00A1000E">
            <w:pPr>
              <w:spacing w:line="360" w:lineRule="auto"/>
              <w:jc w:val="both"/>
              <w:rPr>
                <w:rFonts w:ascii="Times New Roman" w:eastAsia="Calibri" w:hAnsi="Times New Roman" w:cs="Times New Roman"/>
                <w:color w:val="767171"/>
                <w:spacing w:val="20"/>
                <w:sz w:val="24"/>
                <w:szCs w:val="24"/>
              </w:rPr>
            </w:pPr>
            <w:r w:rsidRPr="00FA5BD1">
              <w:rPr>
                <w:rFonts w:ascii="Times New Roman" w:eastAsia="Calibri" w:hAnsi="Times New Roman" w:cs="Times New Roman"/>
                <w:b w:val="0"/>
                <w:bCs w:val="0"/>
                <w:color w:val="767171"/>
                <w:spacing w:val="20"/>
                <w:kern w:val="0"/>
                <w:sz w:val="24"/>
                <w:szCs w:val="24"/>
                <w14:ligatures w14:val="none"/>
              </w:rPr>
              <w:lastRenderedPageBreak/>
              <w:t>No.</w:t>
            </w:r>
          </w:p>
        </w:tc>
        <w:tc>
          <w:tcPr>
            <w:tcW w:w="1143" w:type="dxa"/>
            <w:shd w:val="clear" w:color="auto" w:fill="011C50"/>
            <w:noWrap/>
            <w:vAlign w:val="center"/>
          </w:tcPr>
          <w:p w14:paraId="3D23FD19" w14:textId="59E074C0" w:rsidR="00A1000E" w:rsidRPr="00FA5BD1"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FA5BD1">
              <w:rPr>
                <w:rFonts w:ascii="Times New Roman" w:eastAsia="Calibri" w:hAnsi="Times New Roman" w:cs="Times New Roman"/>
                <w:color w:val="767171"/>
                <w:spacing w:val="20"/>
                <w:kern w:val="0"/>
                <w:sz w:val="24"/>
                <w:szCs w:val="24"/>
                <w14:ligatures w14:val="none"/>
              </w:rPr>
              <w:t>Tipo De Permiso</w:t>
            </w:r>
          </w:p>
        </w:tc>
        <w:tc>
          <w:tcPr>
            <w:tcW w:w="2841" w:type="dxa"/>
            <w:shd w:val="clear" w:color="auto" w:fill="011C50"/>
            <w:noWrap/>
            <w:vAlign w:val="center"/>
          </w:tcPr>
          <w:p w14:paraId="28B177E2" w14:textId="12EBBEDF" w:rsidR="00A1000E" w:rsidRPr="00186C17"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FA5BD1">
              <w:rPr>
                <w:rFonts w:ascii="Times New Roman" w:eastAsia="Calibri" w:hAnsi="Times New Roman" w:cs="Times New Roman"/>
                <w:color w:val="767171"/>
                <w:spacing w:val="20"/>
                <w:kern w:val="0"/>
                <w:sz w:val="24"/>
                <w:szCs w:val="24"/>
                <w14:ligatures w14:val="none"/>
              </w:rPr>
              <w:t>Operador</w:t>
            </w:r>
          </w:p>
        </w:tc>
        <w:tc>
          <w:tcPr>
            <w:tcW w:w="4336" w:type="dxa"/>
            <w:shd w:val="clear" w:color="auto" w:fill="011C50"/>
            <w:noWrap/>
            <w:vAlign w:val="center"/>
          </w:tcPr>
          <w:p w14:paraId="3B50DDBD" w14:textId="790631AC" w:rsidR="00A1000E" w:rsidRPr="00FA5BD1"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FA5BD1">
              <w:rPr>
                <w:rFonts w:ascii="Times New Roman" w:eastAsia="Calibri" w:hAnsi="Times New Roman" w:cs="Times New Roman"/>
                <w:color w:val="767171"/>
                <w:spacing w:val="20"/>
                <w:kern w:val="0"/>
                <w:sz w:val="24"/>
                <w:szCs w:val="24"/>
                <w14:ligatures w14:val="none"/>
              </w:rPr>
              <w:t>Rutas</w:t>
            </w:r>
          </w:p>
        </w:tc>
      </w:tr>
      <w:tr w:rsidR="00A1000E" w:rsidRPr="000E594C" w14:paraId="64811ED5" w14:textId="77777777" w:rsidTr="00141C5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D9D9D9"/>
            <w:noWrap/>
            <w:vAlign w:val="center"/>
            <w:hideMark/>
          </w:tcPr>
          <w:p w14:paraId="3DFB3A2E" w14:textId="77777777" w:rsidR="00A1000E" w:rsidRPr="00FA5BD1" w:rsidRDefault="00A1000E" w:rsidP="00A1000E">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9</w:t>
            </w:r>
          </w:p>
        </w:tc>
        <w:tc>
          <w:tcPr>
            <w:tcW w:w="1143" w:type="dxa"/>
            <w:shd w:val="clear" w:color="auto" w:fill="D9D9D9"/>
            <w:noWrap/>
            <w:vAlign w:val="center"/>
            <w:hideMark/>
          </w:tcPr>
          <w:p w14:paraId="69F3C7DB" w14:textId="77777777" w:rsidR="00A1000E" w:rsidRPr="00FA5BD1"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LC</w:t>
            </w:r>
          </w:p>
        </w:tc>
        <w:tc>
          <w:tcPr>
            <w:tcW w:w="2841" w:type="dxa"/>
            <w:shd w:val="clear" w:color="auto" w:fill="D9D9D9"/>
            <w:noWrap/>
            <w:vAlign w:val="center"/>
            <w:hideMark/>
          </w:tcPr>
          <w:p w14:paraId="484711E5" w14:textId="77777777" w:rsidR="00A1000E" w:rsidRPr="00186C17"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en-US"/>
                <w14:ligatures w14:val="none"/>
              </w:rPr>
            </w:pPr>
            <w:r w:rsidRPr="00186C17">
              <w:rPr>
                <w:rFonts w:ascii="Times New Roman" w:eastAsia="Calibri" w:hAnsi="Times New Roman" w:cs="Times New Roman"/>
                <w:color w:val="767171"/>
                <w:spacing w:val="20"/>
                <w:kern w:val="0"/>
                <w:sz w:val="24"/>
                <w:szCs w:val="24"/>
                <w:lang w:val="en-US"/>
                <w14:ligatures w14:val="none"/>
              </w:rPr>
              <w:t>General Air Services, S.A.</w:t>
            </w:r>
          </w:p>
        </w:tc>
        <w:tc>
          <w:tcPr>
            <w:tcW w:w="4336" w:type="dxa"/>
            <w:shd w:val="clear" w:color="auto" w:fill="D9D9D9"/>
            <w:noWrap/>
            <w:vAlign w:val="center"/>
            <w:hideMark/>
          </w:tcPr>
          <w:p w14:paraId="69866943" w14:textId="77777777" w:rsidR="00A1000E" w:rsidRPr="00FA5BD1"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Inclusión de prestación de servicios de carga, en sus terminales aeroportuarias</w:t>
            </w:r>
          </w:p>
        </w:tc>
      </w:tr>
      <w:tr w:rsidR="00A1000E" w:rsidRPr="003850A9" w14:paraId="5244C48D" w14:textId="77777777" w:rsidTr="00141C5F">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D9D9D9"/>
            <w:noWrap/>
            <w:vAlign w:val="center"/>
            <w:hideMark/>
          </w:tcPr>
          <w:p w14:paraId="4888B602" w14:textId="77777777" w:rsidR="00A1000E" w:rsidRPr="00FA5BD1" w:rsidRDefault="00A1000E" w:rsidP="00A1000E">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10</w:t>
            </w:r>
          </w:p>
        </w:tc>
        <w:tc>
          <w:tcPr>
            <w:tcW w:w="1143" w:type="dxa"/>
            <w:vMerge w:val="restart"/>
            <w:shd w:val="clear" w:color="auto" w:fill="D9D9D9"/>
            <w:noWrap/>
            <w:vAlign w:val="center"/>
            <w:hideMark/>
          </w:tcPr>
          <w:p w14:paraId="3FBB4265" w14:textId="77777777" w:rsidR="00A1000E" w:rsidRPr="00FA5BD1"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CAE</w:t>
            </w:r>
          </w:p>
        </w:tc>
        <w:tc>
          <w:tcPr>
            <w:tcW w:w="2841" w:type="dxa"/>
            <w:vMerge w:val="restart"/>
            <w:shd w:val="clear" w:color="auto" w:fill="D9D9D9"/>
            <w:noWrap/>
            <w:vAlign w:val="center"/>
            <w:hideMark/>
          </w:tcPr>
          <w:p w14:paraId="0DEEE41A" w14:textId="77777777" w:rsidR="00A1000E" w:rsidRPr="00FA5BD1"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roofErr w:type="spellStart"/>
            <w:r w:rsidRPr="00FA5BD1">
              <w:rPr>
                <w:rFonts w:ascii="Times New Roman" w:eastAsia="Calibri" w:hAnsi="Times New Roman" w:cs="Times New Roman"/>
                <w:color w:val="767171"/>
                <w:spacing w:val="20"/>
                <w:kern w:val="0"/>
                <w:sz w:val="24"/>
                <w:szCs w:val="24"/>
                <w14:ligatures w14:val="none"/>
              </w:rPr>
              <w:t>Arajet</w:t>
            </w:r>
            <w:proofErr w:type="spellEnd"/>
            <w:r w:rsidRPr="00FA5BD1">
              <w:rPr>
                <w:rFonts w:ascii="Times New Roman" w:eastAsia="Calibri" w:hAnsi="Times New Roman" w:cs="Times New Roman"/>
                <w:color w:val="767171"/>
                <w:spacing w:val="20"/>
                <w:kern w:val="0"/>
                <w:sz w:val="24"/>
                <w:szCs w:val="24"/>
                <w14:ligatures w14:val="none"/>
              </w:rPr>
              <w:t>, S.A.</w:t>
            </w:r>
          </w:p>
        </w:tc>
        <w:tc>
          <w:tcPr>
            <w:tcW w:w="4336" w:type="dxa"/>
            <w:shd w:val="clear" w:color="auto" w:fill="D9D9D9"/>
            <w:noWrap/>
            <w:vAlign w:val="center"/>
            <w:hideMark/>
          </w:tcPr>
          <w:p w14:paraId="20B170E5" w14:textId="77777777" w:rsidR="00A1000E" w:rsidRPr="008219FD"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r w:rsidRPr="008219FD">
              <w:rPr>
                <w:rFonts w:ascii="Times New Roman" w:eastAsia="Calibri" w:hAnsi="Times New Roman" w:cs="Times New Roman"/>
                <w:color w:val="767171"/>
                <w:spacing w:val="20"/>
                <w:kern w:val="0"/>
                <w:sz w:val="24"/>
                <w:szCs w:val="24"/>
                <w:lang w:val="pt-BR"/>
                <w14:ligatures w14:val="none"/>
              </w:rPr>
              <w:t>1.   Santo Domingo (MDSD)/New York (KJFK) /Santo Domingo (MDSD)</w:t>
            </w:r>
          </w:p>
        </w:tc>
      </w:tr>
      <w:tr w:rsidR="00A1000E" w:rsidRPr="000E594C" w14:paraId="278E337B" w14:textId="77777777" w:rsidTr="00141C5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D9D9"/>
            <w:noWrap/>
            <w:vAlign w:val="center"/>
            <w:hideMark/>
          </w:tcPr>
          <w:p w14:paraId="33353A61" w14:textId="77777777" w:rsidR="00A1000E" w:rsidRPr="008219FD" w:rsidRDefault="00A1000E" w:rsidP="00A1000E">
            <w:pPr>
              <w:spacing w:line="360" w:lineRule="auto"/>
              <w:jc w:val="both"/>
              <w:rPr>
                <w:rFonts w:ascii="Times New Roman" w:eastAsia="Calibri" w:hAnsi="Times New Roman" w:cs="Times New Roman"/>
                <w:b w:val="0"/>
                <w:bCs w:val="0"/>
                <w:color w:val="767171"/>
                <w:spacing w:val="20"/>
                <w:kern w:val="0"/>
                <w:sz w:val="24"/>
                <w:szCs w:val="24"/>
                <w:lang w:val="pt-BR"/>
                <w14:ligatures w14:val="none"/>
              </w:rPr>
            </w:pPr>
          </w:p>
        </w:tc>
        <w:tc>
          <w:tcPr>
            <w:tcW w:w="1143" w:type="dxa"/>
            <w:vMerge/>
            <w:shd w:val="clear" w:color="auto" w:fill="D9D9D9"/>
            <w:noWrap/>
            <w:vAlign w:val="center"/>
            <w:hideMark/>
          </w:tcPr>
          <w:p w14:paraId="1C0D56F5" w14:textId="77777777" w:rsidR="00A1000E" w:rsidRPr="008219FD"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2841" w:type="dxa"/>
            <w:vMerge/>
            <w:shd w:val="clear" w:color="auto" w:fill="D9D9D9"/>
            <w:vAlign w:val="center"/>
            <w:hideMark/>
          </w:tcPr>
          <w:p w14:paraId="46CDC5ED" w14:textId="77777777" w:rsidR="00A1000E" w:rsidRPr="008219FD"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4336" w:type="dxa"/>
            <w:shd w:val="clear" w:color="auto" w:fill="D9D9D9"/>
            <w:noWrap/>
            <w:vAlign w:val="center"/>
            <w:hideMark/>
          </w:tcPr>
          <w:p w14:paraId="5F2EF587" w14:textId="77777777" w:rsidR="00A1000E" w:rsidRPr="008219FD"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r w:rsidRPr="008219FD">
              <w:rPr>
                <w:rFonts w:ascii="Times New Roman" w:eastAsia="Calibri" w:hAnsi="Times New Roman" w:cs="Times New Roman"/>
                <w:color w:val="767171"/>
                <w:spacing w:val="20"/>
                <w:kern w:val="0"/>
                <w:sz w:val="24"/>
                <w:szCs w:val="24"/>
                <w:lang w:val="pt-BR"/>
                <w14:ligatures w14:val="none"/>
              </w:rPr>
              <w:t>2.   Santo Domingo (MDSD)/Miami (KMIA) /Santo Domingo (MDSD)</w:t>
            </w:r>
          </w:p>
        </w:tc>
      </w:tr>
      <w:tr w:rsidR="00A1000E" w:rsidRPr="000E594C" w14:paraId="4B5D6B46" w14:textId="77777777" w:rsidTr="00141C5F">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D9D9"/>
            <w:noWrap/>
            <w:vAlign w:val="center"/>
            <w:hideMark/>
          </w:tcPr>
          <w:p w14:paraId="1559BDB1" w14:textId="77777777" w:rsidR="00A1000E" w:rsidRPr="008219FD" w:rsidRDefault="00A1000E" w:rsidP="00A1000E">
            <w:pPr>
              <w:spacing w:line="360" w:lineRule="auto"/>
              <w:jc w:val="both"/>
              <w:rPr>
                <w:rFonts w:ascii="Times New Roman" w:eastAsia="Calibri" w:hAnsi="Times New Roman" w:cs="Times New Roman"/>
                <w:b w:val="0"/>
                <w:bCs w:val="0"/>
                <w:color w:val="767171"/>
                <w:spacing w:val="20"/>
                <w:kern w:val="0"/>
                <w:sz w:val="24"/>
                <w:szCs w:val="24"/>
                <w:lang w:val="pt-BR"/>
                <w14:ligatures w14:val="none"/>
              </w:rPr>
            </w:pPr>
          </w:p>
        </w:tc>
        <w:tc>
          <w:tcPr>
            <w:tcW w:w="1143" w:type="dxa"/>
            <w:vMerge/>
            <w:shd w:val="clear" w:color="auto" w:fill="D9D9D9"/>
            <w:noWrap/>
            <w:vAlign w:val="center"/>
            <w:hideMark/>
          </w:tcPr>
          <w:p w14:paraId="2ECEF822" w14:textId="77777777" w:rsidR="00A1000E" w:rsidRPr="008219FD"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2841" w:type="dxa"/>
            <w:vMerge/>
            <w:shd w:val="clear" w:color="auto" w:fill="D9D9D9"/>
            <w:vAlign w:val="center"/>
            <w:hideMark/>
          </w:tcPr>
          <w:p w14:paraId="5511F91B" w14:textId="77777777" w:rsidR="00A1000E" w:rsidRPr="008219FD"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4336" w:type="dxa"/>
            <w:shd w:val="clear" w:color="auto" w:fill="D9D9D9"/>
            <w:noWrap/>
            <w:vAlign w:val="center"/>
            <w:hideMark/>
          </w:tcPr>
          <w:p w14:paraId="2D8E68F6" w14:textId="77777777" w:rsidR="00A1000E" w:rsidRPr="00FA5BD1"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3.   Santo Domingo (MDSD)/San Juan, P.R. (TJSJ) /Santo Domingo (MDSD)</w:t>
            </w:r>
          </w:p>
        </w:tc>
      </w:tr>
      <w:tr w:rsidR="00A1000E" w:rsidRPr="000E594C" w14:paraId="7D1A1FF4" w14:textId="77777777" w:rsidTr="00141C5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D9D9"/>
            <w:noWrap/>
            <w:vAlign w:val="center"/>
            <w:hideMark/>
          </w:tcPr>
          <w:p w14:paraId="59E94853" w14:textId="77777777" w:rsidR="00A1000E" w:rsidRPr="00FA5BD1" w:rsidRDefault="00A1000E" w:rsidP="00A1000E">
            <w:pPr>
              <w:spacing w:line="360" w:lineRule="auto"/>
              <w:jc w:val="both"/>
              <w:rPr>
                <w:rFonts w:ascii="Times New Roman" w:eastAsia="Calibri" w:hAnsi="Times New Roman" w:cs="Times New Roman"/>
                <w:b w:val="0"/>
                <w:bCs w:val="0"/>
                <w:color w:val="767171"/>
                <w:spacing w:val="20"/>
                <w:kern w:val="0"/>
                <w:sz w:val="24"/>
                <w:szCs w:val="24"/>
                <w14:ligatures w14:val="none"/>
              </w:rPr>
            </w:pPr>
          </w:p>
        </w:tc>
        <w:tc>
          <w:tcPr>
            <w:tcW w:w="1143" w:type="dxa"/>
            <w:vMerge/>
            <w:shd w:val="clear" w:color="auto" w:fill="D9D9D9"/>
            <w:noWrap/>
            <w:vAlign w:val="center"/>
            <w:hideMark/>
          </w:tcPr>
          <w:p w14:paraId="65888792" w14:textId="77777777" w:rsidR="00A1000E" w:rsidRPr="00FA5BD1"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c>
          <w:tcPr>
            <w:tcW w:w="2841" w:type="dxa"/>
            <w:vMerge/>
            <w:shd w:val="clear" w:color="auto" w:fill="D9D9D9"/>
            <w:vAlign w:val="center"/>
            <w:hideMark/>
          </w:tcPr>
          <w:p w14:paraId="41C5C9B3" w14:textId="77777777" w:rsidR="00A1000E" w:rsidRPr="00FA5BD1"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c>
          <w:tcPr>
            <w:tcW w:w="4336" w:type="dxa"/>
            <w:shd w:val="clear" w:color="auto" w:fill="D9D9D9"/>
            <w:noWrap/>
            <w:vAlign w:val="center"/>
            <w:hideMark/>
          </w:tcPr>
          <w:p w14:paraId="5BD7B3D0" w14:textId="77777777" w:rsidR="00A1000E" w:rsidRPr="008219FD"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r w:rsidRPr="008219FD">
              <w:rPr>
                <w:rFonts w:ascii="Times New Roman" w:eastAsia="Calibri" w:hAnsi="Times New Roman" w:cs="Times New Roman"/>
                <w:color w:val="767171"/>
                <w:spacing w:val="20"/>
                <w:kern w:val="0"/>
                <w:sz w:val="24"/>
                <w:szCs w:val="24"/>
                <w:lang w:val="pt-BR"/>
                <w14:ligatures w14:val="none"/>
              </w:rPr>
              <w:t>4.   Santo Domingo (MDSD)/Orlando (KMCO) /Santo Domingo (MDSD)</w:t>
            </w:r>
          </w:p>
        </w:tc>
      </w:tr>
      <w:tr w:rsidR="00A1000E" w:rsidRPr="000E594C" w14:paraId="266EE4E8" w14:textId="77777777" w:rsidTr="00141C5F">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D9D9"/>
            <w:noWrap/>
            <w:vAlign w:val="center"/>
            <w:hideMark/>
          </w:tcPr>
          <w:p w14:paraId="6E48DB55" w14:textId="77777777" w:rsidR="00A1000E" w:rsidRPr="008219FD" w:rsidRDefault="00A1000E" w:rsidP="00A1000E">
            <w:pPr>
              <w:spacing w:line="360" w:lineRule="auto"/>
              <w:jc w:val="both"/>
              <w:rPr>
                <w:rFonts w:ascii="Times New Roman" w:eastAsia="Calibri" w:hAnsi="Times New Roman" w:cs="Times New Roman"/>
                <w:b w:val="0"/>
                <w:bCs w:val="0"/>
                <w:color w:val="767171"/>
                <w:spacing w:val="20"/>
                <w:kern w:val="0"/>
                <w:sz w:val="24"/>
                <w:szCs w:val="24"/>
                <w:lang w:val="pt-BR"/>
                <w14:ligatures w14:val="none"/>
              </w:rPr>
            </w:pPr>
          </w:p>
        </w:tc>
        <w:tc>
          <w:tcPr>
            <w:tcW w:w="1143" w:type="dxa"/>
            <w:vMerge/>
            <w:shd w:val="clear" w:color="auto" w:fill="D9D9D9"/>
            <w:noWrap/>
            <w:vAlign w:val="center"/>
            <w:hideMark/>
          </w:tcPr>
          <w:p w14:paraId="7C134A48" w14:textId="77777777" w:rsidR="00A1000E" w:rsidRPr="008219FD"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2841" w:type="dxa"/>
            <w:vMerge/>
            <w:shd w:val="clear" w:color="auto" w:fill="D9D9D9"/>
            <w:vAlign w:val="center"/>
            <w:hideMark/>
          </w:tcPr>
          <w:p w14:paraId="0B15967C" w14:textId="77777777" w:rsidR="00A1000E" w:rsidRPr="008219FD"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4336" w:type="dxa"/>
            <w:shd w:val="clear" w:color="auto" w:fill="D9D9D9"/>
            <w:noWrap/>
            <w:vAlign w:val="center"/>
            <w:hideMark/>
          </w:tcPr>
          <w:p w14:paraId="563ABCEE" w14:textId="77777777" w:rsidR="00A1000E" w:rsidRPr="008219FD"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r w:rsidRPr="008219FD">
              <w:rPr>
                <w:rFonts w:ascii="Times New Roman" w:eastAsia="Calibri" w:hAnsi="Times New Roman" w:cs="Times New Roman"/>
                <w:color w:val="767171"/>
                <w:spacing w:val="20"/>
                <w:kern w:val="0"/>
                <w:sz w:val="24"/>
                <w:szCs w:val="24"/>
                <w:lang w:val="pt-BR"/>
                <w14:ligatures w14:val="none"/>
              </w:rPr>
              <w:t>5.   Santo Domingo (MDSD)/Boston (KBOS) /Santo Domingo (MDSD)</w:t>
            </w:r>
          </w:p>
        </w:tc>
      </w:tr>
      <w:tr w:rsidR="00A1000E" w:rsidRPr="000E594C" w14:paraId="3A1B37B6" w14:textId="77777777" w:rsidTr="00141C5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D9D9"/>
            <w:noWrap/>
            <w:vAlign w:val="center"/>
            <w:hideMark/>
          </w:tcPr>
          <w:p w14:paraId="07506815" w14:textId="77777777" w:rsidR="00A1000E" w:rsidRPr="008219FD" w:rsidRDefault="00A1000E" w:rsidP="00A1000E">
            <w:pPr>
              <w:spacing w:line="360" w:lineRule="auto"/>
              <w:jc w:val="both"/>
              <w:rPr>
                <w:rFonts w:ascii="Times New Roman" w:eastAsia="Calibri" w:hAnsi="Times New Roman" w:cs="Times New Roman"/>
                <w:b w:val="0"/>
                <w:bCs w:val="0"/>
                <w:color w:val="767171"/>
                <w:spacing w:val="20"/>
                <w:kern w:val="0"/>
                <w:sz w:val="24"/>
                <w:szCs w:val="24"/>
                <w:lang w:val="pt-BR"/>
                <w14:ligatures w14:val="none"/>
              </w:rPr>
            </w:pPr>
          </w:p>
        </w:tc>
        <w:tc>
          <w:tcPr>
            <w:tcW w:w="1143" w:type="dxa"/>
            <w:vMerge/>
            <w:shd w:val="clear" w:color="auto" w:fill="D9D9D9"/>
            <w:noWrap/>
            <w:vAlign w:val="center"/>
            <w:hideMark/>
          </w:tcPr>
          <w:p w14:paraId="32B5B244" w14:textId="77777777" w:rsidR="00A1000E" w:rsidRPr="008219FD"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2841" w:type="dxa"/>
            <w:vMerge/>
            <w:shd w:val="clear" w:color="auto" w:fill="D9D9D9"/>
            <w:vAlign w:val="center"/>
            <w:hideMark/>
          </w:tcPr>
          <w:p w14:paraId="7F849CDC" w14:textId="77777777" w:rsidR="00A1000E" w:rsidRPr="008219FD"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p>
        </w:tc>
        <w:tc>
          <w:tcPr>
            <w:tcW w:w="4336" w:type="dxa"/>
            <w:shd w:val="clear" w:color="auto" w:fill="D9D9D9"/>
            <w:noWrap/>
            <w:vAlign w:val="center"/>
            <w:hideMark/>
          </w:tcPr>
          <w:p w14:paraId="1D82B30A" w14:textId="77777777" w:rsidR="00A1000E" w:rsidRPr="008219FD"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r w:rsidRPr="008219FD">
              <w:rPr>
                <w:rFonts w:ascii="Times New Roman" w:eastAsia="Calibri" w:hAnsi="Times New Roman" w:cs="Times New Roman"/>
                <w:color w:val="767171"/>
                <w:spacing w:val="20"/>
                <w:kern w:val="0"/>
                <w:sz w:val="24"/>
                <w:szCs w:val="24"/>
                <w:lang w:val="pt-BR"/>
                <w14:ligatures w14:val="none"/>
              </w:rPr>
              <w:t>6.   Santo Domingo (MDSD)/Providence (KPVD) /Santo Domingo (MDSD)</w:t>
            </w:r>
          </w:p>
        </w:tc>
      </w:tr>
      <w:tr w:rsidR="00A1000E" w:rsidRPr="003850A9" w14:paraId="357CF3EC" w14:textId="77777777" w:rsidTr="00141C5F">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D9D9D9"/>
            <w:noWrap/>
            <w:vAlign w:val="center"/>
            <w:hideMark/>
          </w:tcPr>
          <w:p w14:paraId="413519FB" w14:textId="77777777" w:rsidR="00A1000E" w:rsidRPr="00FA5BD1" w:rsidRDefault="00A1000E" w:rsidP="00A1000E">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11</w:t>
            </w:r>
          </w:p>
        </w:tc>
        <w:tc>
          <w:tcPr>
            <w:tcW w:w="1143" w:type="dxa"/>
            <w:shd w:val="clear" w:color="auto" w:fill="D9D9D9"/>
            <w:noWrap/>
            <w:vAlign w:val="center"/>
            <w:hideMark/>
          </w:tcPr>
          <w:p w14:paraId="2D329C5C" w14:textId="77777777" w:rsidR="00A1000E" w:rsidRPr="00FA5BD1"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2841" w:type="dxa"/>
            <w:shd w:val="clear" w:color="auto" w:fill="D9D9D9"/>
            <w:noWrap/>
            <w:vAlign w:val="center"/>
            <w:hideMark/>
          </w:tcPr>
          <w:p w14:paraId="09A537AA" w14:textId="17FFFF45" w:rsidR="00A1000E" w:rsidRPr="00186C17"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en-US"/>
                <w14:ligatures w14:val="none"/>
              </w:rPr>
            </w:pPr>
            <w:r w:rsidRPr="00186C17">
              <w:rPr>
                <w:rFonts w:ascii="Times New Roman" w:eastAsia="Calibri" w:hAnsi="Times New Roman" w:cs="Times New Roman"/>
                <w:color w:val="767171"/>
                <w:spacing w:val="20"/>
                <w:kern w:val="0"/>
                <w:sz w:val="24"/>
                <w:szCs w:val="24"/>
                <w:lang w:val="en-US"/>
                <w14:ligatures w14:val="none"/>
              </w:rPr>
              <w:t>World 2 Fly, S.L.U.,</w:t>
            </w:r>
          </w:p>
        </w:tc>
        <w:tc>
          <w:tcPr>
            <w:tcW w:w="4336" w:type="dxa"/>
            <w:shd w:val="clear" w:color="auto" w:fill="D9D9D9"/>
            <w:noWrap/>
            <w:vAlign w:val="center"/>
            <w:hideMark/>
          </w:tcPr>
          <w:p w14:paraId="225517C0" w14:textId="77777777" w:rsidR="00A1000E" w:rsidRPr="00FA5BD1"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Madrid (LEMD)/Santiago (MDST) Madrid (LEMD).</w:t>
            </w:r>
          </w:p>
        </w:tc>
      </w:tr>
      <w:tr w:rsidR="00A1000E" w:rsidRPr="000E594C" w14:paraId="282B9447" w14:textId="77777777" w:rsidTr="00141C5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D9D9D9"/>
            <w:noWrap/>
            <w:vAlign w:val="center"/>
            <w:hideMark/>
          </w:tcPr>
          <w:p w14:paraId="15A6700A" w14:textId="77777777" w:rsidR="00A1000E" w:rsidRPr="00FA5BD1" w:rsidRDefault="00A1000E" w:rsidP="00A1000E">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12</w:t>
            </w:r>
          </w:p>
        </w:tc>
        <w:tc>
          <w:tcPr>
            <w:tcW w:w="1143" w:type="dxa"/>
            <w:shd w:val="clear" w:color="auto" w:fill="D9D9D9"/>
            <w:noWrap/>
            <w:vAlign w:val="center"/>
            <w:hideMark/>
          </w:tcPr>
          <w:p w14:paraId="2D24F82A" w14:textId="77777777" w:rsidR="00A1000E" w:rsidRPr="00FA5BD1"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LC</w:t>
            </w:r>
          </w:p>
        </w:tc>
        <w:tc>
          <w:tcPr>
            <w:tcW w:w="2841" w:type="dxa"/>
            <w:shd w:val="clear" w:color="auto" w:fill="D9D9D9"/>
            <w:noWrap/>
            <w:vAlign w:val="center"/>
            <w:hideMark/>
          </w:tcPr>
          <w:p w14:paraId="7E513680" w14:textId="77E50C27" w:rsidR="00A1000E" w:rsidRPr="00186C17"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en-US"/>
                <w14:ligatures w14:val="none"/>
              </w:rPr>
            </w:pPr>
            <w:r w:rsidRPr="00186C17">
              <w:rPr>
                <w:rFonts w:ascii="Times New Roman" w:eastAsia="Calibri" w:hAnsi="Times New Roman" w:cs="Times New Roman"/>
                <w:color w:val="767171"/>
                <w:spacing w:val="20"/>
                <w:kern w:val="0"/>
                <w:sz w:val="24"/>
                <w:szCs w:val="24"/>
                <w:lang w:val="en-US"/>
                <w14:ligatures w14:val="none"/>
              </w:rPr>
              <w:t>Republic Airlines Company, S.R.L. (Rep-</w:t>
            </w:r>
            <w:proofErr w:type="spellStart"/>
            <w:r w:rsidRPr="00186C17">
              <w:rPr>
                <w:rFonts w:ascii="Times New Roman" w:eastAsia="Calibri" w:hAnsi="Times New Roman" w:cs="Times New Roman"/>
                <w:color w:val="767171"/>
                <w:spacing w:val="20"/>
                <w:kern w:val="0"/>
                <w:sz w:val="24"/>
                <w:szCs w:val="24"/>
                <w:lang w:val="en-US"/>
                <w14:ligatures w14:val="none"/>
              </w:rPr>
              <w:t>Airaviation</w:t>
            </w:r>
            <w:proofErr w:type="spellEnd"/>
            <w:r w:rsidRPr="00186C17">
              <w:rPr>
                <w:rFonts w:ascii="Times New Roman" w:eastAsia="Calibri" w:hAnsi="Times New Roman" w:cs="Times New Roman"/>
                <w:color w:val="767171"/>
                <w:spacing w:val="20"/>
                <w:kern w:val="0"/>
                <w:sz w:val="24"/>
                <w:szCs w:val="24"/>
                <w:lang w:val="en-US"/>
                <w14:ligatures w14:val="none"/>
              </w:rPr>
              <w:t>)</w:t>
            </w:r>
          </w:p>
        </w:tc>
        <w:tc>
          <w:tcPr>
            <w:tcW w:w="4336" w:type="dxa"/>
            <w:shd w:val="clear" w:color="auto" w:fill="D9D9D9"/>
            <w:noWrap/>
            <w:vAlign w:val="center"/>
            <w:hideMark/>
          </w:tcPr>
          <w:p w14:paraId="0CA4C523" w14:textId="77777777" w:rsidR="00A1000E" w:rsidRPr="00FA5BD1" w:rsidRDefault="00A1000E"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Inclusión Terminal Aeroportuaria, Internacional del Cibao (MDST).</w:t>
            </w:r>
          </w:p>
        </w:tc>
      </w:tr>
      <w:tr w:rsidR="00A1000E" w:rsidRPr="000E594C" w14:paraId="195DFC1D" w14:textId="77777777" w:rsidTr="00141C5F">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D9D9D9"/>
            <w:noWrap/>
            <w:vAlign w:val="center"/>
            <w:hideMark/>
          </w:tcPr>
          <w:p w14:paraId="2AE422FD" w14:textId="77777777" w:rsidR="00A1000E" w:rsidRPr="00FA5BD1" w:rsidRDefault="00A1000E" w:rsidP="00A1000E">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13</w:t>
            </w:r>
          </w:p>
        </w:tc>
        <w:tc>
          <w:tcPr>
            <w:tcW w:w="1143" w:type="dxa"/>
            <w:shd w:val="clear" w:color="auto" w:fill="D9D9D9"/>
            <w:noWrap/>
            <w:vAlign w:val="center"/>
            <w:hideMark/>
          </w:tcPr>
          <w:p w14:paraId="0D1F0A6C" w14:textId="77777777" w:rsidR="00A1000E" w:rsidRPr="00FA5BD1"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CAE</w:t>
            </w:r>
          </w:p>
        </w:tc>
        <w:tc>
          <w:tcPr>
            <w:tcW w:w="2841" w:type="dxa"/>
            <w:shd w:val="clear" w:color="auto" w:fill="D9D9D9"/>
            <w:noWrap/>
            <w:vAlign w:val="center"/>
            <w:hideMark/>
          </w:tcPr>
          <w:p w14:paraId="7ADF81C9" w14:textId="6ED8451E" w:rsidR="00A1000E" w:rsidRPr="00186C17"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en-US"/>
                <w14:ligatures w14:val="none"/>
              </w:rPr>
            </w:pPr>
            <w:r w:rsidRPr="00186C17">
              <w:rPr>
                <w:rFonts w:ascii="Times New Roman" w:eastAsia="Calibri" w:hAnsi="Times New Roman" w:cs="Times New Roman"/>
                <w:color w:val="767171"/>
                <w:spacing w:val="20"/>
                <w:kern w:val="0"/>
                <w:sz w:val="24"/>
                <w:szCs w:val="24"/>
                <w:lang w:val="en-US"/>
                <w14:ligatures w14:val="none"/>
              </w:rPr>
              <w:t xml:space="preserve">Sky High Aviation Services </w:t>
            </w:r>
            <w:r w:rsidRPr="00186C17">
              <w:rPr>
                <w:rFonts w:ascii="Times New Roman" w:eastAsia="Calibri" w:hAnsi="Times New Roman" w:cs="Times New Roman"/>
                <w:color w:val="767171"/>
                <w:spacing w:val="20"/>
                <w:kern w:val="0"/>
                <w:sz w:val="24"/>
                <w:szCs w:val="24"/>
                <w:lang w:val="en-US"/>
                <w14:ligatures w14:val="none"/>
              </w:rPr>
              <w:br/>
            </w:r>
            <w:proofErr w:type="spellStart"/>
            <w:r w:rsidRPr="00186C17">
              <w:rPr>
                <w:rFonts w:ascii="Times New Roman" w:eastAsia="Calibri" w:hAnsi="Times New Roman" w:cs="Times New Roman"/>
                <w:color w:val="767171"/>
                <w:spacing w:val="20"/>
                <w:kern w:val="0"/>
                <w:sz w:val="24"/>
                <w:szCs w:val="24"/>
                <w:lang w:val="en-US"/>
                <w14:ligatures w14:val="none"/>
              </w:rPr>
              <w:t>Dominicana</w:t>
            </w:r>
            <w:proofErr w:type="spellEnd"/>
            <w:r w:rsidRPr="00186C17">
              <w:rPr>
                <w:rFonts w:ascii="Times New Roman" w:eastAsia="Calibri" w:hAnsi="Times New Roman" w:cs="Times New Roman"/>
                <w:color w:val="767171"/>
                <w:spacing w:val="20"/>
                <w:kern w:val="0"/>
                <w:sz w:val="24"/>
                <w:szCs w:val="24"/>
                <w:lang w:val="en-US"/>
                <w14:ligatures w14:val="none"/>
              </w:rPr>
              <w:t>, S.A.</w:t>
            </w:r>
          </w:p>
        </w:tc>
        <w:tc>
          <w:tcPr>
            <w:tcW w:w="4336" w:type="dxa"/>
            <w:shd w:val="clear" w:color="auto" w:fill="D9D9D9"/>
            <w:noWrap/>
            <w:vAlign w:val="center"/>
            <w:hideMark/>
          </w:tcPr>
          <w:p w14:paraId="6B82F0D5" w14:textId="77777777" w:rsidR="00A1000E" w:rsidRPr="008219FD" w:rsidRDefault="00A1000E" w:rsidP="00A1000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r w:rsidRPr="008219FD">
              <w:rPr>
                <w:rFonts w:ascii="Times New Roman" w:eastAsia="Calibri" w:hAnsi="Times New Roman" w:cs="Times New Roman"/>
                <w:color w:val="767171"/>
                <w:spacing w:val="20"/>
                <w:kern w:val="0"/>
                <w:sz w:val="24"/>
                <w:szCs w:val="24"/>
                <w:lang w:val="pt-BR"/>
                <w14:ligatures w14:val="none"/>
              </w:rPr>
              <w:t>Santo Domingo (MDSD)/ Cayenne, Guayana Francesa (SOCA) Santo Domingo (MDSD).</w:t>
            </w:r>
          </w:p>
        </w:tc>
      </w:tr>
      <w:tr w:rsidR="00F25997" w:rsidRPr="000E594C" w14:paraId="0ABB744D" w14:textId="77777777" w:rsidTr="00141C5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D9D9D9"/>
            <w:noWrap/>
            <w:vAlign w:val="center"/>
          </w:tcPr>
          <w:p w14:paraId="01B363F5" w14:textId="77777777" w:rsidR="00F25997" w:rsidRPr="00FA5BD1" w:rsidRDefault="00F25997" w:rsidP="00A1000E">
            <w:pPr>
              <w:spacing w:line="360" w:lineRule="auto"/>
              <w:jc w:val="both"/>
              <w:rPr>
                <w:rFonts w:ascii="Times New Roman" w:eastAsia="Calibri" w:hAnsi="Times New Roman" w:cs="Times New Roman"/>
                <w:color w:val="767171"/>
                <w:spacing w:val="20"/>
                <w:sz w:val="24"/>
                <w:szCs w:val="24"/>
              </w:rPr>
            </w:pPr>
          </w:p>
        </w:tc>
        <w:tc>
          <w:tcPr>
            <w:tcW w:w="1143" w:type="dxa"/>
            <w:shd w:val="clear" w:color="auto" w:fill="D9D9D9"/>
            <w:noWrap/>
            <w:vAlign w:val="center"/>
          </w:tcPr>
          <w:p w14:paraId="5A0E6D9E" w14:textId="77777777" w:rsidR="00F25997" w:rsidRPr="00FA5BD1" w:rsidRDefault="00F25997"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p>
        </w:tc>
        <w:tc>
          <w:tcPr>
            <w:tcW w:w="2841" w:type="dxa"/>
            <w:shd w:val="clear" w:color="auto" w:fill="D9D9D9"/>
            <w:noWrap/>
            <w:vAlign w:val="center"/>
          </w:tcPr>
          <w:p w14:paraId="76902867" w14:textId="77777777" w:rsidR="00F25997" w:rsidRPr="00186C17" w:rsidRDefault="00F25997"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p>
        </w:tc>
        <w:tc>
          <w:tcPr>
            <w:tcW w:w="4336" w:type="dxa"/>
            <w:shd w:val="clear" w:color="auto" w:fill="D9D9D9"/>
            <w:noWrap/>
            <w:vAlign w:val="center"/>
          </w:tcPr>
          <w:p w14:paraId="136AFEBE" w14:textId="77777777" w:rsidR="00F25997" w:rsidRPr="00FA5BD1" w:rsidRDefault="00F25997" w:rsidP="00A1000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p>
        </w:tc>
      </w:tr>
      <w:tr w:rsidR="00F25997" w:rsidRPr="00C75DF7" w14:paraId="665508FD" w14:textId="77777777" w:rsidTr="00F25997">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011C50"/>
            <w:noWrap/>
            <w:vAlign w:val="center"/>
          </w:tcPr>
          <w:p w14:paraId="11913B43" w14:textId="05189AAB" w:rsidR="00F25997" w:rsidRPr="00FA5BD1" w:rsidRDefault="00F25997" w:rsidP="00F25997">
            <w:pPr>
              <w:spacing w:line="360" w:lineRule="auto"/>
              <w:jc w:val="both"/>
              <w:rPr>
                <w:rFonts w:ascii="Times New Roman" w:eastAsia="Calibri" w:hAnsi="Times New Roman" w:cs="Times New Roman"/>
                <w:color w:val="767171"/>
                <w:spacing w:val="20"/>
                <w:sz w:val="24"/>
                <w:szCs w:val="24"/>
              </w:rPr>
            </w:pPr>
            <w:r w:rsidRPr="00FA5BD1">
              <w:rPr>
                <w:rFonts w:ascii="Times New Roman" w:eastAsia="Calibri" w:hAnsi="Times New Roman" w:cs="Times New Roman"/>
                <w:b w:val="0"/>
                <w:bCs w:val="0"/>
                <w:color w:val="767171"/>
                <w:spacing w:val="20"/>
                <w:kern w:val="0"/>
                <w:sz w:val="24"/>
                <w:szCs w:val="24"/>
                <w14:ligatures w14:val="none"/>
              </w:rPr>
              <w:lastRenderedPageBreak/>
              <w:t>No.</w:t>
            </w:r>
          </w:p>
        </w:tc>
        <w:tc>
          <w:tcPr>
            <w:tcW w:w="1143" w:type="dxa"/>
            <w:shd w:val="clear" w:color="auto" w:fill="011C50"/>
            <w:noWrap/>
            <w:vAlign w:val="center"/>
          </w:tcPr>
          <w:p w14:paraId="0B9B3A9B" w14:textId="1BF237D0" w:rsidR="00F25997" w:rsidRPr="00FA5BD1" w:rsidRDefault="00F25997" w:rsidP="00F259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FA5BD1">
              <w:rPr>
                <w:rFonts w:ascii="Times New Roman" w:eastAsia="Calibri" w:hAnsi="Times New Roman" w:cs="Times New Roman"/>
                <w:color w:val="767171"/>
                <w:spacing w:val="20"/>
                <w:kern w:val="0"/>
                <w:sz w:val="24"/>
                <w:szCs w:val="24"/>
                <w14:ligatures w14:val="none"/>
              </w:rPr>
              <w:t>Tipo De Permiso</w:t>
            </w:r>
          </w:p>
        </w:tc>
        <w:tc>
          <w:tcPr>
            <w:tcW w:w="2841" w:type="dxa"/>
            <w:shd w:val="clear" w:color="auto" w:fill="011C50"/>
            <w:noWrap/>
            <w:vAlign w:val="center"/>
          </w:tcPr>
          <w:p w14:paraId="5D2407CD" w14:textId="3653E80D" w:rsidR="00F25997" w:rsidRPr="00186C17" w:rsidRDefault="00F25997" w:rsidP="00F259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FA5BD1">
              <w:rPr>
                <w:rFonts w:ascii="Times New Roman" w:eastAsia="Calibri" w:hAnsi="Times New Roman" w:cs="Times New Roman"/>
                <w:color w:val="767171"/>
                <w:spacing w:val="20"/>
                <w:kern w:val="0"/>
                <w:sz w:val="24"/>
                <w:szCs w:val="24"/>
                <w14:ligatures w14:val="none"/>
              </w:rPr>
              <w:t>Operador</w:t>
            </w:r>
          </w:p>
        </w:tc>
        <w:tc>
          <w:tcPr>
            <w:tcW w:w="4336" w:type="dxa"/>
            <w:shd w:val="clear" w:color="auto" w:fill="011C50"/>
            <w:noWrap/>
            <w:vAlign w:val="center"/>
          </w:tcPr>
          <w:p w14:paraId="4A4C25DA" w14:textId="4BFA0B1F" w:rsidR="00F25997" w:rsidRPr="00FA5BD1" w:rsidRDefault="00F25997" w:rsidP="00F259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FA5BD1">
              <w:rPr>
                <w:rFonts w:ascii="Times New Roman" w:eastAsia="Calibri" w:hAnsi="Times New Roman" w:cs="Times New Roman"/>
                <w:color w:val="767171"/>
                <w:spacing w:val="20"/>
                <w:kern w:val="0"/>
                <w:sz w:val="24"/>
                <w:szCs w:val="24"/>
                <w14:ligatures w14:val="none"/>
              </w:rPr>
              <w:t>Rutas</w:t>
            </w:r>
          </w:p>
        </w:tc>
      </w:tr>
      <w:tr w:rsidR="00F25997" w:rsidRPr="000E594C" w14:paraId="48DDFC9C" w14:textId="77777777" w:rsidTr="00141C5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D9D9D9"/>
            <w:noWrap/>
            <w:vAlign w:val="center"/>
            <w:hideMark/>
          </w:tcPr>
          <w:p w14:paraId="459DAB31" w14:textId="77777777" w:rsidR="00F25997" w:rsidRPr="00FA5BD1" w:rsidRDefault="00F25997" w:rsidP="00F25997">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14</w:t>
            </w:r>
          </w:p>
        </w:tc>
        <w:tc>
          <w:tcPr>
            <w:tcW w:w="1143" w:type="dxa"/>
            <w:shd w:val="clear" w:color="auto" w:fill="D9D9D9"/>
            <w:noWrap/>
            <w:vAlign w:val="center"/>
            <w:hideMark/>
          </w:tcPr>
          <w:p w14:paraId="4CBD5BA7" w14:textId="77777777" w:rsidR="00F25997" w:rsidRPr="00FA5BD1" w:rsidRDefault="00F25997" w:rsidP="00F2599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LC</w:t>
            </w:r>
          </w:p>
        </w:tc>
        <w:tc>
          <w:tcPr>
            <w:tcW w:w="2841" w:type="dxa"/>
            <w:shd w:val="clear" w:color="auto" w:fill="D9D9D9"/>
            <w:noWrap/>
            <w:vAlign w:val="center"/>
            <w:hideMark/>
          </w:tcPr>
          <w:p w14:paraId="1772023E" w14:textId="37D11E16" w:rsidR="00F25997" w:rsidRPr="00186C17" w:rsidRDefault="00F25997" w:rsidP="00F2599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en-US"/>
                <w14:ligatures w14:val="none"/>
              </w:rPr>
            </w:pPr>
            <w:r w:rsidRPr="00186C17">
              <w:rPr>
                <w:rFonts w:ascii="Times New Roman" w:eastAsia="Calibri" w:hAnsi="Times New Roman" w:cs="Times New Roman"/>
                <w:color w:val="767171"/>
                <w:spacing w:val="20"/>
                <w:kern w:val="0"/>
                <w:sz w:val="24"/>
                <w:szCs w:val="24"/>
                <w:lang w:val="en-US"/>
                <w14:ligatures w14:val="none"/>
              </w:rPr>
              <w:t>Republic Airlines Company (Rep Air, Co), S.R.L.</w:t>
            </w:r>
          </w:p>
        </w:tc>
        <w:tc>
          <w:tcPr>
            <w:tcW w:w="4336" w:type="dxa"/>
            <w:shd w:val="clear" w:color="auto" w:fill="D9D9D9"/>
            <w:noWrap/>
            <w:vAlign w:val="center"/>
            <w:hideMark/>
          </w:tcPr>
          <w:p w14:paraId="0BCCBF92" w14:textId="77777777" w:rsidR="00F25997" w:rsidRPr="00FA5BD1" w:rsidRDefault="00F25997" w:rsidP="00F2599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Aeropuerto Internacional de Las Américas, Dr. José Francisco Peña Gómez, (MDSD</w:t>
            </w:r>
          </w:p>
        </w:tc>
      </w:tr>
      <w:tr w:rsidR="00F25997" w:rsidRPr="000E594C" w14:paraId="4F80CFD8" w14:textId="77777777" w:rsidTr="00141C5F">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D9D9D9"/>
            <w:noWrap/>
            <w:vAlign w:val="center"/>
            <w:hideMark/>
          </w:tcPr>
          <w:p w14:paraId="0730CBD6" w14:textId="77777777" w:rsidR="00F25997" w:rsidRPr="00FA5BD1" w:rsidRDefault="00F25997" w:rsidP="00F25997">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15</w:t>
            </w:r>
          </w:p>
        </w:tc>
        <w:tc>
          <w:tcPr>
            <w:tcW w:w="1143" w:type="dxa"/>
            <w:shd w:val="clear" w:color="auto" w:fill="D9D9D9"/>
            <w:noWrap/>
            <w:vAlign w:val="center"/>
            <w:hideMark/>
          </w:tcPr>
          <w:p w14:paraId="76087814" w14:textId="77777777" w:rsidR="00F25997" w:rsidRPr="00FA5BD1" w:rsidRDefault="00F25997" w:rsidP="00F259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2841" w:type="dxa"/>
            <w:shd w:val="clear" w:color="auto" w:fill="D9D9D9"/>
            <w:noWrap/>
            <w:vAlign w:val="center"/>
            <w:hideMark/>
          </w:tcPr>
          <w:p w14:paraId="3DF37EF8" w14:textId="6C4C4E27" w:rsidR="00F25997" w:rsidRPr="00FA5BD1" w:rsidRDefault="00F25997" w:rsidP="00F259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Línea Aérea De Servicios Ejecutivo Regional, C.A. (Laser Airlines),</w:t>
            </w:r>
          </w:p>
        </w:tc>
        <w:tc>
          <w:tcPr>
            <w:tcW w:w="4336" w:type="dxa"/>
            <w:shd w:val="clear" w:color="auto" w:fill="D9D9D9"/>
            <w:noWrap/>
            <w:vAlign w:val="center"/>
            <w:hideMark/>
          </w:tcPr>
          <w:p w14:paraId="415AB28E" w14:textId="77777777" w:rsidR="00F25997" w:rsidRPr="00FA5BD1" w:rsidRDefault="00F25997" w:rsidP="00F259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Maiquetía, Caracas (SVMI)/ La Romana (MDLR)/ Maiquetía, Caracas (SVMI).</w:t>
            </w:r>
          </w:p>
        </w:tc>
      </w:tr>
      <w:tr w:rsidR="00F25997" w:rsidRPr="000E594C" w14:paraId="2DA3C065" w14:textId="77777777" w:rsidTr="00141C5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D9D9D9"/>
            <w:noWrap/>
            <w:vAlign w:val="center"/>
            <w:hideMark/>
          </w:tcPr>
          <w:p w14:paraId="1BB27EA4" w14:textId="77777777" w:rsidR="00F25997" w:rsidRPr="00FA5BD1" w:rsidRDefault="00F25997" w:rsidP="00F25997">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16</w:t>
            </w:r>
          </w:p>
        </w:tc>
        <w:tc>
          <w:tcPr>
            <w:tcW w:w="1143" w:type="dxa"/>
            <w:shd w:val="clear" w:color="auto" w:fill="D9D9D9"/>
            <w:noWrap/>
            <w:vAlign w:val="center"/>
            <w:hideMark/>
          </w:tcPr>
          <w:p w14:paraId="29B12602" w14:textId="77777777" w:rsidR="00F25997" w:rsidRPr="00FA5BD1" w:rsidRDefault="00F25997" w:rsidP="00F2599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2841" w:type="dxa"/>
            <w:shd w:val="clear" w:color="auto" w:fill="D9D9D9"/>
            <w:noWrap/>
            <w:vAlign w:val="center"/>
            <w:hideMark/>
          </w:tcPr>
          <w:p w14:paraId="0C0BD8B2" w14:textId="4CB0C230" w:rsidR="00F25997" w:rsidRPr="00FA5BD1" w:rsidRDefault="00F25997" w:rsidP="00F2599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 xml:space="preserve">Rutas Aéreas De Venezuela, </w:t>
            </w:r>
            <w:proofErr w:type="spellStart"/>
            <w:r w:rsidRPr="00FA5BD1">
              <w:rPr>
                <w:rFonts w:ascii="Times New Roman" w:eastAsia="Calibri" w:hAnsi="Times New Roman" w:cs="Times New Roman"/>
                <w:color w:val="767171"/>
                <w:spacing w:val="20"/>
                <w:kern w:val="0"/>
                <w:sz w:val="24"/>
                <w:szCs w:val="24"/>
                <w14:ligatures w14:val="none"/>
              </w:rPr>
              <w:t>Rav</w:t>
            </w:r>
            <w:proofErr w:type="spellEnd"/>
            <w:r w:rsidRPr="00FA5BD1">
              <w:rPr>
                <w:rFonts w:ascii="Times New Roman" w:eastAsia="Calibri" w:hAnsi="Times New Roman" w:cs="Times New Roman"/>
                <w:color w:val="767171"/>
                <w:spacing w:val="20"/>
                <w:kern w:val="0"/>
                <w:sz w:val="24"/>
                <w:szCs w:val="24"/>
                <w14:ligatures w14:val="none"/>
              </w:rPr>
              <w:t>, S.A.</w:t>
            </w:r>
          </w:p>
        </w:tc>
        <w:tc>
          <w:tcPr>
            <w:tcW w:w="4336" w:type="dxa"/>
            <w:shd w:val="clear" w:color="auto" w:fill="D9D9D9"/>
            <w:noWrap/>
            <w:vAlign w:val="center"/>
            <w:hideMark/>
          </w:tcPr>
          <w:p w14:paraId="3D84E075" w14:textId="77777777" w:rsidR="00F25997" w:rsidRPr="008219FD" w:rsidRDefault="00F25997" w:rsidP="00F2599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r w:rsidRPr="008219FD">
              <w:rPr>
                <w:rFonts w:ascii="Times New Roman" w:eastAsia="Calibri" w:hAnsi="Times New Roman" w:cs="Times New Roman"/>
                <w:color w:val="767171"/>
                <w:spacing w:val="20"/>
                <w:kern w:val="0"/>
                <w:sz w:val="24"/>
                <w:szCs w:val="24"/>
                <w:lang w:val="pt-BR"/>
                <w14:ligatures w14:val="none"/>
              </w:rPr>
              <w:t>Barquisimeto (SVBM)/Santo Domingo (MDSD)/ Barquisimeto (SVBM).</w:t>
            </w:r>
          </w:p>
        </w:tc>
      </w:tr>
      <w:tr w:rsidR="00F25997" w:rsidRPr="000E594C" w14:paraId="64631ECB" w14:textId="77777777" w:rsidTr="00141C5F">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D9D9D9"/>
            <w:noWrap/>
            <w:vAlign w:val="center"/>
            <w:hideMark/>
          </w:tcPr>
          <w:p w14:paraId="7E18BF00" w14:textId="77777777" w:rsidR="00F25997" w:rsidRPr="00FA5BD1" w:rsidRDefault="00F25997" w:rsidP="00F25997">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17</w:t>
            </w:r>
          </w:p>
        </w:tc>
        <w:tc>
          <w:tcPr>
            <w:tcW w:w="1143" w:type="dxa"/>
            <w:shd w:val="clear" w:color="auto" w:fill="D9D9D9"/>
            <w:noWrap/>
            <w:vAlign w:val="center"/>
            <w:hideMark/>
          </w:tcPr>
          <w:p w14:paraId="16645AD0" w14:textId="77777777" w:rsidR="00F25997" w:rsidRPr="00FA5BD1" w:rsidRDefault="00F25997" w:rsidP="00F259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CAE</w:t>
            </w:r>
          </w:p>
        </w:tc>
        <w:tc>
          <w:tcPr>
            <w:tcW w:w="2841" w:type="dxa"/>
            <w:shd w:val="clear" w:color="auto" w:fill="D9D9D9"/>
            <w:noWrap/>
            <w:vAlign w:val="center"/>
            <w:hideMark/>
          </w:tcPr>
          <w:p w14:paraId="1A1EACD4" w14:textId="77777777" w:rsidR="00F25997" w:rsidRDefault="00F25997" w:rsidP="00F259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roofErr w:type="spellStart"/>
            <w:r w:rsidRPr="00FA5BD1">
              <w:rPr>
                <w:rFonts w:ascii="Times New Roman" w:eastAsia="Calibri" w:hAnsi="Times New Roman" w:cs="Times New Roman"/>
                <w:color w:val="767171"/>
                <w:spacing w:val="20"/>
                <w:kern w:val="0"/>
                <w:sz w:val="24"/>
                <w:szCs w:val="24"/>
                <w14:ligatures w14:val="none"/>
              </w:rPr>
              <w:t>Arajet</w:t>
            </w:r>
            <w:proofErr w:type="spellEnd"/>
            <w:r w:rsidRPr="00FA5BD1">
              <w:rPr>
                <w:rFonts w:ascii="Times New Roman" w:eastAsia="Calibri" w:hAnsi="Times New Roman" w:cs="Times New Roman"/>
                <w:color w:val="767171"/>
                <w:spacing w:val="20"/>
                <w:kern w:val="0"/>
                <w:sz w:val="24"/>
                <w:szCs w:val="24"/>
                <w14:ligatures w14:val="none"/>
              </w:rPr>
              <w:t>, S.A.</w:t>
            </w:r>
          </w:p>
          <w:p w14:paraId="119DDB20" w14:textId="77777777" w:rsidR="00F25997" w:rsidRDefault="00F25997" w:rsidP="00F259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p w14:paraId="508F0E77" w14:textId="77777777" w:rsidR="00F25997" w:rsidRDefault="00F25997" w:rsidP="00F259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p w14:paraId="55E4F209" w14:textId="77777777" w:rsidR="00F25997" w:rsidRDefault="00F25997" w:rsidP="00F259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p w14:paraId="0EE45C1C" w14:textId="77777777" w:rsidR="00F25997" w:rsidRDefault="00F25997" w:rsidP="00F259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p w14:paraId="22FCA220" w14:textId="619BC897" w:rsidR="00F25997" w:rsidRPr="00FA5BD1" w:rsidRDefault="00F25997" w:rsidP="00F259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c>
          <w:tcPr>
            <w:tcW w:w="4336" w:type="dxa"/>
            <w:shd w:val="clear" w:color="auto" w:fill="D9D9D9"/>
            <w:noWrap/>
            <w:vAlign w:val="center"/>
            <w:hideMark/>
          </w:tcPr>
          <w:p w14:paraId="50E460D1" w14:textId="77777777" w:rsidR="00F25997" w:rsidRPr="00FA5BD1" w:rsidRDefault="00F25997" w:rsidP="00F259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Santo Domingo (MDSD)/ La Habana (MUHA)/ Santo Domingo (MDSD).</w:t>
            </w:r>
          </w:p>
        </w:tc>
      </w:tr>
      <w:tr w:rsidR="00F25997" w:rsidRPr="000E594C" w14:paraId="22602BB2" w14:textId="77777777" w:rsidTr="00141C5F">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D9D9D9"/>
            <w:noWrap/>
            <w:vAlign w:val="center"/>
            <w:hideMark/>
          </w:tcPr>
          <w:p w14:paraId="49A14F07" w14:textId="77777777" w:rsidR="00F25997" w:rsidRPr="00FA5BD1" w:rsidRDefault="00F25997" w:rsidP="00F25997">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18</w:t>
            </w:r>
          </w:p>
        </w:tc>
        <w:tc>
          <w:tcPr>
            <w:tcW w:w="1143" w:type="dxa"/>
            <w:vMerge w:val="restart"/>
            <w:shd w:val="clear" w:color="auto" w:fill="D9D9D9"/>
            <w:noWrap/>
            <w:vAlign w:val="center"/>
            <w:hideMark/>
          </w:tcPr>
          <w:p w14:paraId="4C618DFE" w14:textId="77777777" w:rsidR="00F25997" w:rsidRPr="00FA5BD1" w:rsidRDefault="00F25997" w:rsidP="00F2599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CAE</w:t>
            </w:r>
          </w:p>
        </w:tc>
        <w:tc>
          <w:tcPr>
            <w:tcW w:w="2841" w:type="dxa"/>
            <w:vMerge w:val="restart"/>
            <w:shd w:val="clear" w:color="auto" w:fill="D9D9D9"/>
            <w:noWrap/>
            <w:vAlign w:val="center"/>
            <w:hideMark/>
          </w:tcPr>
          <w:p w14:paraId="559129EE" w14:textId="5D90B538" w:rsidR="00F25997" w:rsidRPr="00FA5BD1" w:rsidRDefault="00F25997" w:rsidP="00F2599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roofErr w:type="spellStart"/>
            <w:r w:rsidRPr="00FA5BD1">
              <w:rPr>
                <w:rFonts w:ascii="Times New Roman" w:eastAsia="Calibri" w:hAnsi="Times New Roman" w:cs="Times New Roman"/>
                <w:color w:val="767171"/>
                <w:spacing w:val="20"/>
                <w:kern w:val="0"/>
                <w:sz w:val="24"/>
                <w:szCs w:val="24"/>
                <w14:ligatures w14:val="none"/>
              </w:rPr>
              <w:t>Arajet</w:t>
            </w:r>
            <w:proofErr w:type="spellEnd"/>
            <w:r w:rsidRPr="00FA5BD1">
              <w:rPr>
                <w:rFonts w:ascii="Times New Roman" w:eastAsia="Calibri" w:hAnsi="Times New Roman" w:cs="Times New Roman"/>
                <w:color w:val="767171"/>
                <w:spacing w:val="20"/>
                <w:kern w:val="0"/>
                <w:sz w:val="24"/>
                <w:szCs w:val="24"/>
                <w14:ligatures w14:val="none"/>
              </w:rPr>
              <w:t>, S.A.</w:t>
            </w:r>
          </w:p>
        </w:tc>
        <w:tc>
          <w:tcPr>
            <w:tcW w:w="4336" w:type="dxa"/>
            <w:shd w:val="clear" w:color="auto" w:fill="D9D9D9"/>
            <w:vAlign w:val="center"/>
            <w:hideMark/>
          </w:tcPr>
          <w:p w14:paraId="3D027570" w14:textId="77777777" w:rsidR="00F25997" w:rsidRPr="00FA5BD1" w:rsidRDefault="00F25997" w:rsidP="00F2599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1. Santo Domingo (MDSD)/Santiago (MDST)/Bogotá (SKBO)/Santiago (MDST)/ Santo Domingo (MDSD</w:t>
            </w:r>
            <w:proofErr w:type="gramStart"/>
            <w:r w:rsidRPr="00FA5BD1">
              <w:rPr>
                <w:rFonts w:ascii="Times New Roman" w:eastAsia="Calibri" w:hAnsi="Times New Roman" w:cs="Times New Roman"/>
                <w:color w:val="767171"/>
                <w:spacing w:val="20"/>
                <w:kern w:val="0"/>
                <w:sz w:val="24"/>
                <w:szCs w:val="24"/>
                <w14:ligatures w14:val="none"/>
              </w:rPr>
              <w:t>).*</w:t>
            </w:r>
            <w:proofErr w:type="gramEnd"/>
            <w:r w:rsidRPr="00FA5BD1">
              <w:rPr>
                <w:rFonts w:ascii="Times New Roman" w:eastAsia="Calibri" w:hAnsi="Times New Roman" w:cs="Times New Roman"/>
                <w:color w:val="767171"/>
                <w:spacing w:val="20"/>
                <w:kern w:val="0"/>
                <w:sz w:val="24"/>
                <w:szCs w:val="24"/>
                <w14:ligatures w14:val="none"/>
              </w:rPr>
              <w:t>sin derecho a tráfico o cabotaje en los tramos Santo Domingo /Santiago y Santiago/Santo Domingo;</w:t>
            </w:r>
          </w:p>
        </w:tc>
      </w:tr>
      <w:tr w:rsidR="00906891" w:rsidRPr="000E594C" w14:paraId="39197248" w14:textId="77777777" w:rsidTr="00141C5F">
        <w:trPr>
          <w:trHeight w:val="900"/>
          <w:jc w:val="center"/>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D9D9"/>
            <w:noWrap/>
            <w:vAlign w:val="center"/>
          </w:tcPr>
          <w:p w14:paraId="17F031B2" w14:textId="77777777" w:rsidR="00906891" w:rsidRPr="00FA5BD1" w:rsidRDefault="00906891" w:rsidP="00F25997">
            <w:pPr>
              <w:spacing w:line="360" w:lineRule="auto"/>
              <w:jc w:val="both"/>
              <w:rPr>
                <w:rFonts w:ascii="Times New Roman" w:eastAsia="Calibri" w:hAnsi="Times New Roman" w:cs="Times New Roman"/>
                <w:color w:val="767171"/>
                <w:spacing w:val="20"/>
                <w:sz w:val="24"/>
                <w:szCs w:val="24"/>
              </w:rPr>
            </w:pPr>
          </w:p>
        </w:tc>
        <w:tc>
          <w:tcPr>
            <w:tcW w:w="1143" w:type="dxa"/>
            <w:vMerge/>
            <w:shd w:val="clear" w:color="auto" w:fill="D9D9D9"/>
            <w:noWrap/>
            <w:vAlign w:val="center"/>
          </w:tcPr>
          <w:p w14:paraId="74AF3AD9" w14:textId="77777777" w:rsidR="00906891" w:rsidRPr="00FA5BD1" w:rsidRDefault="00906891" w:rsidP="00F259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p>
        </w:tc>
        <w:tc>
          <w:tcPr>
            <w:tcW w:w="2841" w:type="dxa"/>
            <w:vMerge/>
            <w:shd w:val="clear" w:color="auto" w:fill="D9D9D9"/>
            <w:noWrap/>
            <w:vAlign w:val="center"/>
          </w:tcPr>
          <w:p w14:paraId="01719816" w14:textId="77777777" w:rsidR="00906891" w:rsidRPr="00FA5BD1" w:rsidRDefault="00906891" w:rsidP="00F259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p>
        </w:tc>
        <w:tc>
          <w:tcPr>
            <w:tcW w:w="4336" w:type="dxa"/>
            <w:shd w:val="clear" w:color="auto" w:fill="D9D9D9"/>
            <w:vAlign w:val="center"/>
          </w:tcPr>
          <w:p w14:paraId="7DE44434" w14:textId="6221978E" w:rsidR="00906891" w:rsidRPr="00FA5BD1" w:rsidRDefault="00906891" w:rsidP="00F2599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8219FD">
              <w:rPr>
                <w:rFonts w:ascii="Times New Roman" w:eastAsia="Calibri" w:hAnsi="Times New Roman" w:cs="Times New Roman"/>
                <w:color w:val="767171"/>
                <w:spacing w:val="20"/>
                <w:kern w:val="0"/>
                <w:sz w:val="24"/>
                <w:szCs w:val="24"/>
                <w:lang w:val="pt-BR"/>
                <w14:ligatures w14:val="none"/>
              </w:rPr>
              <w:t>2. Santo Domingo (MDSD)/Santiago (MDST)/</w:t>
            </w:r>
            <w:proofErr w:type="gramStart"/>
            <w:r w:rsidRPr="008219FD">
              <w:rPr>
                <w:rFonts w:ascii="Times New Roman" w:eastAsia="Calibri" w:hAnsi="Times New Roman" w:cs="Times New Roman"/>
                <w:color w:val="767171"/>
                <w:spacing w:val="20"/>
                <w:kern w:val="0"/>
                <w:sz w:val="24"/>
                <w:szCs w:val="24"/>
                <w:lang w:val="pt-BR"/>
                <w14:ligatures w14:val="none"/>
              </w:rPr>
              <w:t>Medellín(</w:t>
            </w:r>
            <w:proofErr w:type="gramEnd"/>
            <w:r w:rsidRPr="008219FD">
              <w:rPr>
                <w:rFonts w:ascii="Times New Roman" w:eastAsia="Calibri" w:hAnsi="Times New Roman" w:cs="Times New Roman"/>
                <w:color w:val="767171"/>
                <w:spacing w:val="20"/>
                <w:kern w:val="0"/>
                <w:sz w:val="24"/>
                <w:szCs w:val="24"/>
                <w:lang w:val="pt-BR"/>
                <w14:ligatures w14:val="none"/>
              </w:rPr>
              <w:t>SKMD)/Santiago (MDST)/ Santo Domingo (MDSD).</w:t>
            </w:r>
          </w:p>
        </w:tc>
      </w:tr>
      <w:tr w:rsidR="00F25997" w:rsidRPr="000E594C" w14:paraId="0AC079CA" w14:textId="77777777" w:rsidTr="00141C5F">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D9D9"/>
            <w:vAlign w:val="center"/>
            <w:hideMark/>
          </w:tcPr>
          <w:p w14:paraId="5E79159E" w14:textId="77777777" w:rsidR="00F25997" w:rsidRPr="00FA5BD1" w:rsidRDefault="00F25997" w:rsidP="00F25997">
            <w:pPr>
              <w:spacing w:line="360" w:lineRule="auto"/>
              <w:jc w:val="both"/>
              <w:rPr>
                <w:rFonts w:ascii="Times New Roman" w:eastAsia="Calibri" w:hAnsi="Times New Roman" w:cs="Times New Roman"/>
                <w:b w:val="0"/>
                <w:bCs w:val="0"/>
                <w:color w:val="767171"/>
                <w:spacing w:val="20"/>
                <w:kern w:val="0"/>
                <w:sz w:val="24"/>
                <w:szCs w:val="24"/>
                <w14:ligatures w14:val="none"/>
              </w:rPr>
            </w:pPr>
          </w:p>
        </w:tc>
        <w:tc>
          <w:tcPr>
            <w:tcW w:w="1143" w:type="dxa"/>
            <w:vMerge/>
            <w:shd w:val="clear" w:color="auto" w:fill="D9D9D9"/>
            <w:noWrap/>
            <w:vAlign w:val="center"/>
            <w:hideMark/>
          </w:tcPr>
          <w:p w14:paraId="663F32F3" w14:textId="77777777" w:rsidR="00F25997" w:rsidRPr="00FA5BD1" w:rsidRDefault="00F25997" w:rsidP="00F2599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c>
          <w:tcPr>
            <w:tcW w:w="2841" w:type="dxa"/>
            <w:vMerge/>
            <w:shd w:val="clear" w:color="auto" w:fill="D9D9D9"/>
            <w:vAlign w:val="center"/>
            <w:hideMark/>
          </w:tcPr>
          <w:p w14:paraId="21928B57" w14:textId="77777777" w:rsidR="00F25997" w:rsidRPr="00FA5BD1" w:rsidRDefault="00F25997" w:rsidP="00F2599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c>
          <w:tcPr>
            <w:tcW w:w="4336" w:type="dxa"/>
            <w:shd w:val="clear" w:color="auto" w:fill="D9D9D9"/>
            <w:vAlign w:val="center"/>
            <w:hideMark/>
          </w:tcPr>
          <w:p w14:paraId="0DF85423" w14:textId="74B3D6C4" w:rsidR="00F25997" w:rsidRPr="00FA5BD1" w:rsidRDefault="00F25997" w:rsidP="00F2599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/Santiago y Santiago/Santo Domingo.</w:t>
            </w:r>
          </w:p>
        </w:tc>
      </w:tr>
      <w:tr w:rsidR="00906891" w:rsidRPr="00C75DF7" w14:paraId="66D7F505" w14:textId="77777777" w:rsidTr="00906891">
        <w:trPr>
          <w:trHeight w:val="9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011C50"/>
            <w:vAlign w:val="center"/>
          </w:tcPr>
          <w:p w14:paraId="0558C25B" w14:textId="50785F07" w:rsidR="00906891" w:rsidRPr="00FA5BD1" w:rsidRDefault="00906891" w:rsidP="00906891">
            <w:pPr>
              <w:spacing w:line="360" w:lineRule="auto"/>
              <w:jc w:val="both"/>
              <w:rPr>
                <w:rFonts w:ascii="Times New Roman" w:eastAsia="Calibri" w:hAnsi="Times New Roman" w:cs="Times New Roman"/>
                <w:b w:val="0"/>
                <w:bCs w:val="0"/>
                <w:color w:val="767171"/>
                <w:spacing w:val="20"/>
                <w:sz w:val="24"/>
                <w:szCs w:val="24"/>
              </w:rPr>
            </w:pPr>
            <w:r w:rsidRPr="00FA5BD1">
              <w:rPr>
                <w:rFonts w:ascii="Times New Roman" w:eastAsia="Calibri" w:hAnsi="Times New Roman" w:cs="Times New Roman"/>
                <w:b w:val="0"/>
                <w:bCs w:val="0"/>
                <w:color w:val="767171"/>
                <w:spacing w:val="20"/>
                <w:kern w:val="0"/>
                <w:sz w:val="24"/>
                <w:szCs w:val="24"/>
                <w14:ligatures w14:val="none"/>
              </w:rPr>
              <w:lastRenderedPageBreak/>
              <w:t>No.</w:t>
            </w:r>
          </w:p>
        </w:tc>
        <w:tc>
          <w:tcPr>
            <w:tcW w:w="1143" w:type="dxa"/>
            <w:shd w:val="clear" w:color="auto" w:fill="011C50"/>
            <w:noWrap/>
            <w:vAlign w:val="center"/>
          </w:tcPr>
          <w:p w14:paraId="3924C43F" w14:textId="34E263B0" w:rsidR="00906891" w:rsidRPr="00FA5BD1" w:rsidRDefault="00906891" w:rsidP="0090689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FA5BD1">
              <w:rPr>
                <w:rFonts w:ascii="Times New Roman" w:eastAsia="Calibri" w:hAnsi="Times New Roman" w:cs="Times New Roman"/>
                <w:color w:val="767171"/>
                <w:spacing w:val="20"/>
                <w:kern w:val="0"/>
                <w:sz w:val="24"/>
                <w:szCs w:val="24"/>
                <w14:ligatures w14:val="none"/>
              </w:rPr>
              <w:t>Tipo De Permiso</w:t>
            </w:r>
          </w:p>
        </w:tc>
        <w:tc>
          <w:tcPr>
            <w:tcW w:w="2841" w:type="dxa"/>
            <w:shd w:val="clear" w:color="auto" w:fill="011C50"/>
            <w:vAlign w:val="center"/>
          </w:tcPr>
          <w:p w14:paraId="52897EA6" w14:textId="6C17301A" w:rsidR="00906891" w:rsidRPr="00FA5BD1" w:rsidRDefault="00906891" w:rsidP="0090689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sidRPr="00FA5BD1">
              <w:rPr>
                <w:rFonts w:ascii="Times New Roman" w:eastAsia="Calibri" w:hAnsi="Times New Roman" w:cs="Times New Roman"/>
                <w:color w:val="767171"/>
                <w:spacing w:val="20"/>
                <w:kern w:val="0"/>
                <w:sz w:val="24"/>
                <w:szCs w:val="24"/>
                <w14:ligatures w14:val="none"/>
              </w:rPr>
              <w:t>Operador</w:t>
            </w:r>
          </w:p>
        </w:tc>
        <w:tc>
          <w:tcPr>
            <w:tcW w:w="4336" w:type="dxa"/>
            <w:shd w:val="clear" w:color="auto" w:fill="011C50"/>
            <w:vAlign w:val="center"/>
          </w:tcPr>
          <w:p w14:paraId="7FCC975E" w14:textId="509D3521" w:rsidR="00906891" w:rsidRPr="008219FD" w:rsidRDefault="00906891" w:rsidP="0090689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pt-BR"/>
              </w:rPr>
            </w:pPr>
            <w:r w:rsidRPr="00FA5BD1">
              <w:rPr>
                <w:rFonts w:ascii="Times New Roman" w:eastAsia="Calibri" w:hAnsi="Times New Roman" w:cs="Times New Roman"/>
                <w:color w:val="767171"/>
                <w:spacing w:val="20"/>
                <w:kern w:val="0"/>
                <w:sz w:val="24"/>
                <w:szCs w:val="24"/>
                <w14:ligatures w14:val="none"/>
              </w:rPr>
              <w:t>Rutas</w:t>
            </w:r>
          </w:p>
        </w:tc>
      </w:tr>
      <w:tr w:rsidR="00906891" w:rsidRPr="000E594C" w14:paraId="1DCC05EE" w14:textId="77777777" w:rsidTr="00141C5F">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D9D9D9"/>
            <w:vAlign w:val="center"/>
          </w:tcPr>
          <w:p w14:paraId="5F3DA004" w14:textId="77777777" w:rsidR="00906891" w:rsidRPr="00FA5BD1" w:rsidRDefault="00906891" w:rsidP="00906891">
            <w:pPr>
              <w:spacing w:line="360" w:lineRule="auto"/>
              <w:jc w:val="both"/>
              <w:rPr>
                <w:rFonts w:ascii="Times New Roman" w:eastAsia="Calibri" w:hAnsi="Times New Roman" w:cs="Times New Roman"/>
                <w:b w:val="0"/>
                <w:bCs w:val="0"/>
                <w:color w:val="767171"/>
                <w:spacing w:val="20"/>
                <w:sz w:val="24"/>
                <w:szCs w:val="24"/>
              </w:rPr>
            </w:pPr>
          </w:p>
        </w:tc>
        <w:tc>
          <w:tcPr>
            <w:tcW w:w="1143" w:type="dxa"/>
            <w:shd w:val="clear" w:color="auto" w:fill="D9D9D9"/>
            <w:noWrap/>
            <w:vAlign w:val="center"/>
          </w:tcPr>
          <w:p w14:paraId="5A309FCE" w14:textId="77777777" w:rsidR="00906891" w:rsidRPr="00FA5BD1" w:rsidRDefault="00906891" w:rsidP="0090689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p>
        </w:tc>
        <w:tc>
          <w:tcPr>
            <w:tcW w:w="2841" w:type="dxa"/>
            <w:shd w:val="clear" w:color="auto" w:fill="D9D9D9"/>
            <w:vAlign w:val="center"/>
          </w:tcPr>
          <w:p w14:paraId="166F8053" w14:textId="77777777" w:rsidR="00906891" w:rsidRPr="00FA5BD1" w:rsidRDefault="00906891" w:rsidP="0090689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p>
        </w:tc>
        <w:tc>
          <w:tcPr>
            <w:tcW w:w="4336" w:type="dxa"/>
            <w:shd w:val="clear" w:color="auto" w:fill="D9D9D9"/>
            <w:vAlign w:val="center"/>
          </w:tcPr>
          <w:p w14:paraId="4E9AA580" w14:textId="5D1A35B7" w:rsidR="00906891" w:rsidRPr="00FA5BD1" w:rsidRDefault="00906891" w:rsidP="0090689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sz w:val="24"/>
                <w:szCs w:val="24"/>
              </w:rPr>
            </w:pPr>
            <w:r w:rsidRPr="00FA5BD1">
              <w:rPr>
                <w:rFonts w:ascii="Times New Roman" w:eastAsia="Calibri" w:hAnsi="Times New Roman" w:cs="Times New Roman"/>
                <w:color w:val="767171"/>
                <w:spacing w:val="20"/>
                <w:kern w:val="0"/>
                <w:sz w:val="24"/>
                <w:szCs w:val="24"/>
                <w14:ligatures w14:val="none"/>
              </w:rPr>
              <w:t>*sin derecho a tráfico o cabotaje en los tramos Santo Domingo</w:t>
            </w:r>
          </w:p>
        </w:tc>
      </w:tr>
      <w:tr w:rsidR="00906891" w:rsidRPr="003850A9" w14:paraId="01CFE7E2" w14:textId="77777777" w:rsidTr="00141C5F">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D9D9D9"/>
            <w:noWrap/>
            <w:vAlign w:val="center"/>
            <w:hideMark/>
          </w:tcPr>
          <w:p w14:paraId="150D0145" w14:textId="77777777" w:rsidR="00906891" w:rsidRPr="00FA5BD1" w:rsidRDefault="00906891" w:rsidP="00906891">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19</w:t>
            </w:r>
          </w:p>
        </w:tc>
        <w:tc>
          <w:tcPr>
            <w:tcW w:w="1143" w:type="dxa"/>
            <w:shd w:val="clear" w:color="auto" w:fill="D9D9D9"/>
            <w:noWrap/>
            <w:vAlign w:val="center"/>
            <w:hideMark/>
          </w:tcPr>
          <w:p w14:paraId="2EF6611A" w14:textId="77777777" w:rsidR="00906891" w:rsidRPr="00FA5BD1" w:rsidRDefault="00906891" w:rsidP="0090689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2841" w:type="dxa"/>
            <w:shd w:val="clear" w:color="auto" w:fill="D9D9D9"/>
            <w:noWrap/>
            <w:vAlign w:val="center"/>
            <w:hideMark/>
          </w:tcPr>
          <w:p w14:paraId="3CF7DC4A" w14:textId="72EAA0F7" w:rsidR="00906891" w:rsidRPr="00FA5BD1" w:rsidRDefault="00906891" w:rsidP="0090689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roofErr w:type="spellStart"/>
            <w:r w:rsidRPr="00FA5BD1">
              <w:rPr>
                <w:rFonts w:ascii="Times New Roman" w:eastAsia="Calibri" w:hAnsi="Times New Roman" w:cs="Times New Roman"/>
                <w:color w:val="767171"/>
                <w:spacing w:val="20"/>
                <w:kern w:val="0"/>
                <w:sz w:val="24"/>
                <w:szCs w:val="24"/>
                <w14:ligatures w14:val="none"/>
              </w:rPr>
              <w:t>Frontier</w:t>
            </w:r>
            <w:proofErr w:type="spellEnd"/>
            <w:r w:rsidRPr="00FA5BD1">
              <w:rPr>
                <w:rFonts w:ascii="Times New Roman" w:eastAsia="Calibri" w:hAnsi="Times New Roman" w:cs="Times New Roman"/>
                <w:color w:val="767171"/>
                <w:spacing w:val="20"/>
                <w:kern w:val="0"/>
                <w:sz w:val="24"/>
                <w:szCs w:val="24"/>
                <w14:ligatures w14:val="none"/>
              </w:rPr>
              <w:t xml:space="preserve"> Airlines, Inc.,</w:t>
            </w:r>
          </w:p>
        </w:tc>
        <w:tc>
          <w:tcPr>
            <w:tcW w:w="4336" w:type="dxa"/>
            <w:shd w:val="clear" w:color="auto" w:fill="D9D9D9"/>
            <w:noWrap/>
            <w:vAlign w:val="center"/>
            <w:hideMark/>
          </w:tcPr>
          <w:p w14:paraId="0BCAE56B" w14:textId="77777777" w:rsidR="00906891" w:rsidRPr="008219FD" w:rsidRDefault="00906891" w:rsidP="0090689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r w:rsidRPr="008219FD">
              <w:rPr>
                <w:rFonts w:ascii="Times New Roman" w:eastAsia="Calibri" w:hAnsi="Times New Roman" w:cs="Times New Roman"/>
                <w:color w:val="767171"/>
                <w:spacing w:val="20"/>
                <w:kern w:val="0"/>
                <w:sz w:val="24"/>
                <w:szCs w:val="24"/>
                <w:lang w:val="pt-BR"/>
                <w14:ligatures w14:val="none"/>
              </w:rPr>
              <w:t>Filadelfia (KPHL)/ Santo Domingo (MDSD)/ Filadelfia (KPHL).</w:t>
            </w:r>
          </w:p>
        </w:tc>
      </w:tr>
      <w:tr w:rsidR="00906891" w:rsidRPr="000E594C" w14:paraId="41EDF4AA" w14:textId="77777777" w:rsidTr="00141C5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D9D9D9"/>
            <w:noWrap/>
            <w:vAlign w:val="center"/>
            <w:hideMark/>
          </w:tcPr>
          <w:p w14:paraId="1FFF6A72" w14:textId="77777777" w:rsidR="00906891" w:rsidRPr="00FA5BD1" w:rsidRDefault="00906891" w:rsidP="00906891">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20</w:t>
            </w:r>
          </w:p>
        </w:tc>
        <w:tc>
          <w:tcPr>
            <w:tcW w:w="1143" w:type="dxa"/>
            <w:shd w:val="clear" w:color="auto" w:fill="D9D9D9"/>
            <w:noWrap/>
            <w:vAlign w:val="center"/>
            <w:hideMark/>
          </w:tcPr>
          <w:p w14:paraId="24A36ABD" w14:textId="77777777" w:rsidR="00906891" w:rsidRPr="00FA5BD1" w:rsidRDefault="00906891" w:rsidP="0090689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2841" w:type="dxa"/>
            <w:shd w:val="clear" w:color="auto" w:fill="D9D9D9"/>
            <w:noWrap/>
            <w:vAlign w:val="center"/>
            <w:hideMark/>
          </w:tcPr>
          <w:p w14:paraId="2C429E8A" w14:textId="392D5524" w:rsidR="00906891" w:rsidRPr="00FA5BD1" w:rsidRDefault="00906891" w:rsidP="0090689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roofErr w:type="spellStart"/>
            <w:r w:rsidRPr="00FA5BD1">
              <w:rPr>
                <w:rFonts w:ascii="Times New Roman" w:eastAsia="Calibri" w:hAnsi="Times New Roman" w:cs="Times New Roman"/>
                <w:color w:val="767171"/>
                <w:spacing w:val="20"/>
                <w:kern w:val="0"/>
                <w:sz w:val="24"/>
                <w:szCs w:val="24"/>
                <w14:ligatures w14:val="none"/>
              </w:rPr>
              <w:t>Jetblue</w:t>
            </w:r>
            <w:proofErr w:type="spellEnd"/>
            <w:r w:rsidRPr="00FA5BD1">
              <w:rPr>
                <w:rFonts w:ascii="Times New Roman" w:eastAsia="Calibri" w:hAnsi="Times New Roman" w:cs="Times New Roman"/>
                <w:color w:val="767171"/>
                <w:spacing w:val="20"/>
                <w:kern w:val="0"/>
                <w:sz w:val="24"/>
                <w:szCs w:val="24"/>
                <w14:ligatures w14:val="none"/>
              </w:rPr>
              <w:t xml:space="preserve"> Airways </w:t>
            </w:r>
            <w:proofErr w:type="spellStart"/>
            <w:r w:rsidRPr="00FA5BD1">
              <w:rPr>
                <w:rFonts w:ascii="Times New Roman" w:eastAsia="Calibri" w:hAnsi="Times New Roman" w:cs="Times New Roman"/>
                <w:color w:val="767171"/>
                <w:spacing w:val="20"/>
                <w:kern w:val="0"/>
                <w:sz w:val="24"/>
                <w:szCs w:val="24"/>
                <w14:ligatures w14:val="none"/>
              </w:rPr>
              <w:t>Corporation</w:t>
            </w:r>
            <w:proofErr w:type="spellEnd"/>
            <w:r w:rsidRPr="00FA5BD1">
              <w:rPr>
                <w:rFonts w:ascii="Times New Roman" w:eastAsia="Calibri" w:hAnsi="Times New Roman" w:cs="Times New Roman"/>
                <w:color w:val="767171"/>
                <w:spacing w:val="20"/>
                <w:kern w:val="0"/>
                <w:sz w:val="24"/>
                <w:szCs w:val="24"/>
                <w14:ligatures w14:val="none"/>
              </w:rPr>
              <w:t>.</w:t>
            </w:r>
          </w:p>
        </w:tc>
        <w:tc>
          <w:tcPr>
            <w:tcW w:w="4336" w:type="dxa"/>
            <w:shd w:val="clear" w:color="auto" w:fill="D9D9D9"/>
            <w:noWrap/>
            <w:vAlign w:val="center"/>
            <w:hideMark/>
          </w:tcPr>
          <w:p w14:paraId="12C8F1B9" w14:textId="77777777" w:rsidR="00906891" w:rsidRPr="008219FD" w:rsidRDefault="00906891" w:rsidP="0090689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lang w:val="pt-BR"/>
                <w14:ligatures w14:val="none"/>
              </w:rPr>
            </w:pPr>
            <w:r w:rsidRPr="008219FD">
              <w:rPr>
                <w:rFonts w:ascii="Times New Roman" w:eastAsia="Calibri" w:hAnsi="Times New Roman" w:cs="Times New Roman"/>
                <w:color w:val="767171"/>
                <w:spacing w:val="20"/>
                <w:kern w:val="0"/>
                <w:sz w:val="24"/>
                <w:szCs w:val="24"/>
                <w:lang w:val="pt-BR"/>
                <w14:ligatures w14:val="none"/>
              </w:rPr>
              <w:t>Orlando/</w:t>
            </w:r>
            <w:proofErr w:type="spellStart"/>
            <w:r w:rsidRPr="008219FD">
              <w:rPr>
                <w:rFonts w:ascii="Times New Roman" w:eastAsia="Calibri" w:hAnsi="Times New Roman" w:cs="Times New Roman"/>
                <w:color w:val="767171"/>
                <w:spacing w:val="20"/>
                <w:kern w:val="0"/>
                <w:sz w:val="24"/>
                <w:szCs w:val="24"/>
                <w:lang w:val="pt-BR"/>
                <w14:ligatures w14:val="none"/>
              </w:rPr>
              <w:t>Punta</w:t>
            </w:r>
            <w:proofErr w:type="spellEnd"/>
            <w:r w:rsidRPr="008219FD">
              <w:rPr>
                <w:rFonts w:ascii="Times New Roman" w:eastAsia="Calibri" w:hAnsi="Times New Roman" w:cs="Times New Roman"/>
                <w:color w:val="767171"/>
                <w:spacing w:val="20"/>
                <w:kern w:val="0"/>
                <w:sz w:val="24"/>
                <w:szCs w:val="24"/>
                <w:lang w:val="pt-BR"/>
                <w14:ligatures w14:val="none"/>
              </w:rPr>
              <w:t xml:space="preserve"> Cana/Orlando</w:t>
            </w:r>
            <w:r w:rsidRPr="008219FD">
              <w:rPr>
                <w:rFonts w:ascii="Times New Roman" w:eastAsia="Calibri" w:hAnsi="Times New Roman" w:cs="Times New Roman"/>
                <w:color w:val="767171"/>
                <w:spacing w:val="20"/>
                <w:kern w:val="0"/>
                <w:sz w:val="24"/>
                <w:szCs w:val="24"/>
                <w:lang w:val="pt-BR"/>
                <w14:ligatures w14:val="none"/>
              </w:rPr>
              <w:br/>
              <w:t>Orlando/Santiago/Orlando</w:t>
            </w:r>
          </w:p>
        </w:tc>
      </w:tr>
      <w:tr w:rsidR="00906891" w:rsidRPr="00FA5BD1" w14:paraId="5B371D49" w14:textId="77777777" w:rsidTr="00141C5F">
        <w:trPr>
          <w:trHeight w:val="673"/>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D9D9D9"/>
            <w:noWrap/>
            <w:vAlign w:val="center"/>
            <w:hideMark/>
          </w:tcPr>
          <w:p w14:paraId="60CFE8E9" w14:textId="77777777" w:rsidR="00906891" w:rsidRPr="00FA5BD1" w:rsidRDefault="00906891" w:rsidP="00906891">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21</w:t>
            </w:r>
          </w:p>
        </w:tc>
        <w:tc>
          <w:tcPr>
            <w:tcW w:w="1143" w:type="dxa"/>
            <w:shd w:val="clear" w:color="auto" w:fill="D9D9D9"/>
            <w:noWrap/>
            <w:vAlign w:val="center"/>
            <w:hideMark/>
          </w:tcPr>
          <w:p w14:paraId="2327139B" w14:textId="77777777" w:rsidR="00906891" w:rsidRPr="00FA5BD1" w:rsidRDefault="00906891" w:rsidP="0090689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PO</w:t>
            </w:r>
          </w:p>
        </w:tc>
        <w:tc>
          <w:tcPr>
            <w:tcW w:w="2841" w:type="dxa"/>
            <w:shd w:val="clear" w:color="auto" w:fill="D9D9D9"/>
            <w:noWrap/>
            <w:vAlign w:val="center"/>
            <w:hideMark/>
          </w:tcPr>
          <w:p w14:paraId="2D27D66F" w14:textId="3AF452AE" w:rsidR="00906891" w:rsidRPr="00FA5BD1" w:rsidRDefault="00906891" w:rsidP="0090689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Aerovías Del Continente Americano, S.A. (AVIANCA).</w:t>
            </w:r>
          </w:p>
        </w:tc>
        <w:tc>
          <w:tcPr>
            <w:tcW w:w="4336" w:type="dxa"/>
            <w:shd w:val="clear" w:color="auto" w:fill="D9D9D9"/>
            <w:noWrap/>
            <w:vAlign w:val="center"/>
            <w:hideMark/>
          </w:tcPr>
          <w:p w14:paraId="6C5A31D8" w14:textId="77777777" w:rsidR="00906891" w:rsidRPr="00FA5BD1" w:rsidRDefault="00906891" w:rsidP="0090689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Medellín/Santo Domingo/Medellín.</w:t>
            </w:r>
          </w:p>
        </w:tc>
      </w:tr>
    </w:tbl>
    <w:p w14:paraId="100510A0" w14:textId="77777777" w:rsidR="00ED0081" w:rsidRPr="00701281" w:rsidRDefault="00ED0081" w:rsidP="0050655C">
      <w:pPr>
        <w:spacing w:line="360" w:lineRule="auto"/>
        <w:jc w:val="both"/>
        <w:rPr>
          <w:rFonts w:ascii="Times New Roman" w:eastAsia="Calibri" w:hAnsi="Times New Roman" w:cs="Times New Roman"/>
          <w:b/>
          <w:bCs/>
          <w:color w:val="767171"/>
          <w:spacing w:val="20"/>
          <w:sz w:val="24"/>
          <w:szCs w:val="24"/>
          <w:lang w:val="es-DO"/>
        </w:rPr>
      </w:pPr>
    </w:p>
    <w:p w14:paraId="6024074C" w14:textId="0269D240" w:rsidR="005C34E8" w:rsidRDefault="00C93C99">
      <w:pPr>
        <w:pStyle w:val="Prrafodelista"/>
        <w:numPr>
          <w:ilvl w:val="0"/>
          <w:numId w:val="14"/>
        </w:numPr>
        <w:suppressAutoHyphens/>
        <w:autoSpaceDN w:val="0"/>
        <w:spacing w:after="0" w:line="360" w:lineRule="auto"/>
        <w:rPr>
          <w:rFonts w:ascii="Times New Roman" w:eastAsia="Calibri" w:hAnsi="Times New Roman"/>
          <w:color w:val="767171"/>
          <w:spacing w:val="20"/>
          <w:sz w:val="24"/>
          <w:szCs w:val="24"/>
        </w:rPr>
      </w:pPr>
      <w:r w:rsidRPr="00BB7F1C">
        <w:rPr>
          <w:rFonts w:ascii="Times New Roman" w:eastAsia="Calibri" w:hAnsi="Times New Roman"/>
          <w:color w:val="767171"/>
          <w:spacing w:val="20"/>
          <w:sz w:val="24"/>
          <w:szCs w:val="24"/>
        </w:rPr>
        <w:t>Cumplimiento requerimientos continuos:</w:t>
      </w:r>
    </w:p>
    <w:p w14:paraId="2D9E812A" w14:textId="77777777" w:rsidR="0021768F" w:rsidRPr="00BB7F1C" w:rsidRDefault="0021768F" w:rsidP="0021768F">
      <w:pPr>
        <w:pStyle w:val="Prrafodelista"/>
        <w:suppressAutoHyphens/>
        <w:autoSpaceDN w:val="0"/>
        <w:spacing w:after="0" w:line="360" w:lineRule="auto"/>
        <w:ind w:left="786"/>
        <w:rPr>
          <w:rFonts w:ascii="Times New Roman" w:eastAsia="Calibri" w:hAnsi="Times New Roman"/>
          <w:color w:val="767171"/>
          <w:spacing w:val="20"/>
          <w:sz w:val="24"/>
          <w:szCs w:val="24"/>
        </w:rPr>
      </w:pPr>
    </w:p>
    <w:p w14:paraId="6138DFF9" w14:textId="77777777" w:rsidR="005C34E8" w:rsidRPr="00FA5BD1" w:rsidRDefault="005C34E8" w:rsidP="0050655C">
      <w:pPr>
        <w:spacing w:line="360" w:lineRule="auto"/>
        <w:ind w:right="142"/>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El Departamento de Transporte Aéreo, continúa implementando la recepción de la documentación de cumplimiento continuo de manera digital. Esto ha significado el ahorro de tiempo y economía del proceso por parte de los usuarios y sobre todo dentro de los mayores beneficios podemos señalar el mantenimiento de expedientes completos y actualizados conforme la regulación aplicable. </w:t>
      </w:r>
    </w:p>
    <w:p w14:paraId="46653118" w14:textId="77777777" w:rsidR="006D505F" w:rsidRPr="00701281" w:rsidRDefault="006D505F" w:rsidP="0050655C">
      <w:pPr>
        <w:spacing w:line="360" w:lineRule="auto"/>
        <w:ind w:right="142"/>
        <w:jc w:val="both"/>
        <w:rPr>
          <w:rFonts w:ascii="Times New Roman" w:eastAsia="Calibri" w:hAnsi="Times New Roman" w:cs="Times New Roman"/>
          <w:b/>
          <w:bCs/>
          <w:color w:val="767171"/>
          <w:spacing w:val="20"/>
          <w:sz w:val="24"/>
          <w:szCs w:val="24"/>
          <w:lang w:val="es-DO"/>
        </w:rPr>
      </w:pPr>
    </w:p>
    <w:p w14:paraId="2691B7D6" w14:textId="29FE9186" w:rsidR="005C34E8" w:rsidRPr="00BB7F1C" w:rsidRDefault="005E311E">
      <w:pPr>
        <w:pStyle w:val="Prrafodelista"/>
        <w:numPr>
          <w:ilvl w:val="1"/>
          <w:numId w:val="23"/>
        </w:numPr>
        <w:suppressAutoHyphens/>
        <w:autoSpaceDN w:val="0"/>
        <w:spacing w:after="0" w:line="360" w:lineRule="auto"/>
        <w:jc w:val="both"/>
        <w:outlineLvl w:val="1"/>
        <w:rPr>
          <w:rFonts w:ascii="Times New Roman" w:eastAsia="Calibri" w:hAnsi="Times New Roman"/>
          <w:color w:val="767171"/>
          <w:spacing w:val="20"/>
          <w:sz w:val="24"/>
          <w:szCs w:val="24"/>
        </w:rPr>
      </w:pPr>
      <w:r w:rsidRPr="00BB7F1C">
        <w:rPr>
          <w:rFonts w:ascii="Times New Roman" w:eastAsia="Calibri" w:hAnsi="Times New Roman"/>
          <w:color w:val="767171"/>
          <w:spacing w:val="20"/>
          <w:sz w:val="24"/>
          <w:szCs w:val="24"/>
        </w:rPr>
        <w:t xml:space="preserve"> </w:t>
      </w:r>
      <w:bookmarkStart w:id="26" w:name="_Toc156557086"/>
      <w:r w:rsidR="006D505F" w:rsidRPr="00BB7F1C">
        <w:rPr>
          <w:rFonts w:ascii="Times New Roman" w:eastAsia="Calibri" w:hAnsi="Times New Roman"/>
          <w:color w:val="767171"/>
          <w:spacing w:val="20"/>
          <w:sz w:val="24"/>
          <w:szCs w:val="24"/>
        </w:rPr>
        <w:t xml:space="preserve">División </w:t>
      </w:r>
      <w:r w:rsidR="003003FB" w:rsidRPr="00BB7F1C">
        <w:rPr>
          <w:rFonts w:ascii="Times New Roman" w:eastAsia="Calibri" w:hAnsi="Times New Roman"/>
          <w:color w:val="767171"/>
          <w:spacing w:val="20"/>
          <w:sz w:val="24"/>
          <w:szCs w:val="24"/>
        </w:rPr>
        <w:t>T</w:t>
      </w:r>
      <w:r w:rsidR="006D505F" w:rsidRPr="00BB7F1C">
        <w:rPr>
          <w:rFonts w:ascii="Times New Roman" w:eastAsia="Calibri" w:hAnsi="Times New Roman"/>
          <w:color w:val="767171"/>
          <w:spacing w:val="20"/>
          <w:sz w:val="24"/>
          <w:szCs w:val="24"/>
        </w:rPr>
        <w:t xml:space="preserve">écnica </w:t>
      </w:r>
      <w:r w:rsidR="003003FB" w:rsidRPr="00BB7F1C">
        <w:rPr>
          <w:rFonts w:ascii="Times New Roman" w:eastAsia="Calibri" w:hAnsi="Times New Roman"/>
          <w:color w:val="767171"/>
          <w:spacing w:val="20"/>
          <w:sz w:val="24"/>
          <w:szCs w:val="24"/>
        </w:rPr>
        <w:t>J</w:t>
      </w:r>
      <w:r w:rsidR="006D505F" w:rsidRPr="00BB7F1C">
        <w:rPr>
          <w:rFonts w:ascii="Times New Roman" w:eastAsia="Calibri" w:hAnsi="Times New Roman"/>
          <w:color w:val="767171"/>
          <w:spacing w:val="20"/>
          <w:sz w:val="24"/>
          <w:szCs w:val="24"/>
        </w:rPr>
        <w:t xml:space="preserve">urídica del </w:t>
      </w:r>
      <w:r w:rsidR="003003FB" w:rsidRPr="00BB7F1C">
        <w:rPr>
          <w:rFonts w:ascii="Times New Roman" w:eastAsia="Calibri" w:hAnsi="Times New Roman"/>
          <w:color w:val="767171"/>
          <w:spacing w:val="20"/>
          <w:sz w:val="24"/>
          <w:szCs w:val="24"/>
        </w:rPr>
        <w:t>T</w:t>
      </w:r>
      <w:r w:rsidR="006D505F" w:rsidRPr="00BB7F1C">
        <w:rPr>
          <w:rFonts w:ascii="Times New Roman" w:eastAsia="Calibri" w:hAnsi="Times New Roman"/>
          <w:color w:val="767171"/>
          <w:spacing w:val="20"/>
          <w:sz w:val="24"/>
          <w:szCs w:val="24"/>
        </w:rPr>
        <w:t xml:space="preserve">ransporte </w:t>
      </w:r>
      <w:r w:rsidR="003003FB" w:rsidRPr="00BB7F1C">
        <w:rPr>
          <w:rFonts w:ascii="Times New Roman" w:eastAsia="Calibri" w:hAnsi="Times New Roman"/>
          <w:color w:val="767171"/>
          <w:spacing w:val="20"/>
          <w:sz w:val="24"/>
          <w:szCs w:val="24"/>
        </w:rPr>
        <w:t>A</w:t>
      </w:r>
      <w:r w:rsidR="006D505F" w:rsidRPr="00BB7F1C">
        <w:rPr>
          <w:rFonts w:ascii="Times New Roman" w:eastAsia="Calibri" w:hAnsi="Times New Roman"/>
          <w:color w:val="767171"/>
          <w:spacing w:val="20"/>
          <w:sz w:val="24"/>
          <w:szCs w:val="24"/>
        </w:rPr>
        <w:t>éreo</w:t>
      </w:r>
      <w:bookmarkEnd w:id="26"/>
    </w:p>
    <w:p w14:paraId="31A31B60" w14:textId="77777777" w:rsidR="0099044C" w:rsidRPr="007C6BE2" w:rsidRDefault="0099044C" w:rsidP="0099044C">
      <w:pPr>
        <w:suppressAutoHyphens/>
        <w:autoSpaceDN w:val="0"/>
        <w:spacing w:after="0" w:line="360" w:lineRule="auto"/>
        <w:jc w:val="both"/>
        <w:rPr>
          <w:rFonts w:ascii="Times New Roman" w:eastAsia="Calibri" w:hAnsi="Times New Roman"/>
          <w:b/>
          <w:bCs/>
          <w:color w:val="767171"/>
          <w:spacing w:val="20"/>
          <w:sz w:val="24"/>
          <w:szCs w:val="24"/>
          <w:lang w:val="es-DO"/>
        </w:rPr>
      </w:pPr>
    </w:p>
    <w:p w14:paraId="70C56863" w14:textId="34BB542D" w:rsidR="0099044C" w:rsidRPr="00FA5BD1" w:rsidRDefault="005C34E8" w:rsidP="00031BB6">
      <w:pPr>
        <w:pStyle w:val="Prrafodelista"/>
        <w:spacing w:line="360" w:lineRule="auto"/>
        <w:ind w:left="0"/>
        <w:jc w:val="both"/>
        <w:rPr>
          <w:color w:val="767171"/>
          <w:spacing w:val="20"/>
          <w:szCs w:val="24"/>
        </w:rPr>
      </w:pPr>
      <w:r w:rsidRPr="00FA5BD1">
        <w:rPr>
          <w:rFonts w:ascii="Times New Roman" w:eastAsia="Calibri" w:hAnsi="Times New Roman"/>
          <w:color w:val="767171"/>
          <w:spacing w:val="20"/>
          <w:sz w:val="24"/>
          <w:szCs w:val="24"/>
        </w:rPr>
        <w:t xml:space="preserve">Informes elaborados por la División Técnica Jurídica, período enero-noviembre 2023, sobre expedición, renovación y enmienda de Permiso de Operación, Certificado de Autorización Económica y Licencia de Consignatario. </w:t>
      </w:r>
      <w:r w:rsidR="00A738EA">
        <w:rPr>
          <w:color w:val="767171"/>
          <w:spacing w:val="20"/>
          <w:szCs w:val="24"/>
        </w:rPr>
        <w:t xml:space="preserve"> </w:t>
      </w:r>
    </w:p>
    <w:p w14:paraId="50BA0C17" w14:textId="5A46C353" w:rsidR="005C34E8" w:rsidRPr="00FA5BD1" w:rsidRDefault="006D505F">
      <w:pPr>
        <w:pStyle w:val="Sinespaciado"/>
        <w:numPr>
          <w:ilvl w:val="0"/>
          <w:numId w:val="18"/>
        </w:numPr>
        <w:spacing w:line="360" w:lineRule="auto"/>
        <w:rPr>
          <w:color w:val="767171"/>
          <w:spacing w:val="20"/>
          <w:szCs w:val="24"/>
          <w:lang w:val="es-DO"/>
        </w:rPr>
      </w:pPr>
      <w:r w:rsidRPr="00FA5BD1">
        <w:rPr>
          <w:color w:val="767171"/>
          <w:spacing w:val="20"/>
          <w:szCs w:val="24"/>
          <w:lang w:val="es-DO"/>
        </w:rPr>
        <w:lastRenderedPageBreak/>
        <w:t>Renovaciones de</w:t>
      </w:r>
      <w:r w:rsidR="005C34E8" w:rsidRPr="00FA5BD1">
        <w:rPr>
          <w:color w:val="767171"/>
          <w:spacing w:val="20"/>
          <w:szCs w:val="24"/>
          <w:lang w:val="es-DO"/>
        </w:rPr>
        <w:t xml:space="preserve"> </w:t>
      </w:r>
      <w:r w:rsidRPr="00FA5BD1">
        <w:rPr>
          <w:color w:val="767171"/>
          <w:spacing w:val="20"/>
          <w:szCs w:val="24"/>
          <w:lang w:val="es-DO"/>
        </w:rPr>
        <w:t>permisos de operación</w:t>
      </w:r>
    </w:p>
    <w:p w14:paraId="0C6EBBFB" w14:textId="77777777" w:rsidR="005C34E8" w:rsidRPr="00FA5BD1" w:rsidRDefault="005C34E8" w:rsidP="0050655C">
      <w:pPr>
        <w:pStyle w:val="Sinespaciado"/>
        <w:spacing w:line="360" w:lineRule="auto"/>
        <w:jc w:val="both"/>
        <w:rPr>
          <w:color w:val="767171"/>
          <w:spacing w:val="20"/>
          <w:szCs w:val="24"/>
          <w:lang w:val="es-DO"/>
        </w:rPr>
      </w:pPr>
    </w:p>
    <w:tbl>
      <w:tblPr>
        <w:tblStyle w:val="Tablaconcuadrcula4-nfasis1"/>
        <w:tblW w:w="7933" w:type="dxa"/>
        <w:jc w:val="center"/>
        <w:tblLook w:val="04A0" w:firstRow="1" w:lastRow="0" w:firstColumn="1" w:lastColumn="0" w:noHBand="0" w:noVBand="1"/>
      </w:tblPr>
      <w:tblGrid>
        <w:gridCol w:w="4867"/>
        <w:gridCol w:w="1238"/>
        <w:gridCol w:w="1828"/>
      </w:tblGrid>
      <w:tr w:rsidR="00BC6C2E" w:rsidRPr="00FA5BD1" w14:paraId="7175D6EE" w14:textId="77777777" w:rsidTr="0021768F">
        <w:trPr>
          <w:cnfStyle w:val="100000000000" w:firstRow="1" w:lastRow="0" w:firstColumn="0" w:lastColumn="0" w:oddVBand="0" w:evenVBand="0" w:oddHBand="0"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4867" w:type="dxa"/>
            <w:shd w:val="clear" w:color="auto" w:fill="011C50"/>
            <w:noWrap/>
            <w:vAlign w:val="center"/>
            <w:hideMark/>
          </w:tcPr>
          <w:p w14:paraId="0F2E35B2" w14:textId="572FEA95" w:rsidR="005C34E8" w:rsidRPr="00FA5BD1" w:rsidRDefault="00BB7F1C"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Líneas aéreas</w:t>
            </w:r>
          </w:p>
        </w:tc>
        <w:tc>
          <w:tcPr>
            <w:tcW w:w="1238" w:type="dxa"/>
            <w:shd w:val="clear" w:color="auto" w:fill="011C50"/>
            <w:noWrap/>
            <w:vAlign w:val="center"/>
            <w:hideMark/>
          </w:tcPr>
          <w:p w14:paraId="7ACEB943" w14:textId="1B16429D" w:rsidR="005C34E8" w:rsidRPr="00FA5BD1" w:rsidRDefault="00BB7F1C" w:rsidP="0050655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767171"/>
                <w:spacing w:val="20"/>
                <w:kern w:val="0"/>
                <w:sz w:val="24"/>
                <w:szCs w:val="24"/>
                <w14:ligatures w14:val="none"/>
              </w:rPr>
            </w:pPr>
            <w:proofErr w:type="spellStart"/>
            <w:r w:rsidRPr="00FA5BD1">
              <w:rPr>
                <w:rFonts w:ascii="Times New Roman" w:eastAsia="Calibri" w:hAnsi="Times New Roman" w:cs="Times New Roman"/>
                <w:b w:val="0"/>
                <w:bCs w:val="0"/>
                <w:color w:val="767171"/>
                <w:spacing w:val="20"/>
                <w:kern w:val="0"/>
                <w:sz w:val="24"/>
                <w:szCs w:val="24"/>
                <w14:ligatures w14:val="none"/>
              </w:rPr>
              <w:t>Nùm</w:t>
            </w:r>
            <w:proofErr w:type="spellEnd"/>
          </w:p>
        </w:tc>
        <w:tc>
          <w:tcPr>
            <w:tcW w:w="1828" w:type="dxa"/>
            <w:shd w:val="clear" w:color="auto" w:fill="011C50"/>
            <w:noWrap/>
            <w:vAlign w:val="center"/>
            <w:hideMark/>
          </w:tcPr>
          <w:p w14:paraId="67A64A1B" w14:textId="50BCA04B" w:rsidR="005C34E8" w:rsidRPr="00FA5BD1" w:rsidRDefault="00BB7F1C" w:rsidP="0050655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Mes</w:t>
            </w:r>
          </w:p>
        </w:tc>
      </w:tr>
      <w:tr w:rsidR="00BC6C2E" w:rsidRPr="00FA5BD1" w14:paraId="21488A6E" w14:textId="77777777" w:rsidTr="00ED008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67" w:type="dxa"/>
            <w:shd w:val="clear" w:color="auto" w:fill="D9D9D9"/>
            <w:vAlign w:val="center"/>
            <w:hideMark/>
          </w:tcPr>
          <w:p w14:paraId="50C36298" w14:textId="44396707"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 xml:space="preserve">British Airways, </w:t>
            </w:r>
            <w:proofErr w:type="spellStart"/>
            <w:r w:rsidRPr="00FA5BD1">
              <w:rPr>
                <w:rFonts w:ascii="Times New Roman" w:eastAsia="Calibri" w:hAnsi="Times New Roman" w:cs="Times New Roman"/>
                <w:b w:val="0"/>
                <w:bCs w:val="0"/>
                <w:color w:val="767171"/>
                <w:spacing w:val="20"/>
                <w:kern w:val="0"/>
                <w:sz w:val="24"/>
                <w:szCs w:val="24"/>
                <w14:ligatures w14:val="none"/>
              </w:rPr>
              <w:t>Plc</w:t>
            </w:r>
            <w:proofErr w:type="spellEnd"/>
          </w:p>
        </w:tc>
        <w:tc>
          <w:tcPr>
            <w:tcW w:w="1238" w:type="dxa"/>
            <w:shd w:val="clear" w:color="auto" w:fill="D9D9D9"/>
            <w:vAlign w:val="center"/>
            <w:hideMark/>
          </w:tcPr>
          <w:p w14:paraId="72AA3E0D"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78</w:t>
            </w:r>
          </w:p>
        </w:tc>
        <w:tc>
          <w:tcPr>
            <w:tcW w:w="1828" w:type="dxa"/>
            <w:vMerge w:val="restart"/>
            <w:shd w:val="clear" w:color="auto" w:fill="D9D9D9"/>
            <w:vAlign w:val="center"/>
            <w:hideMark/>
          </w:tcPr>
          <w:p w14:paraId="081B7AF4"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Enero</w:t>
            </w:r>
          </w:p>
        </w:tc>
      </w:tr>
      <w:tr w:rsidR="00BC6C2E" w:rsidRPr="00FA5BD1" w14:paraId="19BC9193" w14:textId="77777777" w:rsidTr="00ED0081">
        <w:trPr>
          <w:trHeight w:val="340"/>
          <w:jc w:val="center"/>
        </w:trPr>
        <w:tc>
          <w:tcPr>
            <w:cnfStyle w:val="001000000000" w:firstRow="0" w:lastRow="0" w:firstColumn="1" w:lastColumn="0" w:oddVBand="0" w:evenVBand="0" w:oddHBand="0" w:evenHBand="0" w:firstRowFirstColumn="0" w:firstRowLastColumn="0" w:lastRowFirstColumn="0" w:lastRowLastColumn="0"/>
            <w:tcW w:w="4867" w:type="dxa"/>
            <w:shd w:val="clear" w:color="auto" w:fill="D9D9D9"/>
            <w:vAlign w:val="center"/>
            <w:hideMark/>
          </w:tcPr>
          <w:p w14:paraId="76F362BE" w14:textId="489D02F7"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Turpial Airlines, C.A.</w:t>
            </w:r>
          </w:p>
        </w:tc>
        <w:tc>
          <w:tcPr>
            <w:tcW w:w="1238" w:type="dxa"/>
            <w:shd w:val="clear" w:color="auto" w:fill="D9D9D9"/>
            <w:vAlign w:val="center"/>
            <w:hideMark/>
          </w:tcPr>
          <w:p w14:paraId="7220097B"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118</w:t>
            </w:r>
          </w:p>
        </w:tc>
        <w:tc>
          <w:tcPr>
            <w:tcW w:w="1828" w:type="dxa"/>
            <w:vMerge/>
            <w:shd w:val="clear" w:color="auto" w:fill="D9D9D9"/>
            <w:vAlign w:val="center"/>
            <w:hideMark/>
          </w:tcPr>
          <w:p w14:paraId="5218BAA1"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r>
      <w:tr w:rsidR="00BC6C2E" w:rsidRPr="00FA5BD1" w14:paraId="64366EF9" w14:textId="77777777" w:rsidTr="00ED008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67" w:type="dxa"/>
            <w:shd w:val="clear" w:color="auto" w:fill="D9D9D9"/>
            <w:vAlign w:val="center"/>
            <w:hideMark/>
          </w:tcPr>
          <w:p w14:paraId="72297B22" w14:textId="5D44A9C7"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Caicos Express Airways, Ltd</w:t>
            </w:r>
            <w:r w:rsidRPr="00FA5BD1">
              <w:rPr>
                <w:rFonts w:ascii="Times New Roman" w:eastAsia="Calibri" w:hAnsi="Times New Roman" w:cs="Times New Roman"/>
                <w:color w:val="767171"/>
                <w:spacing w:val="20"/>
                <w:sz w:val="24"/>
                <w:szCs w:val="24"/>
              </w:rPr>
              <w:t>.</w:t>
            </w:r>
          </w:p>
        </w:tc>
        <w:tc>
          <w:tcPr>
            <w:tcW w:w="1238" w:type="dxa"/>
            <w:shd w:val="clear" w:color="auto" w:fill="D9D9D9"/>
            <w:vAlign w:val="center"/>
            <w:hideMark/>
          </w:tcPr>
          <w:p w14:paraId="3C65B32D"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108</w:t>
            </w:r>
          </w:p>
        </w:tc>
        <w:tc>
          <w:tcPr>
            <w:tcW w:w="1828" w:type="dxa"/>
            <w:vMerge/>
            <w:shd w:val="clear" w:color="auto" w:fill="D9D9D9"/>
            <w:vAlign w:val="center"/>
            <w:hideMark/>
          </w:tcPr>
          <w:p w14:paraId="24978783"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r>
      <w:tr w:rsidR="00BC6C2E" w:rsidRPr="00FA5BD1" w14:paraId="1B06FE02" w14:textId="77777777" w:rsidTr="00ED0081">
        <w:trPr>
          <w:trHeight w:val="340"/>
          <w:jc w:val="center"/>
        </w:trPr>
        <w:tc>
          <w:tcPr>
            <w:cnfStyle w:val="001000000000" w:firstRow="0" w:lastRow="0" w:firstColumn="1" w:lastColumn="0" w:oddVBand="0" w:evenVBand="0" w:oddHBand="0" w:evenHBand="0" w:firstRowFirstColumn="0" w:firstRowLastColumn="0" w:lastRowFirstColumn="0" w:lastRowLastColumn="0"/>
            <w:tcW w:w="4867" w:type="dxa"/>
            <w:shd w:val="clear" w:color="auto" w:fill="D9D9D9"/>
            <w:vAlign w:val="center"/>
            <w:hideMark/>
          </w:tcPr>
          <w:p w14:paraId="174C441D" w14:textId="5E8CAAA4"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Iberia, Líneas Aéreas De España, Sociedad Anónima Operadora, S.A.</w:t>
            </w:r>
          </w:p>
        </w:tc>
        <w:tc>
          <w:tcPr>
            <w:tcW w:w="1238" w:type="dxa"/>
            <w:shd w:val="clear" w:color="auto" w:fill="D9D9D9"/>
            <w:vAlign w:val="center"/>
            <w:hideMark/>
          </w:tcPr>
          <w:p w14:paraId="63DDD776"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43</w:t>
            </w:r>
          </w:p>
        </w:tc>
        <w:tc>
          <w:tcPr>
            <w:tcW w:w="1828" w:type="dxa"/>
            <w:shd w:val="clear" w:color="auto" w:fill="D9D9D9"/>
            <w:noWrap/>
            <w:vAlign w:val="center"/>
            <w:hideMark/>
          </w:tcPr>
          <w:p w14:paraId="509FBC48"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Febrero</w:t>
            </w:r>
          </w:p>
        </w:tc>
      </w:tr>
      <w:tr w:rsidR="00BC6C2E" w:rsidRPr="00FA5BD1" w14:paraId="3A6B28E2" w14:textId="77777777" w:rsidTr="00ED008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67" w:type="dxa"/>
            <w:shd w:val="clear" w:color="auto" w:fill="D9D9D9"/>
            <w:vAlign w:val="center"/>
            <w:hideMark/>
          </w:tcPr>
          <w:p w14:paraId="764B631F" w14:textId="1B773FC4"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proofErr w:type="spellStart"/>
            <w:r w:rsidRPr="00FA5BD1">
              <w:rPr>
                <w:rFonts w:ascii="Times New Roman" w:eastAsia="Calibri" w:hAnsi="Times New Roman" w:cs="Times New Roman"/>
                <w:b w:val="0"/>
                <w:bCs w:val="0"/>
                <w:color w:val="767171"/>
                <w:spacing w:val="20"/>
                <w:kern w:val="0"/>
                <w:sz w:val="24"/>
                <w:szCs w:val="24"/>
                <w14:ligatures w14:val="none"/>
              </w:rPr>
              <w:t>Spirit</w:t>
            </w:r>
            <w:proofErr w:type="spellEnd"/>
            <w:r w:rsidRPr="00FA5BD1">
              <w:rPr>
                <w:rFonts w:ascii="Times New Roman" w:eastAsia="Calibri" w:hAnsi="Times New Roman" w:cs="Times New Roman"/>
                <w:b w:val="0"/>
                <w:bCs w:val="0"/>
                <w:color w:val="767171"/>
                <w:spacing w:val="20"/>
                <w:kern w:val="0"/>
                <w:sz w:val="24"/>
                <w:szCs w:val="24"/>
                <w14:ligatures w14:val="none"/>
              </w:rPr>
              <w:t xml:space="preserve"> Airline</w:t>
            </w:r>
            <w:r w:rsidRPr="00FA5BD1">
              <w:rPr>
                <w:rFonts w:ascii="Times New Roman" w:eastAsia="Calibri" w:hAnsi="Times New Roman" w:cs="Times New Roman"/>
                <w:color w:val="767171"/>
                <w:spacing w:val="20"/>
                <w:sz w:val="24"/>
                <w:szCs w:val="24"/>
              </w:rPr>
              <w:t>s</w:t>
            </w:r>
            <w:r w:rsidRPr="00FA5BD1">
              <w:rPr>
                <w:rFonts w:ascii="Times New Roman" w:eastAsia="Calibri" w:hAnsi="Times New Roman" w:cs="Times New Roman"/>
                <w:b w:val="0"/>
                <w:bCs w:val="0"/>
                <w:color w:val="767171"/>
                <w:spacing w:val="20"/>
                <w:kern w:val="0"/>
                <w:sz w:val="24"/>
                <w:szCs w:val="24"/>
                <w14:ligatures w14:val="none"/>
              </w:rPr>
              <w:t>, Inc.</w:t>
            </w:r>
          </w:p>
        </w:tc>
        <w:tc>
          <w:tcPr>
            <w:tcW w:w="1238" w:type="dxa"/>
            <w:shd w:val="clear" w:color="auto" w:fill="D9D9D9"/>
            <w:vAlign w:val="center"/>
            <w:hideMark/>
          </w:tcPr>
          <w:p w14:paraId="452698A5"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48</w:t>
            </w:r>
          </w:p>
        </w:tc>
        <w:tc>
          <w:tcPr>
            <w:tcW w:w="1828" w:type="dxa"/>
            <w:vMerge w:val="restart"/>
            <w:shd w:val="clear" w:color="auto" w:fill="D9D9D9"/>
            <w:noWrap/>
            <w:vAlign w:val="center"/>
            <w:hideMark/>
          </w:tcPr>
          <w:p w14:paraId="74BAB97F"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Marzo</w:t>
            </w:r>
          </w:p>
        </w:tc>
      </w:tr>
      <w:tr w:rsidR="00BC6C2E" w:rsidRPr="00FA5BD1" w14:paraId="6B025864" w14:textId="77777777" w:rsidTr="00ED0081">
        <w:trPr>
          <w:trHeight w:val="340"/>
          <w:jc w:val="center"/>
        </w:trPr>
        <w:tc>
          <w:tcPr>
            <w:cnfStyle w:val="001000000000" w:firstRow="0" w:lastRow="0" w:firstColumn="1" w:lastColumn="0" w:oddVBand="0" w:evenVBand="0" w:oddHBand="0" w:evenHBand="0" w:firstRowFirstColumn="0" w:firstRowLastColumn="0" w:lastRowFirstColumn="0" w:lastRowLastColumn="0"/>
            <w:tcW w:w="4867" w:type="dxa"/>
            <w:shd w:val="clear" w:color="auto" w:fill="D9D9D9"/>
            <w:vAlign w:val="center"/>
            <w:hideMark/>
          </w:tcPr>
          <w:p w14:paraId="3C0C47BC" w14:textId="2B38A009"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Evelop Airline</w:t>
            </w:r>
            <w:r w:rsidRPr="00FA5BD1">
              <w:rPr>
                <w:rFonts w:ascii="Times New Roman" w:eastAsia="Calibri" w:hAnsi="Times New Roman" w:cs="Times New Roman"/>
                <w:color w:val="767171"/>
                <w:spacing w:val="20"/>
                <w:sz w:val="24"/>
                <w:szCs w:val="24"/>
              </w:rPr>
              <w:t>s</w:t>
            </w:r>
            <w:r w:rsidRPr="00FA5BD1">
              <w:rPr>
                <w:rFonts w:ascii="Times New Roman" w:eastAsia="Calibri" w:hAnsi="Times New Roman" w:cs="Times New Roman"/>
                <w:b w:val="0"/>
                <w:bCs w:val="0"/>
                <w:color w:val="767171"/>
                <w:spacing w:val="20"/>
                <w:kern w:val="0"/>
                <w:sz w:val="24"/>
                <w:szCs w:val="24"/>
                <w14:ligatures w14:val="none"/>
              </w:rPr>
              <w:t>, S.L.</w:t>
            </w:r>
          </w:p>
        </w:tc>
        <w:tc>
          <w:tcPr>
            <w:tcW w:w="1238" w:type="dxa"/>
            <w:shd w:val="clear" w:color="auto" w:fill="D9D9D9"/>
            <w:vAlign w:val="center"/>
            <w:hideMark/>
          </w:tcPr>
          <w:p w14:paraId="3E28C4C6"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93</w:t>
            </w:r>
          </w:p>
        </w:tc>
        <w:tc>
          <w:tcPr>
            <w:tcW w:w="1828" w:type="dxa"/>
            <w:vMerge/>
            <w:shd w:val="clear" w:color="auto" w:fill="D9D9D9"/>
            <w:vAlign w:val="center"/>
            <w:hideMark/>
          </w:tcPr>
          <w:p w14:paraId="3D11B2BA"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r>
      <w:tr w:rsidR="00BC6C2E" w:rsidRPr="00FA5BD1" w14:paraId="0CD17512" w14:textId="77777777" w:rsidTr="00ED008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67" w:type="dxa"/>
            <w:shd w:val="clear" w:color="auto" w:fill="D9D9D9"/>
            <w:vAlign w:val="center"/>
            <w:hideMark/>
          </w:tcPr>
          <w:p w14:paraId="5405F7D4" w14:textId="1D6C55D6"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West Jet Airline</w:t>
            </w:r>
            <w:r w:rsidRPr="00FA5BD1">
              <w:rPr>
                <w:rFonts w:ascii="Times New Roman" w:eastAsia="Calibri" w:hAnsi="Times New Roman" w:cs="Times New Roman"/>
                <w:color w:val="767171"/>
                <w:spacing w:val="20"/>
                <w:sz w:val="24"/>
                <w:szCs w:val="24"/>
              </w:rPr>
              <w:t>s</w:t>
            </w:r>
            <w:r w:rsidRPr="00FA5BD1">
              <w:rPr>
                <w:rFonts w:ascii="Times New Roman" w:eastAsia="Calibri" w:hAnsi="Times New Roman" w:cs="Times New Roman"/>
                <w:b w:val="0"/>
                <w:bCs w:val="0"/>
                <w:color w:val="767171"/>
                <w:spacing w:val="20"/>
                <w:kern w:val="0"/>
                <w:sz w:val="24"/>
                <w:szCs w:val="24"/>
                <w14:ligatures w14:val="none"/>
              </w:rPr>
              <w:t>, Ltd</w:t>
            </w:r>
            <w:r w:rsidRPr="00FA5BD1">
              <w:rPr>
                <w:rFonts w:ascii="Times New Roman" w:eastAsia="Calibri" w:hAnsi="Times New Roman" w:cs="Times New Roman"/>
                <w:color w:val="767171"/>
                <w:spacing w:val="20"/>
                <w:sz w:val="24"/>
                <w:szCs w:val="24"/>
              </w:rPr>
              <w:t>.</w:t>
            </w:r>
          </w:p>
        </w:tc>
        <w:tc>
          <w:tcPr>
            <w:tcW w:w="1238" w:type="dxa"/>
            <w:shd w:val="clear" w:color="auto" w:fill="D9D9D9"/>
            <w:vAlign w:val="center"/>
            <w:hideMark/>
          </w:tcPr>
          <w:p w14:paraId="04015177"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65</w:t>
            </w:r>
          </w:p>
        </w:tc>
        <w:tc>
          <w:tcPr>
            <w:tcW w:w="1828" w:type="dxa"/>
            <w:vMerge/>
            <w:shd w:val="clear" w:color="auto" w:fill="D9D9D9"/>
            <w:vAlign w:val="center"/>
            <w:hideMark/>
          </w:tcPr>
          <w:p w14:paraId="419F06B7"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r>
      <w:tr w:rsidR="00BC6C2E" w:rsidRPr="00FA5BD1" w14:paraId="02A9AD56" w14:textId="77777777" w:rsidTr="00ED0081">
        <w:trPr>
          <w:trHeight w:val="340"/>
          <w:jc w:val="center"/>
        </w:trPr>
        <w:tc>
          <w:tcPr>
            <w:cnfStyle w:val="001000000000" w:firstRow="0" w:lastRow="0" w:firstColumn="1" w:lastColumn="0" w:oddVBand="0" w:evenVBand="0" w:oddHBand="0" w:evenHBand="0" w:firstRowFirstColumn="0" w:firstRowLastColumn="0" w:lastRowFirstColumn="0" w:lastRowLastColumn="0"/>
            <w:tcW w:w="4867" w:type="dxa"/>
            <w:shd w:val="clear" w:color="auto" w:fill="D9D9D9"/>
            <w:vAlign w:val="center"/>
            <w:hideMark/>
          </w:tcPr>
          <w:p w14:paraId="5A84FE2B" w14:textId="055F7D78"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Southwest Airlines, Co.</w:t>
            </w:r>
          </w:p>
        </w:tc>
        <w:tc>
          <w:tcPr>
            <w:tcW w:w="1238" w:type="dxa"/>
            <w:shd w:val="clear" w:color="auto" w:fill="D9D9D9"/>
            <w:vAlign w:val="center"/>
            <w:hideMark/>
          </w:tcPr>
          <w:p w14:paraId="3B178E2A"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97</w:t>
            </w:r>
          </w:p>
        </w:tc>
        <w:tc>
          <w:tcPr>
            <w:tcW w:w="1828" w:type="dxa"/>
            <w:shd w:val="clear" w:color="auto" w:fill="D9D9D9"/>
            <w:noWrap/>
            <w:vAlign w:val="center"/>
            <w:hideMark/>
          </w:tcPr>
          <w:p w14:paraId="11B5B33C"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Mayo</w:t>
            </w:r>
          </w:p>
        </w:tc>
      </w:tr>
      <w:tr w:rsidR="00BC6C2E" w:rsidRPr="00FA5BD1" w14:paraId="0D7F8E46" w14:textId="77777777" w:rsidTr="00ED008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67" w:type="dxa"/>
            <w:shd w:val="clear" w:color="auto" w:fill="D9D9D9"/>
            <w:vAlign w:val="center"/>
            <w:hideMark/>
          </w:tcPr>
          <w:p w14:paraId="426B79FC" w14:textId="7AE7996F"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American Airlines, Inc.</w:t>
            </w:r>
          </w:p>
        </w:tc>
        <w:tc>
          <w:tcPr>
            <w:tcW w:w="1238" w:type="dxa"/>
            <w:shd w:val="clear" w:color="auto" w:fill="D9D9D9"/>
            <w:vAlign w:val="center"/>
            <w:hideMark/>
          </w:tcPr>
          <w:p w14:paraId="303385CD"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3</w:t>
            </w:r>
          </w:p>
        </w:tc>
        <w:tc>
          <w:tcPr>
            <w:tcW w:w="1828" w:type="dxa"/>
            <w:vMerge w:val="restart"/>
            <w:shd w:val="clear" w:color="auto" w:fill="D9D9D9"/>
            <w:noWrap/>
            <w:vAlign w:val="center"/>
            <w:hideMark/>
          </w:tcPr>
          <w:p w14:paraId="43A0DE5E"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Junio</w:t>
            </w:r>
          </w:p>
        </w:tc>
      </w:tr>
      <w:tr w:rsidR="00BC6C2E" w:rsidRPr="00FA5BD1" w14:paraId="4645A5FC" w14:textId="77777777" w:rsidTr="00ED0081">
        <w:trPr>
          <w:trHeight w:val="340"/>
          <w:jc w:val="center"/>
        </w:trPr>
        <w:tc>
          <w:tcPr>
            <w:cnfStyle w:val="001000000000" w:firstRow="0" w:lastRow="0" w:firstColumn="1" w:lastColumn="0" w:oddVBand="0" w:evenVBand="0" w:oddHBand="0" w:evenHBand="0" w:firstRowFirstColumn="0" w:firstRowLastColumn="0" w:lastRowFirstColumn="0" w:lastRowLastColumn="0"/>
            <w:tcW w:w="4867" w:type="dxa"/>
            <w:shd w:val="clear" w:color="auto" w:fill="D9D9D9"/>
            <w:vAlign w:val="center"/>
            <w:hideMark/>
          </w:tcPr>
          <w:p w14:paraId="7181C9E6" w14:textId="239F5364"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Aerolíneas De Argentina, S.A.</w:t>
            </w:r>
          </w:p>
        </w:tc>
        <w:tc>
          <w:tcPr>
            <w:tcW w:w="1238" w:type="dxa"/>
            <w:shd w:val="clear" w:color="auto" w:fill="D9D9D9"/>
            <w:vAlign w:val="center"/>
            <w:hideMark/>
          </w:tcPr>
          <w:p w14:paraId="1B2B7EC8"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110</w:t>
            </w:r>
          </w:p>
        </w:tc>
        <w:tc>
          <w:tcPr>
            <w:tcW w:w="1828" w:type="dxa"/>
            <w:vMerge/>
            <w:shd w:val="clear" w:color="auto" w:fill="D9D9D9"/>
            <w:vAlign w:val="center"/>
            <w:hideMark/>
          </w:tcPr>
          <w:p w14:paraId="6EAB8CCE"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r>
      <w:tr w:rsidR="00BC6C2E" w:rsidRPr="00FA5BD1" w14:paraId="23D50153" w14:textId="77777777" w:rsidTr="00ED008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67" w:type="dxa"/>
            <w:shd w:val="clear" w:color="auto" w:fill="D9D9D9"/>
            <w:vAlign w:val="center"/>
            <w:hideMark/>
          </w:tcPr>
          <w:p w14:paraId="78FD84CB" w14:textId="242DDD29"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proofErr w:type="spellStart"/>
            <w:r w:rsidRPr="00FA5BD1">
              <w:rPr>
                <w:rFonts w:ascii="Times New Roman" w:eastAsia="Calibri" w:hAnsi="Times New Roman" w:cs="Times New Roman"/>
                <w:b w:val="0"/>
                <w:bCs w:val="0"/>
                <w:color w:val="767171"/>
                <w:spacing w:val="20"/>
                <w:kern w:val="0"/>
                <w:sz w:val="24"/>
                <w:szCs w:val="24"/>
                <w14:ligatures w14:val="none"/>
              </w:rPr>
              <w:t>United</w:t>
            </w:r>
            <w:proofErr w:type="spellEnd"/>
            <w:r w:rsidRPr="00FA5BD1">
              <w:rPr>
                <w:rFonts w:ascii="Times New Roman" w:eastAsia="Calibri" w:hAnsi="Times New Roman" w:cs="Times New Roman"/>
                <w:b w:val="0"/>
                <w:bCs w:val="0"/>
                <w:color w:val="767171"/>
                <w:spacing w:val="20"/>
                <w:kern w:val="0"/>
                <w:sz w:val="24"/>
                <w:szCs w:val="24"/>
                <w14:ligatures w14:val="none"/>
              </w:rPr>
              <w:t xml:space="preserve"> Airline</w:t>
            </w:r>
            <w:r w:rsidRPr="00FA5BD1">
              <w:rPr>
                <w:rFonts w:ascii="Times New Roman" w:eastAsia="Calibri" w:hAnsi="Times New Roman" w:cs="Times New Roman"/>
                <w:color w:val="767171"/>
                <w:spacing w:val="20"/>
                <w:sz w:val="24"/>
                <w:szCs w:val="24"/>
              </w:rPr>
              <w:t>s</w:t>
            </w:r>
            <w:r w:rsidRPr="00FA5BD1">
              <w:rPr>
                <w:rFonts w:ascii="Times New Roman" w:eastAsia="Calibri" w:hAnsi="Times New Roman" w:cs="Times New Roman"/>
                <w:b w:val="0"/>
                <w:bCs w:val="0"/>
                <w:color w:val="767171"/>
                <w:spacing w:val="20"/>
                <w:kern w:val="0"/>
                <w:sz w:val="24"/>
                <w:szCs w:val="24"/>
                <w14:ligatures w14:val="none"/>
              </w:rPr>
              <w:t>, Inc.</w:t>
            </w:r>
          </w:p>
        </w:tc>
        <w:tc>
          <w:tcPr>
            <w:tcW w:w="1238" w:type="dxa"/>
            <w:shd w:val="clear" w:color="auto" w:fill="D9D9D9"/>
            <w:vAlign w:val="center"/>
            <w:hideMark/>
          </w:tcPr>
          <w:p w14:paraId="30DC4E31"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45</w:t>
            </w:r>
          </w:p>
        </w:tc>
        <w:tc>
          <w:tcPr>
            <w:tcW w:w="1828" w:type="dxa"/>
            <w:vMerge/>
            <w:shd w:val="clear" w:color="auto" w:fill="D9D9D9"/>
            <w:vAlign w:val="center"/>
            <w:hideMark/>
          </w:tcPr>
          <w:p w14:paraId="0EB07DC1"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r>
      <w:tr w:rsidR="00BC6C2E" w:rsidRPr="00FA5BD1" w14:paraId="1B23782F" w14:textId="77777777" w:rsidTr="00ED0081">
        <w:trPr>
          <w:trHeight w:val="340"/>
          <w:jc w:val="center"/>
        </w:trPr>
        <w:tc>
          <w:tcPr>
            <w:cnfStyle w:val="001000000000" w:firstRow="0" w:lastRow="0" w:firstColumn="1" w:lastColumn="0" w:oddVBand="0" w:evenVBand="0" w:oddHBand="0" w:evenHBand="0" w:firstRowFirstColumn="0" w:firstRowLastColumn="0" w:lastRowFirstColumn="0" w:lastRowLastColumn="0"/>
            <w:tcW w:w="4867" w:type="dxa"/>
            <w:shd w:val="clear" w:color="auto" w:fill="D9D9D9"/>
            <w:vAlign w:val="center"/>
            <w:hideMark/>
          </w:tcPr>
          <w:p w14:paraId="3DA08713" w14:textId="7D5A9747"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Air Canada</w:t>
            </w:r>
          </w:p>
        </w:tc>
        <w:tc>
          <w:tcPr>
            <w:tcW w:w="1238" w:type="dxa"/>
            <w:shd w:val="clear" w:color="auto" w:fill="D9D9D9"/>
            <w:vAlign w:val="center"/>
            <w:hideMark/>
          </w:tcPr>
          <w:p w14:paraId="526AA70A"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37</w:t>
            </w:r>
          </w:p>
        </w:tc>
        <w:tc>
          <w:tcPr>
            <w:tcW w:w="1828" w:type="dxa"/>
            <w:vMerge/>
            <w:shd w:val="clear" w:color="auto" w:fill="D9D9D9"/>
            <w:vAlign w:val="center"/>
            <w:hideMark/>
          </w:tcPr>
          <w:p w14:paraId="6096FAE1"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r>
      <w:tr w:rsidR="00BC6C2E" w:rsidRPr="00FA5BD1" w14:paraId="40908100" w14:textId="77777777" w:rsidTr="00ED008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67" w:type="dxa"/>
            <w:shd w:val="clear" w:color="auto" w:fill="D9D9D9"/>
            <w:vAlign w:val="center"/>
            <w:hideMark/>
          </w:tcPr>
          <w:p w14:paraId="3AC672E0" w14:textId="6CBC0131" w:rsidR="005C34E8" w:rsidRPr="00B352D5" w:rsidRDefault="00766673" w:rsidP="0050655C">
            <w:pPr>
              <w:spacing w:line="360" w:lineRule="auto"/>
              <w:jc w:val="both"/>
              <w:rPr>
                <w:rFonts w:ascii="Times New Roman" w:eastAsia="Calibri" w:hAnsi="Times New Roman" w:cs="Times New Roman"/>
                <w:b w:val="0"/>
                <w:bCs w:val="0"/>
                <w:color w:val="767171"/>
                <w:spacing w:val="20"/>
                <w:kern w:val="0"/>
                <w:sz w:val="24"/>
                <w:szCs w:val="24"/>
                <w:lang w:val="en-US"/>
                <w14:ligatures w14:val="none"/>
              </w:rPr>
            </w:pPr>
            <w:r w:rsidRPr="00B352D5">
              <w:rPr>
                <w:rFonts w:ascii="Times New Roman" w:eastAsia="Calibri" w:hAnsi="Times New Roman" w:cs="Times New Roman"/>
                <w:b w:val="0"/>
                <w:bCs w:val="0"/>
                <w:color w:val="767171"/>
                <w:spacing w:val="20"/>
                <w:sz w:val="24"/>
                <w:szCs w:val="24"/>
                <w:lang w:val="en-US"/>
              </w:rPr>
              <w:t>Air Transat, A.T., Inc.</w:t>
            </w:r>
          </w:p>
        </w:tc>
        <w:tc>
          <w:tcPr>
            <w:tcW w:w="1238" w:type="dxa"/>
            <w:shd w:val="clear" w:color="auto" w:fill="D9D9D9"/>
            <w:vAlign w:val="center"/>
            <w:hideMark/>
          </w:tcPr>
          <w:p w14:paraId="6A31C002"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40</w:t>
            </w:r>
          </w:p>
        </w:tc>
        <w:tc>
          <w:tcPr>
            <w:tcW w:w="1828" w:type="dxa"/>
            <w:vMerge/>
            <w:shd w:val="clear" w:color="auto" w:fill="D9D9D9"/>
            <w:vAlign w:val="center"/>
            <w:hideMark/>
          </w:tcPr>
          <w:p w14:paraId="119FF541"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r>
      <w:tr w:rsidR="00BC6C2E" w:rsidRPr="00FA5BD1" w14:paraId="119035E9" w14:textId="77777777" w:rsidTr="00ED0081">
        <w:trPr>
          <w:trHeight w:val="340"/>
          <w:jc w:val="center"/>
        </w:trPr>
        <w:tc>
          <w:tcPr>
            <w:cnfStyle w:val="001000000000" w:firstRow="0" w:lastRow="0" w:firstColumn="1" w:lastColumn="0" w:oddVBand="0" w:evenVBand="0" w:oddHBand="0" w:evenHBand="0" w:firstRowFirstColumn="0" w:firstRowLastColumn="0" w:lastRowFirstColumn="0" w:lastRowLastColumn="0"/>
            <w:tcW w:w="4867" w:type="dxa"/>
            <w:shd w:val="clear" w:color="auto" w:fill="D9D9D9"/>
            <w:vAlign w:val="center"/>
            <w:hideMark/>
          </w:tcPr>
          <w:p w14:paraId="02B1B44C" w14:textId="681FFDCA"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Aerovías Del Continente Americano, S.A. (Avianca)</w:t>
            </w:r>
          </w:p>
        </w:tc>
        <w:tc>
          <w:tcPr>
            <w:tcW w:w="1238" w:type="dxa"/>
            <w:shd w:val="clear" w:color="auto" w:fill="D9D9D9"/>
            <w:vAlign w:val="center"/>
            <w:hideMark/>
          </w:tcPr>
          <w:p w14:paraId="765E6C2C"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38</w:t>
            </w:r>
          </w:p>
        </w:tc>
        <w:tc>
          <w:tcPr>
            <w:tcW w:w="1828" w:type="dxa"/>
            <w:vMerge/>
            <w:shd w:val="clear" w:color="auto" w:fill="D9D9D9"/>
            <w:vAlign w:val="center"/>
            <w:hideMark/>
          </w:tcPr>
          <w:p w14:paraId="1F68C668"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r>
      <w:tr w:rsidR="00BC6C2E" w:rsidRPr="00FA5BD1" w14:paraId="3F3DD4F0" w14:textId="77777777" w:rsidTr="00ED008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67" w:type="dxa"/>
            <w:shd w:val="clear" w:color="auto" w:fill="D9D9D9"/>
            <w:vAlign w:val="center"/>
            <w:hideMark/>
          </w:tcPr>
          <w:p w14:paraId="6470F2F9" w14:textId="6C6E10C6"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Intercaribbean Airways, Ltd</w:t>
            </w:r>
            <w:r w:rsidRPr="00FA5BD1">
              <w:rPr>
                <w:rFonts w:ascii="Times New Roman" w:eastAsia="Calibri" w:hAnsi="Times New Roman" w:cs="Times New Roman"/>
                <w:color w:val="767171"/>
                <w:spacing w:val="20"/>
                <w:sz w:val="24"/>
                <w:szCs w:val="24"/>
              </w:rPr>
              <w:t>.</w:t>
            </w:r>
          </w:p>
        </w:tc>
        <w:tc>
          <w:tcPr>
            <w:tcW w:w="1238" w:type="dxa"/>
            <w:shd w:val="clear" w:color="auto" w:fill="D9D9D9"/>
            <w:vAlign w:val="center"/>
            <w:hideMark/>
          </w:tcPr>
          <w:p w14:paraId="5C2637A9"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50</w:t>
            </w:r>
          </w:p>
        </w:tc>
        <w:tc>
          <w:tcPr>
            <w:tcW w:w="1828" w:type="dxa"/>
            <w:vMerge w:val="restart"/>
            <w:shd w:val="clear" w:color="auto" w:fill="D9D9D9"/>
            <w:noWrap/>
            <w:vAlign w:val="center"/>
            <w:hideMark/>
          </w:tcPr>
          <w:p w14:paraId="41323C3D"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Julio</w:t>
            </w:r>
          </w:p>
        </w:tc>
      </w:tr>
      <w:tr w:rsidR="00BC6C2E" w:rsidRPr="00FA5BD1" w14:paraId="25C70C93" w14:textId="77777777" w:rsidTr="00ED0081">
        <w:trPr>
          <w:trHeight w:val="340"/>
          <w:jc w:val="center"/>
        </w:trPr>
        <w:tc>
          <w:tcPr>
            <w:cnfStyle w:val="001000000000" w:firstRow="0" w:lastRow="0" w:firstColumn="1" w:lastColumn="0" w:oddVBand="0" w:evenVBand="0" w:oddHBand="0" w:evenHBand="0" w:firstRowFirstColumn="0" w:firstRowLastColumn="0" w:lastRowFirstColumn="0" w:lastRowLastColumn="0"/>
            <w:tcW w:w="4867" w:type="dxa"/>
            <w:shd w:val="clear" w:color="auto" w:fill="D9D9D9"/>
            <w:vAlign w:val="center"/>
            <w:hideMark/>
          </w:tcPr>
          <w:p w14:paraId="421EE0CA" w14:textId="5CB0EFA2"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 xml:space="preserve">CONDOR FLUGDIENST </w:t>
            </w:r>
            <w:r w:rsidR="00766673" w:rsidRPr="00FA5BD1">
              <w:rPr>
                <w:rFonts w:ascii="Times New Roman" w:eastAsia="Calibri" w:hAnsi="Times New Roman" w:cs="Times New Roman"/>
                <w:b w:val="0"/>
                <w:bCs w:val="0"/>
                <w:color w:val="767171"/>
                <w:spacing w:val="20"/>
                <w:kern w:val="0"/>
                <w:sz w:val="24"/>
                <w:szCs w:val="24"/>
                <w14:ligatures w14:val="none"/>
              </w:rPr>
              <w:t>Gmbh</w:t>
            </w:r>
          </w:p>
        </w:tc>
        <w:tc>
          <w:tcPr>
            <w:tcW w:w="1238" w:type="dxa"/>
            <w:shd w:val="clear" w:color="auto" w:fill="D9D9D9"/>
            <w:vAlign w:val="center"/>
            <w:hideMark/>
          </w:tcPr>
          <w:p w14:paraId="35A28AE9"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18</w:t>
            </w:r>
          </w:p>
        </w:tc>
        <w:tc>
          <w:tcPr>
            <w:tcW w:w="1828" w:type="dxa"/>
            <w:vMerge/>
            <w:shd w:val="clear" w:color="auto" w:fill="D9D9D9"/>
            <w:vAlign w:val="center"/>
            <w:hideMark/>
          </w:tcPr>
          <w:p w14:paraId="37B7EB34"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r>
      <w:tr w:rsidR="00BC6C2E" w:rsidRPr="00FA5BD1" w14:paraId="7551DCE8" w14:textId="77777777" w:rsidTr="00ED008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67" w:type="dxa"/>
            <w:shd w:val="clear" w:color="auto" w:fill="D9D9D9"/>
            <w:vAlign w:val="center"/>
            <w:hideMark/>
          </w:tcPr>
          <w:p w14:paraId="603A1F58" w14:textId="35ADFD59"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Neos, S.P.A.</w:t>
            </w:r>
          </w:p>
        </w:tc>
        <w:tc>
          <w:tcPr>
            <w:tcW w:w="1238" w:type="dxa"/>
            <w:shd w:val="clear" w:color="auto" w:fill="D9D9D9"/>
            <w:vAlign w:val="center"/>
            <w:hideMark/>
          </w:tcPr>
          <w:p w14:paraId="30D158CC"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83</w:t>
            </w:r>
          </w:p>
        </w:tc>
        <w:tc>
          <w:tcPr>
            <w:tcW w:w="1828" w:type="dxa"/>
            <w:vMerge w:val="restart"/>
            <w:shd w:val="clear" w:color="auto" w:fill="D9D9D9"/>
            <w:noWrap/>
            <w:vAlign w:val="center"/>
            <w:hideMark/>
          </w:tcPr>
          <w:p w14:paraId="6A485E2D"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Septiembre</w:t>
            </w:r>
          </w:p>
        </w:tc>
      </w:tr>
      <w:tr w:rsidR="00BC6C2E" w:rsidRPr="00FA5BD1" w14:paraId="472ED12C" w14:textId="77777777" w:rsidTr="00ED0081">
        <w:trPr>
          <w:trHeight w:val="340"/>
          <w:jc w:val="center"/>
        </w:trPr>
        <w:tc>
          <w:tcPr>
            <w:cnfStyle w:val="001000000000" w:firstRow="0" w:lastRow="0" w:firstColumn="1" w:lastColumn="0" w:oddVBand="0" w:evenVBand="0" w:oddHBand="0" w:evenHBand="0" w:firstRowFirstColumn="0" w:firstRowLastColumn="0" w:lastRowFirstColumn="0" w:lastRowLastColumn="0"/>
            <w:tcW w:w="4867" w:type="dxa"/>
            <w:shd w:val="clear" w:color="auto" w:fill="D9D9D9"/>
            <w:vAlign w:val="center"/>
            <w:hideMark/>
          </w:tcPr>
          <w:p w14:paraId="60949416" w14:textId="3371BAC7" w:rsidR="005C34E8" w:rsidRPr="00B352D5" w:rsidRDefault="00766673" w:rsidP="0050655C">
            <w:pPr>
              <w:spacing w:line="360" w:lineRule="auto"/>
              <w:jc w:val="both"/>
              <w:rPr>
                <w:rFonts w:ascii="Times New Roman" w:eastAsia="Calibri" w:hAnsi="Times New Roman" w:cs="Times New Roman"/>
                <w:b w:val="0"/>
                <w:bCs w:val="0"/>
                <w:color w:val="767171"/>
                <w:spacing w:val="20"/>
                <w:kern w:val="0"/>
                <w:sz w:val="24"/>
                <w:szCs w:val="24"/>
                <w:lang w:val="en-US"/>
                <w14:ligatures w14:val="none"/>
              </w:rPr>
            </w:pPr>
            <w:r w:rsidRPr="00B352D5">
              <w:rPr>
                <w:rFonts w:ascii="Times New Roman" w:eastAsia="Calibri" w:hAnsi="Times New Roman" w:cs="Times New Roman"/>
                <w:b w:val="0"/>
                <w:bCs w:val="0"/>
                <w:color w:val="767171"/>
                <w:spacing w:val="20"/>
                <w:sz w:val="24"/>
                <w:szCs w:val="24"/>
                <w:lang w:val="en-US"/>
              </w:rPr>
              <w:t>Societe Air France, S.A.</w:t>
            </w:r>
          </w:p>
        </w:tc>
        <w:tc>
          <w:tcPr>
            <w:tcW w:w="1238" w:type="dxa"/>
            <w:shd w:val="clear" w:color="auto" w:fill="D9D9D9"/>
            <w:vAlign w:val="center"/>
            <w:hideMark/>
          </w:tcPr>
          <w:p w14:paraId="3F01E7BC"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21</w:t>
            </w:r>
          </w:p>
        </w:tc>
        <w:tc>
          <w:tcPr>
            <w:tcW w:w="1828" w:type="dxa"/>
            <w:vMerge/>
            <w:shd w:val="clear" w:color="auto" w:fill="D9D9D9"/>
            <w:vAlign w:val="center"/>
            <w:hideMark/>
          </w:tcPr>
          <w:p w14:paraId="4723E5AC"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r>
      <w:tr w:rsidR="00BC6C2E" w:rsidRPr="00FA5BD1" w14:paraId="2263E9B9" w14:textId="77777777" w:rsidTr="00ED008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67" w:type="dxa"/>
            <w:shd w:val="clear" w:color="auto" w:fill="D9D9D9"/>
            <w:vAlign w:val="center"/>
            <w:hideMark/>
          </w:tcPr>
          <w:p w14:paraId="6A1B6F15" w14:textId="6E5E7F8A" w:rsidR="005C34E8" w:rsidRPr="00B352D5" w:rsidRDefault="00766673" w:rsidP="0050655C">
            <w:pPr>
              <w:spacing w:line="360" w:lineRule="auto"/>
              <w:jc w:val="both"/>
              <w:rPr>
                <w:rFonts w:ascii="Times New Roman" w:eastAsia="Calibri" w:hAnsi="Times New Roman" w:cs="Times New Roman"/>
                <w:b w:val="0"/>
                <w:bCs w:val="0"/>
                <w:color w:val="767171"/>
                <w:spacing w:val="20"/>
                <w:kern w:val="0"/>
                <w:sz w:val="24"/>
                <w:szCs w:val="24"/>
                <w:lang w:val="en-US"/>
                <w14:ligatures w14:val="none"/>
              </w:rPr>
            </w:pPr>
            <w:r w:rsidRPr="00B352D5">
              <w:rPr>
                <w:rFonts w:ascii="Times New Roman" w:eastAsia="Calibri" w:hAnsi="Times New Roman" w:cs="Times New Roman"/>
                <w:b w:val="0"/>
                <w:bCs w:val="0"/>
                <w:color w:val="767171"/>
                <w:spacing w:val="20"/>
                <w:sz w:val="24"/>
                <w:szCs w:val="24"/>
                <w:lang w:val="en-US"/>
              </w:rPr>
              <w:t>United Parcel Services, Co, (Upsco)</w:t>
            </w:r>
          </w:p>
        </w:tc>
        <w:tc>
          <w:tcPr>
            <w:tcW w:w="1238" w:type="dxa"/>
            <w:shd w:val="clear" w:color="auto" w:fill="D9D9D9"/>
            <w:vAlign w:val="center"/>
            <w:hideMark/>
          </w:tcPr>
          <w:p w14:paraId="39815A43"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53</w:t>
            </w:r>
          </w:p>
        </w:tc>
        <w:tc>
          <w:tcPr>
            <w:tcW w:w="1828" w:type="dxa"/>
            <w:vMerge w:val="restart"/>
            <w:shd w:val="clear" w:color="auto" w:fill="D9D9D9"/>
            <w:noWrap/>
            <w:vAlign w:val="center"/>
            <w:hideMark/>
          </w:tcPr>
          <w:p w14:paraId="327089D1"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Noviembre</w:t>
            </w:r>
          </w:p>
        </w:tc>
      </w:tr>
      <w:tr w:rsidR="00BC6C2E" w:rsidRPr="00FA5BD1" w14:paraId="553E85E6" w14:textId="77777777" w:rsidTr="00ED0081">
        <w:trPr>
          <w:trHeight w:val="236"/>
          <w:jc w:val="center"/>
        </w:trPr>
        <w:tc>
          <w:tcPr>
            <w:cnfStyle w:val="001000000000" w:firstRow="0" w:lastRow="0" w:firstColumn="1" w:lastColumn="0" w:oddVBand="0" w:evenVBand="0" w:oddHBand="0" w:evenHBand="0" w:firstRowFirstColumn="0" w:firstRowLastColumn="0" w:lastRowFirstColumn="0" w:lastRowLastColumn="0"/>
            <w:tcW w:w="4867" w:type="dxa"/>
            <w:shd w:val="clear" w:color="auto" w:fill="D9D9D9"/>
            <w:vAlign w:val="center"/>
            <w:hideMark/>
          </w:tcPr>
          <w:p w14:paraId="6E0A2D07" w14:textId="226C6A02"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proofErr w:type="spellStart"/>
            <w:r w:rsidRPr="00FA5BD1">
              <w:rPr>
                <w:rFonts w:ascii="Times New Roman" w:eastAsia="Calibri" w:hAnsi="Times New Roman" w:cs="Times New Roman"/>
                <w:b w:val="0"/>
                <w:bCs w:val="0"/>
                <w:color w:val="767171"/>
                <w:spacing w:val="20"/>
                <w:kern w:val="0"/>
                <w:sz w:val="24"/>
                <w:szCs w:val="24"/>
                <w14:ligatures w14:val="none"/>
              </w:rPr>
              <w:t>Envoy</w:t>
            </w:r>
            <w:proofErr w:type="spellEnd"/>
            <w:r w:rsidRPr="00FA5BD1">
              <w:rPr>
                <w:rFonts w:ascii="Times New Roman" w:eastAsia="Calibri" w:hAnsi="Times New Roman" w:cs="Times New Roman"/>
                <w:b w:val="0"/>
                <w:bCs w:val="0"/>
                <w:color w:val="767171"/>
                <w:spacing w:val="20"/>
                <w:kern w:val="0"/>
                <w:sz w:val="24"/>
                <w:szCs w:val="24"/>
                <w14:ligatures w14:val="none"/>
              </w:rPr>
              <w:t xml:space="preserve"> Air, Inc.</w:t>
            </w:r>
          </w:p>
        </w:tc>
        <w:tc>
          <w:tcPr>
            <w:tcW w:w="1238" w:type="dxa"/>
            <w:shd w:val="clear" w:color="auto" w:fill="D9D9D9"/>
            <w:vAlign w:val="center"/>
            <w:hideMark/>
          </w:tcPr>
          <w:p w14:paraId="176E690C"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92</w:t>
            </w:r>
          </w:p>
        </w:tc>
        <w:tc>
          <w:tcPr>
            <w:tcW w:w="1828" w:type="dxa"/>
            <w:vMerge/>
            <w:shd w:val="clear" w:color="auto" w:fill="D9D9D9"/>
            <w:hideMark/>
          </w:tcPr>
          <w:p w14:paraId="01C09C73"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r>
      <w:tr w:rsidR="00BC6C2E" w:rsidRPr="00FA5BD1" w14:paraId="66E96E08" w14:textId="77777777" w:rsidTr="00ED0081">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4867" w:type="dxa"/>
            <w:shd w:val="clear" w:color="auto" w:fill="D9D9D9"/>
            <w:vAlign w:val="center"/>
            <w:hideMark/>
          </w:tcPr>
          <w:p w14:paraId="5AA3A325" w14:textId="7C923313"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Sunwing Airline</w:t>
            </w:r>
            <w:r w:rsidRPr="00FA5BD1">
              <w:rPr>
                <w:rFonts w:ascii="Times New Roman" w:eastAsia="Calibri" w:hAnsi="Times New Roman" w:cs="Times New Roman"/>
                <w:color w:val="767171"/>
                <w:spacing w:val="20"/>
                <w:sz w:val="24"/>
                <w:szCs w:val="24"/>
              </w:rPr>
              <w:t>s</w:t>
            </w:r>
            <w:r w:rsidRPr="00FA5BD1">
              <w:rPr>
                <w:rFonts w:ascii="Times New Roman" w:eastAsia="Calibri" w:hAnsi="Times New Roman" w:cs="Times New Roman"/>
                <w:b w:val="0"/>
                <w:bCs w:val="0"/>
                <w:color w:val="767171"/>
                <w:spacing w:val="20"/>
                <w:kern w:val="0"/>
                <w:sz w:val="24"/>
                <w:szCs w:val="24"/>
                <w14:ligatures w14:val="none"/>
              </w:rPr>
              <w:t>, Inc.</w:t>
            </w:r>
          </w:p>
        </w:tc>
        <w:tc>
          <w:tcPr>
            <w:tcW w:w="1238" w:type="dxa"/>
            <w:shd w:val="clear" w:color="auto" w:fill="D9D9D9"/>
            <w:vAlign w:val="center"/>
            <w:hideMark/>
          </w:tcPr>
          <w:p w14:paraId="52B6A412"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68</w:t>
            </w:r>
          </w:p>
        </w:tc>
        <w:tc>
          <w:tcPr>
            <w:tcW w:w="1828" w:type="dxa"/>
            <w:vMerge/>
            <w:shd w:val="clear" w:color="auto" w:fill="D9D9D9"/>
            <w:hideMark/>
          </w:tcPr>
          <w:p w14:paraId="43C13A61"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r>
      <w:tr w:rsidR="00BC6C2E" w:rsidRPr="00FA5BD1" w14:paraId="3078DB57" w14:textId="77777777" w:rsidTr="00ED0081">
        <w:trPr>
          <w:trHeight w:val="236"/>
          <w:jc w:val="center"/>
        </w:trPr>
        <w:tc>
          <w:tcPr>
            <w:cnfStyle w:val="001000000000" w:firstRow="0" w:lastRow="0" w:firstColumn="1" w:lastColumn="0" w:oddVBand="0" w:evenVBand="0" w:oddHBand="0" w:evenHBand="0" w:firstRowFirstColumn="0" w:firstRowLastColumn="0" w:lastRowFirstColumn="0" w:lastRowLastColumn="0"/>
            <w:tcW w:w="4867" w:type="dxa"/>
            <w:shd w:val="clear" w:color="auto" w:fill="D9D9D9"/>
            <w:vAlign w:val="center"/>
            <w:hideMark/>
          </w:tcPr>
          <w:p w14:paraId="242F1E19" w14:textId="134C8CCB"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proofErr w:type="spellStart"/>
            <w:r w:rsidRPr="00FA5BD1">
              <w:rPr>
                <w:rFonts w:ascii="Times New Roman" w:eastAsia="Calibri" w:hAnsi="Times New Roman" w:cs="Times New Roman"/>
                <w:b w:val="0"/>
                <w:bCs w:val="0"/>
                <w:color w:val="767171"/>
                <w:spacing w:val="20"/>
                <w:kern w:val="0"/>
                <w:sz w:val="24"/>
                <w:szCs w:val="24"/>
                <w14:ligatures w14:val="none"/>
              </w:rPr>
              <w:t>Sunrise</w:t>
            </w:r>
            <w:proofErr w:type="spellEnd"/>
            <w:r w:rsidRPr="00FA5BD1">
              <w:rPr>
                <w:rFonts w:ascii="Times New Roman" w:eastAsia="Calibri" w:hAnsi="Times New Roman" w:cs="Times New Roman"/>
                <w:b w:val="0"/>
                <w:bCs w:val="0"/>
                <w:color w:val="767171"/>
                <w:spacing w:val="20"/>
                <w:kern w:val="0"/>
                <w:sz w:val="24"/>
                <w:szCs w:val="24"/>
                <w14:ligatures w14:val="none"/>
              </w:rPr>
              <w:t xml:space="preserve"> Airways, S.A.</w:t>
            </w:r>
          </w:p>
        </w:tc>
        <w:tc>
          <w:tcPr>
            <w:tcW w:w="1238" w:type="dxa"/>
            <w:shd w:val="clear" w:color="auto" w:fill="D9D9D9"/>
            <w:vAlign w:val="center"/>
            <w:hideMark/>
          </w:tcPr>
          <w:p w14:paraId="3EA25BDB"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98</w:t>
            </w:r>
          </w:p>
        </w:tc>
        <w:tc>
          <w:tcPr>
            <w:tcW w:w="1828" w:type="dxa"/>
            <w:vMerge/>
            <w:shd w:val="clear" w:color="auto" w:fill="D9D9D9"/>
            <w:hideMark/>
          </w:tcPr>
          <w:p w14:paraId="75AAB1EE"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r>
    </w:tbl>
    <w:p w14:paraId="326B0212" w14:textId="77777777" w:rsidR="005C34E8" w:rsidRPr="0054355B" w:rsidRDefault="005C34E8" w:rsidP="0050655C">
      <w:pPr>
        <w:pStyle w:val="Sinespaciado"/>
        <w:spacing w:line="360" w:lineRule="auto"/>
        <w:jc w:val="both"/>
        <w:rPr>
          <w:color w:val="767171"/>
          <w:spacing w:val="20"/>
          <w:sz w:val="8"/>
          <w:szCs w:val="8"/>
          <w:lang w:val="es-DO"/>
        </w:rPr>
      </w:pPr>
    </w:p>
    <w:p w14:paraId="505AAE3D" w14:textId="77777777" w:rsidR="00766673" w:rsidRDefault="00766673" w:rsidP="00766673">
      <w:pPr>
        <w:pStyle w:val="Sinespaciado"/>
        <w:spacing w:line="360" w:lineRule="auto"/>
        <w:ind w:left="720"/>
        <w:rPr>
          <w:color w:val="767171"/>
          <w:spacing w:val="20"/>
          <w:szCs w:val="24"/>
          <w:lang w:val="es-DO"/>
        </w:rPr>
      </w:pPr>
    </w:p>
    <w:p w14:paraId="3E22002C" w14:textId="77777777" w:rsidR="00766673" w:rsidRDefault="00766673" w:rsidP="00766673">
      <w:pPr>
        <w:pStyle w:val="Sinespaciado"/>
        <w:spacing w:line="360" w:lineRule="auto"/>
        <w:ind w:left="720"/>
        <w:rPr>
          <w:color w:val="767171"/>
          <w:spacing w:val="20"/>
          <w:szCs w:val="24"/>
          <w:lang w:val="es-DO"/>
        </w:rPr>
      </w:pPr>
    </w:p>
    <w:p w14:paraId="5CB4FBF4" w14:textId="77777777" w:rsidR="0021768F" w:rsidRPr="00766673" w:rsidRDefault="0021768F" w:rsidP="00766673">
      <w:pPr>
        <w:pStyle w:val="Sinespaciado"/>
        <w:spacing w:line="360" w:lineRule="auto"/>
        <w:ind w:left="720"/>
        <w:rPr>
          <w:color w:val="767171"/>
          <w:spacing w:val="20"/>
          <w:szCs w:val="24"/>
          <w:lang w:val="es-DO"/>
        </w:rPr>
      </w:pPr>
    </w:p>
    <w:p w14:paraId="65DC19DA" w14:textId="53BBDD12" w:rsidR="003146D6" w:rsidRPr="003146D6" w:rsidRDefault="00BE5288">
      <w:pPr>
        <w:pStyle w:val="Sinespaciado"/>
        <w:numPr>
          <w:ilvl w:val="0"/>
          <w:numId w:val="18"/>
        </w:numPr>
        <w:spacing w:line="360" w:lineRule="auto"/>
        <w:rPr>
          <w:color w:val="767171"/>
          <w:spacing w:val="20"/>
          <w:szCs w:val="24"/>
          <w:lang w:val="es-DO"/>
        </w:rPr>
      </w:pPr>
      <w:r w:rsidRPr="003146D6">
        <w:rPr>
          <w:color w:val="767171"/>
          <w:spacing w:val="20"/>
          <w:szCs w:val="24"/>
          <w:lang w:val="es-DO"/>
        </w:rPr>
        <w:lastRenderedPageBreak/>
        <w:t>Enmiendas</w:t>
      </w:r>
      <w:r w:rsidR="005C34E8" w:rsidRPr="003146D6">
        <w:rPr>
          <w:color w:val="767171"/>
          <w:spacing w:val="20"/>
          <w:szCs w:val="24"/>
          <w:lang w:val="es-DO"/>
        </w:rPr>
        <w:t xml:space="preserve"> </w:t>
      </w:r>
      <w:r w:rsidRPr="003146D6">
        <w:rPr>
          <w:color w:val="767171"/>
          <w:spacing w:val="20"/>
          <w:szCs w:val="24"/>
          <w:lang w:val="es-DO"/>
        </w:rPr>
        <w:t xml:space="preserve">de </w:t>
      </w:r>
      <w:r w:rsidR="007B7448" w:rsidRPr="003146D6">
        <w:rPr>
          <w:color w:val="767171"/>
          <w:spacing w:val="20"/>
          <w:szCs w:val="24"/>
          <w:lang w:val="es-DO"/>
        </w:rPr>
        <w:t>P</w:t>
      </w:r>
      <w:r w:rsidRPr="003146D6">
        <w:rPr>
          <w:color w:val="767171"/>
          <w:spacing w:val="20"/>
          <w:szCs w:val="24"/>
          <w:lang w:val="es-DO"/>
        </w:rPr>
        <w:t xml:space="preserve">ermisos de </w:t>
      </w:r>
      <w:r w:rsidR="007B7448" w:rsidRPr="003146D6">
        <w:rPr>
          <w:color w:val="767171"/>
          <w:spacing w:val="20"/>
          <w:szCs w:val="24"/>
          <w:lang w:val="es-DO"/>
        </w:rPr>
        <w:t>O</w:t>
      </w:r>
      <w:r w:rsidRPr="003146D6">
        <w:rPr>
          <w:color w:val="767171"/>
          <w:spacing w:val="20"/>
          <w:szCs w:val="24"/>
          <w:lang w:val="es-DO"/>
        </w:rPr>
        <w:t>peración</w:t>
      </w:r>
      <w:r w:rsidR="007B7448" w:rsidRPr="003146D6">
        <w:rPr>
          <w:color w:val="767171"/>
          <w:spacing w:val="20"/>
          <w:szCs w:val="24"/>
          <w:lang w:val="es-DO"/>
        </w:rPr>
        <w:t>.</w:t>
      </w:r>
    </w:p>
    <w:p w14:paraId="4ECC19AA" w14:textId="77777777" w:rsidR="005C34E8" w:rsidRPr="00EC623F" w:rsidRDefault="005C34E8" w:rsidP="0050655C">
      <w:pPr>
        <w:pStyle w:val="Sinespaciado"/>
        <w:spacing w:line="360" w:lineRule="auto"/>
        <w:jc w:val="both"/>
        <w:rPr>
          <w:color w:val="767171"/>
          <w:spacing w:val="20"/>
          <w:sz w:val="4"/>
          <w:szCs w:val="4"/>
          <w:lang w:val="es-DO"/>
        </w:rPr>
      </w:pPr>
    </w:p>
    <w:tbl>
      <w:tblPr>
        <w:tblStyle w:val="Tablaconcuadrcula4-nfasis1"/>
        <w:tblW w:w="8514" w:type="dxa"/>
        <w:tblLook w:val="04A0" w:firstRow="1" w:lastRow="0" w:firstColumn="1" w:lastColumn="0" w:noHBand="0" w:noVBand="1"/>
      </w:tblPr>
      <w:tblGrid>
        <w:gridCol w:w="5221"/>
        <w:gridCol w:w="1055"/>
        <w:gridCol w:w="2238"/>
      </w:tblGrid>
      <w:tr w:rsidR="00BC6C2E" w:rsidRPr="00FA5BD1" w14:paraId="2A40D114" w14:textId="77777777" w:rsidTr="003146D6">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5221" w:type="dxa"/>
            <w:shd w:val="clear" w:color="auto" w:fill="011C50"/>
            <w:vAlign w:val="center"/>
            <w:hideMark/>
          </w:tcPr>
          <w:p w14:paraId="07017B42" w14:textId="69FD42AA" w:rsidR="005C34E8" w:rsidRPr="00FA5BD1" w:rsidRDefault="00B94FE0"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Línea aérea</w:t>
            </w:r>
          </w:p>
        </w:tc>
        <w:tc>
          <w:tcPr>
            <w:tcW w:w="1055" w:type="dxa"/>
            <w:shd w:val="clear" w:color="auto" w:fill="011C50"/>
            <w:vAlign w:val="center"/>
            <w:hideMark/>
          </w:tcPr>
          <w:p w14:paraId="5EE2470D" w14:textId="67827876" w:rsidR="005C34E8" w:rsidRPr="00FA5BD1" w:rsidRDefault="0068064E" w:rsidP="0050655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767171"/>
                <w:spacing w:val="20"/>
                <w:kern w:val="0"/>
                <w:sz w:val="24"/>
                <w:szCs w:val="24"/>
                <w14:ligatures w14:val="none"/>
              </w:rPr>
            </w:pPr>
            <w:proofErr w:type="spellStart"/>
            <w:r>
              <w:rPr>
                <w:rFonts w:ascii="Times New Roman" w:eastAsia="Calibri" w:hAnsi="Times New Roman" w:cs="Times New Roman"/>
                <w:b w:val="0"/>
                <w:bCs w:val="0"/>
                <w:color w:val="767171"/>
                <w:spacing w:val="20"/>
                <w:kern w:val="0"/>
                <w:sz w:val="24"/>
                <w:szCs w:val="24"/>
                <w14:ligatures w14:val="none"/>
              </w:rPr>
              <w:t>N</w:t>
            </w:r>
            <w:r w:rsidR="00B94FE0" w:rsidRPr="00FA5BD1">
              <w:rPr>
                <w:rFonts w:ascii="Times New Roman" w:eastAsia="Calibri" w:hAnsi="Times New Roman" w:cs="Times New Roman"/>
                <w:b w:val="0"/>
                <w:bCs w:val="0"/>
                <w:color w:val="767171"/>
                <w:spacing w:val="20"/>
                <w:kern w:val="0"/>
                <w:sz w:val="24"/>
                <w:szCs w:val="24"/>
                <w14:ligatures w14:val="none"/>
              </w:rPr>
              <w:t>ùm</w:t>
            </w:r>
            <w:proofErr w:type="spellEnd"/>
            <w:r w:rsidR="00B94FE0" w:rsidRPr="00FA5BD1">
              <w:rPr>
                <w:rFonts w:ascii="Times New Roman" w:eastAsia="Calibri" w:hAnsi="Times New Roman" w:cs="Times New Roman"/>
                <w:b w:val="0"/>
                <w:bCs w:val="0"/>
                <w:color w:val="767171"/>
                <w:spacing w:val="20"/>
                <w:kern w:val="0"/>
                <w:sz w:val="24"/>
                <w:szCs w:val="24"/>
                <w14:ligatures w14:val="none"/>
              </w:rPr>
              <w:t>.</w:t>
            </w:r>
          </w:p>
        </w:tc>
        <w:tc>
          <w:tcPr>
            <w:tcW w:w="2238" w:type="dxa"/>
            <w:shd w:val="clear" w:color="auto" w:fill="011C50"/>
            <w:noWrap/>
            <w:vAlign w:val="center"/>
            <w:hideMark/>
          </w:tcPr>
          <w:p w14:paraId="29CCA0C8" w14:textId="24959AA1" w:rsidR="005C34E8" w:rsidRPr="00FA5BD1" w:rsidRDefault="00B94FE0" w:rsidP="0050655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Mes</w:t>
            </w:r>
          </w:p>
        </w:tc>
      </w:tr>
      <w:tr w:rsidR="00BC6C2E" w:rsidRPr="00FA5BD1" w14:paraId="2C142AD0" w14:textId="77777777" w:rsidTr="007B7448">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221" w:type="dxa"/>
            <w:shd w:val="clear" w:color="auto" w:fill="D9D9D9"/>
            <w:noWrap/>
            <w:vAlign w:val="center"/>
            <w:hideMark/>
          </w:tcPr>
          <w:p w14:paraId="13A1BD7E" w14:textId="120D6B6A" w:rsidR="005C34E8" w:rsidRPr="00B94FE0" w:rsidRDefault="00B94FE0" w:rsidP="0050655C">
            <w:pPr>
              <w:spacing w:line="360" w:lineRule="auto"/>
              <w:jc w:val="both"/>
              <w:rPr>
                <w:rFonts w:ascii="Times New Roman" w:eastAsia="Calibri" w:hAnsi="Times New Roman" w:cs="Times New Roman"/>
                <w:b w:val="0"/>
                <w:bCs w:val="0"/>
                <w:color w:val="767171"/>
                <w:spacing w:val="20"/>
                <w:kern w:val="0"/>
                <w:sz w:val="24"/>
                <w:szCs w:val="24"/>
                <w:lang w:val="en-US"/>
                <w14:ligatures w14:val="none"/>
              </w:rPr>
            </w:pPr>
            <w:r w:rsidRPr="00B94FE0">
              <w:rPr>
                <w:rFonts w:ascii="Times New Roman" w:eastAsia="Calibri" w:hAnsi="Times New Roman" w:cs="Times New Roman"/>
                <w:b w:val="0"/>
                <w:bCs w:val="0"/>
                <w:color w:val="767171"/>
                <w:spacing w:val="20"/>
                <w:kern w:val="0"/>
                <w:sz w:val="24"/>
                <w:szCs w:val="24"/>
                <w:lang w:val="en-US"/>
                <w14:ligatures w14:val="none"/>
              </w:rPr>
              <w:t>Word 2 fly</w:t>
            </w:r>
            <w:r w:rsidR="003003FB" w:rsidRPr="00B94FE0">
              <w:rPr>
                <w:rFonts w:ascii="Times New Roman" w:eastAsia="Calibri" w:hAnsi="Times New Roman" w:cs="Times New Roman"/>
                <w:b w:val="0"/>
                <w:bCs w:val="0"/>
                <w:color w:val="767171"/>
                <w:spacing w:val="20"/>
                <w:kern w:val="0"/>
                <w:sz w:val="24"/>
                <w:szCs w:val="24"/>
                <w:lang w:val="en-US"/>
                <w14:ligatures w14:val="none"/>
              </w:rPr>
              <w:t>, S.L.U.</w:t>
            </w:r>
          </w:p>
        </w:tc>
        <w:tc>
          <w:tcPr>
            <w:tcW w:w="1055" w:type="dxa"/>
            <w:shd w:val="clear" w:color="auto" w:fill="D9D9D9"/>
            <w:noWrap/>
            <w:vAlign w:val="center"/>
            <w:hideMark/>
          </w:tcPr>
          <w:p w14:paraId="3EEF3A5A"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121</w:t>
            </w:r>
          </w:p>
        </w:tc>
        <w:tc>
          <w:tcPr>
            <w:tcW w:w="2238" w:type="dxa"/>
            <w:shd w:val="clear" w:color="auto" w:fill="D9D9D9"/>
            <w:noWrap/>
            <w:vAlign w:val="center"/>
            <w:hideMark/>
          </w:tcPr>
          <w:p w14:paraId="7A9E75A5"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Febrero</w:t>
            </w:r>
          </w:p>
        </w:tc>
      </w:tr>
      <w:tr w:rsidR="00BC6C2E" w:rsidRPr="00FA5BD1" w14:paraId="0E1964AC" w14:textId="77777777" w:rsidTr="007B7448">
        <w:trPr>
          <w:trHeight w:val="264"/>
        </w:trPr>
        <w:tc>
          <w:tcPr>
            <w:cnfStyle w:val="001000000000" w:firstRow="0" w:lastRow="0" w:firstColumn="1" w:lastColumn="0" w:oddVBand="0" w:evenVBand="0" w:oddHBand="0" w:evenHBand="0" w:firstRowFirstColumn="0" w:firstRowLastColumn="0" w:lastRowFirstColumn="0" w:lastRowLastColumn="0"/>
            <w:tcW w:w="5221" w:type="dxa"/>
            <w:shd w:val="clear" w:color="auto" w:fill="D9D9D9"/>
            <w:noWrap/>
            <w:vAlign w:val="center"/>
            <w:hideMark/>
          </w:tcPr>
          <w:p w14:paraId="1CBB2862" w14:textId="58063C8C" w:rsidR="005C34E8" w:rsidRPr="00FA5BD1" w:rsidRDefault="00B94FE0"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 xml:space="preserve">Rutas </w:t>
            </w:r>
            <w:r w:rsidR="003003FB">
              <w:rPr>
                <w:rFonts w:ascii="Times New Roman" w:eastAsia="Calibri" w:hAnsi="Times New Roman" w:cs="Times New Roman"/>
                <w:b w:val="0"/>
                <w:bCs w:val="0"/>
                <w:color w:val="767171"/>
                <w:spacing w:val="20"/>
                <w:kern w:val="0"/>
                <w:sz w:val="24"/>
                <w:szCs w:val="24"/>
                <w14:ligatures w14:val="none"/>
              </w:rPr>
              <w:t>A</w:t>
            </w:r>
            <w:r w:rsidR="003003FB" w:rsidRPr="00FA5BD1">
              <w:rPr>
                <w:rFonts w:ascii="Times New Roman" w:eastAsia="Calibri" w:hAnsi="Times New Roman" w:cs="Times New Roman"/>
                <w:b w:val="0"/>
                <w:bCs w:val="0"/>
                <w:color w:val="767171"/>
                <w:spacing w:val="20"/>
                <w:kern w:val="0"/>
                <w:sz w:val="24"/>
                <w:szCs w:val="24"/>
                <w14:ligatures w14:val="none"/>
              </w:rPr>
              <w:t>éreas</w:t>
            </w:r>
            <w:r w:rsidRPr="00FA5BD1">
              <w:rPr>
                <w:rFonts w:ascii="Times New Roman" w:eastAsia="Calibri" w:hAnsi="Times New Roman" w:cs="Times New Roman"/>
                <w:b w:val="0"/>
                <w:bCs w:val="0"/>
                <w:color w:val="767171"/>
                <w:spacing w:val="20"/>
                <w:kern w:val="0"/>
                <w:sz w:val="24"/>
                <w:szCs w:val="24"/>
                <w14:ligatures w14:val="none"/>
              </w:rPr>
              <w:t>,</w:t>
            </w:r>
            <w:r w:rsidR="003003FB" w:rsidRPr="00FA5BD1">
              <w:rPr>
                <w:rFonts w:ascii="Times New Roman" w:eastAsia="Calibri" w:hAnsi="Times New Roman" w:cs="Times New Roman"/>
                <w:b w:val="0"/>
                <w:bCs w:val="0"/>
                <w:color w:val="767171"/>
                <w:spacing w:val="20"/>
                <w:kern w:val="0"/>
                <w:sz w:val="24"/>
                <w:szCs w:val="24"/>
                <w14:ligatures w14:val="none"/>
              </w:rPr>
              <w:t xml:space="preserve"> C.A. (RUTACA)</w:t>
            </w:r>
          </w:p>
        </w:tc>
        <w:tc>
          <w:tcPr>
            <w:tcW w:w="1055" w:type="dxa"/>
            <w:shd w:val="clear" w:color="auto" w:fill="D9D9D9"/>
            <w:noWrap/>
            <w:vAlign w:val="center"/>
            <w:hideMark/>
          </w:tcPr>
          <w:p w14:paraId="530901A1"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127</w:t>
            </w:r>
          </w:p>
        </w:tc>
        <w:tc>
          <w:tcPr>
            <w:tcW w:w="2238" w:type="dxa"/>
            <w:vMerge w:val="restart"/>
            <w:shd w:val="clear" w:color="auto" w:fill="D9D9D9"/>
            <w:noWrap/>
            <w:vAlign w:val="center"/>
            <w:hideMark/>
          </w:tcPr>
          <w:p w14:paraId="1B906903"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Marzo</w:t>
            </w:r>
          </w:p>
        </w:tc>
      </w:tr>
      <w:tr w:rsidR="00BC6C2E" w:rsidRPr="00FA5BD1" w14:paraId="4F7C2BB1" w14:textId="77777777" w:rsidTr="007B7448">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221" w:type="dxa"/>
            <w:shd w:val="clear" w:color="auto" w:fill="D9D9D9"/>
            <w:vAlign w:val="center"/>
            <w:hideMark/>
          </w:tcPr>
          <w:p w14:paraId="7F37C005" w14:textId="1E1079DD" w:rsidR="005C34E8" w:rsidRPr="00FA5BD1" w:rsidRDefault="003003FB"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Aerovías</w:t>
            </w:r>
            <w:r w:rsidR="00B94FE0" w:rsidRPr="00FA5BD1">
              <w:rPr>
                <w:rFonts w:ascii="Times New Roman" w:eastAsia="Calibri" w:hAnsi="Times New Roman" w:cs="Times New Roman"/>
                <w:b w:val="0"/>
                <w:bCs w:val="0"/>
                <w:color w:val="767171"/>
                <w:spacing w:val="20"/>
                <w:kern w:val="0"/>
                <w:sz w:val="24"/>
                <w:szCs w:val="24"/>
                <w14:ligatures w14:val="none"/>
              </w:rPr>
              <w:t xml:space="preserve"> del continente americano, s.a. (</w:t>
            </w:r>
            <w:r w:rsidRPr="00FA5BD1">
              <w:rPr>
                <w:rFonts w:ascii="Times New Roman" w:eastAsia="Calibri" w:hAnsi="Times New Roman" w:cs="Times New Roman"/>
                <w:b w:val="0"/>
                <w:bCs w:val="0"/>
                <w:color w:val="767171"/>
                <w:spacing w:val="20"/>
                <w:kern w:val="0"/>
                <w:sz w:val="24"/>
                <w:szCs w:val="24"/>
                <w14:ligatures w14:val="none"/>
              </w:rPr>
              <w:t>AVIANCA</w:t>
            </w:r>
            <w:r w:rsidR="00B94FE0" w:rsidRPr="00FA5BD1">
              <w:rPr>
                <w:rFonts w:ascii="Times New Roman" w:eastAsia="Calibri" w:hAnsi="Times New Roman" w:cs="Times New Roman"/>
                <w:b w:val="0"/>
                <w:bCs w:val="0"/>
                <w:color w:val="767171"/>
                <w:spacing w:val="20"/>
                <w:kern w:val="0"/>
                <w:sz w:val="24"/>
                <w:szCs w:val="24"/>
                <w14:ligatures w14:val="none"/>
              </w:rPr>
              <w:t>)</w:t>
            </w:r>
          </w:p>
        </w:tc>
        <w:tc>
          <w:tcPr>
            <w:tcW w:w="1055" w:type="dxa"/>
            <w:shd w:val="clear" w:color="auto" w:fill="D9D9D9"/>
            <w:noWrap/>
            <w:vAlign w:val="center"/>
            <w:hideMark/>
          </w:tcPr>
          <w:p w14:paraId="18CE8019"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38</w:t>
            </w:r>
          </w:p>
        </w:tc>
        <w:tc>
          <w:tcPr>
            <w:tcW w:w="2238" w:type="dxa"/>
            <w:vMerge/>
            <w:shd w:val="clear" w:color="auto" w:fill="D9D9D9"/>
            <w:vAlign w:val="center"/>
            <w:hideMark/>
          </w:tcPr>
          <w:p w14:paraId="4514F15C"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r>
      <w:tr w:rsidR="00BC6C2E" w:rsidRPr="00FA5BD1" w14:paraId="59AF58F6" w14:textId="77777777" w:rsidTr="007B7448">
        <w:trPr>
          <w:trHeight w:val="264"/>
        </w:trPr>
        <w:tc>
          <w:tcPr>
            <w:cnfStyle w:val="001000000000" w:firstRow="0" w:lastRow="0" w:firstColumn="1" w:lastColumn="0" w:oddVBand="0" w:evenVBand="0" w:oddHBand="0" w:evenHBand="0" w:firstRowFirstColumn="0" w:firstRowLastColumn="0" w:lastRowFirstColumn="0" w:lastRowLastColumn="0"/>
            <w:tcW w:w="5221" w:type="dxa"/>
            <w:shd w:val="clear" w:color="auto" w:fill="D9D9D9"/>
            <w:noWrap/>
            <w:vAlign w:val="center"/>
            <w:hideMark/>
          </w:tcPr>
          <w:p w14:paraId="69A4F3E6" w14:textId="34F41180" w:rsidR="005C34E8" w:rsidRPr="00FA5BD1" w:rsidRDefault="003003FB"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JetBlue</w:t>
            </w:r>
            <w:r w:rsidR="00B94FE0" w:rsidRPr="00FA5BD1">
              <w:rPr>
                <w:rFonts w:ascii="Times New Roman" w:eastAsia="Calibri" w:hAnsi="Times New Roman" w:cs="Times New Roman"/>
                <w:b w:val="0"/>
                <w:bCs w:val="0"/>
                <w:color w:val="767171"/>
                <w:spacing w:val="20"/>
                <w:kern w:val="0"/>
                <w:sz w:val="24"/>
                <w:szCs w:val="24"/>
                <w14:ligatures w14:val="none"/>
              </w:rPr>
              <w:t xml:space="preserve"> </w:t>
            </w:r>
            <w:r w:rsidR="00766673">
              <w:rPr>
                <w:rFonts w:ascii="Times New Roman" w:eastAsia="Calibri" w:hAnsi="Times New Roman" w:cs="Times New Roman"/>
                <w:b w:val="0"/>
                <w:bCs w:val="0"/>
                <w:color w:val="767171"/>
                <w:spacing w:val="20"/>
                <w:kern w:val="0"/>
                <w:sz w:val="24"/>
                <w:szCs w:val="24"/>
                <w14:ligatures w14:val="none"/>
              </w:rPr>
              <w:t>A</w:t>
            </w:r>
            <w:r w:rsidR="00B94FE0" w:rsidRPr="00FA5BD1">
              <w:rPr>
                <w:rFonts w:ascii="Times New Roman" w:eastAsia="Calibri" w:hAnsi="Times New Roman" w:cs="Times New Roman"/>
                <w:b w:val="0"/>
                <w:bCs w:val="0"/>
                <w:color w:val="767171"/>
                <w:spacing w:val="20"/>
                <w:kern w:val="0"/>
                <w:sz w:val="24"/>
                <w:szCs w:val="24"/>
                <w14:ligatures w14:val="none"/>
              </w:rPr>
              <w:t xml:space="preserve">irways, </w:t>
            </w:r>
            <w:proofErr w:type="spellStart"/>
            <w:r>
              <w:rPr>
                <w:rFonts w:ascii="Times New Roman" w:eastAsia="Calibri" w:hAnsi="Times New Roman" w:cs="Times New Roman"/>
                <w:b w:val="0"/>
                <w:bCs w:val="0"/>
                <w:color w:val="767171"/>
                <w:spacing w:val="20"/>
                <w:kern w:val="0"/>
                <w:sz w:val="24"/>
                <w:szCs w:val="24"/>
                <w14:ligatures w14:val="none"/>
              </w:rPr>
              <w:t>C</w:t>
            </w:r>
            <w:r w:rsidR="00B94FE0" w:rsidRPr="00FA5BD1">
              <w:rPr>
                <w:rFonts w:ascii="Times New Roman" w:eastAsia="Calibri" w:hAnsi="Times New Roman" w:cs="Times New Roman"/>
                <w:b w:val="0"/>
                <w:bCs w:val="0"/>
                <w:color w:val="767171"/>
                <w:spacing w:val="20"/>
                <w:kern w:val="0"/>
                <w:sz w:val="24"/>
                <w:szCs w:val="24"/>
                <w14:ligatures w14:val="none"/>
              </w:rPr>
              <w:t>orporation</w:t>
            </w:r>
            <w:proofErr w:type="spellEnd"/>
            <w:r w:rsidR="00B94FE0" w:rsidRPr="00FA5BD1">
              <w:rPr>
                <w:rFonts w:ascii="Times New Roman" w:eastAsia="Calibri" w:hAnsi="Times New Roman" w:cs="Times New Roman"/>
                <w:b w:val="0"/>
                <w:bCs w:val="0"/>
                <w:color w:val="767171"/>
                <w:spacing w:val="20"/>
                <w:kern w:val="0"/>
                <w:sz w:val="24"/>
                <w:szCs w:val="24"/>
                <w14:ligatures w14:val="none"/>
              </w:rPr>
              <w:t>.</w:t>
            </w:r>
          </w:p>
        </w:tc>
        <w:tc>
          <w:tcPr>
            <w:tcW w:w="1055" w:type="dxa"/>
            <w:shd w:val="clear" w:color="auto" w:fill="D9D9D9"/>
            <w:noWrap/>
            <w:vAlign w:val="center"/>
            <w:hideMark/>
          </w:tcPr>
          <w:p w14:paraId="782DAD25"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47</w:t>
            </w:r>
          </w:p>
        </w:tc>
        <w:tc>
          <w:tcPr>
            <w:tcW w:w="2238" w:type="dxa"/>
            <w:shd w:val="clear" w:color="auto" w:fill="D9D9D9"/>
            <w:noWrap/>
            <w:vAlign w:val="center"/>
            <w:hideMark/>
          </w:tcPr>
          <w:p w14:paraId="0B58688B"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Abril</w:t>
            </w:r>
          </w:p>
        </w:tc>
      </w:tr>
      <w:tr w:rsidR="00BC6C2E" w:rsidRPr="00FA5BD1" w14:paraId="50A6BC43" w14:textId="77777777" w:rsidTr="007B7448">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221" w:type="dxa"/>
            <w:shd w:val="clear" w:color="auto" w:fill="D9D9D9"/>
            <w:noWrap/>
            <w:vAlign w:val="center"/>
            <w:hideMark/>
          </w:tcPr>
          <w:p w14:paraId="36F4C59C" w14:textId="52023F63" w:rsidR="005C34E8" w:rsidRPr="00FA5BD1" w:rsidRDefault="00B94FE0"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proofErr w:type="spellStart"/>
            <w:r w:rsidRPr="00FA5BD1">
              <w:rPr>
                <w:rFonts w:ascii="Times New Roman" w:eastAsia="Calibri" w:hAnsi="Times New Roman" w:cs="Times New Roman"/>
                <w:b w:val="0"/>
                <w:bCs w:val="0"/>
                <w:color w:val="767171"/>
                <w:spacing w:val="20"/>
                <w:kern w:val="0"/>
                <w:sz w:val="24"/>
                <w:szCs w:val="24"/>
                <w14:ligatures w14:val="none"/>
              </w:rPr>
              <w:t>Frontier</w:t>
            </w:r>
            <w:proofErr w:type="spellEnd"/>
            <w:r w:rsidRPr="00FA5BD1">
              <w:rPr>
                <w:rFonts w:ascii="Times New Roman" w:eastAsia="Calibri" w:hAnsi="Times New Roman" w:cs="Times New Roman"/>
                <w:b w:val="0"/>
                <w:bCs w:val="0"/>
                <w:color w:val="767171"/>
                <w:spacing w:val="20"/>
                <w:kern w:val="0"/>
                <w:sz w:val="24"/>
                <w:szCs w:val="24"/>
                <w14:ligatures w14:val="none"/>
              </w:rPr>
              <w:t xml:space="preserve"> </w:t>
            </w:r>
            <w:r w:rsidR="003003FB">
              <w:rPr>
                <w:rFonts w:ascii="Times New Roman" w:eastAsia="Calibri" w:hAnsi="Times New Roman" w:cs="Times New Roman"/>
                <w:b w:val="0"/>
                <w:bCs w:val="0"/>
                <w:color w:val="767171"/>
                <w:spacing w:val="20"/>
                <w:kern w:val="0"/>
                <w:sz w:val="24"/>
                <w:szCs w:val="24"/>
                <w14:ligatures w14:val="none"/>
              </w:rPr>
              <w:t>A</w:t>
            </w:r>
            <w:r w:rsidRPr="00FA5BD1">
              <w:rPr>
                <w:rFonts w:ascii="Times New Roman" w:eastAsia="Calibri" w:hAnsi="Times New Roman" w:cs="Times New Roman"/>
                <w:b w:val="0"/>
                <w:bCs w:val="0"/>
                <w:color w:val="767171"/>
                <w:spacing w:val="20"/>
                <w:kern w:val="0"/>
                <w:sz w:val="24"/>
                <w:szCs w:val="24"/>
                <w14:ligatures w14:val="none"/>
              </w:rPr>
              <w:t>irlines, inc.</w:t>
            </w:r>
          </w:p>
        </w:tc>
        <w:tc>
          <w:tcPr>
            <w:tcW w:w="1055" w:type="dxa"/>
            <w:shd w:val="clear" w:color="auto" w:fill="D9D9D9"/>
            <w:noWrap/>
            <w:vAlign w:val="center"/>
            <w:hideMark/>
          </w:tcPr>
          <w:p w14:paraId="674DCF41"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88</w:t>
            </w:r>
          </w:p>
        </w:tc>
        <w:tc>
          <w:tcPr>
            <w:tcW w:w="2238" w:type="dxa"/>
            <w:shd w:val="clear" w:color="auto" w:fill="D9D9D9"/>
            <w:noWrap/>
            <w:vAlign w:val="center"/>
            <w:hideMark/>
          </w:tcPr>
          <w:p w14:paraId="2F14EBCC"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Julio</w:t>
            </w:r>
          </w:p>
        </w:tc>
      </w:tr>
      <w:tr w:rsidR="00BC6C2E" w:rsidRPr="00FA5BD1" w14:paraId="20E2DFC3" w14:textId="77777777" w:rsidTr="007B7448">
        <w:trPr>
          <w:trHeight w:val="264"/>
        </w:trPr>
        <w:tc>
          <w:tcPr>
            <w:cnfStyle w:val="001000000000" w:firstRow="0" w:lastRow="0" w:firstColumn="1" w:lastColumn="0" w:oddVBand="0" w:evenVBand="0" w:oddHBand="0" w:evenHBand="0" w:firstRowFirstColumn="0" w:firstRowLastColumn="0" w:lastRowFirstColumn="0" w:lastRowLastColumn="0"/>
            <w:tcW w:w="5221" w:type="dxa"/>
            <w:shd w:val="clear" w:color="auto" w:fill="D9D9D9"/>
            <w:noWrap/>
            <w:vAlign w:val="center"/>
            <w:hideMark/>
          </w:tcPr>
          <w:p w14:paraId="2791374D" w14:textId="51B91DFE" w:rsidR="005C34E8" w:rsidRPr="00FA5BD1" w:rsidRDefault="00B94FE0"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 xml:space="preserve">Rutas </w:t>
            </w:r>
            <w:r w:rsidR="003003FB">
              <w:rPr>
                <w:rFonts w:ascii="Times New Roman" w:eastAsia="Calibri" w:hAnsi="Times New Roman" w:cs="Times New Roman"/>
                <w:b w:val="0"/>
                <w:bCs w:val="0"/>
                <w:color w:val="767171"/>
                <w:spacing w:val="20"/>
                <w:kern w:val="0"/>
                <w:sz w:val="24"/>
                <w:szCs w:val="24"/>
                <w14:ligatures w14:val="none"/>
              </w:rPr>
              <w:t>A</w:t>
            </w:r>
            <w:r w:rsidR="003003FB" w:rsidRPr="00FA5BD1">
              <w:rPr>
                <w:rFonts w:ascii="Times New Roman" w:eastAsia="Calibri" w:hAnsi="Times New Roman" w:cs="Times New Roman"/>
                <w:b w:val="0"/>
                <w:bCs w:val="0"/>
                <w:color w:val="767171"/>
                <w:spacing w:val="20"/>
                <w:kern w:val="0"/>
                <w:sz w:val="24"/>
                <w:szCs w:val="24"/>
                <w14:ligatures w14:val="none"/>
              </w:rPr>
              <w:t>éreas</w:t>
            </w:r>
            <w:r w:rsidRPr="00FA5BD1">
              <w:rPr>
                <w:rFonts w:ascii="Times New Roman" w:eastAsia="Calibri" w:hAnsi="Times New Roman" w:cs="Times New Roman"/>
                <w:b w:val="0"/>
                <w:bCs w:val="0"/>
                <w:color w:val="767171"/>
                <w:spacing w:val="20"/>
                <w:kern w:val="0"/>
                <w:sz w:val="24"/>
                <w:szCs w:val="24"/>
                <w14:ligatures w14:val="none"/>
              </w:rPr>
              <w:t xml:space="preserve"> de </w:t>
            </w:r>
            <w:r w:rsidR="003003FB" w:rsidRPr="00FA5BD1">
              <w:rPr>
                <w:rFonts w:ascii="Times New Roman" w:eastAsia="Calibri" w:hAnsi="Times New Roman" w:cs="Times New Roman"/>
                <w:b w:val="0"/>
                <w:bCs w:val="0"/>
                <w:color w:val="767171"/>
                <w:spacing w:val="20"/>
                <w:kern w:val="0"/>
                <w:sz w:val="24"/>
                <w:szCs w:val="24"/>
                <w14:ligatures w14:val="none"/>
              </w:rPr>
              <w:t>Venezuela</w:t>
            </w:r>
            <w:r w:rsidRPr="00FA5BD1">
              <w:rPr>
                <w:rFonts w:ascii="Times New Roman" w:eastAsia="Calibri" w:hAnsi="Times New Roman" w:cs="Times New Roman"/>
                <w:b w:val="0"/>
                <w:bCs w:val="0"/>
                <w:color w:val="767171"/>
                <w:spacing w:val="20"/>
                <w:kern w:val="0"/>
                <w:sz w:val="24"/>
                <w:szCs w:val="24"/>
                <w14:ligatures w14:val="none"/>
              </w:rPr>
              <w:t xml:space="preserve">, </w:t>
            </w:r>
            <w:r w:rsidR="003003FB" w:rsidRPr="00FA5BD1">
              <w:rPr>
                <w:rFonts w:ascii="Times New Roman" w:eastAsia="Calibri" w:hAnsi="Times New Roman" w:cs="Times New Roman"/>
                <w:b w:val="0"/>
                <w:bCs w:val="0"/>
                <w:color w:val="767171"/>
                <w:spacing w:val="20"/>
                <w:kern w:val="0"/>
                <w:sz w:val="24"/>
                <w:szCs w:val="24"/>
                <w14:ligatures w14:val="none"/>
              </w:rPr>
              <w:t>RAV. S.A.</w:t>
            </w:r>
          </w:p>
        </w:tc>
        <w:tc>
          <w:tcPr>
            <w:tcW w:w="1055" w:type="dxa"/>
            <w:shd w:val="clear" w:color="auto" w:fill="D9D9D9"/>
            <w:noWrap/>
            <w:vAlign w:val="center"/>
            <w:hideMark/>
          </w:tcPr>
          <w:p w14:paraId="09033A1A"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76</w:t>
            </w:r>
          </w:p>
        </w:tc>
        <w:tc>
          <w:tcPr>
            <w:tcW w:w="2238" w:type="dxa"/>
            <w:shd w:val="clear" w:color="auto" w:fill="D9D9D9"/>
            <w:noWrap/>
            <w:vAlign w:val="center"/>
            <w:hideMark/>
          </w:tcPr>
          <w:p w14:paraId="5BD8A29A"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Agosto</w:t>
            </w:r>
          </w:p>
        </w:tc>
      </w:tr>
      <w:tr w:rsidR="00BC6C2E" w:rsidRPr="00FA5BD1" w14:paraId="36887EE0" w14:textId="77777777" w:rsidTr="007B7448">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221" w:type="dxa"/>
            <w:shd w:val="clear" w:color="auto" w:fill="D9D9D9"/>
            <w:noWrap/>
            <w:vAlign w:val="center"/>
            <w:hideMark/>
          </w:tcPr>
          <w:p w14:paraId="3AAF124F" w14:textId="51C59844" w:rsidR="005C34E8" w:rsidRPr="00FA5BD1" w:rsidRDefault="003003FB"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Línea</w:t>
            </w:r>
            <w:r w:rsidR="00B94FE0" w:rsidRPr="00FA5BD1">
              <w:rPr>
                <w:rFonts w:ascii="Times New Roman" w:eastAsia="Calibri" w:hAnsi="Times New Roman" w:cs="Times New Roman"/>
                <w:b w:val="0"/>
                <w:bCs w:val="0"/>
                <w:color w:val="767171"/>
                <w:spacing w:val="20"/>
                <w:kern w:val="0"/>
                <w:sz w:val="24"/>
                <w:szCs w:val="24"/>
                <w14:ligatures w14:val="none"/>
              </w:rPr>
              <w:t xml:space="preserve"> </w:t>
            </w:r>
            <w:r>
              <w:rPr>
                <w:rFonts w:ascii="Times New Roman" w:eastAsia="Calibri" w:hAnsi="Times New Roman" w:cs="Times New Roman"/>
                <w:b w:val="0"/>
                <w:bCs w:val="0"/>
                <w:color w:val="767171"/>
                <w:spacing w:val="20"/>
                <w:kern w:val="0"/>
                <w:sz w:val="24"/>
                <w:szCs w:val="24"/>
                <w14:ligatures w14:val="none"/>
              </w:rPr>
              <w:t>A</w:t>
            </w:r>
            <w:r w:rsidRPr="00FA5BD1">
              <w:rPr>
                <w:rFonts w:ascii="Times New Roman" w:eastAsia="Calibri" w:hAnsi="Times New Roman" w:cs="Times New Roman"/>
                <w:b w:val="0"/>
                <w:bCs w:val="0"/>
                <w:color w:val="767171"/>
                <w:spacing w:val="20"/>
                <w:kern w:val="0"/>
                <w:sz w:val="24"/>
                <w:szCs w:val="24"/>
                <w14:ligatures w14:val="none"/>
              </w:rPr>
              <w:t>érea</w:t>
            </w:r>
            <w:r w:rsidR="00B94FE0" w:rsidRPr="00FA5BD1">
              <w:rPr>
                <w:rFonts w:ascii="Times New Roman" w:eastAsia="Calibri" w:hAnsi="Times New Roman" w:cs="Times New Roman"/>
                <w:b w:val="0"/>
                <w:bCs w:val="0"/>
                <w:color w:val="767171"/>
                <w:spacing w:val="20"/>
                <w:kern w:val="0"/>
                <w:sz w:val="24"/>
                <w:szCs w:val="24"/>
                <w14:ligatures w14:val="none"/>
              </w:rPr>
              <w:t xml:space="preserve"> de </w:t>
            </w:r>
            <w:r>
              <w:rPr>
                <w:rFonts w:ascii="Times New Roman" w:eastAsia="Calibri" w:hAnsi="Times New Roman" w:cs="Times New Roman"/>
                <w:b w:val="0"/>
                <w:bCs w:val="0"/>
                <w:color w:val="767171"/>
                <w:spacing w:val="20"/>
                <w:kern w:val="0"/>
                <w:sz w:val="24"/>
                <w:szCs w:val="24"/>
                <w14:ligatures w14:val="none"/>
              </w:rPr>
              <w:t>S</w:t>
            </w:r>
            <w:r w:rsidRPr="00FA5BD1">
              <w:rPr>
                <w:rFonts w:ascii="Times New Roman" w:eastAsia="Calibri" w:hAnsi="Times New Roman" w:cs="Times New Roman"/>
                <w:b w:val="0"/>
                <w:bCs w:val="0"/>
                <w:color w:val="767171"/>
                <w:spacing w:val="20"/>
                <w:kern w:val="0"/>
                <w:sz w:val="24"/>
                <w:szCs w:val="24"/>
                <w14:ligatures w14:val="none"/>
              </w:rPr>
              <w:t>ervicio</w:t>
            </w:r>
            <w:r>
              <w:rPr>
                <w:rFonts w:ascii="Times New Roman" w:eastAsia="Calibri" w:hAnsi="Times New Roman" w:cs="Times New Roman"/>
                <w:b w:val="0"/>
                <w:bCs w:val="0"/>
                <w:color w:val="767171"/>
                <w:spacing w:val="20"/>
                <w:kern w:val="0"/>
                <w:sz w:val="24"/>
                <w:szCs w:val="24"/>
                <w14:ligatures w14:val="none"/>
              </w:rPr>
              <w:t>s</w:t>
            </w:r>
            <w:r w:rsidR="00B94FE0" w:rsidRPr="00FA5BD1">
              <w:rPr>
                <w:rFonts w:ascii="Times New Roman" w:eastAsia="Calibri" w:hAnsi="Times New Roman" w:cs="Times New Roman"/>
                <w:b w:val="0"/>
                <w:bCs w:val="0"/>
                <w:color w:val="767171"/>
                <w:spacing w:val="20"/>
                <w:kern w:val="0"/>
                <w:sz w:val="24"/>
                <w:szCs w:val="24"/>
                <w14:ligatures w14:val="none"/>
              </w:rPr>
              <w:t xml:space="preserve"> </w:t>
            </w:r>
            <w:r>
              <w:rPr>
                <w:rFonts w:ascii="Times New Roman" w:eastAsia="Calibri" w:hAnsi="Times New Roman" w:cs="Times New Roman"/>
                <w:b w:val="0"/>
                <w:bCs w:val="0"/>
                <w:color w:val="767171"/>
                <w:spacing w:val="20"/>
                <w:kern w:val="0"/>
                <w:sz w:val="24"/>
                <w:szCs w:val="24"/>
                <w14:ligatures w14:val="none"/>
              </w:rPr>
              <w:t>E</w:t>
            </w:r>
            <w:r w:rsidR="00B94FE0" w:rsidRPr="00FA5BD1">
              <w:rPr>
                <w:rFonts w:ascii="Times New Roman" w:eastAsia="Calibri" w:hAnsi="Times New Roman" w:cs="Times New Roman"/>
                <w:b w:val="0"/>
                <w:bCs w:val="0"/>
                <w:color w:val="767171"/>
                <w:spacing w:val="20"/>
                <w:kern w:val="0"/>
                <w:sz w:val="24"/>
                <w:szCs w:val="24"/>
                <w14:ligatures w14:val="none"/>
              </w:rPr>
              <w:t xml:space="preserve">jecutivo </w:t>
            </w:r>
            <w:r>
              <w:rPr>
                <w:rFonts w:ascii="Times New Roman" w:eastAsia="Calibri" w:hAnsi="Times New Roman" w:cs="Times New Roman"/>
                <w:b w:val="0"/>
                <w:bCs w:val="0"/>
                <w:color w:val="767171"/>
                <w:spacing w:val="20"/>
                <w:kern w:val="0"/>
                <w:sz w:val="24"/>
                <w:szCs w:val="24"/>
                <w14:ligatures w14:val="none"/>
              </w:rPr>
              <w:t>R</w:t>
            </w:r>
            <w:r w:rsidR="00B94FE0" w:rsidRPr="00FA5BD1">
              <w:rPr>
                <w:rFonts w:ascii="Times New Roman" w:eastAsia="Calibri" w:hAnsi="Times New Roman" w:cs="Times New Roman"/>
                <w:b w:val="0"/>
                <w:bCs w:val="0"/>
                <w:color w:val="767171"/>
                <w:spacing w:val="20"/>
                <w:kern w:val="0"/>
                <w:sz w:val="24"/>
                <w:szCs w:val="24"/>
                <w14:ligatures w14:val="none"/>
              </w:rPr>
              <w:t xml:space="preserve">egional </w:t>
            </w:r>
            <w:r w:rsidRPr="00FA5BD1">
              <w:rPr>
                <w:rFonts w:ascii="Times New Roman" w:eastAsia="Calibri" w:hAnsi="Times New Roman" w:cs="Times New Roman"/>
                <w:b w:val="0"/>
                <w:bCs w:val="0"/>
                <w:color w:val="767171"/>
                <w:spacing w:val="20"/>
                <w:kern w:val="0"/>
                <w:sz w:val="24"/>
                <w:szCs w:val="24"/>
                <w14:ligatures w14:val="none"/>
              </w:rPr>
              <w:t>C.A</w:t>
            </w:r>
            <w:r w:rsidR="00B94FE0" w:rsidRPr="00FA5BD1">
              <w:rPr>
                <w:rFonts w:ascii="Times New Roman" w:eastAsia="Calibri" w:hAnsi="Times New Roman" w:cs="Times New Roman"/>
                <w:b w:val="0"/>
                <w:bCs w:val="0"/>
                <w:color w:val="767171"/>
                <w:spacing w:val="20"/>
                <w:kern w:val="0"/>
                <w:sz w:val="24"/>
                <w:szCs w:val="24"/>
                <w14:ligatures w14:val="none"/>
              </w:rPr>
              <w:t>. (</w:t>
            </w:r>
            <w:r>
              <w:rPr>
                <w:rFonts w:ascii="Times New Roman" w:eastAsia="Calibri" w:hAnsi="Times New Roman" w:cs="Times New Roman"/>
                <w:b w:val="0"/>
                <w:bCs w:val="0"/>
                <w:color w:val="767171"/>
                <w:spacing w:val="20"/>
                <w:kern w:val="0"/>
                <w:sz w:val="24"/>
                <w:szCs w:val="24"/>
                <w14:ligatures w14:val="none"/>
              </w:rPr>
              <w:t>L</w:t>
            </w:r>
            <w:r w:rsidR="00B94FE0" w:rsidRPr="00FA5BD1">
              <w:rPr>
                <w:rFonts w:ascii="Times New Roman" w:eastAsia="Calibri" w:hAnsi="Times New Roman" w:cs="Times New Roman"/>
                <w:b w:val="0"/>
                <w:bCs w:val="0"/>
                <w:color w:val="767171"/>
                <w:spacing w:val="20"/>
                <w:kern w:val="0"/>
                <w:sz w:val="24"/>
                <w:szCs w:val="24"/>
                <w14:ligatures w14:val="none"/>
              </w:rPr>
              <w:t xml:space="preserve">aser </w:t>
            </w:r>
            <w:r w:rsidRPr="00FA5BD1">
              <w:rPr>
                <w:rFonts w:ascii="Times New Roman" w:eastAsia="Calibri" w:hAnsi="Times New Roman" w:cs="Times New Roman"/>
                <w:b w:val="0"/>
                <w:bCs w:val="0"/>
                <w:color w:val="767171"/>
                <w:spacing w:val="20"/>
                <w:kern w:val="0"/>
                <w:sz w:val="24"/>
                <w:szCs w:val="24"/>
                <w14:ligatures w14:val="none"/>
              </w:rPr>
              <w:t>Airlines</w:t>
            </w:r>
            <w:r w:rsidR="00B94FE0" w:rsidRPr="00FA5BD1">
              <w:rPr>
                <w:rFonts w:ascii="Times New Roman" w:eastAsia="Calibri" w:hAnsi="Times New Roman" w:cs="Times New Roman"/>
                <w:b w:val="0"/>
                <w:bCs w:val="0"/>
                <w:color w:val="767171"/>
                <w:spacing w:val="20"/>
                <w:kern w:val="0"/>
                <w:sz w:val="24"/>
                <w:szCs w:val="24"/>
                <w14:ligatures w14:val="none"/>
              </w:rPr>
              <w:t>)</w:t>
            </w:r>
          </w:p>
        </w:tc>
        <w:tc>
          <w:tcPr>
            <w:tcW w:w="1055" w:type="dxa"/>
            <w:shd w:val="clear" w:color="auto" w:fill="D9D9D9"/>
            <w:noWrap/>
            <w:vAlign w:val="center"/>
            <w:hideMark/>
          </w:tcPr>
          <w:p w14:paraId="695E2BB3"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111</w:t>
            </w:r>
          </w:p>
        </w:tc>
        <w:tc>
          <w:tcPr>
            <w:tcW w:w="2238" w:type="dxa"/>
            <w:shd w:val="clear" w:color="auto" w:fill="D9D9D9"/>
            <w:noWrap/>
            <w:vAlign w:val="center"/>
            <w:hideMark/>
          </w:tcPr>
          <w:p w14:paraId="5CBF6B69"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Septiembre</w:t>
            </w:r>
          </w:p>
        </w:tc>
      </w:tr>
    </w:tbl>
    <w:p w14:paraId="2D782826" w14:textId="77777777" w:rsidR="005C34E8" w:rsidRPr="00FA5BD1" w:rsidRDefault="005C34E8" w:rsidP="0050655C">
      <w:pPr>
        <w:pStyle w:val="Sinespaciado"/>
        <w:spacing w:line="360" w:lineRule="auto"/>
        <w:jc w:val="both"/>
        <w:rPr>
          <w:color w:val="767171"/>
          <w:spacing w:val="20"/>
          <w:szCs w:val="24"/>
          <w:lang w:val="es-DO"/>
        </w:rPr>
      </w:pPr>
    </w:p>
    <w:p w14:paraId="7149BF49" w14:textId="0B6741B8" w:rsidR="005C34E8" w:rsidRPr="0020752B" w:rsidRDefault="00BE5288">
      <w:pPr>
        <w:pStyle w:val="Sinespaciado"/>
        <w:numPr>
          <w:ilvl w:val="0"/>
          <w:numId w:val="18"/>
        </w:numPr>
        <w:spacing w:line="360" w:lineRule="auto"/>
        <w:rPr>
          <w:color w:val="767171"/>
          <w:spacing w:val="20"/>
          <w:szCs w:val="24"/>
          <w:lang w:val="es-DO"/>
        </w:rPr>
      </w:pPr>
      <w:r w:rsidRPr="00FA5BD1">
        <w:rPr>
          <w:color w:val="767171"/>
          <w:spacing w:val="20"/>
          <w:szCs w:val="24"/>
          <w:lang w:val="es-DO"/>
        </w:rPr>
        <w:t>Expedición de certificado de autorización económica</w:t>
      </w:r>
    </w:p>
    <w:tbl>
      <w:tblPr>
        <w:tblStyle w:val="Tablaconcuadrcula4-nfasis1"/>
        <w:tblW w:w="8472" w:type="dxa"/>
        <w:tblLook w:val="04A0" w:firstRow="1" w:lastRow="0" w:firstColumn="1" w:lastColumn="0" w:noHBand="0" w:noVBand="1"/>
      </w:tblPr>
      <w:tblGrid>
        <w:gridCol w:w="5008"/>
        <w:gridCol w:w="1343"/>
        <w:gridCol w:w="2147"/>
      </w:tblGrid>
      <w:tr w:rsidR="00BC6C2E" w:rsidRPr="00FA5BD1" w14:paraId="6B971DD1" w14:textId="77777777" w:rsidTr="003146D6">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008" w:type="dxa"/>
            <w:shd w:val="clear" w:color="auto" w:fill="011C50"/>
            <w:hideMark/>
          </w:tcPr>
          <w:p w14:paraId="353C4124" w14:textId="64D7EDEF" w:rsidR="005C34E8" w:rsidRPr="00FA5BD1" w:rsidRDefault="00BE5288" w:rsidP="0068064E">
            <w:pPr>
              <w:spacing w:line="360" w:lineRule="auto"/>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Línea aérea</w:t>
            </w:r>
          </w:p>
        </w:tc>
        <w:tc>
          <w:tcPr>
            <w:tcW w:w="1317" w:type="dxa"/>
            <w:shd w:val="clear" w:color="auto" w:fill="011C50"/>
            <w:hideMark/>
          </w:tcPr>
          <w:p w14:paraId="639BD206" w14:textId="38A50576" w:rsidR="005C34E8" w:rsidRPr="00FA5BD1" w:rsidRDefault="0068064E" w:rsidP="0068064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767171"/>
                <w:spacing w:val="20"/>
                <w:kern w:val="0"/>
                <w:sz w:val="24"/>
                <w:szCs w:val="24"/>
                <w14:ligatures w14:val="none"/>
              </w:rPr>
            </w:pPr>
            <w:r>
              <w:rPr>
                <w:rFonts w:ascii="Times New Roman" w:eastAsia="Calibri" w:hAnsi="Times New Roman" w:cs="Times New Roman"/>
                <w:b w:val="0"/>
                <w:bCs w:val="0"/>
                <w:color w:val="767171"/>
                <w:spacing w:val="20"/>
                <w:kern w:val="0"/>
                <w:sz w:val="24"/>
                <w:szCs w:val="24"/>
                <w14:ligatures w14:val="none"/>
              </w:rPr>
              <w:t>N</w:t>
            </w:r>
            <w:r w:rsidR="00BE5288" w:rsidRPr="00FA5BD1">
              <w:rPr>
                <w:rFonts w:ascii="Times New Roman" w:eastAsia="Calibri" w:hAnsi="Times New Roman" w:cs="Times New Roman"/>
                <w:b w:val="0"/>
                <w:bCs w:val="0"/>
                <w:color w:val="767171"/>
                <w:spacing w:val="20"/>
                <w:kern w:val="0"/>
                <w:sz w:val="24"/>
                <w:szCs w:val="24"/>
                <w14:ligatures w14:val="none"/>
              </w:rPr>
              <w:t>úm.</w:t>
            </w:r>
          </w:p>
        </w:tc>
        <w:tc>
          <w:tcPr>
            <w:tcW w:w="2147" w:type="dxa"/>
            <w:shd w:val="clear" w:color="auto" w:fill="011C50"/>
            <w:noWrap/>
            <w:hideMark/>
          </w:tcPr>
          <w:p w14:paraId="6BD5291D" w14:textId="06160D6A" w:rsidR="005C34E8" w:rsidRPr="00FA5BD1" w:rsidRDefault="00BE5288" w:rsidP="0068064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Mes</w:t>
            </w:r>
          </w:p>
        </w:tc>
      </w:tr>
      <w:tr w:rsidR="00BC6C2E" w:rsidRPr="00FA5BD1" w14:paraId="08B117E7" w14:textId="77777777" w:rsidTr="00F41C5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5008" w:type="dxa"/>
            <w:shd w:val="clear" w:color="auto" w:fill="D9D9D9"/>
            <w:noWrap/>
            <w:vAlign w:val="center"/>
            <w:hideMark/>
          </w:tcPr>
          <w:p w14:paraId="1F5FC481" w14:textId="28A56D17"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 xml:space="preserve">Santo Domingo De Aviación, </w:t>
            </w:r>
            <w:proofErr w:type="spellStart"/>
            <w:r w:rsidRPr="00FA5BD1">
              <w:rPr>
                <w:rFonts w:ascii="Times New Roman" w:eastAsia="Calibri" w:hAnsi="Times New Roman" w:cs="Times New Roman"/>
                <w:b w:val="0"/>
                <w:bCs w:val="0"/>
                <w:color w:val="767171"/>
                <w:spacing w:val="20"/>
                <w:kern w:val="0"/>
                <w:sz w:val="24"/>
                <w:szCs w:val="24"/>
                <w14:ligatures w14:val="none"/>
              </w:rPr>
              <w:t>Sadoavi</w:t>
            </w:r>
            <w:proofErr w:type="spellEnd"/>
            <w:r w:rsidRPr="00FA5BD1">
              <w:rPr>
                <w:rFonts w:ascii="Times New Roman" w:eastAsia="Calibri" w:hAnsi="Times New Roman" w:cs="Times New Roman"/>
                <w:b w:val="0"/>
                <w:bCs w:val="0"/>
                <w:color w:val="767171"/>
                <w:spacing w:val="20"/>
                <w:kern w:val="0"/>
                <w:sz w:val="24"/>
                <w:szCs w:val="24"/>
                <w14:ligatures w14:val="none"/>
              </w:rPr>
              <w:t>, S.A.</w:t>
            </w:r>
          </w:p>
        </w:tc>
        <w:tc>
          <w:tcPr>
            <w:tcW w:w="1317" w:type="dxa"/>
            <w:shd w:val="clear" w:color="auto" w:fill="D9D9D9"/>
            <w:noWrap/>
            <w:vAlign w:val="center"/>
            <w:hideMark/>
          </w:tcPr>
          <w:p w14:paraId="380239CB"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Pendiente</w:t>
            </w:r>
          </w:p>
        </w:tc>
        <w:tc>
          <w:tcPr>
            <w:tcW w:w="2147" w:type="dxa"/>
            <w:shd w:val="clear" w:color="auto" w:fill="D9D9D9"/>
            <w:noWrap/>
            <w:vAlign w:val="center"/>
            <w:hideMark/>
          </w:tcPr>
          <w:p w14:paraId="486FEBAD" w14:textId="77777777" w:rsidR="005C34E8" w:rsidRPr="00FA5BD1" w:rsidRDefault="005C34E8" w:rsidP="00F41C5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Febrero</w:t>
            </w:r>
          </w:p>
        </w:tc>
      </w:tr>
      <w:tr w:rsidR="00BC6C2E" w:rsidRPr="00FA5BD1" w14:paraId="4983177D" w14:textId="77777777" w:rsidTr="00F41C53">
        <w:trPr>
          <w:trHeight w:val="248"/>
        </w:trPr>
        <w:tc>
          <w:tcPr>
            <w:cnfStyle w:val="001000000000" w:firstRow="0" w:lastRow="0" w:firstColumn="1" w:lastColumn="0" w:oddVBand="0" w:evenVBand="0" w:oddHBand="0" w:evenHBand="0" w:firstRowFirstColumn="0" w:firstRowLastColumn="0" w:lastRowFirstColumn="0" w:lastRowLastColumn="0"/>
            <w:tcW w:w="5008" w:type="dxa"/>
            <w:shd w:val="clear" w:color="auto" w:fill="D9D9D9"/>
            <w:noWrap/>
            <w:vAlign w:val="center"/>
            <w:hideMark/>
          </w:tcPr>
          <w:p w14:paraId="0CEEBA69" w14:textId="5498A257"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Aerolíneas Santo Domingo</w:t>
            </w:r>
          </w:p>
        </w:tc>
        <w:tc>
          <w:tcPr>
            <w:tcW w:w="1317" w:type="dxa"/>
            <w:shd w:val="clear" w:color="auto" w:fill="D9D9D9"/>
            <w:noWrap/>
            <w:vAlign w:val="center"/>
            <w:hideMark/>
          </w:tcPr>
          <w:p w14:paraId="3D71F82E"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Pendiente</w:t>
            </w:r>
          </w:p>
        </w:tc>
        <w:tc>
          <w:tcPr>
            <w:tcW w:w="2147" w:type="dxa"/>
            <w:vMerge w:val="restart"/>
            <w:shd w:val="clear" w:color="auto" w:fill="D9D9D9"/>
            <w:noWrap/>
            <w:vAlign w:val="center"/>
            <w:hideMark/>
          </w:tcPr>
          <w:p w14:paraId="584AD2BA" w14:textId="77777777" w:rsidR="005C34E8" w:rsidRPr="00FA5BD1" w:rsidRDefault="005C34E8" w:rsidP="00F41C5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Marzo</w:t>
            </w:r>
          </w:p>
        </w:tc>
      </w:tr>
      <w:tr w:rsidR="00BC6C2E" w:rsidRPr="00FA5BD1" w14:paraId="44AACD50" w14:textId="77777777" w:rsidTr="00F41C5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5008" w:type="dxa"/>
            <w:shd w:val="clear" w:color="auto" w:fill="D9D9D9"/>
            <w:noWrap/>
            <w:vAlign w:val="center"/>
            <w:hideMark/>
          </w:tcPr>
          <w:p w14:paraId="45290228" w14:textId="3744C007" w:rsidR="005C34E8" w:rsidRPr="00B352D5" w:rsidRDefault="00766673" w:rsidP="0050655C">
            <w:pPr>
              <w:spacing w:line="360" w:lineRule="auto"/>
              <w:jc w:val="both"/>
              <w:rPr>
                <w:rFonts w:ascii="Times New Roman" w:eastAsia="Calibri" w:hAnsi="Times New Roman" w:cs="Times New Roman"/>
                <w:b w:val="0"/>
                <w:bCs w:val="0"/>
                <w:color w:val="767171"/>
                <w:spacing w:val="20"/>
                <w:kern w:val="0"/>
                <w:sz w:val="24"/>
                <w:szCs w:val="24"/>
                <w:lang w:val="en-US"/>
                <w14:ligatures w14:val="none"/>
              </w:rPr>
            </w:pPr>
            <w:r w:rsidRPr="00B352D5">
              <w:rPr>
                <w:rFonts w:ascii="Times New Roman" w:eastAsia="Calibri" w:hAnsi="Times New Roman" w:cs="Times New Roman"/>
                <w:b w:val="0"/>
                <w:bCs w:val="0"/>
                <w:color w:val="767171"/>
                <w:spacing w:val="20"/>
                <w:sz w:val="24"/>
                <w:szCs w:val="24"/>
                <w:lang w:val="en-US"/>
              </w:rPr>
              <w:t>Mayelewo Airline</w:t>
            </w:r>
            <w:r w:rsidRPr="00A4640D">
              <w:rPr>
                <w:rFonts w:ascii="Times New Roman" w:eastAsia="Calibri" w:hAnsi="Times New Roman" w:cs="Times New Roman"/>
                <w:color w:val="767171"/>
                <w:spacing w:val="20"/>
                <w:sz w:val="24"/>
                <w:szCs w:val="24"/>
                <w:lang w:val="en-US"/>
              </w:rPr>
              <w:t>s</w:t>
            </w:r>
            <w:r w:rsidRPr="00B352D5">
              <w:rPr>
                <w:rFonts w:ascii="Times New Roman" w:eastAsia="Calibri" w:hAnsi="Times New Roman" w:cs="Times New Roman"/>
                <w:b w:val="0"/>
                <w:bCs w:val="0"/>
                <w:color w:val="767171"/>
                <w:spacing w:val="20"/>
                <w:sz w:val="24"/>
                <w:szCs w:val="24"/>
                <w:lang w:val="en-US"/>
              </w:rPr>
              <w:t xml:space="preserve"> S.R.L.</w:t>
            </w:r>
          </w:p>
        </w:tc>
        <w:tc>
          <w:tcPr>
            <w:tcW w:w="1317" w:type="dxa"/>
            <w:shd w:val="clear" w:color="auto" w:fill="D9D9D9"/>
            <w:noWrap/>
            <w:vAlign w:val="center"/>
            <w:hideMark/>
          </w:tcPr>
          <w:p w14:paraId="51449A03"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Pendiente</w:t>
            </w:r>
          </w:p>
        </w:tc>
        <w:tc>
          <w:tcPr>
            <w:tcW w:w="2147" w:type="dxa"/>
            <w:vMerge/>
            <w:shd w:val="clear" w:color="auto" w:fill="D9D9D9"/>
            <w:vAlign w:val="center"/>
            <w:hideMark/>
          </w:tcPr>
          <w:p w14:paraId="4FD54AFE" w14:textId="77777777" w:rsidR="005C34E8" w:rsidRPr="00FA5BD1" w:rsidRDefault="005C34E8" w:rsidP="00F41C5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r>
      <w:tr w:rsidR="00BC6C2E" w:rsidRPr="00FA5BD1" w14:paraId="1C121348" w14:textId="77777777" w:rsidTr="00F41C53">
        <w:trPr>
          <w:trHeight w:val="248"/>
        </w:trPr>
        <w:tc>
          <w:tcPr>
            <w:cnfStyle w:val="001000000000" w:firstRow="0" w:lastRow="0" w:firstColumn="1" w:lastColumn="0" w:oddVBand="0" w:evenVBand="0" w:oddHBand="0" w:evenHBand="0" w:firstRowFirstColumn="0" w:firstRowLastColumn="0" w:lastRowFirstColumn="0" w:lastRowLastColumn="0"/>
            <w:tcW w:w="5008" w:type="dxa"/>
            <w:shd w:val="clear" w:color="auto" w:fill="D9D9D9"/>
            <w:noWrap/>
            <w:vAlign w:val="center"/>
            <w:hideMark/>
          </w:tcPr>
          <w:p w14:paraId="67934423" w14:textId="4BB85892" w:rsidR="005C34E8" w:rsidRPr="00B352D5" w:rsidRDefault="00766673" w:rsidP="003003FB">
            <w:pPr>
              <w:spacing w:line="360" w:lineRule="auto"/>
              <w:rPr>
                <w:rFonts w:ascii="Times New Roman" w:eastAsia="Calibri" w:hAnsi="Times New Roman" w:cs="Times New Roman"/>
                <w:b w:val="0"/>
                <w:bCs w:val="0"/>
                <w:color w:val="767171"/>
                <w:spacing w:val="20"/>
                <w:kern w:val="0"/>
                <w:sz w:val="24"/>
                <w:szCs w:val="24"/>
                <w:lang w:val="en-US"/>
                <w14:ligatures w14:val="none"/>
              </w:rPr>
            </w:pPr>
            <w:r w:rsidRPr="00B352D5">
              <w:rPr>
                <w:rFonts w:ascii="Times New Roman" w:eastAsia="Calibri" w:hAnsi="Times New Roman" w:cs="Times New Roman"/>
                <w:b w:val="0"/>
                <w:bCs w:val="0"/>
                <w:color w:val="767171"/>
                <w:spacing w:val="20"/>
                <w:sz w:val="24"/>
                <w:szCs w:val="24"/>
                <w:lang w:val="en-US"/>
              </w:rPr>
              <w:t xml:space="preserve">High Line Airways </w:t>
            </w:r>
            <w:proofErr w:type="spellStart"/>
            <w:r w:rsidRPr="00B352D5">
              <w:rPr>
                <w:rFonts w:ascii="Times New Roman" w:eastAsia="Calibri" w:hAnsi="Times New Roman" w:cs="Times New Roman"/>
                <w:b w:val="0"/>
                <w:bCs w:val="0"/>
                <w:color w:val="767171"/>
                <w:spacing w:val="20"/>
                <w:sz w:val="24"/>
                <w:szCs w:val="24"/>
                <w:lang w:val="en-US"/>
              </w:rPr>
              <w:t>Pj</w:t>
            </w:r>
            <w:proofErr w:type="spellEnd"/>
            <w:r w:rsidRPr="00B352D5">
              <w:rPr>
                <w:rFonts w:ascii="Times New Roman" w:eastAsia="Calibri" w:hAnsi="Times New Roman" w:cs="Times New Roman"/>
                <w:b w:val="0"/>
                <w:bCs w:val="0"/>
                <w:color w:val="767171"/>
                <w:spacing w:val="20"/>
                <w:sz w:val="24"/>
                <w:szCs w:val="24"/>
                <w:lang w:val="en-US"/>
              </w:rPr>
              <w:t>, S.R.L.</w:t>
            </w:r>
          </w:p>
        </w:tc>
        <w:tc>
          <w:tcPr>
            <w:tcW w:w="1317" w:type="dxa"/>
            <w:shd w:val="clear" w:color="auto" w:fill="D9D9D9"/>
            <w:noWrap/>
            <w:vAlign w:val="center"/>
            <w:hideMark/>
          </w:tcPr>
          <w:p w14:paraId="17A9D6E6" w14:textId="77777777" w:rsidR="005C34E8" w:rsidRPr="00FA5BD1" w:rsidRDefault="005C34E8" w:rsidP="003003F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Pendiente</w:t>
            </w:r>
          </w:p>
        </w:tc>
        <w:tc>
          <w:tcPr>
            <w:tcW w:w="2147" w:type="dxa"/>
            <w:shd w:val="clear" w:color="auto" w:fill="D9D9D9"/>
            <w:noWrap/>
            <w:vAlign w:val="center"/>
            <w:hideMark/>
          </w:tcPr>
          <w:p w14:paraId="69A5E369" w14:textId="77777777" w:rsidR="005C34E8" w:rsidRPr="00FA5BD1" w:rsidRDefault="005C34E8" w:rsidP="00F41C5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Agosto</w:t>
            </w:r>
          </w:p>
        </w:tc>
      </w:tr>
    </w:tbl>
    <w:p w14:paraId="7C7A665A" w14:textId="77777777" w:rsidR="005C34E8" w:rsidRDefault="005C34E8" w:rsidP="003003FB">
      <w:pPr>
        <w:pStyle w:val="Sinespaciado"/>
        <w:spacing w:line="360" w:lineRule="auto"/>
        <w:jc w:val="center"/>
        <w:rPr>
          <w:color w:val="767171"/>
          <w:spacing w:val="20"/>
          <w:szCs w:val="24"/>
          <w:lang w:val="es-DO"/>
        </w:rPr>
      </w:pPr>
    </w:p>
    <w:p w14:paraId="5FE70B68" w14:textId="235AE29D" w:rsidR="003146D6" w:rsidRPr="003146D6" w:rsidRDefault="00BE5288">
      <w:pPr>
        <w:pStyle w:val="Sinespaciado"/>
        <w:numPr>
          <w:ilvl w:val="0"/>
          <w:numId w:val="18"/>
        </w:numPr>
        <w:spacing w:line="360" w:lineRule="auto"/>
        <w:rPr>
          <w:color w:val="767171"/>
          <w:spacing w:val="20"/>
          <w:szCs w:val="24"/>
          <w:lang w:val="es-DO"/>
        </w:rPr>
      </w:pPr>
      <w:r w:rsidRPr="003146D6">
        <w:rPr>
          <w:color w:val="767171"/>
          <w:spacing w:val="20"/>
          <w:szCs w:val="24"/>
          <w:lang w:val="es-DO"/>
        </w:rPr>
        <w:t>Renovación de</w:t>
      </w:r>
      <w:r w:rsidR="005C34E8" w:rsidRPr="003146D6">
        <w:rPr>
          <w:color w:val="767171"/>
          <w:spacing w:val="20"/>
          <w:szCs w:val="24"/>
          <w:lang w:val="es-DO"/>
        </w:rPr>
        <w:t xml:space="preserve"> </w:t>
      </w:r>
      <w:r w:rsidRPr="003146D6">
        <w:rPr>
          <w:color w:val="767171"/>
          <w:spacing w:val="20"/>
          <w:szCs w:val="24"/>
          <w:lang w:val="es-DO"/>
        </w:rPr>
        <w:t>certificado de autorización económica</w:t>
      </w:r>
    </w:p>
    <w:p w14:paraId="156AADA2" w14:textId="77777777" w:rsidR="005C34E8" w:rsidRPr="0054355B" w:rsidRDefault="005C34E8" w:rsidP="003003FB">
      <w:pPr>
        <w:pStyle w:val="Sinespaciado"/>
        <w:spacing w:line="360" w:lineRule="auto"/>
        <w:jc w:val="center"/>
        <w:rPr>
          <w:color w:val="767171"/>
          <w:spacing w:val="20"/>
          <w:sz w:val="2"/>
          <w:szCs w:val="2"/>
          <w:lang w:val="es-DO"/>
        </w:rPr>
      </w:pPr>
    </w:p>
    <w:tbl>
      <w:tblPr>
        <w:tblStyle w:val="Tablaconcuadrcula4-nfasis1"/>
        <w:tblW w:w="8217" w:type="dxa"/>
        <w:tblLook w:val="04A0" w:firstRow="1" w:lastRow="0" w:firstColumn="1" w:lastColumn="0" w:noHBand="0" w:noVBand="1"/>
      </w:tblPr>
      <w:tblGrid>
        <w:gridCol w:w="5658"/>
        <w:gridCol w:w="1142"/>
        <w:gridCol w:w="1417"/>
      </w:tblGrid>
      <w:tr w:rsidR="00BC6C2E" w:rsidRPr="00FA5BD1" w14:paraId="3E7EE731" w14:textId="77777777" w:rsidTr="003146D6">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658" w:type="dxa"/>
            <w:shd w:val="clear" w:color="auto" w:fill="011C50"/>
            <w:vAlign w:val="center"/>
            <w:hideMark/>
          </w:tcPr>
          <w:p w14:paraId="3893D760" w14:textId="56811613" w:rsidR="005C34E8" w:rsidRPr="00FA5BD1" w:rsidRDefault="00BE5288" w:rsidP="0068064E">
            <w:pPr>
              <w:spacing w:line="360" w:lineRule="auto"/>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Línea aérea</w:t>
            </w:r>
          </w:p>
        </w:tc>
        <w:tc>
          <w:tcPr>
            <w:tcW w:w="1142" w:type="dxa"/>
            <w:shd w:val="clear" w:color="auto" w:fill="011C50"/>
            <w:vAlign w:val="center"/>
            <w:hideMark/>
          </w:tcPr>
          <w:p w14:paraId="1ABA4835" w14:textId="0919544D" w:rsidR="005C34E8" w:rsidRPr="00FA5BD1" w:rsidRDefault="0068064E" w:rsidP="003003F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767171"/>
                <w:spacing w:val="20"/>
                <w:kern w:val="0"/>
                <w:sz w:val="24"/>
                <w:szCs w:val="24"/>
                <w14:ligatures w14:val="none"/>
              </w:rPr>
            </w:pPr>
            <w:r>
              <w:rPr>
                <w:rFonts w:ascii="Times New Roman" w:eastAsia="Calibri" w:hAnsi="Times New Roman" w:cs="Times New Roman"/>
                <w:b w:val="0"/>
                <w:bCs w:val="0"/>
                <w:color w:val="767171"/>
                <w:spacing w:val="20"/>
                <w:kern w:val="0"/>
                <w:sz w:val="24"/>
                <w:szCs w:val="24"/>
                <w14:ligatures w14:val="none"/>
              </w:rPr>
              <w:t>N</w:t>
            </w:r>
            <w:r w:rsidR="00BE5288" w:rsidRPr="00FA5BD1">
              <w:rPr>
                <w:rFonts w:ascii="Times New Roman" w:eastAsia="Calibri" w:hAnsi="Times New Roman" w:cs="Times New Roman"/>
                <w:b w:val="0"/>
                <w:bCs w:val="0"/>
                <w:color w:val="767171"/>
                <w:spacing w:val="20"/>
                <w:kern w:val="0"/>
                <w:sz w:val="24"/>
                <w:szCs w:val="24"/>
                <w14:ligatures w14:val="none"/>
              </w:rPr>
              <w:t>úm.</w:t>
            </w:r>
          </w:p>
        </w:tc>
        <w:tc>
          <w:tcPr>
            <w:tcW w:w="1417" w:type="dxa"/>
            <w:shd w:val="clear" w:color="auto" w:fill="011C50"/>
            <w:noWrap/>
            <w:vAlign w:val="center"/>
            <w:hideMark/>
          </w:tcPr>
          <w:p w14:paraId="7770D3EB" w14:textId="2BC3BE74" w:rsidR="005C34E8" w:rsidRPr="00FA5BD1" w:rsidRDefault="00BE5288" w:rsidP="003003F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 xml:space="preserve">Mes </w:t>
            </w:r>
          </w:p>
        </w:tc>
      </w:tr>
      <w:tr w:rsidR="00BC6C2E" w:rsidRPr="00FA5BD1" w14:paraId="162E898D" w14:textId="77777777" w:rsidTr="00ED0081">
        <w:trPr>
          <w:cnfStyle w:val="000000100000" w:firstRow="0" w:lastRow="0" w:firstColumn="0" w:lastColumn="0" w:oddVBand="0" w:evenVBand="0" w:oddHBand="1" w:evenHBand="0" w:firstRowFirstColumn="0" w:firstRowLastColumn="0" w:lastRowFirstColumn="0" w:lastRowLastColumn="0"/>
          <w:trHeight w:val="808"/>
        </w:trPr>
        <w:tc>
          <w:tcPr>
            <w:cnfStyle w:val="001000000000" w:firstRow="0" w:lastRow="0" w:firstColumn="1" w:lastColumn="0" w:oddVBand="0" w:evenVBand="0" w:oddHBand="0" w:evenHBand="0" w:firstRowFirstColumn="0" w:firstRowLastColumn="0" w:lastRowFirstColumn="0" w:lastRowLastColumn="0"/>
            <w:tcW w:w="5658" w:type="dxa"/>
            <w:shd w:val="clear" w:color="auto" w:fill="D9D9D9"/>
            <w:noWrap/>
            <w:hideMark/>
          </w:tcPr>
          <w:p w14:paraId="2578105A" w14:textId="66BBE720"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 xml:space="preserve">Aeronaves Dominicana, S.R.L. </w:t>
            </w:r>
          </w:p>
        </w:tc>
        <w:tc>
          <w:tcPr>
            <w:tcW w:w="1142" w:type="dxa"/>
            <w:shd w:val="clear" w:color="auto" w:fill="D9D9D9"/>
            <w:noWrap/>
            <w:hideMark/>
          </w:tcPr>
          <w:p w14:paraId="0A182677"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8</w:t>
            </w:r>
          </w:p>
        </w:tc>
        <w:tc>
          <w:tcPr>
            <w:tcW w:w="1417" w:type="dxa"/>
            <w:shd w:val="clear" w:color="auto" w:fill="D9D9D9"/>
            <w:noWrap/>
            <w:hideMark/>
          </w:tcPr>
          <w:p w14:paraId="5B884792"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Enero</w:t>
            </w:r>
          </w:p>
        </w:tc>
      </w:tr>
      <w:tr w:rsidR="00BC6C2E" w:rsidRPr="00FA5BD1" w14:paraId="7D965B8B" w14:textId="77777777" w:rsidTr="00ED0081">
        <w:trPr>
          <w:trHeight w:val="917"/>
        </w:trPr>
        <w:tc>
          <w:tcPr>
            <w:cnfStyle w:val="001000000000" w:firstRow="0" w:lastRow="0" w:firstColumn="1" w:lastColumn="0" w:oddVBand="0" w:evenVBand="0" w:oddHBand="0" w:evenHBand="0" w:firstRowFirstColumn="0" w:firstRowLastColumn="0" w:lastRowFirstColumn="0" w:lastRowLastColumn="0"/>
            <w:tcW w:w="5658" w:type="dxa"/>
            <w:shd w:val="clear" w:color="auto" w:fill="D9D9D9"/>
            <w:noWrap/>
            <w:hideMark/>
          </w:tcPr>
          <w:p w14:paraId="125FB414" w14:textId="4C5DC84A" w:rsidR="005C34E8" w:rsidRPr="00B352D5" w:rsidRDefault="00766673" w:rsidP="0050655C">
            <w:pPr>
              <w:spacing w:line="360" w:lineRule="auto"/>
              <w:jc w:val="both"/>
              <w:rPr>
                <w:rFonts w:ascii="Times New Roman" w:eastAsia="Calibri" w:hAnsi="Times New Roman" w:cs="Times New Roman"/>
                <w:b w:val="0"/>
                <w:bCs w:val="0"/>
                <w:color w:val="767171"/>
                <w:spacing w:val="20"/>
                <w:kern w:val="0"/>
                <w:sz w:val="24"/>
                <w:szCs w:val="24"/>
                <w:lang w:val="en-US"/>
                <w14:ligatures w14:val="none"/>
              </w:rPr>
            </w:pPr>
            <w:proofErr w:type="spellStart"/>
            <w:r w:rsidRPr="00B352D5">
              <w:rPr>
                <w:rFonts w:ascii="Times New Roman" w:eastAsia="Calibri" w:hAnsi="Times New Roman" w:cs="Times New Roman"/>
                <w:b w:val="0"/>
                <w:bCs w:val="0"/>
                <w:color w:val="767171"/>
                <w:spacing w:val="20"/>
                <w:sz w:val="24"/>
                <w:szCs w:val="24"/>
                <w:lang w:val="en-US"/>
              </w:rPr>
              <w:t>Helidosa</w:t>
            </w:r>
            <w:proofErr w:type="spellEnd"/>
            <w:r w:rsidRPr="00B352D5">
              <w:rPr>
                <w:rFonts w:ascii="Times New Roman" w:eastAsia="Calibri" w:hAnsi="Times New Roman" w:cs="Times New Roman"/>
                <w:b w:val="0"/>
                <w:bCs w:val="0"/>
                <w:color w:val="767171"/>
                <w:spacing w:val="20"/>
                <w:sz w:val="24"/>
                <w:szCs w:val="24"/>
                <w:lang w:val="en-US"/>
              </w:rPr>
              <w:t xml:space="preserve"> Aviation Group, S.A. </w:t>
            </w:r>
          </w:p>
        </w:tc>
        <w:tc>
          <w:tcPr>
            <w:tcW w:w="1142" w:type="dxa"/>
            <w:shd w:val="clear" w:color="auto" w:fill="D9D9D9"/>
            <w:noWrap/>
            <w:hideMark/>
          </w:tcPr>
          <w:p w14:paraId="7C8C0C2C"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5</w:t>
            </w:r>
          </w:p>
        </w:tc>
        <w:tc>
          <w:tcPr>
            <w:tcW w:w="1417" w:type="dxa"/>
            <w:shd w:val="clear" w:color="auto" w:fill="D9D9D9"/>
            <w:noWrap/>
            <w:hideMark/>
          </w:tcPr>
          <w:p w14:paraId="23BBFAEF"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 xml:space="preserve">Febrero </w:t>
            </w:r>
          </w:p>
        </w:tc>
      </w:tr>
      <w:tr w:rsidR="00BC6C2E" w:rsidRPr="00FA5BD1" w14:paraId="1CE4A28B" w14:textId="77777777" w:rsidTr="00ED008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58" w:type="dxa"/>
            <w:shd w:val="clear" w:color="auto" w:fill="D9D9D9"/>
            <w:noWrap/>
            <w:hideMark/>
          </w:tcPr>
          <w:p w14:paraId="0C42D098" w14:textId="69E76CD6" w:rsidR="005C34E8" w:rsidRPr="00B352D5" w:rsidRDefault="00766673" w:rsidP="0050655C">
            <w:pPr>
              <w:spacing w:line="360" w:lineRule="auto"/>
              <w:jc w:val="both"/>
              <w:rPr>
                <w:rFonts w:ascii="Times New Roman" w:eastAsia="Calibri" w:hAnsi="Times New Roman" w:cs="Times New Roman"/>
                <w:b w:val="0"/>
                <w:bCs w:val="0"/>
                <w:color w:val="767171"/>
                <w:spacing w:val="20"/>
                <w:kern w:val="0"/>
                <w:sz w:val="24"/>
                <w:szCs w:val="24"/>
                <w:lang w:val="en-US"/>
                <w14:ligatures w14:val="none"/>
              </w:rPr>
            </w:pPr>
            <w:r w:rsidRPr="00B352D5">
              <w:rPr>
                <w:rFonts w:ascii="Times New Roman" w:eastAsia="Calibri" w:hAnsi="Times New Roman" w:cs="Times New Roman"/>
                <w:b w:val="0"/>
                <w:bCs w:val="0"/>
                <w:color w:val="767171"/>
                <w:spacing w:val="20"/>
                <w:sz w:val="24"/>
                <w:szCs w:val="24"/>
                <w:lang w:val="en-US"/>
              </w:rPr>
              <w:t>Air Century, S.A. (</w:t>
            </w:r>
            <w:proofErr w:type="spellStart"/>
            <w:r w:rsidRPr="00B352D5">
              <w:rPr>
                <w:rFonts w:ascii="Times New Roman" w:eastAsia="Calibri" w:hAnsi="Times New Roman" w:cs="Times New Roman"/>
                <w:b w:val="0"/>
                <w:bCs w:val="0"/>
                <w:color w:val="767171"/>
                <w:spacing w:val="20"/>
                <w:sz w:val="24"/>
                <w:szCs w:val="24"/>
                <w:lang w:val="en-US"/>
              </w:rPr>
              <w:t>Acsa</w:t>
            </w:r>
            <w:proofErr w:type="spellEnd"/>
            <w:r w:rsidRPr="00B352D5">
              <w:rPr>
                <w:rFonts w:ascii="Times New Roman" w:eastAsia="Calibri" w:hAnsi="Times New Roman" w:cs="Times New Roman"/>
                <w:b w:val="0"/>
                <w:bCs w:val="0"/>
                <w:color w:val="767171"/>
                <w:spacing w:val="20"/>
                <w:sz w:val="24"/>
                <w:szCs w:val="24"/>
                <w:lang w:val="en-US"/>
              </w:rPr>
              <w:t>)</w:t>
            </w:r>
          </w:p>
        </w:tc>
        <w:tc>
          <w:tcPr>
            <w:tcW w:w="1142" w:type="dxa"/>
            <w:shd w:val="clear" w:color="auto" w:fill="D9D9D9"/>
            <w:noWrap/>
            <w:hideMark/>
          </w:tcPr>
          <w:p w14:paraId="7A491CAD"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1</w:t>
            </w:r>
          </w:p>
        </w:tc>
        <w:tc>
          <w:tcPr>
            <w:tcW w:w="1417" w:type="dxa"/>
            <w:shd w:val="clear" w:color="auto" w:fill="D9D9D9"/>
            <w:noWrap/>
            <w:hideMark/>
          </w:tcPr>
          <w:p w14:paraId="61DE014C"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 xml:space="preserve">Mayo </w:t>
            </w:r>
          </w:p>
        </w:tc>
      </w:tr>
      <w:tr w:rsidR="00BC6C2E" w:rsidRPr="00FA5BD1" w14:paraId="4CD58770" w14:textId="77777777" w:rsidTr="00ED0081">
        <w:trPr>
          <w:trHeight w:val="280"/>
        </w:trPr>
        <w:tc>
          <w:tcPr>
            <w:cnfStyle w:val="001000000000" w:firstRow="0" w:lastRow="0" w:firstColumn="1" w:lastColumn="0" w:oddVBand="0" w:evenVBand="0" w:oddHBand="0" w:evenHBand="0" w:firstRowFirstColumn="0" w:firstRowLastColumn="0" w:lastRowFirstColumn="0" w:lastRowLastColumn="0"/>
            <w:tcW w:w="5658" w:type="dxa"/>
            <w:shd w:val="clear" w:color="auto" w:fill="D9D9D9"/>
            <w:noWrap/>
            <w:hideMark/>
          </w:tcPr>
          <w:p w14:paraId="0A3C717C" w14:textId="3C449F9A"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 xml:space="preserve">Aero Global, S.R.L. </w:t>
            </w:r>
          </w:p>
        </w:tc>
        <w:tc>
          <w:tcPr>
            <w:tcW w:w="1142" w:type="dxa"/>
            <w:shd w:val="clear" w:color="auto" w:fill="D9D9D9"/>
            <w:noWrap/>
            <w:hideMark/>
          </w:tcPr>
          <w:p w14:paraId="4BDA645C"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24</w:t>
            </w:r>
          </w:p>
        </w:tc>
        <w:tc>
          <w:tcPr>
            <w:tcW w:w="1417" w:type="dxa"/>
            <w:shd w:val="clear" w:color="auto" w:fill="D9D9D9"/>
            <w:noWrap/>
            <w:hideMark/>
          </w:tcPr>
          <w:p w14:paraId="1448EDBF"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 xml:space="preserve">Junio </w:t>
            </w:r>
          </w:p>
        </w:tc>
      </w:tr>
    </w:tbl>
    <w:p w14:paraId="6D6507F3" w14:textId="77777777" w:rsidR="002C0B01" w:rsidRPr="00FA5BD1" w:rsidRDefault="002C0B01" w:rsidP="0050655C">
      <w:pPr>
        <w:pStyle w:val="Sinespaciado"/>
        <w:spacing w:line="360" w:lineRule="auto"/>
        <w:jc w:val="both"/>
        <w:rPr>
          <w:color w:val="767171"/>
          <w:spacing w:val="20"/>
          <w:szCs w:val="24"/>
          <w:lang w:val="es-DO"/>
        </w:rPr>
      </w:pPr>
    </w:p>
    <w:p w14:paraId="3A5D4A2C" w14:textId="1AEE88A9" w:rsidR="005C34E8" w:rsidRPr="00FA5BD1" w:rsidRDefault="00C93C99">
      <w:pPr>
        <w:pStyle w:val="Sinespaciado"/>
        <w:numPr>
          <w:ilvl w:val="0"/>
          <w:numId w:val="18"/>
        </w:numPr>
        <w:spacing w:line="360" w:lineRule="auto"/>
        <w:jc w:val="both"/>
        <w:rPr>
          <w:color w:val="767171"/>
          <w:spacing w:val="20"/>
          <w:szCs w:val="24"/>
          <w:lang w:val="es-DO"/>
        </w:rPr>
      </w:pPr>
      <w:r w:rsidRPr="00FA5BD1">
        <w:rPr>
          <w:color w:val="767171"/>
          <w:spacing w:val="20"/>
          <w:szCs w:val="24"/>
          <w:lang w:val="es-DO"/>
        </w:rPr>
        <w:lastRenderedPageBreak/>
        <w:t xml:space="preserve">Enmienda de </w:t>
      </w:r>
      <w:r w:rsidR="003003FB">
        <w:rPr>
          <w:color w:val="767171"/>
          <w:spacing w:val="20"/>
          <w:szCs w:val="24"/>
          <w:lang w:val="es-DO"/>
        </w:rPr>
        <w:t>C</w:t>
      </w:r>
      <w:r w:rsidRPr="00FA5BD1">
        <w:rPr>
          <w:color w:val="767171"/>
          <w:spacing w:val="20"/>
          <w:szCs w:val="24"/>
          <w:lang w:val="es-DO"/>
        </w:rPr>
        <w:t xml:space="preserve">ertificado de </w:t>
      </w:r>
      <w:r w:rsidR="003003FB">
        <w:rPr>
          <w:color w:val="767171"/>
          <w:spacing w:val="20"/>
          <w:szCs w:val="24"/>
          <w:lang w:val="es-DO"/>
        </w:rPr>
        <w:t>A</w:t>
      </w:r>
      <w:r w:rsidRPr="00FA5BD1">
        <w:rPr>
          <w:color w:val="767171"/>
          <w:spacing w:val="20"/>
          <w:szCs w:val="24"/>
          <w:lang w:val="es-DO"/>
        </w:rPr>
        <w:t xml:space="preserve">utorización </w:t>
      </w:r>
      <w:r w:rsidR="003003FB">
        <w:rPr>
          <w:color w:val="767171"/>
          <w:spacing w:val="20"/>
          <w:szCs w:val="24"/>
          <w:lang w:val="es-DO"/>
        </w:rPr>
        <w:t>E</w:t>
      </w:r>
      <w:r w:rsidRPr="00FA5BD1">
        <w:rPr>
          <w:color w:val="767171"/>
          <w:spacing w:val="20"/>
          <w:szCs w:val="24"/>
          <w:lang w:val="es-DO"/>
        </w:rPr>
        <w:t xml:space="preserve">conómica </w:t>
      </w:r>
    </w:p>
    <w:p w14:paraId="27F359AB" w14:textId="77777777" w:rsidR="005C34E8" w:rsidRPr="00FA5BD1" w:rsidRDefault="005C34E8" w:rsidP="0050655C">
      <w:pPr>
        <w:pStyle w:val="Sinespaciado"/>
        <w:spacing w:line="360" w:lineRule="auto"/>
        <w:jc w:val="both"/>
        <w:rPr>
          <w:color w:val="767171"/>
          <w:spacing w:val="20"/>
          <w:szCs w:val="24"/>
          <w:lang w:val="es-DO"/>
        </w:rPr>
      </w:pPr>
    </w:p>
    <w:tbl>
      <w:tblPr>
        <w:tblStyle w:val="Tablaconcuadrcula4-nfasis1"/>
        <w:tblW w:w="8217" w:type="dxa"/>
        <w:tblLook w:val="04A0" w:firstRow="1" w:lastRow="0" w:firstColumn="1" w:lastColumn="0" w:noHBand="0" w:noVBand="1"/>
      </w:tblPr>
      <w:tblGrid>
        <w:gridCol w:w="5920"/>
        <w:gridCol w:w="1196"/>
        <w:gridCol w:w="1129"/>
      </w:tblGrid>
      <w:tr w:rsidR="00BC6C2E" w:rsidRPr="00FA5BD1" w14:paraId="559741BD" w14:textId="77777777" w:rsidTr="003146D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20" w:type="dxa"/>
            <w:shd w:val="clear" w:color="auto" w:fill="011C50"/>
            <w:vAlign w:val="center"/>
            <w:hideMark/>
          </w:tcPr>
          <w:p w14:paraId="3DC3CD3D" w14:textId="30F0010B" w:rsidR="005C34E8" w:rsidRPr="00FA5BD1" w:rsidRDefault="00B5128B" w:rsidP="0068064E">
            <w:pPr>
              <w:spacing w:line="360" w:lineRule="auto"/>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Línea aérea</w:t>
            </w:r>
          </w:p>
        </w:tc>
        <w:tc>
          <w:tcPr>
            <w:tcW w:w="1196" w:type="dxa"/>
            <w:shd w:val="clear" w:color="auto" w:fill="011C50"/>
            <w:vAlign w:val="center"/>
            <w:hideMark/>
          </w:tcPr>
          <w:p w14:paraId="1BA56804" w14:textId="5EFA72B0" w:rsidR="005C34E8" w:rsidRPr="00FA5BD1" w:rsidRDefault="0068064E" w:rsidP="003003F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767171"/>
                <w:spacing w:val="20"/>
                <w:kern w:val="0"/>
                <w:sz w:val="24"/>
                <w:szCs w:val="24"/>
                <w14:ligatures w14:val="none"/>
              </w:rPr>
            </w:pPr>
            <w:r>
              <w:rPr>
                <w:rFonts w:ascii="Times New Roman" w:eastAsia="Calibri" w:hAnsi="Times New Roman" w:cs="Times New Roman"/>
                <w:b w:val="0"/>
                <w:bCs w:val="0"/>
                <w:color w:val="767171"/>
                <w:spacing w:val="20"/>
                <w:kern w:val="0"/>
                <w:sz w:val="24"/>
                <w:szCs w:val="24"/>
                <w14:ligatures w14:val="none"/>
              </w:rPr>
              <w:t>N</w:t>
            </w:r>
            <w:r w:rsidR="00B5128B" w:rsidRPr="00FA5BD1">
              <w:rPr>
                <w:rFonts w:ascii="Times New Roman" w:eastAsia="Calibri" w:hAnsi="Times New Roman" w:cs="Times New Roman"/>
                <w:b w:val="0"/>
                <w:bCs w:val="0"/>
                <w:color w:val="767171"/>
                <w:spacing w:val="20"/>
                <w:kern w:val="0"/>
                <w:sz w:val="24"/>
                <w:szCs w:val="24"/>
                <w14:ligatures w14:val="none"/>
              </w:rPr>
              <w:t>úm.</w:t>
            </w:r>
          </w:p>
        </w:tc>
        <w:tc>
          <w:tcPr>
            <w:tcW w:w="1101" w:type="dxa"/>
            <w:shd w:val="clear" w:color="auto" w:fill="011C50"/>
            <w:noWrap/>
            <w:vAlign w:val="center"/>
            <w:hideMark/>
          </w:tcPr>
          <w:p w14:paraId="3394268A" w14:textId="77DDDD95" w:rsidR="005C34E8" w:rsidRPr="00FA5BD1" w:rsidRDefault="00B5128B" w:rsidP="003003F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Me</w:t>
            </w:r>
            <w:r w:rsidR="0068064E">
              <w:rPr>
                <w:rFonts w:ascii="Times New Roman" w:eastAsia="Calibri" w:hAnsi="Times New Roman" w:cs="Times New Roman"/>
                <w:b w:val="0"/>
                <w:bCs w:val="0"/>
                <w:color w:val="767171"/>
                <w:spacing w:val="20"/>
                <w:kern w:val="0"/>
                <w:sz w:val="24"/>
                <w:szCs w:val="24"/>
                <w14:ligatures w14:val="none"/>
              </w:rPr>
              <w:t>s</w:t>
            </w:r>
          </w:p>
        </w:tc>
      </w:tr>
      <w:tr w:rsidR="00BC6C2E" w:rsidRPr="00FA5BD1" w14:paraId="7A758880" w14:textId="77777777" w:rsidTr="00ED008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20" w:type="dxa"/>
            <w:vMerge w:val="restart"/>
            <w:tcBorders>
              <w:bottom w:val="single" w:sz="4" w:space="0" w:color="8EAADB" w:themeColor="accent1" w:themeTint="99"/>
            </w:tcBorders>
            <w:shd w:val="clear" w:color="auto" w:fill="D9D9D9"/>
            <w:noWrap/>
            <w:vAlign w:val="center"/>
            <w:hideMark/>
          </w:tcPr>
          <w:p w14:paraId="26C1E60C" w14:textId="66F4F459"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proofErr w:type="spellStart"/>
            <w:r w:rsidRPr="00FA5BD1">
              <w:rPr>
                <w:rFonts w:ascii="Times New Roman" w:eastAsia="Calibri" w:hAnsi="Times New Roman" w:cs="Times New Roman"/>
                <w:b w:val="0"/>
                <w:bCs w:val="0"/>
                <w:color w:val="767171"/>
                <w:spacing w:val="20"/>
                <w:kern w:val="0"/>
                <w:sz w:val="24"/>
                <w:szCs w:val="24"/>
                <w14:ligatures w14:val="none"/>
              </w:rPr>
              <w:t>Arajet</w:t>
            </w:r>
            <w:proofErr w:type="spellEnd"/>
            <w:r w:rsidRPr="00FA5BD1">
              <w:rPr>
                <w:rFonts w:ascii="Times New Roman" w:eastAsia="Calibri" w:hAnsi="Times New Roman" w:cs="Times New Roman"/>
                <w:b w:val="0"/>
                <w:bCs w:val="0"/>
                <w:color w:val="767171"/>
                <w:spacing w:val="20"/>
                <w:kern w:val="0"/>
                <w:sz w:val="24"/>
                <w:szCs w:val="24"/>
                <w14:ligatures w14:val="none"/>
              </w:rPr>
              <w:t>, S.A.</w:t>
            </w:r>
          </w:p>
        </w:tc>
        <w:tc>
          <w:tcPr>
            <w:tcW w:w="1196" w:type="dxa"/>
            <w:vMerge w:val="restart"/>
            <w:tcBorders>
              <w:bottom w:val="single" w:sz="4" w:space="0" w:color="8EAADB" w:themeColor="accent1" w:themeTint="99"/>
            </w:tcBorders>
            <w:shd w:val="clear" w:color="auto" w:fill="D9D9D9"/>
            <w:noWrap/>
            <w:vAlign w:val="center"/>
            <w:hideMark/>
          </w:tcPr>
          <w:p w14:paraId="77A333E5"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25</w:t>
            </w:r>
          </w:p>
        </w:tc>
        <w:tc>
          <w:tcPr>
            <w:tcW w:w="1101" w:type="dxa"/>
            <w:tcBorders>
              <w:bottom w:val="single" w:sz="4" w:space="0" w:color="8EAADB" w:themeColor="accent1" w:themeTint="99"/>
            </w:tcBorders>
            <w:shd w:val="clear" w:color="auto" w:fill="D9D9D9"/>
            <w:noWrap/>
            <w:hideMark/>
          </w:tcPr>
          <w:p w14:paraId="4B0ADAB7"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 xml:space="preserve">Febrero </w:t>
            </w:r>
          </w:p>
        </w:tc>
      </w:tr>
      <w:tr w:rsidR="00BC6C2E" w:rsidRPr="00FA5BD1" w14:paraId="35271321" w14:textId="77777777" w:rsidTr="00ED0081">
        <w:trPr>
          <w:trHeight w:val="20"/>
        </w:trPr>
        <w:tc>
          <w:tcPr>
            <w:cnfStyle w:val="001000000000" w:firstRow="0" w:lastRow="0" w:firstColumn="1" w:lastColumn="0" w:oddVBand="0" w:evenVBand="0" w:oddHBand="0" w:evenHBand="0" w:firstRowFirstColumn="0" w:firstRowLastColumn="0" w:lastRowFirstColumn="0" w:lastRowLastColumn="0"/>
            <w:tcW w:w="5920" w:type="dxa"/>
            <w:vMerge/>
            <w:shd w:val="clear" w:color="auto" w:fill="D9D9D9"/>
            <w:noWrap/>
            <w:vAlign w:val="center"/>
          </w:tcPr>
          <w:p w14:paraId="0A029788" w14:textId="77777777"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p>
        </w:tc>
        <w:tc>
          <w:tcPr>
            <w:tcW w:w="1196" w:type="dxa"/>
            <w:vMerge/>
            <w:shd w:val="clear" w:color="auto" w:fill="D9D9D9"/>
            <w:vAlign w:val="center"/>
            <w:hideMark/>
          </w:tcPr>
          <w:p w14:paraId="207BE7CB"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c>
          <w:tcPr>
            <w:tcW w:w="1101" w:type="dxa"/>
            <w:shd w:val="clear" w:color="auto" w:fill="D9D9D9"/>
            <w:noWrap/>
            <w:hideMark/>
          </w:tcPr>
          <w:p w14:paraId="4C7810BD"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 xml:space="preserve">Marzo </w:t>
            </w:r>
          </w:p>
        </w:tc>
      </w:tr>
      <w:tr w:rsidR="00BC6C2E" w:rsidRPr="00FA5BD1" w14:paraId="567E04A2" w14:textId="77777777" w:rsidTr="00ED008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20" w:type="dxa"/>
            <w:vMerge/>
            <w:shd w:val="clear" w:color="auto" w:fill="D9D9D9"/>
            <w:noWrap/>
            <w:vAlign w:val="center"/>
          </w:tcPr>
          <w:p w14:paraId="3715A51E" w14:textId="77777777"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p>
        </w:tc>
        <w:tc>
          <w:tcPr>
            <w:tcW w:w="1196" w:type="dxa"/>
            <w:vMerge/>
            <w:shd w:val="clear" w:color="auto" w:fill="D9D9D9"/>
            <w:vAlign w:val="center"/>
            <w:hideMark/>
          </w:tcPr>
          <w:p w14:paraId="546C385A"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c>
          <w:tcPr>
            <w:tcW w:w="1101" w:type="dxa"/>
            <w:shd w:val="clear" w:color="auto" w:fill="D9D9D9"/>
            <w:noWrap/>
            <w:hideMark/>
          </w:tcPr>
          <w:p w14:paraId="56BAC756"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 xml:space="preserve">Abril </w:t>
            </w:r>
          </w:p>
        </w:tc>
      </w:tr>
      <w:tr w:rsidR="00BC6C2E" w:rsidRPr="00FA5BD1" w14:paraId="46B2A7DE" w14:textId="77777777" w:rsidTr="00ED0081">
        <w:trPr>
          <w:trHeight w:val="20"/>
        </w:trPr>
        <w:tc>
          <w:tcPr>
            <w:cnfStyle w:val="001000000000" w:firstRow="0" w:lastRow="0" w:firstColumn="1" w:lastColumn="0" w:oddVBand="0" w:evenVBand="0" w:oddHBand="0" w:evenHBand="0" w:firstRowFirstColumn="0" w:firstRowLastColumn="0" w:lastRowFirstColumn="0" w:lastRowLastColumn="0"/>
            <w:tcW w:w="5920" w:type="dxa"/>
            <w:vMerge/>
            <w:shd w:val="clear" w:color="auto" w:fill="D9D9D9"/>
            <w:noWrap/>
            <w:vAlign w:val="center"/>
          </w:tcPr>
          <w:p w14:paraId="3B84A540" w14:textId="77777777"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p>
        </w:tc>
        <w:tc>
          <w:tcPr>
            <w:tcW w:w="1196" w:type="dxa"/>
            <w:vMerge/>
            <w:shd w:val="clear" w:color="auto" w:fill="D9D9D9"/>
            <w:vAlign w:val="center"/>
            <w:hideMark/>
          </w:tcPr>
          <w:p w14:paraId="6AC45F64"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c>
          <w:tcPr>
            <w:tcW w:w="1101" w:type="dxa"/>
            <w:shd w:val="clear" w:color="auto" w:fill="D9D9D9"/>
            <w:noWrap/>
            <w:hideMark/>
          </w:tcPr>
          <w:p w14:paraId="0A8C62B0"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Julio</w:t>
            </w:r>
          </w:p>
        </w:tc>
      </w:tr>
      <w:tr w:rsidR="00BC6C2E" w:rsidRPr="00FA5BD1" w14:paraId="23BB46EF" w14:textId="77777777" w:rsidTr="00ED008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20" w:type="dxa"/>
            <w:vMerge/>
            <w:shd w:val="clear" w:color="auto" w:fill="D9D9D9"/>
            <w:noWrap/>
            <w:vAlign w:val="center"/>
          </w:tcPr>
          <w:p w14:paraId="4EDED6C0" w14:textId="77777777" w:rsidR="005C34E8" w:rsidRPr="00FA5BD1" w:rsidRDefault="005C34E8"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p>
        </w:tc>
        <w:tc>
          <w:tcPr>
            <w:tcW w:w="1196" w:type="dxa"/>
            <w:vMerge/>
            <w:shd w:val="clear" w:color="auto" w:fill="D9D9D9"/>
            <w:vAlign w:val="center"/>
            <w:hideMark/>
          </w:tcPr>
          <w:p w14:paraId="55E15B31"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c>
          <w:tcPr>
            <w:tcW w:w="1101" w:type="dxa"/>
            <w:shd w:val="clear" w:color="auto" w:fill="D9D9D9"/>
            <w:noWrap/>
            <w:hideMark/>
          </w:tcPr>
          <w:p w14:paraId="41743FAA"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Agosto</w:t>
            </w:r>
          </w:p>
        </w:tc>
      </w:tr>
      <w:tr w:rsidR="00BC6C2E" w:rsidRPr="00FA5BD1" w14:paraId="3BBAD70D" w14:textId="77777777" w:rsidTr="00ED0081">
        <w:trPr>
          <w:trHeight w:val="977"/>
        </w:trPr>
        <w:tc>
          <w:tcPr>
            <w:cnfStyle w:val="001000000000" w:firstRow="0" w:lastRow="0" w:firstColumn="1" w:lastColumn="0" w:oddVBand="0" w:evenVBand="0" w:oddHBand="0" w:evenHBand="0" w:firstRowFirstColumn="0" w:firstRowLastColumn="0" w:lastRowFirstColumn="0" w:lastRowLastColumn="0"/>
            <w:tcW w:w="5920" w:type="dxa"/>
            <w:shd w:val="clear" w:color="auto" w:fill="D9D9D9"/>
            <w:noWrap/>
            <w:vAlign w:val="center"/>
            <w:hideMark/>
          </w:tcPr>
          <w:p w14:paraId="629D010F" w14:textId="130018B5" w:rsidR="005C34E8" w:rsidRPr="00B352D5" w:rsidRDefault="00766673" w:rsidP="0050655C">
            <w:pPr>
              <w:spacing w:line="360" w:lineRule="auto"/>
              <w:jc w:val="both"/>
              <w:rPr>
                <w:rFonts w:ascii="Times New Roman" w:eastAsia="Calibri" w:hAnsi="Times New Roman" w:cs="Times New Roman"/>
                <w:b w:val="0"/>
                <w:bCs w:val="0"/>
                <w:color w:val="767171"/>
                <w:spacing w:val="20"/>
                <w:kern w:val="0"/>
                <w:sz w:val="24"/>
                <w:szCs w:val="24"/>
                <w:lang w:val="en-US"/>
                <w14:ligatures w14:val="none"/>
              </w:rPr>
            </w:pPr>
            <w:r w:rsidRPr="00B352D5">
              <w:rPr>
                <w:rFonts w:ascii="Times New Roman" w:eastAsia="Calibri" w:hAnsi="Times New Roman" w:cs="Times New Roman"/>
                <w:b w:val="0"/>
                <w:bCs w:val="0"/>
                <w:color w:val="767171"/>
                <w:spacing w:val="20"/>
                <w:sz w:val="24"/>
                <w:szCs w:val="24"/>
                <w:lang w:val="en-US"/>
              </w:rPr>
              <w:t xml:space="preserve">Sky High Aviation Services </w:t>
            </w:r>
            <w:proofErr w:type="spellStart"/>
            <w:r w:rsidRPr="00B352D5">
              <w:rPr>
                <w:rFonts w:ascii="Times New Roman" w:eastAsia="Calibri" w:hAnsi="Times New Roman" w:cs="Times New Roman"/>
                <w:b w:val="0"/>
                <w:bCs w:val="0"/>
                <w:color w:val="767171"/>
                <w:spacing w:val="20"/>
                <w:sz w:val="24"/>
                <w:szCs w:val="24"/>
                <w:lang w:val="en-US"/>
              </w:rPr>
              <w:t>Dominicana</w:t>
            </w:r>
            <w:proofErr w:type="spellEnd"/>
            <w:r w:rsidRPr="00B352D5">
              <w:rPr>
                <w:rFonts w:ascii="Times New Roman" w:eastAsia="Calibri" w:hAnsi="Times New Roman" w:cs="Times New Roman"/>
                <w:b w:val="0"/>
                <w:bCs w:val="0"/>
                <w:color w:val="767171"/>
                <w:spacing w:val="20"/>
                <w:sz w:val="24"/>
                <w:szCs w:val="24"/>
                <w:lang w:val="en-US"/>
              </w:rPr>
              <w:t>, S.A.</w:t>
            </w:r>
          </w:p>
        </w:tc>
        <w:tc>
          <w:tcPr>
            <w:tcW w:w="1196" w:type="dxa"/>
            <w:shd w:val="clear" w:color="auto" w:fill="D9D9D9"/>
            <w:noWrap/>
            <w:vAlign w:val="center"/>
            <w:hideMark/>
          </w:tcPr>
          <w:p w14:paraId="3C3E8C2B"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20</w:t>
            </w:r>
          </w:p>
        </w:tc>
        <w:tc>
          <w:tcPr>
            <w:tcW w:w="1101" w:type="dxa"/>
            <w:shd w:val="clear" w:color="auto" w:fill="D9D9D9"/>
            <w:noWrap/>
            <w:vAlign w:val="center"/>
            <w:hideMark/>
          </w:tcPr>
          <w:p w14:paraId="469420CB" w14:textId="77777777" w:rsidR="005C34E8" w:rsidRPr="00FA5BD1" w:rsidRDefault="005C34E8"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Octubre</w:t>
            </w:r>
          </w:p>
        </w:tc>
      </w:tr>
    </w:tbl>
    <w:p w14:paraId="09D8D642" w14:textId="77777777" w:rsidR="005C34E8" w:rsidRDefault="005C34E8" w:rsidP="00B5128B">
      <w:pPr>
        <w:pStyle w:val="Sinespaciado"/>
        <w:spacing w:line="360" w:lineRule="auto"/>
        <w:jc w:val="center"/>
        <w:rPr>
          <w:color w:val="767171"/>
          <w:spacing w:val="20"/>
          <w:szCs w:val="24"/>
          <w:lang w:val="es-DO"/>
        </w:rPr>
      </w:pPr>
    </w:p>
    <w:p w14:paraId="6C9C64D5" w14:textId="77777777" w:rsidR="007B7448" w:rsidRPr="00FA5BD1" w:rsidRDefault="007B7448" w:rsidP="007B7448">
      <w:pPr>
        <w:pStyle w:val="Sinespaciado"/>
        <w:spacing w:line="360" w:lineRule="auto"/>
        <w:jc w:val="center"/>
        <w:rPr>
          <w:color w:val="767171"/>
          <w:spacing w:val="20"/>
          <w:szCs w:val="24"/>
          <w:lang w:val="es-DO"/>
        </w:rPr>
      </w:pPr>
    </w:p>
    <w:p w14:paraId="5EA04EDB" w14:textId="35C8BF28" w:rsidR="005C34E8" w:rsidRPr="00FA5BD1" w:rsidRDefault="00B5128B">
      <w:pPr>
        <w:pStyle w:val="Sinespaciado"/>
        <w:numPr>
          <w:ilvl w:val="0"/>
          <w:numId w:val="18"/>
        </w:numPr>
        <w:spacing w:line="360" w:lineRule="auto"/>
        <w:rPr>
          <w:color w:val="767171"/>
          <w:spacing w:val="20"/>
          <w:szCs w:val="24"/>
          <w:lang w:val="es-DO"/>
        </w:rPr>
      </w:pPr>
      <w:r w:rsidRPr="00FA5BD1">
        <w:rPr>
          <w:color w:val="767171"/>
          <w:spacing w:val="20"/>
          <w:szCs w:val="24"/>
          <w:lang w:val="es-DO"/>
        </w:rPr>
        <w:t xml:space="preserve">Licencia de </w:t>
      </w:r>
      <w:r w:rsidR="003003FB">
        <w:rPr>
          <w:color w:val="767171"/>
          <w:spacing w:val="20"/>
          <w:szCs w:val="24"/>
          <w:lang w:val="es-DO"/>
        </w:rPr>
        <w:t>C</w:t>
      </w:r>
      <w:r w:rsidRPr="00FA5BD1">
        <w:rPr>
          <w:color w:val="767171"/>
          <w:spacing w:val="20"/>
          <w:szCs w:val="24"/>
          <w:lang w:val="es-DO"/>
        </w:rPr>
        <w:t xml:space="preserve">onsignatario </w:t>
      </w:r>
      <w:r w:rsidR="003003FB">
        <w:rPr>
          <w:color w:val="767171"/>
          <w:spacing w:val="20"/>
          <w:szCs w:val="24"/>
          <w:lang w:val="es-DO"/>
        </w:rPr>
        <w:t>R</w:t>
      </w:r>
      <w:r w:rsidRPr="00FA5BD1">
        <w:rPr>
          <w:color w:val="767171"/>
          <w:spacing w:val="20"/>
          <w:szCs w:val="24"/>
          <w:lang w:val="es-DO"/>
        </w:rPr>
        <w:t>enovados</w:t>
      </w:r>
    </w:p>
    <w:p w14:paraId="46FE2031" w14:textId="77777777" w:rsidR="005C34E8" w:rsidRPr="00FA5BD1" w:rsidRDefault="005C34E8" w:rsidP="003003FB">
      <w:pPr>
        <w:pStyle w:val="Sinespaciado"/>
        <w:spacing w:line="360" w:lineRule="auto"/>
        <w:jc w:val="center"/>
        <w:rPr>
          <w:color w:val="767171"/>
          <w:spacing w:val="20"/>
          <w:szCs w:val="24"/>
          <w:lang w:val="es-DO"/>
        </w:rPr>
      </w:pPr>
    </w:p>
    <w:tbl>
      <w:tblPr>
        <w:tblStyle w:val="Tablaconcuadrcula4-nfasis1"/>
        <w:tblW w:w="8901" w:type="dxa"/>
        <w:tblInd w:w="-318" w:type="dxa"/>
        <w:tblLook w:val="04A0" w:firstRow="1" w:lastRow="0" w:firstColumn="1" w:lastColumn="0" w:noHBand="0" w:noVBand="1"/>
      </w:tblPr>
      <w:tblGrid>
        <w:gridCol w:w="5971"/>
        <w:gridCol w:w="1207"/>
        <w:gridCol w:w="1723"/>
      </w:tblGrid>
      <w:tr w:rsidR="00BC6C2E" w:rsidRPr="00FA5BD1" w14:paraId="5C3D41A1" w14:textId="77777777" w:rsidTr="003146D6">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971" w:type="dxa"/>
            <w:shd w:val="clear" w:color="auto" w:fill="011C50"/>
            <w:vAlign w:val="center"/>
            <w:hideMark/>
          </w:tcPr>
          <w:p w14:paraId="1E25E293" w14:textId="6BABC555" w:rsidR="005C34E8" w:rsidRPr="00FA5BD1" w:rsidRDefault="00B5128B" w:rsidP="0068064E">
            <w:pPr>
              <w:spacing w:line="360" w:lineRule="auto"/>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Línea aérea</w:t>
            </w:r>
          </w:p>
        </w:tc>
        <w:tc>
          <w:tcPr>
            <w:tcW w:w="1207" w:type="dxa"/>
            <w:shd w:val="clear" w:color="auto" w:fill="011C50"/>
            <w:vAlign w:val="center"/>
            <w:hideMark/>
          </w:tcPr>
          <w:p w14:paraId="2E71F506" w14:textId="1EF077A6" w:rsidR="005C34E8" w:rsidRPr="00FA5BD1" w:rsidRDefault="0068064E" w:rsidP="0068064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767171"/>
                <w:spacing w:val="20"/>
                <w:kern w:val="0"/>
                <w:sz w:val="24"/>
                <w:szCs w:val="24"/>
                <w14:ligatures w14:val="none"/>
              </w:rPr>
            </w:pPr>
            <w:r>
              <w:rPr>
                <w:rFonts w:ascii="Times New Roman" w:eastAsia="Calibri" w:hAnsi="Times New Roman" w:cs="Times New Roman"/>
                <w:b w:val="0"/>
                <w:bCs w:val="0"/>
                <w:color w:val="767171"/>
                <w:spacing w:val="20"/>
                <w:kern w:val="0"/>
                <w:sz w:val="24"/>
                <w:szCs w:val="24"/>
                <w14:ligatures w14:val="none"/>
              </w:rPr>
              <w:t>N</w:t>
            </w:r>
            <w:r w:rsidR="00B5128B" w:rsidRPr="00FA5BD1">
              <w:rPr>
                <w:rFonts w:ascii="Times New Roman" w:eastAsia="Calibri" w:hAnsi="Times New Roman" w:cs="Times New Roman"/>
                <w:b w:val="0"/>
                <w:bCs w:val="0"/>
                <w:color w:val="767171"/>
                <w:spacing w:val="20"/>
                <w:kern w:val="0"/>
                <w:sz w:val="24"/>
                <w:szCs w:val="24"/>
                <w14:ligatures w14:val="none"/>
              </w:rPr>
              <w:t>úm.</w:t>
            </w:r>
          </w:p>
        </w:tc>
        <w:tc>
          <w:tcPr>
            <w:tcW w:w="1723" w:type="dxa"/>
            <w:shd w:val="clear" w:color="auto" w:fill="011C50"/>
            <w:noWrap/>
            <w:vAlign w:val="center"/>
            <w:hideMark/>
          </w:tcPr>
          <w:p w14:paraId="64D1B5ED" w14:textId="4FA9B496" w:rsidR="005C34E8" w:rsidRPr="00FA5BD1" w:rsidRDefault="00B5128B" w:rsidP="003003F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Me</w:t>
            </w:r>
            <w:r w:rsidR="0068064E">
              <w:rPr>
                <w:rFonts w:ascii="Times New Roman" w:eastAsia="Calibri" w:hAnsi="Times New Roman" w:cs="Times New Roman"/>
                <w:b w:val="0"/>
                <w:bCs w:val="0"/>
                <w:color w:val="767171"/>
                <w:spacing w:val="20"/>
                <w:kern w:val="0"/>
                <w:sz w:val="24"/>
                <w:szCs w:val="24"/>
                <w14:ligatures w14:val="none"/>
              </w:rPr>
              <w:t>s</w:t>
            </w:r>
          </w:p>
        </w:tc>
      </w:tr>
      <w:tr w:rsidR="00BC6C2E" w:rsidRPr="00FA5BD1" w14:paraId="5892A47B" w14:textId="77777777" w:rsidTr="00ED0081">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971" w:type="dxa"/>
            <w:shd w:val="clear" w:color="auto" w:fill="D9D9D9"/>
            <w:noWrap/>
            <w:hideMark/>
          </w:tcPr>
          <w:p w14:paraId="350B92FC" w14:textId="42C50895" w:rsidR="005C34E8" w:rsidRPr="00B352D5" w:rsidRDefault="00766673" w:rsidP="0050655C">
            <w:pPr>
              <w:spacing w:line="360" w:lineRule="auto"/>
              <w:jc w:val="both"/>
              <w:rPr>
                <w:rFonts w:ascii="Times New Roman" w:eastAsia="Calibri" w:hAnsi="Times New Roman" w:cs="Times New Roman"/>
                <w:b w:val="0"/>
                <w:bCs w:val="0"/>
                <w:color w:val="767171"/>
                <w:spacing w:val="20"/>
                <w:kern w:val="0"/>
                <w:sz w:val="24"/>
                <w:szCs w:val="24"/>
                <w:lang w:val="en-US"/>
                <w14:ligatures w14:val="none"/>
              </w:rPr>
            </w:pPr>
            <w:r w:rsidRPr="00B352D5">
              <w:rPr>
                <w:rFonts w:ascii="Times New Roman" w:eastAsia="Calibri" w:hAnsi="Times New Roman" w:cs="Times New Roman"/>
                <w:b w:val="0"/>
                <w:bCs w:val="0"/>
                <w:color w:val="767171"/>
                <w:spacing w:val="20"/>
                <w:sz w:val="24"/>
                <w:szCs w:val="24"/>
                <w:lang w:val="en-US"/>
              </w:rPr>
              <w:t xml:space="preserve">Trading Aviation Services, Mb, S.R.L. </w:t>
            </w:r>
          </w:p>
        </w:tc>
        <w:tc>
          <w:tcPr>
            <w:tcW w:w="1207" w:type="dxa"/>
            <w:shd w:val="clear" w:color="auto" w:fill="D9D9D9"/>
            <w:noWrap/>
            <w:hideMark/>
          </w:tcPr>
          <w:p w14:paraId="18128AB1" w14:textId="0BCC9690" w:rsidR="005C34E8" w:rsidRPr="00FA5BD1" w:rsidRDefault="00766673"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28</w:t>
            </w:r>
          </w:p>
        </w:tc>
        <w:tc>
          <w:tcPr>
            <w:tcW w:w="1723" w:type="dxa"/>
            <w:shd w:val="clear" w:color="auto" w:fill="D9D9D9"/>
            <w:noWrap/>
            <w:vAlign w:val="center"/>
            <w:hideMark/>
          </w:tcPr>
          <w:p w14:paraId="1A5F642C" w14:textId="4491732D" w:rsidR="005C34E8" w:rsidRPr="00FA5BD1" w:rsidRDefault="00766673"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Enero</w:t>
            </w:r>
          </w:p>
        </w:tc>
      </w:tr>
      <w:tr w:rsidR="00BC6C2E" w:rsidRPr="00FA5BD1" w14:paraId="640955C1" w14:textId="77777777" w:rsidTr="00ED0081">
        <w:trPr>
          <w:trHeight w:val="292"/>
        </w:trPr>
        <w:tc>
          <w:tcPr>
            <w:cnfStyle w:val="001000000000" w:firstRow="0" w:lastRow="0" w:firstColumn="1" w:lastColumn="0" w:oddVBand="0" w:evenVBand="0" w:oddHBand="0" w:evenHBand="0" w:firstRowFirstColumn="0" w:firstRowLastColumn="0" w:lastRowFirstColumn="0" w:lastRowLastColumn="0"/>
            <w:tcW w:w="5971" w:type="dxa"/>
            <w:shd w:val="clear" w:color="auto" w:fill="D9D9D9"/>
            <w:noWrap/>
            <w:hideMark/>
          </w:tcPr>
          <w:p w14:paraId="0CBCDAE1" w14:textId="02B0125C" w:rsidR="005C34E8" w:rsidRPr="00B352D5" w:rsidRDefault="00766673" w:rsidP="0050655C">
            <w:pPr>
              <w:spacing w:line="360" w:lineRule="auto"/>
              <w:jc w:val="both"/>
              <w:rPr>
                <w:rFonts w:ascii="Times New Roman" w:eastAsia="Calibri" w:hAnsi="Times New Roman" w:cs="Times New Roman"/>
                <w:b w:val="0"/>
                <w:bCs w:val="0"/>
                <w:color w:val="767171"/>
                <w:spacing w:val="20"/>
                <w:kern w:val="0"/>
                <w:sz w:val="24"/>
                <w:szCs w:val="24"/>
                <w:lang w:val="en-US"/>
                <w14:ligatures w14:val="none"/>
              </w:rPr>
            </w:pPr>
            <w:r w:rsidRPr="00B352D5">
              <w:rPr>
                <w:rFonts w:ascii="Times New Roman" w:eastAsia="Calibri" w:hAnsi="Times New Roman" w:cs="Times New Roman"/>
                <w:b w:val="0"/>
                <w:bCs w:val="0"/>
                <w:color w:val="767171"/>
                <w:spacing w:val="20"/>
                <w:sz w:val="24"/>
                <w:szCs w:val="24"/>
                <w:lang w:val="en-US"/>
              </w:rPr>
              <w:t>G-HTC Airline</w:t>
            </w:r>
            <w:r w:rsidRPr="0008765D">
              <w:rPr>
                <w:rFonts w:ascii="Times New Roman" w:eastAsia="Calibri" w:hAnsi="Times New Roman" w:cs="Times New Roman"/>
                <w:color w:val="767171"/>
                <w:spacing w:val="20"/>
                <w:sz w:val="24"/>
                <w:szCs w:val="24"/>
                <w:lang w:val="en-US"/>
              </w:rPr>
              <w:t>s</w:t>
            </w:r>
            <w:r w:rsidRPr="00B352D5">
              <w:rPr>
                <w:rFonts w:ascii="Times New Roman" w:eastAsia="Calibri" w:hAnsi="Times New Roman" w:cs="Times New Roman"/>
                <w:b w:val="0"/>
                <w:bCs w:val="0"/>
                <w:color w:val="767171"/>
                <w:spacing w:val="20"/>
                <w:sz w:val="24"/>
                <w:szCs w:val="24"/>
                <w:lang w:val="en-US"/>
              </w:rPr>
              <w:t xml:space="preserve"> Services, S.R.L. </w:t>
            </w:r>
          </w:p>
        </w:tc>
        <w:tc>
          <w:tcPr>
            <w:tcW w:w="1207" w:type="dxa"/>
            <w:shd w:val="clear" w:color="auto" w:fill="D9D9D9"/>
            <w:noWrap/>
            <w:hideMark/>
          </w:tcPr>
          <w:p w14:paraId="44259532" w14:textId="3A9CEF0F" w:rsidR="005C34E8" w:rsidRPr="00FA5BD1" w:rsidRDefault="00766673"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10</w:t>
            </w:r>
          </w:p>
        </w:tc>
        <w:tc>
          <w:tcPr>
            <w:tcW w:w="1723" w:type="dxa"/>
            <w:vMerge w:val="restart"/>
            <w:shd w:val="clear" w:color="auto" w:fill="D9D9D9"/>
            <w:noWrap/>
            <w:vAlign w:val="center"/>
            <w:hideMark/>
          </w:tcPr>
          <w:p w14:paraId="70D9867D" w14:textId="5FDDA596" w:rsidR="005C34E8" w:rsidRPr="00FA5BD1" w:rsidRDefault="00766673"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Febrero</w:t>
            </w:r>
          </w:p>
        </w:tc>
      </w:tr>
      <w:tr w:rsidR="00BC6C2E" w:rsidRPr="00FA5BD1" w14:paraId="79BB627E" w14:textId="77777777" w:rsidTr="00ED0081">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971" w:type="dxa"/>
            <w:shd w:val="clear" w:color="auto" w:fill="D9D9D9"/>
            <w:noWrap/>
            <w:hideMark/>
          </w:tcPr>
          <w:p w14:paraId="552BC021" w14:textId="3D1E276C" w:rsidR="005C34E8" w:rsidRPr="00B352D5" w:rsidRDefault="00766673" w:rsidP="0050655C">
            <w:pPr>
              <w:spacing w:line="360" w:lineRule="auto"/>
              <w:jc w:val="both"/>
              <w:rPr>
                <w:rFonts w:ascii="Times New Roman" w:eastAsia="Calibri" w:hAnsi="Times New Roman" w:cs="Times New Roman"/>
                <w:b w:val="0"/>
                <w:bCs w:val="0"/>
                <w:color w:val="767171"/>
                <w:spacing w:val="20"/>
                <w:kern w:val="0"/>
                <w:sz w:val="24"/>
                <w:szCs w:val="24"/>
                <w:lang w:val="en-US"/>
                <w14:ligatures w14:val="none"/>
              </w:rPr>
            </w:pPr>
            <w:r w:rsidRPr="00B352D5">
              <w:rPr>
                <w:rFonts w:ascii="Times New Roman" w:eastAsia="Calibri" w:hAnsi="Times New Roman" w:cs="Times New Roman"/>
                <w:b w:val="0"/>
                <w:bCs w:val="0"/>
                <w:color w:val="767171"/>
                <w:spacing w:val="20"/>
                <w:sz w:val="24"/>
                <w:szCs w:val="24"/>
                <w:lang w:val="en-US"/>
              </w:rPr>
              <w:t xml:space="preserve">General Air Services, S.A. </w:t>
            </w:r>
          </w:p>
        </w:tc>
        <w:tc>
          <w:tcPr>
            <w:tcW w:w="1207" w:type="dxa"/>
            <w:shd w:val="clear" w:color="auto" w:fill="D9D9D9"/>
            <w:noWrap/>
            <w:hideMark/>
          </w:tcPr>
          <w:p w14:paraId="0A7684DD" w14:textId="1E85F643" w:rsidR="005C34E8" w:rsidRPr="00FA5BD1" w:rsidRDefault="00766673"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1</w:t>
            </w:r>
          </w:p>
        </w:tc>
        <w:tc>
          <w:tcPr>
            <w:tcW w:w="1723" w:type="dxa"/>
            <w:vMerge/>
            <w:shd w:val="clear" w:color="auto" w:fill="D9D9D9"/>
            <w:vAlign w:val="center"/>
            <w:hideMark/>
          </w:tcPr>
          <w:p w14:paraId="7FD3C1B6"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r>
      <w:tr w:rsidR="00BC6C2E" w:rsidRPr="00FA5BD1" w14:paraId="4FE38B79" w14:textId="77777777" w:rsidTr="00ED0081">
        <w:trPr>
          <w:trHeight w:val="292"/>
        </w:trPr>
        <w:tc>
          <w:tcPr>
            <w:cnfStyle w:val="001000000000" w:firstRow="0" w:lastRow="0" w:firstColumn="1" w:lastColumn="0" w:oddVBand="0" w:evenVBand="0" w:oddHBand="0" w:evenHBand="0" w:firstRowFirstColumn="0" w:firstRowLastColumn="0" w:lastRowFirstColumn="0" w:lastRowLastColumn="0"/>
            <w:tcW w:w="5971" w:type="dxa"/>
            <w:shd w:val="clear" w:color="auto" w:fill="D9D9D9"/>
            <w:noWrap/>
            <w:hideMark/>
          </w:tcPr>
          <w:p w14:paraId="24BE73E3" w14:textId="11FC35A3"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 xml:space="preserve">Servicios De Representación Y Venta, Serven, V&amp;C, S.R.L. </w:t>
            </w:r>
          </w:p>
        </w:tc>
        <w:tc>
          <w:tcPr>
            <w:tcW w:w="1207" w:type="dxa"/>
            <w:shd w:val="clear" w:color="auto" w:fill="D9D9D9"/>
            <w:noWrap/>
            <w:hideMark/>
          </w:tcPr>
          <w:p w14:paraId="39708589" w14:textId="2D8C4102" w:rsidR="005C34E8" w:rsidRPr="00FA5BD1" w:rsidRDefault="00766673"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30</w:t>
            </w:r>
          </w:p>
        </w:tc>
        <w:tc>
          <w:tcPr>
            <w:tcW w:w="1723" w:type="dxa"/>
            <w:shd w:val="clear" w:color="auto" w:fill="D9D9D9"/>
            <w:noWrap/>
            <w:vAlign w:val="center"/>
            <w:hideMark/>
          </w:tcPr>
          <w:p w14:paraId="2CBFA9D8" w14:textId="2D060D40" w:rsidR="005C34E8" w:rsidRPr="00FA5BD1" w:rsidRDefault="00766673"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Marzo</w:t>
            </w:r>
          </w:p>
        </w:tc>
      </w:tr>
      <w:tr w:rsidR="00BC6C2E" w:rsidRPr="00FA5BD1" w14:paraId="7D4A4B85" w14:textId="77777777" w:rsidTr="00ED0081">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971" w:type="dxa"/>
            <w:shd w:val="clear" w:color="auto" w:fill="D9D9D9"/>
            <w:noWrap/>
            <w:hideMark/>
          </w:tcPr>
          <w:p w14:paraId="676A9026" w14:textId="4A2B937A"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proofErr w:type="spellStart"/>
            <w:r w:rsidRPr="00FA5BD1">
              <w:rPr>
                <w:rFonts w:ascii="Times New Roman" w:eastAsia="Calibri" w:hAnsi="Times New Roman" w:cs="Times New Roman"/>
                <w:b w:val="0"/>
                <w:bCs w:val="0"/>
                <w:color w:val="767171"/>
                <w:spacing w:val="20"/>
                <w:kern w:val="0"/>
                <w:sz w:val="24"/>
                <w:szCs w:val="24"/>
                <w14:ligatures w14:val="none"/>
              </w:rPr>
              <w:t>Caribecargo</w:t>
            </w:r>
            <w:proofErr w:type="spellEnd"/>
            <w:r w:rsidRPr="00FA5BD1">
              <w:rPr>
                <w:rFonts w:ascii="Times New Roman" w:eastAsia="Calibri" w:hAnsi="Times New Roman" w:cs="Times New Roman"/>
                <w:b w:val="0"/>
                <w:bCs w:val="0"/>
                <w:color w:val="767171"/>
                <w:spacing w:val="20"/>
                <w:kern w:val="0"/>
                <w:sz w:val="24"/>
                <w:szCs w:val="24"/>
                <w14:ligatures w14:val="none"/>
              </w:rPr>
              <w:t xml:space="preserve">, S.R.L. </w:t>
            </w:r>
          </w:p>
        </w:tc>
        <w:tc>
          <w:tcPr>
            <w:tcW w:w="1207" w:type="dxa"/>
            <w:shd w:val="clear" w:color="auto" w:fill="D9D9D9"/>
            <w:noWrap/>
            <w:hideMark/>
          </w:tcPr>
          <w:p w14:paraId="7E28F0EB" w14:textId="2A1770F7" w:rsidR="005C34E8" w:rsidRPr="00FA5BD1" w:rsidRDefault="00766673"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26</w:t>
            </w:r>
          </w:p>
        </w:tc>
        <w:tc>
          <w:tcPr>
            <w:tcW w:w="1723" w:type="dxa"/>
            <w:shd w:val="clear" w:color="auto" w:fill="D9D9D9"/>
            <w:noWrap/>
            <w:vAlign w:val="center"/>
            <w:hideMark/>
          </w:tcPr>
          <w:p w14:paraId="03AF75E4" w14:textId="486DA207" w:rsidR="005C34E8" w:rsidRPr="00FA5BD1" w:rsidRDefault="00766673"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Junio</w:t>
            </w:r>
          </w:p>
        </w:tc>
      </w:tr>
      <w:tr w:rsidR="00BC6C2E" w:rsidRPr="00FA5BD1" w14:paraId="3DD339BF" w14:textId="77777777" w:rsidTr="00ED0081">
        <w:trPr>
          <w:trHeight w:val="292"/>
        </w:trPr>
        <w:tc>
          <w:tcPr>
            <w:cnfStyle w:val="001000000000" w:firstRow="0" w:lastRow="0" w:firstColumn="1" w:lastColumn="0" w:oddVBand="0" w:evenVBand="0" w:oddHBand="0" w:evenHBand="0" w:firstRowFirstColumn="0" w:firstRowLastColumn="0" w:lastRowFirstColumn="0" w:lastRowLastColumn="0"/>
            <w:tcW w:w="5971" w:type="dxa"/>
            <w:shd w:val="clear" w:color="auto" w:fill="D9D9D9"/>
            <w:noWrap/>
            <w:hideMark/>
          </w:tcPr>
          <w:p w14:paraId="26402727" w14:textId="2C957A4B"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 xml:space="preserve">Caribetrans, S.A.S. </w:t>
            </w:r>
          </w:p>
        </w:tc>
        <w:tc>
          <w:tcPr>
            <w:tcW w:w="1207" w:type="dxa"/>
            <w:shd w:val="clear" w:color="auto" w:fill="D9D9D9"/>
            <w:noWrap/>
            <w:hideMark/>
          </w:tcPr>
          <w:p w14:paraId="062AC422" w14:textId="63FD7876" w:rsidR="005C34E8" w:rsidRPr="00FA5BD1" w:rsidRDefault="00766673"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8</w:t>
            </w:r>
          </w:p>
        </w:tc>
        <w:tc>
          <w:tcPr>
            <w:tcW w:w="1723" w:type="dxa"/>
            <w:vMerge w:val="restart"/>
            <w:shd w:val="clear" w:color="auto" w:fill="D9D9D9"/>
            <w:noWrap/>
            <w:vAlign w:val="center"/>
            <w:hideMark/>
          </w:tcPr>
          <w:p w14:paraId="31B31256" w14:textId="2CF2E46C" w:rsidR="005C34E8" w:rsidRPr="00FA5BD1" w:rsidRDefault="00766673"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Julio</w:t>
            </w:r>
          </w:p>
        </w:tc>
      </w:tr>
      <w:tr w:rsidR="00BC6C2E" w:rsidRPr="00FA5BD1" w14:paraId="64B7EA08" w14:textId="77777777" w:rsidTr="00ED0081">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971" w:type="dxa"/>
            <w:shd w:val="clear" w:color="auto" w:fill="D9D9D9"/>
            <w:noWrap/>
            <w:hideMark/>
          </w:tcPr>
          <w:p w14:paraId="6B5B1952" w14:textId="7AB64DB2"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 xml:space="preserve">Jrc, S.R.L. </w:t>
            </w:r>
          </w:p>
        </w:tc>
        <w:tc>
          <w:tcPr>
            <w:tcW w:w="1207" w:type="dxa"/>
            <w:shd w:val="clear" w:color="auto" w:fill="D9D9D9"/>
            <w:noWrap/>
            <w:hideMark/>
          </w:tcPr>
          <w:p w14:paraId="20E73CD4" w14:textId="3D4F1C16" w:rsidR="005C34E8" w:rsidRPr="00FA5BD1" w:rsidRDefault="00766673"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13</w:t>
            </w:r>
          </w:p>
        </w:tc>
        <w:tc>
          <w:tcPr>
            <w:tcW w:w="1723" w:type="dxa"/>
            <w:vMerge/>
            <w:shd w:val="clear" w:color="auto" w:fill="D9D9D9"/>
            <w:vAlign w:val="center"/>
            <w:hideMark/>
          </w:tcPr>
          <w:p w14:paraId="621542FE"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r>
      <w:tr w:rsidR="00BC6C2E" w:rsidRPr="00FA5BD1" w14:paraId="2CFFAB9A" w14:textId="77777777" w:rsidTr="00ED0081">
        <w:trPr>
          <w:trHeight w:val="292"/>
        </w:trPr>
        <w:tc>
          <w:tcPr>
            <w:cnfStyle w:val="001000000000" w:firstRow="0" w:lastRow="0" w:firstColumn="1" w:lastColumn="0" w:oddVBand="0" w:evenVBand="0" w:oddHBand="0" w:evenHBand="0" w:firstRowFirstColumn="0" w:firstRowLastColumn="0" w:lastRowFirstColumn="0" w:lastRowLastColumn="0"/>
            <w:tcW w:w="5971" w:type="dxa"/>
            <w:shd w:val="clear" w:color="auto" w:fill="D9D9D9"/>
            <w:noWrap/>
            <w:hideMark/>
          </w:tcPr>
          <w:p w14:paraId="7E9A13FD" w14:textId="465F3262"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 xml:space="preserve">Pilarte Cargo, S.R.L. </w:t>
            </w:r>
          </w:p>
        </w:tc>
        <w:tc>
          <w:tcPr>
            <w:tcW w:w="1207" w:type="dxa"/>
            <w:shd w:val="clear" w:color="auto" w:fill="D9D9D9"/>
            <w:noWrap/>
            <w:hideMark/>
          </w:tcPr>
          <w:p w14:paraId="77FDBE01" w14:textId="630291DD" w:rsidR="005C34E8" w:rsidRPr="00FA5BD1" w:rsidRDefault="00766673"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31</w:t>
            </w:r>
          </w:p>
        </w:tc>
        <w:tc>
          <w:tcPr>
            <w:tcW w:w="1723" w:type="dxa"/>
            <w:vMerge w:val="restart"/>
            <w:shd w:val="clear" w:color="auto" w:fill="D9D9D9"/>
            <w:noWrap/>
            <w:vAlign w:val="center"/>
            <w:hideMark/>
          </w:tcPr>
          <w:p w14:paraId="5C6F182F" w14:textId="2370F714" w:rsidR="005C34E8" w:rsidRPr="00FA5BD1" w:rsidRDefault="00766673"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Agosto</w:t>
            </w:r>
          </w:p>
        </w:tc>
      </w:tr>
      <w:tr w:rsidR="00BC6C2E" w:rsidRPr="00FA5BD1" w14:paraId="4A8A740F" w14:textId="77777777" w:rsidTr="00ED0081">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971" w:type="dxa"/>
            <w:shd w:val="clear" w:color="auto" w:fill="D9D9D9"/>
            <w:noWrap/>
            <w:hideMark/>
          </w:tcPr>
          <w:p w14:paraId="6766F554" w14:textId="48081BAD"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 xml:space="preserve">Servair, S.A. </w:t>
            </w:r>
          </w:p>
        </w:tc>
        <w:tc>
          <w:tcPr>
            <w:tcW w:w="1207" w:type="dxa"/>
            <w:shd w:val="clear" w:color="auto" w:fill="D9D9D9"/>
            <w:noWrap/>
            <w:hideMark/>
          </w:tcPr>
          <w:p w14:paraId="73DE952B" w14:textId="6AD03CE1" w:rsidR="005C34E8" w:rsidRPr="00FA5BD1" w:rsidRDefault="00766673"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5</w:t>
            </w:r>
          </w:p>
        </w:tc>
        <w:tc>
          <w:tcPr>
            <w:tcW w:w="1723" w:type="dxa"/>
            <w:vMerge/>
            <w:shd w:val="clear" w:color="auto" w:fill="D9D9D9"/>
            <w:vAlign w:val="center"/>
            <w:hideMark/>
          </w:tcPr>
          <w:p w14:paraId="3D0D83EA" w14:textId="77777777" w:rsidR="005C34E8" w:rsidRPr="00FA5BD1" w:rsidRDefault="005C34E8" w:rsidP="0050655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p>
        </w:tc>
      </w:tr>
      <w:tr w:rsidR="00BC6C2E" w:rsidRPr="00FA5BD1" w14:paraId="71ABD3F6" w14:textId="77777777" w:rsidTr="00ED0081">
        <w:trPr>
          <w:trHeight w:val="292"/>
        </w:trPr>
        <w:tc>
          <w:tcPr>
            <w:cnfStyle w:val="001000000000" w:firstRow="0" w:lastRow="0" w:firstColumn="1" w:lastColumn="0" w:oddVBand="0" w:evenVBand="0" w:oddHBand="0" w:evenHBand="0" w:firstRowFirstColumn="0" w:firstRowLastColumn="0" w:lastRowFirstColumn="0" w:lastRowLastColumn="0"/>
            <w:tcW w:w="5971" w:type="dxa"/>
            <w:shd w:val="clear" w:color="auto" w:fill="D9D9D9"/>
            <w:noWrap/>
            <w:hideMark/>
          </w:tcPr>
          <w:p w14:paraId="3C934B4D" w14:textId="6B9BA1C2" w:rsidR="005C34E8" w:rsidRPr="00FA5BD1" w:rsidRDefault="00766673" w:rsidP="0050655C">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 xml:space="preserve">Las Américas Cargo, S.R.L. </w:t>
            </w:r>
          </w:p>
        </w:tc>
        <w:tc>
          <w:tcPr>
            <w:tcW w:w="1207" w:type="dxa"/>
            <w:shd w:val="clear" w:color="auto" w:fill="D9D9D9"/>
            <w:noWrap/>
            <w:hideMark/>
          </w:tcPr>
          <w:p w14:paraId="79BC995E" w14:textId="5380BB85" w:rsidR="005C34E8" w:rsidRPr="00FA5BD1" w:rsidRDefault="00766673"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3</w:t>
            </w:r>
          </w:p>
        </w:tc>
        <w:tc>
          <w:tcPr>
            <w:tcW w:w="1723" w:type="dxa"/>
            <w:shd w:val="clear" w:color="auto" w:fill="D9D9D9"/>
            <w:noWrap/>
            <w:vAlign w:val="center"/>
            <w:hideMark/>
          </w:tcPr>
          <w:p w14:paraId="5354A787" w14:textId="74069D1B" w:rsidR="005C34E8" w:rsidRPr="00FA5BD1" w:rsidRDefault="00766673" w:rsidP="00506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Noviembre</w:t>
            </w:r>
          </w:p>
        </w:tc>
      </w:tr>
    </w:tbl>
    <w:p w14:paraId="636CAD45" w14:textId="77777777" w:rsidR="00B5128B" w:rsidRDefault="00B5128B" w:rsidP="0050655C">
      <w:pPr>
        <w:pStyle w:val="Sinespaciado"/>
        <w:spacing w:line="360" w:lineRule="auto"/>
        <w:jc w:val="both"/>
        <w:rPr>
          <w:color w:val="767171"/>
          <w:spacing w:val="20"/>
          <w:szCs w:val="24"/>
          <w:lang w:val="es-DO"/>
        </w:rPr>
      </w:pPr>
    </w:p>
    <w:p w14:paraId="79120A12" w14:textId="77777777" w:rsidR="00EC623F" w:rsidRDefault="00EC623F" w:rsidP="0050655C">
      <w:pPr>
        <w:pStyle w:val="Sinespaciado"/>
        <w:spacing w:line="360" w:lineRule="auto"/>
        <w:jc w:val="both"/>
        <w:rPr>
          <w:color w:val="767171"/>
          <w:spacing w:val="20"/>
          <w:szCs w:val="24"/>
          <w:lang w:val="es-DO"/>
        </w:rPr>
      </w:pPr>
    </w:p>
    <w:p w14:paraId="0D7DC944" w14:textId="77777777" w:rsidR="002C0B01" w:rsidRDefault="002C0B01" w:rsidP="0050655C">
      <w:pPr>
        <w:pStyle w:val="Sinespaciado"/>
        <w:spacing w:line="360" w:lineRule="auto"/>
        <w:jc w:val="both"/>
        <w:rPr>
          <w:color w:val="767171"/>
          <w:spacing w:val="20"/>
          <w:szCs w:val="24"/>
          <w:lang w:val="es-DO"/>
        </w:rPr>
      </w:pPr>
    </w:p>
    <w:p w14:paraId="0F67A76F" w14:textId="77777777" w:rsidR="0068064E" w:rsidRDefault="0068064E" w:rsidP="0050655C">
      <w:pPr>
        <w:pStyle w:val="Sinespaciado"/>
        <w:spacing w:line="360" w:lineRule="auto"/>
        <w:jc w:val="both"/>
        <w:rPr>
          <w:color w:val="767171"/>
          <w:spacing w:val="20"/>
          <w:szCs w:val="24"/>
          <w:lang w:val="es-DO"/>
        </w:rPr>
      </w:pPr>
    </w:p>
    <w:p w14:paraId="0AE73305" w14:textId="77777777" w:rsidR="0068064E" w:rsidRPr="00FA5BD1" w:rsidRDefault="0068064E" w:rsidP="0050655C">
      <w:pPr>
        <w:pStyle w:val="Sinespaciado"/>
        <w:spacing w:line="360" w:lineRule="auto"/>
        <w:jc w:val="both"/>
        <w:rPr>
          <w:color w:val="767171"/>
          <w:spacing w:val="20"/>
          <w:szCs w:val="24"/>
          <w:lang w:val="es-DO"/>
        </w:rPr>
      </w:pPr>
    </w:p>
    <w:tbl>
      <w:tblPr>
        <w:tblStyle w:val="Tablaconcuadrcula4-nfasis1"/>
        <w:tblpPr w:leftFromText="141" w:rightFromText="141" w:vertAnchor="text" w:horzAnchor="margin" w:tblpXSpec="center" w:tblpY="618"/>
        <w:tblW w:w="9220" w:type="dxa"/>
        <w:tblLook w:val="04A0" w:firstRow="1" w:lastRow="0" w:firstColumn="1" w:lastColumn="0" w:noHBand="0" w:noVBand="1"/>
      </w:tblPr>
      <w:tblGrid>
        <w:gridCol w:w="6364"/>
        <w:gridCol w:w="1198"/>
        <w:gridCol w:w="1658"/>
      </w:tblGrid>
      <w:tr w:rsidR="00ED0081" w:rsidRPr="00FA5BD1" w14:paraId="429377B6" w14:textId="77777777" w:rsidTr="00C174F0">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6364" w:type="dxa"/>
            <w:shd w:val="clear" w:color="auto" w:fill="011C50"/>
            <w:vAlign w:val="center"/>
            <w:hideMark/>
          </w:tcPr>
          <w:p w14:paraId="2AA542E7" w14:textId="38A1B4BE" w:rsidR="00ED0081" w:rsidRPr="00766673" w:rsidRDefault="0068064E" w:rsidP="0068064E">
            <w:pPr>
              <w:spacing w:line="360" w:lineRule="auto"/>
              <w:ind w:left="-262" w:hanging="22"/>
              <w:jc w:val="both"/>
              <w:rPr>
                <w:rFonts w:ascii="Times New Roman" w:eastAsia="Calibri" w:hAnsi="Times New Roman" w:cs="Times New Roman"/>
                <w:b w:val="0"/>
                <w:bCs w:val="0"/>
                <w:color w:val="767171"/>
                <w:spacing w:val="20"/>
                <w:kern w:val="0"/>
                <w:sz w:val="24"/>
                <w:szCs w:val="24"/>
                <w14:ligatures w14:val="none"/>
              </w:rPr>
            </w:pPr>
            <w:proofErr w:type="spellStart"/>
            <w:r>
              <w:rPr>
                <w:rFonts w:ascii="Times New Roman" w:eastAsia="Calibri" w:hAnsi="Times New Roman" w:cs="Times New Roman"/>
                <w:b w:val="0"/>
                <w:bCs w:val="0"/>
                <w:color w:val="767171"/>
                <w:spacing w:val="20"/>
                <w:kern w:val="0"/>
                <w:sz w:val="24"/>
                <w:szCs w:val="24"/>
                <w14:ligatures w14:val="none"/>
              </w:rPr>
              <w:t>LL</w:t>
            </w:r>
            <w:r w:rsidRPr="00766673">
              <w:rPr>
                <w:rFonts w:ascii="Times New Roman" w:eastAsia="Calibri" w:hAnsi="Times New Roman" w:cs="Times New Roman"/>
                <w:b w:val="0"/>
                <w:bCs w:val="0"/>
                <w:color w:val="767171"/>
                <w:spacing w:val="20"/>
                <w:kern w:val="0"/>
                <w:sz w:val="24"/>
                <w:szCs w:val="24"/>
                <w14:ligatures w14:val="none"/>
              </w:rPr>
              <w:t>í</w:t>
            </w:r>
            <w:r>
              <w:rPr>
                <w:rFonts w:ascii="Times New Roman" w:eastAsia="Calibri" w:hAnsi="Times New Roman" w:cs="Times New Roman"/>
                <w:b w:val="0"/>
                <w:bCs w:val="0"/>
                <w:color w:val="767171"/>
                <w:spacing w:val="20"/>
                <w:kern w:val="0"/>
                <w:sz w:val="24"/>
                <w:szCs w:val="24"/>
                <w14:ligatures w14:val="none"/>
              </w:rPr>
              <w:t>n</w:t>
            </w:r>
            <w:r w:rsidRPr="00766673">
              <w:rPr>
                <w:rFonts w:ascii="Times New Roman" w:eastAsia="Calibri" w:hAnsi="Times New Roman" w:cs="Times New Roman"/>
                <w:b w:val="0"/>
                <w:bCs w:val="0"/>
                <w:color w:val="767171"/>
                <w:spacing w:val="20"/>
                <w:kern w:val="0"/>
                <w:sz w:val="24"/>
                <w:szCs w:val="24"/>
                <w14:ligatures w14:val="none"/>
              </w:rPr>
              <w:t>ea</w:t>
            </w:r>
            <w:proofErr w:type="spellEnd"/>
            <w:r w:rsidR="00766673" w:rsidRPr="00766673">
              <w:rPr>
                <w:rFonts w:ascii="Times New Roman" w:eastAsia="Calibri" w:hAnsi="Times New Roman" w:cs="Times New Roman"/>
                <w:b w:val="0"/>
                <w:bCs w:val="0"/>
                <w:color w:val="767171"/>
                <w:spacing w:val="20"/>
                <w:kern w:val="0"/>
                <w:sz w:val="24"/>
                <w:szCs w:val="24"/>
                <w14:ligatures w14:val="none"/>
              </w:rPr>
              <w:t xml:space="preserve"> Aérea</w:t>
            </w:r>
          </w:p>
        </w:tc>
        <w:tc>
          <w:tcPr>
            <w:tcW w:w="1198" w:type="dxa"/>
            <w:shd w:val="clear" w:color="auto" w:fill="011C50"/>
            <w:vAlign w:val="center"/>
            <w:hideMark/>
          </w:tcPr>
          <w:p w14:paraId="210453F0" w14:textId="2B244BD3" w:rsidR="00ED0081" w:rsidRPr="00766673" w:rsidRDefault="00766673" w:rsidP="00ED008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767171"/>
                <w:spacing w:val="20"/>
                <w:kern w:val="0"/>
                <w:sz w:val="24"/>
                <w:szCs w:val="24"/>
                <w14:ligatures w14:val="none"/>
              </w:rPr>
            </w:pPr>
            <w:r w:rsidRPr="00766673">
              <w:rPr>
                <w:rFonts w:ascii="Times New Roman" w:eastAsia="Calibri" w:hAnsi="Times New Roman" w:cs="Times New Roman"/>
                <w:b w:val="0"/>
                <w:bCs w:val="0"/>
                <w:color w:val="767171"/>
                <w:spacing w:val="20"/>
                <w:kern w:val="0"/>
                <w:sz w:val="24"/>
                <w:szCs w:val="24"/>
                <w14:ligatures w14:val="none"/>
              </w:rPr>
              <w:t>Núm.</w:t>
            </w:r>
          </w:p>
        </w:tc>
        <w:tc>
          <w:tcPr>
            <w:tcW w:w="1658" w:type="dxa"/>
            <w:shd w:val="clear" w:color="auto" w:fill="011C50"/>
            <w:noWrap/>
            <w:hideMark/>
          </w:tcPr>
          <w:p w14:paraId="3E14E49F" w14:textId="21738B44" w:rsidR="00ED0081" w:rsidRPr="00766673" w:rsidRDefault="00766673" w:rsidP="00ED008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767171"/>
                <w:spacing w:val="20"/>
                <w:kern w:val="0"/>
                <w:sz w:val="24"/>
                <w:szCs w:val="24"/>
                <w14:ligatures w14:val="none"/>
              </w:rPr>
            </w:pPr>
            <w:r w:rsidRPr="00766673">
              <w:rPr>
                <w:rFonts w:ascii="Times New Roman" w:eastAsia="Calibri" w:hAnsi="Times New Roman" w:cs="Times New Roman"/>
                <w:b w:val="0"/>
                <w:bCs w:val="0"/>
                <w:color w:val="767171"/>
                <w:spacing w:val="20"/>
                <w:kern w:val="0"/>
                <w:sz w:val="24"/>
                <w:szCs w:val="24"/>
                <w14:ligatures w14:val="none"/>
              </w:rPr>
              <w:t>Me</w:t>
            </w:r>
            <w:r w:rsidR="0068064E">
              <w:rPr>
                <w:rFonts w:ascii="Times New Roman" w:eastAsia="Calibri" w:hAnsi="Times New Roman" w:cs="Times New Roman"/>
                <w:b w:val="0"/>
                <w:bCs w:val="0"/>
                <w:color w:val="767171"/>
                <w:spacing w:val="20"/>
                <w:kern w:val="0"/>
                <w:sz w:val="24"/>
                <w:szCs w:val="24"/>
                <w14:ligatures w14:val="none"/>
              </w:rPr>
              <w:t>s</w:t>
            </w:r>
            <w:r w:rsidRPr="00766673">
              <w:rPr>
                <w:rFonts w:ascii="Times New Roman" w:eastAsia="Calibri" w:hAnsi="Times New Roman" w:cs="Times New Roman"/>
                <w:b w:val="0"/>
                <w:bCs w:val="0"/>
                <w:color w:val="767171"/>
                <w:spacing w:val="20"/>
                <w:kern w:val="0"/>
                <w:sz w:val="24"/>
                <w:szCs w:val="24"/>
                <w14:ligatures w14:val="none"/>
              </w:rPr>
              <w:t xml:space="preserve">  </w:t>
            </w:r>
          </w:p>
        </w:tc>
      </w:tr>
      <w:tr w:rsidR="00ED0081" w:rsidRPr="00FA5BD1" w14:paraId="593706B7" w14:textId="77777777" w:rsidTr="0076667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6364" w:type="dxa"/>
            <w:shd w:val="clear" w:color="auto" w:fill="D9D9D9"/>
            <w:noWrap/>
            <w:hideMark/>
          </w:tcPr>
          <w:p w14:paraId="2E6453B1" w14:textId="521A5EF8" w:rsidR="00ED0081" w:rsidRPr="00B352D5" w:rsidRDefault="00766673" w:rsidP="00ED0081">
            <w:pPr>
              <w:spacing w:line="360" w:lineRule="auto"/>
              <w:jc w:val="both"/>
              <w:rPr>
                <w:rFonts w:ascii="Times New Roman" w:eastAsia="Calibri" w:hAnsi="Times New Roman" w:cs="Times New Roman"/>
                <w:b w:val="0"/>
                <w:bCs w:val="0"/>
                <w:color w:val="767171"/>
                <w:spacing w:val="20"/>
                <w:kern w:val="0"/>
                <w:sz w:val="24"/>
                <w:szCs w:val="24"/>
                <w:lang w:val="en-US"/>
                <w14:ligatures w14:val="none"/>
              </w:rPr>
            </w:pPr>
            <w:r w:rsidRPr="00B352D5">
              <w:rPr>
                <w:rFonts w:ascii="Times New Roman" w:eastAsia="Calibri" w:hAnsi="Times New Roman" w:cs="Times New Roman"/>
                <w:b w:val="0"/>
                <w:bCs w:val="0"/>
                <w:color w:val="767171"/>
                <w:spacing w:val="20"/>
                <w:sz w:val="24"/>
                <w:szCs w:val="24"/>
                <w:lang w:val="en-US"/>
              </w:rPr>
              <w:t xml:space="preserve">General Air Services, S.A. </w:t>
            </w:r>
          </w:p>
        </w:tc>
        <w:tc>
          <w:tcPr>
            <w:tcW w:w="1198" w:type="dxa"/>
            <w:shd w:val="clear" w:color="auto" w:fill="D9D9D9"/>
            <w:noWrap/>
            <w:hideMark/>
          </w:tcPr>
          <w:p w14:paraId="59EB6738" w14:textId="77777777" w:rsidR="00ED0081" w:rsidRPr="00FA5BD1" w:rsidRDefault="00ED0081" w:rsidP="00ED008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1</w:t>
            </w:r>
          </w:p>
        </w:tc>
        <w:tc>
          <w:tcPr>
            <w:tcW w:w="1658" w:type="dxa"/>
            <w:shd w:val="clear" w:color="auto" w:fill="D9D9D9"/>
            <w:noWrap/>
            <w:vAlign w:val="center"/>
            <w:hideMark/>
          </w:tcPr>
          <w:p w14:paraId="36E3B8D8" w14:textId="77777777" w:rsidR="00ED0081" w:rsidRPr="00FA5BD1" w:rsidRDefault="00ED0081" w:rsidP="00ED008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Febrero</w:t>
            </w:r>
          </w:p>
        </w:tc>
      </w:tr>
      <w:tr w:rsidR="00ED0081" w:rsidRPr="00FA5BD1" w14:paraId="66CCB8F6" w14:textId="77777777" w:rsidTr="00766673">
        <w:trPr>
          <w:trHeight w:val="268"/>
        </w:trPr>
        <w:tc>
          <w:tcPr>
            <w:cnfStyle w:val="001000000000" w:firstRow="0" w:lastRow="0" w:firstColumn="1" w:lastColumn="0" w:oddVBand="0" w:evenVBand="0" w:oddHBand="0" w:evenHBand="0" w:firstRowFirstColumn="0" w:firstRowLastColumn="0" w:lastRowFirstColumn="0" w:lastRowLastColumn="0"/>
            <w:tcW w:w="6364" w:type="dxa"/>
            <w:shd w:val="clear" w:color="auto" w:fill="D9D9D9"/>
            <w:noWrap/>
            <w:hideMark/>
          </w:tcPr>
          <w:p w14:paraId="2F0988ED" w14:textId="413BA899" w:rsidR="00ED0081" w:rsidRPr="00FA5BD1" w:rsidRDefault="00766673" w:rsidP="00ED0081">
            <w:pPr>
              <w:spacing w:line="360" w:lineRule="auto"/>
              <w:jc w:val="both"/>
              <w:rPr>
                <w:rFonts w:ascii="Times New Roman" w:eastAsia="Calibri" w:hAnsi="Times New Roman" w:cs="Times New Roman"/>
                <w:b w:val="0"/>
                <w:bCs w:val="0"/>
                <w:color w:val="767171"/>
                <w:spacing w:val="20"/>
                <w:kern w:val="0"/>
                <w:sz w:val="24"/>
                <w:szCs w:val="24"/>
                <w14:ligatures w14:val="none"/>
              </w:rPr>
            </w:pPr>
            <w:r w:rsidRPr="00FA5BD1">
              <w:rPr>
                <w:rFonts w:ascii="Times New Roman" w:eastAsia="Calibri" w:hAnsi="Times New Roman" w:cs="Times New Roman"/>
                <w:b w:val="0"/>
                <w:bCs w:val="0"/>
                <w:color w:val="767171"/>
                <w:spacing w:val="20"/>
                <w:kern w:val="0"/>
                <w:sz w:val="24"/>
                <w:szCs w:val="24"/>
                <w14:ligatures w14:val="none"/>
              </w:rPr>
              <w:t xml:space="preserve">Servicios De representación Y Venta, Serven, V&amp;C, S.R.L. </w:t>
            </w:r>
          </w:p>
        </w:tc>
        <w:tc>
          <w:tcPr>
            <w:tcW w:w="1198" w:type="dxa"/>
            <w:shd w:val="clear" w:color="auto" w:fill="D9D9D9"/>
            <w:noWrap/>
            <w:hideMark/>
          </w:tcPr>
          <w:p w14:paraId="1BD6BBE6" w14:textId="77777777" w:rsidR="00ED0081" w:rsidRPr="00FA5BD1" w:rsidRDefault="00ED0081" w:rsidP="00ED008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30</w:t>
            </w:r>
          </w:p>
        </w:tc>
        <w:tc>
          <w:tcPr>
            <w:tcW w:w="1658" w:type="dxa"/>
            <w:shd w:val="clear" w:color="auto" w:fill="D9D9D9"/>
            <w:noWrap/>
            <w:vAlign w:val="center"/>
            <w:hideMark/>
          </w:tcPr>
          <w:p w14:paraId="17F32B31" w14:textId="77777777" w:rsidR="00ED0081" w:rsidRPr="00FA5BD1" w:rsidRDefault="00ED0081" w:rsidP="00ED008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Marzo</w:t>
            </w:r>
          </w:p>
        </w:tc>
      </w:tr>
      <w:tr w:rsidR="00ED0081" w:rsidRPr="00FA5BD1" w14:paraId="0D72C7FE" w14:textId="77777777" w:rsidTr="0076667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6364" w:type="dxa"/>
            <w:shd w:val="clear" w:color="auto" w:fill="D9D9D9"/>
            <w:noWrap/>
            <w:hideMark/>
          </w:tcPr>
          <w:p w14:paraId="56E09E1E" w14:textId="3A467049" w:rsidR="00ED0081" w:rsidRPr="00B352D5" w:rsidRDefault="00766673" w:rsidP="00ED0081">
            <w:pPr>
              <w:spacing w:line="360" w:lineRule="auto"/>
              <w:jc w:val="both"/>
              <w:rPr>
                <w:rFonts w:ascii="Times New Roman" w:eastAsia="Calibri" w:hAnsi="Times New Roman" w:cs="Times New Roman"/>
                <w:b w:val="0"/>
                <w:bCs w:val="0"/>
                <w:color w:val="767171"/>
                <w:spacing w:val="20"/>
                <w:kern w:val="0"/>
                <w:sz w:val="24"/>
                <w:szCs w:val="24"/>
                <w:lang w:val="en-US"/>
                <w14:ligatures w14:val="none"/>
              </w:rPr>
            </w:pPr>
            <w:r w:rsidRPr="00B352D5">
              <w:rPr>
                <w:rFonts w:ascii="Times New Roman" w:eastAsia="Calibri" w:hAnsi="Times New Roman" w:cs="Times New Roman"/>
                <w:b w:val="0"/>
                <w:bCs w:val="0"/>
                <w:color w:val="767171"/>
                <w:spacing w:val="20"/>
                <w:sz w:val="24"/>
                <w:szCs w:val="24"/>
                <w:lang w:val="en-US"/>
              </w:rPr>
              <w:t>Republic Airline</w:t>
            </w:r>
            <w:r w:rsidRPr="00A4640D">
              <w:rPr>
                <w:rFonts w:ascii="Times New Roman" w:eastAsia="Calibri" w:hAnsi="Times New Roman" w:cs="Times New Roman"/>
                <w:color w:val="767171"/>
                <w:spacing w:val="20"/>
                <w:sz w:val="24"/>
                <w:szCs w:val="24"/>
                <w:lang w:val="en-US"/>
              </w:rPr>
              <w:t>s</w:t>
            </w:r>
            <w:r w:rsidRPr="00B352D5">
              <w:rPr>
                <w:rFonts w:ascii="Times New Roman" w:eastAsia="Calibri" w:hAnsi="Times New Roman" w:cs="Times New Roman"/>
                <w:b w:val="0"/>
                <w:bCs w:val="0"/>
                <w:color w:val="767171"/>
                <w:spacing w:val="20"/>
                <w:sz w:val="24"/>
                <w:szCs w:val="24"/>
                <w:lang w:val="en-US"/>
              </w:rPr>
              <w:t xml:space="preserve"> Company, S.R.L. (Rep-Air Aviation) </w:t>
            </w:r>
          </w:p>
        </w:tc>
        <w:tc>
          <w:tcPr>
            <w:tcW w:w="1198" w:type="dxa"/>
            <w:shd w:val="clear" w:color="auto" w:fill="D9D9D9"/>
            <w:noWrap/>
            <w:hideMark/>
          </w:tcPr>
          <w:p w14:paraId="021EBC32" w14:textId="77777777" w:rsidR="00ED0081" w:rsidRPr="00FA5BD1" w:rsidRDefault="00ED0081" w:rsidP="00ED008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25</w:t>
            </w:r>
          </w:p>
        </w:tc>
        <w:tc>
          <w:tcPr>
            <w:tcW w:w="1658" w:type="dxa"/>
            <w:shd w:val="clear" w:color="auto" w:fill="D9D9D9"/>
            <w:noWrap/>
            <w:vAlign w:val="center"/>
            <w:hideMark/>
          </w:tcPr>
          <w:p w14:paraId="70266EBA" w14:textId="77777777" w:rsidR="00ED0081" w:rsidRPr="00FA5BD1" w:rsidRDefault="00ED0081" w:rsidP="00ED008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 w:val="24"/>
                <w:szCs w:val="24"/>
                <w14:ligatures w14:val="none"/>
              </w:rPr>
            </w:pPr>
            <w:r w:rsidRPr="00FA5BD1">
              <w:rPr>
                <w:rFonts w:ascii="Times New Roman" w:eastAsia="Calibri" w:hAnsi="Times New Roman" w:cs="Times New Roman"/>
                <w:color w:val="767171"/>
                <w:spacing w:val="20"/>
                <w:kern w:val="0"/>
                <w:sz w:val="24"/>
                <w:szCs w:val="24"/>
                <w14:ligatures w14:val="none"/>
              </w:rPr>
              <w:t>Septiembre</w:t>
            </w:r>
          </w:p>
        </w:tc>
      </w:tr>
    </w:tbl>
    <w:p w14:paraId="67ACEA2A" w14:textId="44F961BC" w:rsidR="005C34E8" w:rsidRPr="00FA5BD1" w:rsidRDefault="00B5128B">
      <w:pPr>
        <w:pStyle w:val="Sinespaciado"/>
        <w:numPr>
          <w:ilvl w:val="0"/>
          <w:numId w:val="18"/>
        </w:numPr>
        <w:spacing w:line="360" w:lineRule="auto"/>
        <w:rPr>
          <w:color w:val="767171"/>
          <w:spacing w:val="20"/>
          <w:szCs w:val="24"/>
          <w:lang w:val="es-DO"/>
        </w:rPr>
      </w:pPr>
      <w:r w:rsidRPr="00FA5BD1">
        <w:rPr>
          <w:color w:val="767171"/>
          <w:spacing w:val="20"/>
          <w:szCs w:val="24"/>
          <w:lang w:val="es-DO"/>
        </w:rPr>
        <w:t>Certificado licencia de consignatario enmendados</w:t>
      </w:r>
    </w:p>
    <w:p w14:paraId="6FA04118" w14:textId="77777777" w:rsidR="005C34E8" w:rsidRPr="00FA5BD1" w:rsidRDefault="005C34E8" w:rsidP="0050655C">
      <w:pPr>
        <w:pStyle w:val="Sinespaciado"/>
        <w:spacing w:line="360" w:lineRule="auto"/>
        <w:jc w:val="both"/>
        <w:rPr>
          <w:color w:val="767171"/>
          <w:spacing w:val="20"/>
          <w:szCs w:val="24"/>
          <w:lang w:val="es-DO"/>
        </w:rPr>
      </w:pPr>
    </w:p>
    <w:p w14:paraId="77FF99F5" w14:textId="15A9ABAA" w:rsidR="005C34E8" w:rsidRPr="00FA5BD1" w:rsidRDefault="00B5128B">
      <w:pPr>
        <w:pStyle w:val="Prrafodelista"/>
        <w:numPr>
          <w:ilvl w:val="0"/>
          <w:numId w:val="18"/>
        </w:numPr>
        <w:suppressAutoHyphens/>
        <w:autoSpaceDN w:val="0"/>
        <w:spacing w:after="0" w:line="360" w:lineRule="auto"/>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Evaluaciones de pólizas de seguro realizadas por la división técnica jurídica, período</w:t>
      </w:r>
      <w:r w:rsidR="005C34E8" w:rsidRPr="00FA5BD1">
        <w:rPr>
          <w:rFonts w:ascii="Times New Roman" w:eastAsia="Calibri" w:hAnsi="Times New Roman"/>
          <w:color w:val="767171"/>
          <w:spacing w:val="20"/>
          <w:sz w:val="24"/>
          <w:szCs w:val="24"/>
        </w:rPr>
        <w:t xml:space="preserve"> </w:t>
      </w:r>
      <w:r w:rsidRPr="00FA5BD1">
        <w:rPr>
          <w:rFonts w:ascii="Times New Roman" w:eastAsia="Calibri" w:hAnsi="Times New Roman"/>
          <w:color w:val="767171"/>
          <w:spacing w:val="20"/>
          <w:sz w:val="24"/>
          <w:szCs w:val="24"/>
        </w:rPr>
        <w:t>enero</w:t>
      </w:r>
      <w:r w:rsidR="005C34E8" w:rsidRPr="00FA5BD1">
        <w:rPr>
          <w:rFonts w:ascii="Times New Roman" w:eastAsia="Calibri" w:hAnsi="Times New Roman"/>
          <w:color w:val="767171"/>
          <w:spacing w:val="20"/>
          <w:sz w:val="24"/>
          <w:szCs w:val="24"/>
        </w:rPr>
        <w:t xml:space="preserve"> -</w:t>
      </w:r>
      <w:r w:rsidRPr="00FA5BD1">
        <w:rPr>
          <w:rFonts w:ascii="Times New Roman" w:eastAsia="Calibri" w:hAnsi="Times New Roman"/>
          <w:color w:val="767171"/>
          <w:spacing w:val="20"/>
          <w:sz w:val="24"/>
          <w:szCs w:val="24"/>
        </w:rPr>
        <w:t xml:space="preserve"> noviembre 2023.</w:t>
      </w:r>
    </w:p>
    <w:tbl>
      <w:tblPr>
        <w:tblpPr w:leftFromText="141" w:rightFromText="141" w:vertAnchor="text" w:horzAnchor="margin" w:tblpY="522"/>
        <w:tblW w:w="8236" w:type="dxa"/>
        <w:tblCellMar>
          <w:left w:w="70" w:type="dxa"/>
          <w:right w:w="70" w:type="dxa"/>
        </w:tblCellMar>
        <w:tblLook w:val="04A0" w:firstRow="1" w:lastRow="0" w:firstColumn="1" w:lastColumn="0" w:noHBand="0" w:noVBand="1"/>
      </w:tblPr>
      <w:tblGrid>
        <w:gridCol w:w="1846"/>
        <w:gridCol w:w="1558"/>
        <w:gridCol w:w="607"/>
        <w:gridCol w:w="2804"/>
        <w:gridCol w:w="1421"/>
      </w:tblGrid>
      <w:tr w:rsidR="0042217C" w:rsidRPr="000E594C" w14:paraId="03DC5BE8" w14:textId="77777777" w:rsidTr="00C174F0">
        <w:trPr>
          <w:trHeight w:val="298"/>
        </w:trPr>
        <w:tc>
          <w:tcPr>
            <w:tcW w:w="1846" w:type="dxa"/>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4F2459BF" w14:textId="4DA8D0AE" w:rsidR="0042217C" w:rsidRPr="00FA5BD1" w:rsidRDefault="0068064E"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Mes</w:t>
            </w:r>
            <w:r w:rsidR="0042217C" w:rsidRPr="00FA5BD1">
              <w:rPr>
                <w:rFonts w:ascii="Times New Roman" w:eastAsia="Calibri" w:hAnsi="Times New Roman" w:cs="Times New Roman"/>
                <w:color w:val="767171"/>
                <w:spacing w:val="20"/>
                <w:sz w:val="24"/>
                <w:szCs w:val="24"/>
                <w:lang w:val="es-DO"/>
              </w:rPr>
              <w:t xml:space="preserve"> </w:t>
            </w:r>
          </w:p>
        </w:tc>
        <w:tc>
          <w:tcPr>
            <w:tcW w:w="6390" w:type="dxa"/>
            <w:gridSpan w:val="4"/>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4093DEEF"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Cantidad Opiniones Pólizas De Seguros</w:t>
            </w:r>
          </w:p>
        </w:tc>
      </w:tr>
      <w:tr w:rsidR="0042217C" w:rsidRPr="00FA5BD1" w14:paraId="0C5E7FE4" w14:textId="77777777" w:rsidTr="00C174F0">
        <w:trPr>
          <w:trHeight w:val="284"/>
        </w:trPr>
        <w:tc>
          <w:tcPr>
            <w:tcW w:w="1846" w:type="dxa"/>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37BE8808"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Año 2023</w:t>
            </w:r>
          </w:p>
        </w:tc>
        <w:tc>
          <w:tcPr>
            <w:tcW w:w="1558" w:type="dxa"/>
            <w:tcBorders>
              <w:top w:val="single" w:sz="4" w:space="0" w:color="auto"/>
              <w:left w:val="nil"/>
              <w:bottom w:val="single" w:sz="4" w:space="0" w:color="auto"/>
              <w:right w:val="single" w:sz="4" w:space="0" w:color="auto"/>
            </w:tcBorders>
            <w:shd w:val="clear" w:color="auto" w:fill="011C50"/>
            <w:noWrap/>
            <w:vAlign w:val="bottom"/>
            <w:hideMark/>
          </w:tcPr>
          <w:p w14:paraId="23756FF4"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CAE/PO</w:t>
            </w:r>
          </w:p>
        </w:tc>
        <w:tc>
          <w:tcPr>
            <w:tcW w:w="607" w:type="dxa"/>
            <w:tcBorders>
              <w:top w:val="single" w:sz="4" w:space="0" w:color="auto"/>
              <w:left w:val="nil"/>
              <w:bottom w:val="single" w:sz="4" w:space="0" w:color="auto"/>
              <w:right w:val="single" w:sz="4" w:space="0" w:color="auto"/>
            </w:tcBorders>
            <w:shd w:val="clear" w:color="auto" w:fill="011C50"/>
            <w:noWrap/>
            <w:vAlign w:val="bottom"/>
            <w:hideMark/>
          </w:tcPr>
          <w:p w14:paraId="6B549D55"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LC</w:t>
            </w:r>
          </w:p>
        </w:tc>
        <w:tc>
          <w:tcPr>
            <w:tcW w:w="2804" w:type="dxa"/>
            <w:tcBorders>
              <w:top w:val="single" w:sz="4" w:space="0" w:color="auto"/>
              <w:left w:val="nil"/>
              <w:bottom w:val="single" w:sz="4" w:space="0" w:color="auto"/>
              <w:right w:val="single" w:sz="4" w:space="0" w:color="auto"/>
            </w:tcBorders>
            <w:shd w:val="clear" w:color="auto" w:fill="011C50"/>
            <w:noWrap/>
            <w:vAlign w:val="bottom"/>
            <w:hideMark/>
          </w:tcPr>
          <w:p w14:paraId="2824C0D7"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Código Compartido</w:t>
            </w:r>
          </w:p>
        </w:tc>
        <w:tc>
          <w:tcPr>
            <w:tcW w:w="1421" w:type="dxa"/>
            <w:tcBorders>
              <w:top w:val="single" w:sz="4" w:space="0" w:color="auto"/>
              <w:left w:val="nil"/>
              <w:bottom w:val="single" w:sz="4" w:space="0" w:color="auto"/>
              <w:right w:val="single" w:sz="4" w:space="0" w:color="auto"/>
            </w:tcBorders>
            <w:shd w:val="clear" w:color="auto" w:fill="011C50"/>
            <w:noWrap/>
            <w:vAlign w:val="bottom"/>
            <w:hideMark/>
          </w:tcPr>
          <w:p w14:paraId="2506AE6E"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r>
      <w:tr w:rsidR="0042217C" w:rsidRPr="00FA5BD1" w14:paraId="3E42E6B5" w14:textId="77777777" w:rsidTr="0042217C">
        <w:trPr>
          <w:trHeight w:val="284"/>
        </w:trPr>
        <w:tc>
          <w:tcPr>
            <w:tcW w:w="1846" w:type="dxa"/>
            <w:tcBorders>
              <w:top w:val="nil"/>
              <w:left w:val="single" w:sz="4" w:space="0" w:color="auto"/>
              <w:bottom w:val="single" w:sz="4" w:space="0" w:color="auto"/>
              <w:right w:val="single" w:sz="4" w:space="0" w:color="auto"/>
            </w:tcBorders>
            <w:shd w:val="clear" w:color="auto" w:fill="D9D9D9"/>
            <w:noWrap/>
            <w:hideMark/>
          </w:tcPr>
          <w:p w14:paraId="205CFDB6"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Enero</w:t>
            </w:r>
          </w:p>
        </w:tc>
        <w:tc>
          <w:tcPr>
            <w:tcW w:w="1558" w:type="dxa"/>
            <w:tcBorders>
              <w:top w:val="nil"/>
              <w:left w:val="nil"/>
              <w:bottom w:val="single" w:sz="4" w:space="0" w:color="auto"/>
              <w:right w:val="single" w:sz="4" w:space="0" w:color="auto"/>
            </w:tcBorders>
            <w:shd w:val="clear" w:color="auto" w:fill="D9D9D9"/>
            <w:noWrap/>
            <w:hideMark/>
          </w:tcPr>
          <w:p w14:paraId="2A7DE538"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10</w:t>
            </w:r>
          </w:p>
        </w:tc>
        <w:tc>
          <w:tcPr>
            <w:tcW w:w="607" w:type="dxa"/>
            <w:tcBorders>
              <w:top w:val="nil"/>
              <w:left w:val="nil"/>
              <w:bottom w:val="single" w:sz="4" w:space="0" w:color="auto"/>
              <w:right w:val="single" w:sz="4" w:space="0" w:color="auto"/>
            </w:tcBorders>
            <w:shd w:val="clear" w:color="auto" w:fill="D9D9D9"/>
            <w:noWrap/>
            <w:hideMark/>
          </w:tcPr>
          <w:p w14:paraId="3ACF4E5D"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6</w:t>
            </w:r>
          </w:p>
        </w:tc>
        <w:tc>
          <w:tcPr>
            <w:tcW w:w="2804" w:type="dxa"/>
            <w:tcBorders>
              <w:top w:val="nil"/>
              <w:left w:val="nil"/>
              <w:bottom w:val="single" w:sz="4" w:space="0" w:color="auto"/>
              <w:right w:val="single" w:sz="4" w:space="0" w:color="auto"/>
            </w:tcBorders>
            <w:shd w:val="clear" w:color="auto" w:fill="D9D9D9"/>
            <w:noWrap/>
            <w:hideMark/>
          </w:tcPr>
          <w:p w14:paraId="3DFE2864"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c>
          <w:tcPr>
            <w:tcW w:w="1421" w:type="dxa"/>
            <w:tcBorders>
              <w:top w:val="nil"/>
              <w:left w:val="nil"/>
              <w:bottom w:val="single" w:sz="4" w:space="0" w:color="auto"/>
              <w:right w:val="single" w:sz="4" w:space="0" w:color="auto"/>
            </w:tcBorders>
            <w:shd w:val="clear" w:color="auto" w:fill="D9D9D9"/>
            <w:noWrap/>
            <w:hideMark/>
          </w:tcPr>
          <w:p w14:paraId="5A605FAA"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17</w:t>
            </w:r>
          </w:p>
        </w:tc>
      </w:tr>
      <w:tr w:rsidR="0042217C" w:rsidRPr="00FA5BD1" w14:paraId="56A0AE65" w14:textId="77777777" w:rsidTr="0042217C">
        <w:trPr>
          <w:trHeight w:val="284"/>
        </w:trPr>
        <w:tc>
          <w:tcPr>
            <w:tcW w:w="1846" w:type="dxa"/>
            <w:tcBorders>
              <w:top w:val="nil"/>
              <w:left w:val="single" w:sz="4" w:space="0" w:color="auto"/>
              <w:bottom w:val="single" w:sz="4" w:space="0" w:color="auto"/>
              <w:right w:val="single" w:sz="4" w:space="0" w:color="auto"/>
            </w:tcBorders>
            <w:shd w:val="clear" w:color="auto" w:fill="D9D9D9"/>
            <w:noWrap/>
            <w:hideMark/>
          </w:tcPr>
          <w:p w14:paraId="27998173"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Febrero</w:t>
            </w:r>
          </w:p>
        </w:tc>
        <w:tc>
          <w:tcPr>
            <w:tcW w:w="1558" w:type="dxa"/>
            <w:tcBorders>
              <w:top w:val="nil"/>
              <w:left w:val="nil"/>
              <w:bottom w:val="single" w:sz="4" w:space="0" w:color="auto"/>
              <w:right w:val="single" w:sz="4" w:space="0" w:color="auto"/>
            </w:tcBorders>
            <w:shd w:val="clear" w:color="auto" w:fill="D9D9D9"/>
            <w:noWrap/>
            <w:hideMark/>
          </w:tcPr>
          <w:p w14:paraId="4707EE7F"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6</w:t>
            </w:r>
          </w:p>
        </w:tc>
        <w:tc>
          <w:tcPr>
            <w:tcW w:w="607" w:type="dxa"/>
            <w:tcBorders>
              <w:top w:val="nil"/>
              <w:left w:val="nil"/>
              <w:bottom w:val="single" w:sz="4" w:space="0" w:color="auto"/>
              <w:right w:val="single" w:sz="4" w:space="0" w:color="auto"/>
            </w:tcBorders>
            <w:shd w:val="clear" w:color="auto" w:fill="D9D9D9"/>
            <w:noWrap/>
            <w:hideMark/>
          </w:tcPr>
          <w:p w14:paraId="16555030"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w:t>
            </w:r>
          </w:p>
        </w:tc>
        <w:tc>
          <w:tcPr>
            <w:tcW w:w="2804" w:type="dxa"/>
            <w:tcBorders>
              <w:top w:val="nil"/>
              <w:left w:val="nil"/>
              <w:bottom w:val="single" w:sz="4" w:space="0" w:color="auto"/>
              <w:right w:val="single" w:sz="4" w:space="0" w:color="auto"/>
            </w:tcBorders>
            <w:shd w:val="clear" w:color="auto" w:fill="D9D9D9"/>
            <w:noWrap/>
            <w:hideMark/>
          </w:tcPr>
          <w:p w14:paraId="61F1F0F1"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w:t>
            </w:r>
          </w:p>
        </w:tc>
        <w:tc>
          <w:tcPr>
            <w:tcW w:w="1421" w:type="dxa"/>
            <w:tcBorders>
              <w:top w:val="nil"/>
              <w:left w:val="nil"/>
              <w:bottom w:val="single" w:sz="4" w:space="0" w:color="auto"/>
              <w:right w:val="single" w:sz="4" w:space="0" w:color="auto"/>
            </w:tcBorders>
            <w:shd w:val="clear" w:color="auto" w:fill="D9D9D9"/>
            <w:noWrap/>
            <w:hideMark/>
          </w:tcPr>
          <w:p w14:paraId="19B52D89"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10</w:t>
            </w:r>
          </w:p>
        </w:tc>
      </w:tr>
      <w:tr w:rsidR="0042217C" w:rsidRPr="00FA5BD1" w14:paraId="249248B6" w14:textId="77777777" w:rsidTr="0042217C">
        <w:trPr>
          <w:trHeight w:val="284"/>
        </w:trPr>
        <w:tc>
          <w:tcPr>
            <w:tcW w:w="1846" w:type="dxa"/>
            <w:tcBorders>
              <w:top w:val="nil"/>
              <w:left w:val="single" w:sz="4" w:space="0" w:color="auto"/>
              <w:bottom w:val="single" w:sz="4" w:space="0" w:color="auto"/>
              <w:right w:val="single" w:sz="4" w:space="0" w:color="auto"/>
            </w:tcBorders>
            <w:shd w:val="clear" w:color="auto" w:fill="D9D9D9"/>
            <w:noWrap/>
            <w:hideMark/>
          </w:tcPr>
          <w:p w14:paraId="6D4F396C"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Marzo</w:t>
            </w:r>
          </w:p>
        </w:tc>
        <w:tc>
          <w:tcPr>
            <w:tcW w:w="1558" w:type="dxa"/>
            <w:tcBorders>
              <w:top w:val="nil"/>
              <w:left w:val="nil"/>
              <w:bottom w:val="single" w:sz="4" w:space="0" w:color="auto"/>
              <w:right w:val="single" w:sz="4" w:space="0" w:color="auto"/>
            </w:tcBorders>
            <w:shd w:val="clear" w:color="auto" w:fill="D9D9D9"/>
            <w:noWrap/>
            <w:hideMark/>
          </w:tcPr>
          <w:p w14:paraId="135AD12F"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8</w:t>
            </w:r>
          </w:p>
        </w:tc>
        <w:tc>
          <w:tcPr>
            <w:tcW w:w="607" w:type="dxa"/>
            <w:tcBorders>
              <w:top w:val="nil"/>
              <w:left w:val="nil"/>
              <w:bottom w:val="single" w:sz="4" w:space="0" w:color="auto"/>
              <w:right w:val="single" w:sz="4" w:space="0" w:color="auto"/>
            </w:tcBorders>
            <w:shd w:val="clear" w:color="auto" w:fill="D9D9D9"/>
            <w:noWrap/>
            <w:hideMark/>
          </w:tcPr>
          <w:p w14:paraId="1E17AFC0"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w:t>
            </w:r>
          </w:p>
        </w:tc>
        <w:tc>
          <w:tcPr>
            <w:tcW w:w="2804" w:type="dxa"/>
            <w:tcBorders>
              <w:top w:val="nil"/>
              <w:left w:val="nil"/>
              <w:bottom w:val="single" w:sz="4" w:space="0" w:color="auto"/>
              <w:right w:val="single" w:sz="4" w:space="0" w:color="auto"/>
            </w:tcBorders>
            <w:shd w:val="clear" w:color="auto" w:fill="D9D9D9"/>
            <w:noWrap/>
            <w:hideMark/>
          </w:tcPr>
          <w:p w14:paraId="0DBE0AA8"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6</w:t>
            </w:r>
          </w:p>
        </w:tc>
        <w:tc>
          <w:tcPr>
            <w:tcW w:w="1421" w:type="dxa"/>
            <w:tcBorders>
              <w:top w:val="nil"/>
              <w:left w:val="nil"/>
              <w:bottom w:val="single" w:sz="4" w:space="0" w:color="auto"/>
              <w:right w:val="single" w:sz="4" w:space="0" w:color="auto"/>
            </w:tcBorders>
            <w:shd w:val="clear" w:color="auto" w:fill="D9D9D9"/>
            <w:noWrap/>
            <w:hideMark/>
          </w:tcPr>
          <w:p w14:paraId="4EAB8175"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16</w:t>
            </w:r>
          </w:p>
        </w:tc>
      </w:tr>
      <w:tr w:rsidR="0042217C" w:rsidRPr="00FA5BD1" w14:paraId="336C8B26" w14:textId="77777777" w:rsidTr="0042217C">
        <w:trPr>
          <w:trHeight w:val="284"/>
        </w:trPr>
        <w:tc>
          <w:tcPr>
            <w:tcW w:w="1846" w:type="dxa"/>
            <w:tcBorders>
              <w:top w:val="nil"/>
              <w:left w:val="single" w:sz="4" w:space="0" w:color="auto"/>
              <w:bottom w:val="single" w:sz="4" w:space="0" w:color="auto"/>
              <w:right w:val="single" w:sz="4" w:space="0" w:color="auto"/>
            </w:tcBorders>
            <w:shd w:val="clear" w:color="auto" w:fill="D9D9D9"/>
            <w:noWrap/>
            <w:hideMark/>
          </w:tcPr>
          <w:p w14:paraId="1AFC347A"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Abril </w:t>
            </w:r>
          </w:p>
        </w:tc>
        <w:tc>
          <w:tcPr>
            <w:tcW w:w="1558" w:type="dxa"/>
            <w:tcBorders>
              <w:top w:val="nil"/>
              <w:left w:val="nil"/>
              <w:bottom w:val="single" w:sz="4" w:space="0" w:color="auto"/>
              <w:right w:val="single" w:sz="4" w:space="0" w:color="auto"/>
            </w:tcBorders>
            <w:shd w:val="clear" w:color="auto" w:fill="D9D9D9"/>
            <w:noWrap/>
            <w:hideMark/>
          </w:tcPr>
          <w:p w14:paraId="5875F54D"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w:t>
            </w:r>
          </w:p>
        </w:tc>
        <w:tc>
          <w:tcPr>
            <w:tcW w:w="607" w:type="dxa"/>
            <w:tcBorders>
              <w:top w:val="nil"/>
              <w:left w:val="nil"/>
              <w:bottom w:val="single" w:sz="4" w:space="0" w:color="auto"/>
              <w:right w:val="single" w:sz="4" w:space="0" w:color="auto"/>
            </w:tcBorders>
            <w:shd w:val="clear" w:color="auto" w:fill="D9D9D9"/>
            <w:noWrap/>
            <w:hideMark/>
          </w:tcPr>
          <w:p w14:paraId="405061AA"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c>
          <w:tcPr>
            <w:tcW w:w="2804" w:type="dxa"/>
            <w:tcBorders>
              <w:top w:val="nil"/>
              <w:left w:val="nil"/>
              <w:bottom w:val="single" w:sz="4" w:space="0" w:color="auto"/>
              <w:right w:val="single" w:sz="4" w:space="0" w:color="auto"/>
            </w:tcBorders>
            <w:shd w:val="clear" w:color="auto" w:fill="D9D9D9"/>
            <w:noWrap/>
            <w:hideMark/>
          </w:tcPr>
          <w:p w14:paraId="66BF96AA"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w:t>
            </w:r>
          </w:p>
        </w:tc>
        <w:tc>
          <w:tcPr>
            <w:tcW w:w="1421" w:type="dxa"/>
            <w:tcBorders>
              <w:top w:val="nil"/>
              <w:left w:val="nil"/>
              <w:bottom w:val="single" w:sz="4" w:space="0" w:color="auto"/>
              <w:right w:val="single" w:sz="4" w:space="0" w:color="auto"/>
            </w:tcBorders>
            <w:shd w:val="clear" w:color="auto" w:fill="D9D9D9"/>
            <w:noWrap/>
            <w:hideMark/>
          </w:tcPr>
          <w:p w14:paraId="5F03E4C7"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6</w:t>
            </w:r>
          </w:p>
        </w:tc>
      </w:tr>
      <w:tr w:rsidR="0042217C" w:rsidRPr="00FA5BD1" w14:paraId="301B8246" w14:textId="77777777" w:rsidTr="0042217C">
        <w:trPr>
          <w:trHeight w:val="284"/>
        </w:trPr>
        <w:tc>
          <w:tcPr>
            <w:tcW w:w="1846" w:type="dxa"/>
            <w:tcBorders>
              <w:top w:val="nil"/>
              <w:left w:val="single" w:sz="4" w:space="0" w:color="auto"/>
              <w:bottom w:val="single" w:sz="4" w:space="0" w:color="auto"/>
              <w:right w:val="single" w:sz="4" w:space="0" w:color="auto"/>
            </w:tcBorders>
            <w:shd w:val="clear" w:color="auto" w:fill="D9D9D9"/>
            <w:noWrap/>
            <w:hideMark/>
          </w:tcPr>
          <w:p w14:paraId="6622F703"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Mayo </w:t>
            </w:r>
          </w:p>
        </w:tc>
        <w:tc>
          <w:tcPr>
            <w:tcW w:w="1558" w:type="dxa"/>
            <w:tcBorders>
              <w:top w:val="nil"/>
              <w:left w:val="nil"/>
              <w:bottom w:val="single" w:sz="4" w:space="0" w:color="auto"/>
              <w:right w:val="single" w:sz="4" w:space="0" w:color="auto"/>
            </w:tcBorders>
            <w:shd w:val="clear" w:color="auto" w:fill="D9D9D9"/>
            <w:noWrap/>
            <w:hideMark/>
          </w:tcPr>
          <w:p w14:paraId="666B0F7F"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w:t>
            </w:r>
          </w:p>
        </w:tc>
        <w:tc>
          <w:tcPr>
            <w:tcW w:w="607" w:type="dxa"/>
            <w:tcBorders>
              <w:top w:val="nil"/>
              <w:left w:val="nil"/>
              <w:bottom w:val="single" w:sz="4" w:space="0" w:color="auto"/>
              <w:right w:val="single" w:sz="4" w:space="0" w:color="auto"/>
            </w:tcBorders>
            <w:shd w:val="clear" w:color="auto" w:fill="D9D9D9"/>
            <w:noWrap/>
            <w:hideMark/>
          </w:tcPr>
          <w:p w14:paraId="343E5A12"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c>
          <w:tcPr>
            <w:tcW w:w="2804" w:type="dxa"/>
            <w:tcBorders>
              <w:top w:val="nil"/>
              <w:left w:val="nil"/>
              <w:bottom w:val="single" w:sz="4" w:space="0" w:color="auto"/>
              <w:right w:val="single" w:sz="4" w:space="0" w:color="auto"/>
            </w:tcBorders>
            <w:shd w:val="clear" w:color="auto" w:fill="D9D9D9"/>
            <w:noWrap/>
            <w:hideMark/>
          </w:tcPr>
          <w:p w14:paraId="571243B2"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c>
          <w:tcPr>
            <w:tcW w:w="1421" w:type="dxa"/>
            <w:tcBorders>
              <w:top w:val="nil"/>
              <w:left w:val="nil"/>
              <w:bottom w:val="single" w:sz="4" w:space="0" w:color="auto"/>
              <w:right w:val="single" w:sz="4" w:space="0" w:color="auto"/>
            </w:tcBorders>
            <w:shd w:val="clear" w:color="auto" w:fill="D9D9D9"/>
            <w:noWrap/>
            <w:hideMark/>
          </w:tcPr>
          <w:p w14:paraId="72BBF7BA"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6</w:t>
            </w:r>
          </w:p>
        </w:tc>
      </w:tr>
      <w:tr w:rsidR="0042217C" w:rsidRPr="00FA5BD1" w14:paraId="33EBDCD6" w14:textId="77777777" w:rsidTr="0042217C">
        <w:trPr>
          <w:trHeight w:val="284"/>
        </w:trPr>
        <w:tc>
          <w:tcPr>
            <w:tcW w:w="1846" w:type="dxa"/>
            <w:tcBorders>
              <w:top w:val="nil"/>
              <w:left w:val="single" w:sz="4" w:space="0" w:color="auto"/>
              <w:bottom w:val="single" w:sz="4" w:space="0" w:color="auto"/>
              <w:right w:val="single" w:sz="4" w:space="0" w:color="auto"/>
            </w:tcBorders>
            <w:shd w:val="clear" w:color="auto" w:fill="D9D9D9"/>
            <w:noWrap/>
            <w:hideMark/>
          </w:tcPr>
          <w:p w14:paraId="2A6179E5"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Junio </w:t>
            </w:r>
          </w:p>
        </w:tc>
        <w:tc>
          <w:tcPr>
            <w:tcW w:w="1558" w:type="dxa"/>
            <w:tcBorders>
              <w:top w:val="nil"/>
              <w:left w:val="nil"/>
              <w:bottom w:val="single" w:sz="4" w:space="0" w:color="auto"/>
              <w:right w:val="single" w:sz="4" w:space="0" w:color="auto"/>
            </w:tcBorders>
            <w:shd w:val="clear" w:color="auto" w:fill="D9D9D9"/>
            <w:noWrap/>
            <w:hideMark/>
          </w:tcPr>
          <w:p w14:paraId="788DFE16"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w:t>
            </w:r>
          </w:p>
        </w:tc>
        <w:tc>
          <w:tcPr>
            <w:tcW w:w="607" w:type="dxa"/>
            <w:tcBorders>
              <w:top w:val="nil"/>
              <w:left w:val="nil"/>
              <w:bottom w:val="single" w:sz="4" w:space="0" w:color="auto"/>
              <w:right w:val="single" w:sz="4" w:space="0" w:color="auto"/>
            </w:tcBorders>
            <w:shd w:val="clear" w:color="auto" w:fill="D9D9D9"/>
            <w:noWrap/>
            <w:hideMark/>
          </w:tcPr>
          <w:p w14:paraId="7A597F29"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2804" w:type="dxa"/>
            <w:tcBorders>
              <w:top w:val="nil"/>
              <w:left w:val="nil"/>
              <w:bottom w:val="single" w:sz="4" w:space="0" w:color="auto"/>
              <w:right w:val="single" w:sz="4" w:space="0" w:color="auto"/>
            </w:tcBorders>
            <w:shd w:val="clear" w:color="auto" w:fill="D9D9D9"/>
            <w:noWrap/>
            <w:hideMark/>
          </w:tcPr>
          <w:p w14:paraId="56703AC2"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1421" w:type="dxa"/>
            <w:tcBorders>
              <w:top w:val="nil"/>
              <w:left w:val="nil"/>
              <w:bottom w:val="single" w:sz="4" w:space="0" w:color="auto"/>
              <w:right w:val="single" w:sz="4" w:space="0" w:color="auto"/>
            </w:tcBorders>
            <w:shd w:val="clear" w:color="auto" w:fill="D9D9D9"/>
            <w:noWrap/>
            <w:hideMark/>
          </w:tcPr>
          <w:p w14:paraId="2A8B0FDA"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w:t>
            </w:r>
          </w:p>
        </w:tc>
      </w:tr>
      <w:tr w:rsidR="0042217C" w:rsidRPr="00FA5BD1" w14:paraId="003EB98B" w14:textId="77777777" w:rsidTr="0042217C">
        <w:trPr>
          <w:trHeight w:val="284"/>
        </w:trPr>
        <w:tc>
          <w:tcPr>
            <w:tcW w:w="1846" w:type="dxa"/>
            <w:tcBorders>
              <w:top w:val="nil"/>
              <w:left w:val="single" w:sz="4" w:space="0" w:color="auto"/>
              <w:bottom w:val="single" w:sz="4" w:space="0" w:color="auto"/>
              <w:right w:val="single" w:sz="4" w:space="0" w:color="auto"/>
            </w:tcBorders>
            <w:shd w:val="clear" w:color="auto" w:fill="D9D9D9"/>
            <w:noWrap/>
          </w:tcPr>
          <w:p w14:paraId="7A83D1E2"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Julio</w:t>
            </w:r>
          </w:p>
        </w:tc>
        <w:tc>
          <w:tcPr>
            <w:tcW w:w="1558" w:type="dxa"/>
            <w:tcBorders>
              <w:top w:val="nil"/>
              <w:left w:val="nil"/>
              <w:bottom w:val="single" w:sz="4" w:space="0" w:color="auto"/>
              <w:right w:val="single" w:sz="4" w:space="0" w:color="auto"/>
            </w:tcBorders>
            <w:shd w:val="clear" w:color="auto" w:fill="D9D9D9"/>
            <w:noWrap/>
          </w:tcPr>
          <w:p w14:paraId="2E17CAA2"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10</w:t>
            </w:r>
          </w:p>
        </w:tc>
        <w:tc>
          <w:tcPr>
            <w:tcW w:w="607" w:type="dxa"/>
            <w:tcBorders>
              <w:top w:val="nil"/>
              <w:left w:val="nil"/>
              <w:bottom w:val="single" w:sz="4" w:space="0" w:color="auto"/>
              <w:right w:val="single" w:sz="4" w:space="0" w:color="auto"/>
            </w:tcBorders>
            <w:shd w:val="clear" w:color="auto" w:fill="D9D9D9"/>
            <w:noWrap/>
          </w:tcPr>
          <w:p w14:paraId="61C56252"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2804" w:type="dxa"/>
            <w:tcBorders>
              <w:top w:val="nil"/>
              <w:left w:val="nil"/>
              <w:bottom w:val="single" w:sz="4" w:space="0" w:color="auto"/>
              <w:right w:val="single" w:sz="4" w:space="0" w:color="auto"/>
            </w:tcBorders>
            <w:shd w:val="clear" w:color="auto" w:fill="D9D9D9"/>
            <w:noWrap/>
          </w:tcPr>
          <w:p w14:paraId="6C59C9D7"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w:t>
            </w:r>
          </w:p>
        </w:tc>
        <w:tc>
          <w:tcPr>
            <w:tcW w:w="1421" w:type="dxa"/>
            <w:tcBorders>
              <w:top w:val="nil"/>
              <w:left w:val="nil"/>
              <w:bottom w:val="single" w:sz="4" w:space="0" w:color="auto"/>
              <w:right w:val="single" w:sz="4" w:space="0" w:color="auto"/>
            </w:tcBorders>
            <w:shd w:val="clear" w:color="auto" w:fill="D9D9D9"/>
            <w:noWrap/>
          </w:tcPr>
          <w:p w14:paraId="4BA12614"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12</w:t>
            </w:r>
          </w:p>
        </w:tc>
      </w:tr>
      <w:tr w:rsidR="0042217C" w:rsidRPr="00FA5BD1" w14:paraId="6A309305" w14:textId="77777777" w:rsidTr="0042217C">
        <w:trPr>
          <w:trHeight w:val="284"/>
        </w:trPr>
        <w:tc>
          <w:tcPr>
            <w:tcW w:w="1846" w:type="dxa"/>
            <w:tcBorders>
              <w:top w:val="nil"/>
              <w:left w:val="single" w:sz="4" w:space="0" w:color="auto"/>
              <w:bottom w:val="single" w:sz="4" w:space="0" w:color="auto"/>
              <w:right w:val="single" w:sz="4" w:space="0" w:color="auto"/>
            </w:tcBorders>
            <w:shd w:val="clear" w:color="auto" w:fill="D9D9D9"/>
            <w:noWrap/>
          </w:tcPr>
          <w:p w14:paraId="0160A8AC"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Agosto</w:t>
            </w:r>
          </w:p>
        </w:tc>
        <w:tc>
          <w:tcPr>
            <w:tcW w:w="1558" w:type="dxa"/>
            <w:tcBorders>
              <w:top w:val="nil"/>
              <w:left w:val="nil"/>
              <w:bottom w:val="single" w:sz="4" w:space="0" w:color="auto"/>
              <w:right w:val="single" w:sz="4" w:space="0" w:color="auto"/>
            </w:tcBorders>
            <w:shd w:val="clear" w:color="auto" w:fill="D9D9D9"/>
            <w:noWrap/>
          </w:tcPr>
          <w:p w14:paraId="7433712D"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w:t>
            </w:r>
          </w:p>
        </w:tc>
        <w:tc>
          <w:tcPr>
            <w:tcW w:w="607" w:type="dxa"/>
            <w:tcBorders>
              <w:top w:val="nil"/>
              <w:left w:val="nil"/>
              <w:bottom w:val="single" w:sz="4" w:space="0" w:color="auto"/>
              <w:right w:val="single" w:sz="4" w:space="0" w:color="auto"/>
            </w:tcBorders>
            <w:shd w:val="clear" w:color="auto" w:fill="D9D9D9"/>
            <w:noWrap/>
          </w:tcPr>
          <w:p w14:paraId="7489B761"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2804" w:type="dxa"/>
            <w:tcBorders>
              <w:top w:val="nil"/>
              <w:left w:val="nil"/>
              <w:bottom w:val="single" w:sz="4" w:space="0" w:color="auto"/>
              <w:right w:val="single" w:sz="4" w:space="0" w:color="auto"/>
            </w:tcBorders>
            <w:shd w:val="clear" w:color="auto" w:fill="D9D9D9"/>
            <w:noWrap/>
          </w:tcPr>
          <w:p w14:paraId="624CF65A"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6</w:t>
            </w:r>
          </w:p>
        </w:tc>
        <w:tc>
          <w:tcPr>
            <w:tcW w:w="1421" w:type="dxa"/>
            <w:tcBorders>
              <w:top w:val="nil"/>
              <w:left w:val="nil"/>
              <w:bottom w:val="single" w:sz="4" w:space="0" w:color="auto"/>
              <w:right w:val="single" w:sz="4" w:space="0" w:color="auto"/>
            </w:tcBorders>
            <w:shd w:val="clear" w:color="auto" w:fill="D9D9D9"/>
            <w:noWrap/>
          </w:tcPr>
          <w:p w14:paraId="3D93CD1C"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9</w:t>
            </w:r>
          </w:p>
        </w:tc>
      </w:tr>
      <w:tr w:rsidR="0042217C" w:rsidRPr="00FA5BD1" w14:paraId="5D5F9229" w14:textId="77777777" w:rsidTr="0042217C">
        <w:trPr>
          <w:trHeight w:val="284"/>
        </w:trPr>
        <w:tc>
          <w:tcPr>
            <w:tcW w:w="1846" w:type="dxa"/>
            <w:tcBorders>
              <w:top w:val="nil"/>
              <w:left w:val="single" w:sz="4" w:space="0" w:color="auto"/>
              <w:bottom w:val="single" w:sz="4" w:space="0" w:color="auto"/>
              <w:right w:val="single" w:sz="4" w:space="0" w:color="auto"/>
            </w:tcBorders>
            <w:shd w:val="clear" w:color="auto" w:fill="D9D9D9"/>
            <w:noWrap/>
          </w:tcPr>
          <w:p w14:paraId="64851D93"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Septiembre</w:t>
            </w:r>
          </w:p>
        </w:tc>
        <w:tc>
          <w:tcPr>
            <w:tcW w:w="1558" w:type="dxa"/>
            <w:tcBorders>
              <w:top w:val="nil"/>
              <w:left w:val="nil"/>
              <w:bottom w:val="single" w:sz="4" w:space="0" w:color="auto"/>
              <w:right w:val="single" w:sz="4" w:space="0" w:color="auto"/>
            </w:tcBorders>
            <w:shd w:val="clear" w:color="auto" w:fill="D9D9D9"/>
            <w:noWrap/>
          </w:tcPr>
          <w:p w14:paraId="61CC8CC8"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6</w:t>
            </w:r>
          </w:p>
        </w:tc>
        <w:tc>
          <w:tcPr>
            <w:tcW w:w="607" w:type="dxa"/>
            <w:tcBorders>
              <w:top w:val="nil"/>
              <w:left w:val="nil"/>
              <w:bottom w:val="single" w:sz="4" w:space="0" w:color="auto"/>
              <w:right w:val="single" w:sz="4" w:space="0" w:color="auto"/>
            </w:tcBorders>
            <w:shd w:val="clear" w:color="auto" w:fill="D9D9D9"/>
            <w:noWrap/>
          </w:tcPr>
          <w:p w14:paraId="7F41C293"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w:t>
            </w:r>
          </w:p>
        </w:tc>
        <w:tc>
          <w:tcPr>
            <w:tcW w:w="2804" w:type="dxa"/>
            <w:tcBorders>
              <w:top w:val="nil"/>
              <w:left w:val="nil"/>
              <w:bottom w:val="single" w:sz="4" w:space="0" w:color="auto"/>
              <w:right w:val="single" w:sz="4" w:space="0" w:color="auto"/>
            </w:tcBorders>
            <w:shd w:val="clear" w:color="auto" w:fill="D9D9D9"/>
            <w:noWrap/>
          </w:tcPr>
          <w:p w14:paraId="18D26D27"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w:t>
            </w:r>
          </w:p>
        </w:tc>
        <w:tc>
          <w:tcPr>
            <w:tcW w:w="1421" w:type="dxa"/>
            <w:tcBorders>
              <w:top w:val="nil"/>
              <w:left w:val="nil"/>
              <w:bottom w:val="single" w:sz="4" w:space="0" w:color="auto"/>
              <w:right w:val="single" w:sz="4" w:space="0" w:color="auto"/>
            </w:tcBorders>
            <w:shd w:val="clear" w:color="auto" w:fill="D9D9D9"/>
            <w:noWrap/>
          </w:tcPr>
          <w:p w14:paraId="5BB22C6F"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11</w:t>
            </w:r>
          </w:p>
        </w:tc>
      </w:tr>
      <w:tr w:rsidR="0042217C" w:rsidRPr="00FA5BD1" w14:paraId="16BA59F2" w14:textId="77777777" w:rsidTr="0042217C">
        <w:trPr>
          <w:trHeight w:val="284"/>
        </w:trPr>
        <w:tc>
          <w:tcPr>
            <w:tcW w:w="1846" w:type="dxa"/>
            <w:tcBorders>
              <w:top w:val="nil"/>
              <w:left w:val="single" w:sz="4" w:space="0" w:color="auto"/>
              <w:bottom w:val="single" w:sz="4" w:space="0" w:color="auto"/>
              <w:right w:val="single" w:sz="4" w:space="0" w:color="auto"/>
            </w:tcBorders>
            <w:shd w:val="clear" w:color="auto" w:fill="D9D9D9"/>
            <w:noWrap/>
          </w:tcPr>
          <w:p w14:paraId="3677280E"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Octubre</w:t>
            </w:r>
          </w:p>
        </w:tc>
        <w:tc>
          <w:tcPr>
            <w:tcW w:w="1558" w:type="dxa"/>
            <w:tcBorders>
              <w:top w:val="nil"/>
              <w:left w:val="nil"/>
              <w:bottom w:val="single" w:sz="4" w:space="0" w:color="auto"/>
              <w:right w:val="single" w:sz="4" w:space="0" w:color="auto"/>
            </w:tcBorders>
            <w:shd w:val="clear" w:color="auto" w:fill="D9D9D9"/>
            <w:noWrap/>
          </w:tcPr>
          <w:p w14:paraId="14486FEA"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9</w:t>
            </w:r>
          </w:p>
        </w:tc>
        <w:tc>
          <w:tcPr>
            <w:tcW w:w="607" w:type="dxa"/>
            <w:tcBorders>
              <w:top w:val="nil"/>
              <w:left w:val="nil"/>
              <w:bottom w:val="single" w:sz="4" w:space="0" w:color="auto"/>
              <w:right w:val="single" w:sz="4" w:space="0" w:color="auto"/>
            </w:tcBorders>
            <w:shd w:val="clear" w:color="auto" w:fill="D9D9D9"/>
            <w:noWrap/>
          </w:tcPr>
          <w:p w14:paraId="39FA1AC8"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w:t>
            </w:r>
          </w:p>
        </w:tc>
        <w:tc>
          <w:tcPr>
            <w:tcW w:w="2804" w:type="dxa"/>
            <w:tcBorders>
              <w:top w:val="nil"/>
              <w:left w:val="nil"/>
              <w:bottom w:val="single" w:sz="4" w:space="0" w:color="auto"/>
              <w:right w:val="single" w:sz="4" w:space="0" w:color="auto"/>
            </w:tcBorders>
            <w:shd w:val="clear" w:color="auto" w:fill="D9D9D9"/>
            <w:noWrap/>
          </w:tcPr>
          <w:p w14:paraId="4AE23C07"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1421" w:type="dxa"/>
            <w:tcBorders>
              <w:top w:val="nil"/>
              <w:left w:val="nil"/>
              <w:bottom w:val="single" w:sz="4" w:space="0" w:color="auto"/>
              <w:right w:val="single" w:sz="4" w:space="0" w:color="auto"/>
            </w:tcBorders>
            <w:shd w:val="clear" w:color="auto" w:fill="D9D9D9"/>
            <w:noWrap/>
          </w:tcPr>
          <w:p w14:paraId="6425BC6C"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11</w:t>
            </w:r>
          </w:p>
        </w:tc>
      </w:tr>
      <w:tr w:rsidR="0042217C" w:rsidRPr="00FA5BD1" w14:paraId="60489124" w14:textId="77777777" w:rsidTr="0042217C">
        <w:trPr>
          <w:trHeight w:val="284"/>
        </w:trPr>
        <w:tc>
          <w:tcPr>
            <w:tcW w:w="1846" w:type="dxa"/>
            <w:tcBorders>
              <w:top w:val="nil"/>
              <w:left w:val="single" w:sz="4" w:space="0" w:color="auto"/>
              <w:bottom w:val="single" w:sz="4" w:space="0" w:color="auto"/>
              <w:right w:val="single" w:sz="4" w:space="0" w:color="auto"/>
            </w:tcBorders>
            <w:shd w:val="clear" w:color="auto" w:fill="D9D9D9"/>
            <w:noWrap/>
          </w:tcPr>
          <w:p w14:paraId="0619632C"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Noviembre</w:t>
            </w:r>
          </w:p>
        </w:tc>
        <w:tc>
          <w:tcPr>
            <w:tcW w:w="1558" w:type="dxa"/>
            <w:tcBorders>
              <w:top w:val="nil"/>
              <w:left w:val="nil"/>
              <w:bottom w:val="single" w:sz="4" w:space="0" w:color="auto"/>
              <w:right w:val="single" w:sz="4" w:space="0" w:color="auto"/>
            </w:tcBorders>
            <w:shd w:val="clear" w:color="auto" w:fill="D9D9D9"/>
            <w:noWrap/>
          </w:tcPr>
          <w:p w14:paraId="16FE42B0"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8</w:t>
            </w:r>
          </w:p>
        </w:tc>
        <w:tc>
          <w:tcPr>
            <w:tcW w:w="607" w:type="dxa"/>
            <w:tcBorders>
              <w:top w:val="nil"/>
              <w:left w:val="nil"/>
              <w:bottom w:val="single" w:sz="4" w:space="0" w:color="auto"/>
              <w:right w:val="single" w:sz="4" w:space="0" w:color="auto"/>
            </w:tcBorders>
            <w:shd w:val="clear" w:color="auto" w:fill="D9D9D9"/>
            <w:noWrap/>
          </w:tcPr>
          <w:p w14:paraId="33511A27"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2804" w:type="dxa"/>
            <w:tcBorders>
              <w:top w:val="nil"/>
              <w:left w:val="nil"/>
              <w:bottom w:val="single" w:sz="4" w:space="0" w:color="auto"/>
              <w:right w:val="single" w:sz="4" w:space="0" w:color="auto"/>
            </w:tcBorders>
            <w:shd w:val="clear" w:color="auto" w:fill="D9D9D9"/>
            <w:noWrap/>
          </w:tcPr>
          <w:p w14:paraId="49651732"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1421" w:type="dxa"/>
            <w:tcBorders>
              <w:top w:val="nil"/>
              <w:left w:val="nil"/>
              <w:bottom w:val="single" w:sz="4" w:space="0" w:color="auto"/>
              <w:right w:val="single" w:sz="4" w:space="0" w:color="auto"/>
            </w:tcBorders>
            <w:shd w:val="clear" w:color="auto" w:fill="D9D9D9"/>
            <w:noWrap/>
          </w:tcPr>
          <w:p w14:paraId="4637A883"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8</w:t>
            </w:r>
          </w:p>
        </w:tc>
      </w:tr>
      <w:tr w:rsidR="0042217C" w:rsidRPr="00FA5BD1" w14:paraId="6B646677" w14:textId="77777777" w:rsidTr="0068064E">
        <w:trPr>
          <w:trHeight w:val="284"/>
        </w:trPr>
        <w:tc>
          <w:tcPr>
            <w:tcW w:w="1846" w:type="dxa"/>
            <w:tcBorders>
              <w:top w:val="nil"/>
              <w:left w:val="single" w:sz="4" w:space="0" w:color="auto"/>
              <w:bottom w:val="single" w:sz="4" w:space="0" w:color="auto"/>
              <w:right w:val="single" w:sz="4" w:space="0" w:color="auto"/>
            </w:tcBorders>
            <w:shd w:val="clear" w:color="auto" w:fill="D9D9D9" w:themeFill="background1" w:themeFillShade="D9"/>
            <w:noWrap/>
            <w:hideMark/>
          </w:tcPr>
          <w:p w14:paraId="5AF4ECF7"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c>
          <w:tcPr>
            <w:tcW w:w="1558" w:type="dxa"/>
            <w:tcBorders>
              <w:top w:val="nil"/>
              <w:left w:val="nil"/>
              <w:bottom w:val="single" w:sz="4" w:space="0" w:color="auto"/>
              <w:right w:val="single" w:sz="4" w:space="0" w:color="auto"/>
            </w:tcBorders>
            <w:shd w:val="clear" w:color="auto" w:fill="D9D9D9" w:themeFill="background1" w:themeFillShade="D9"/>
            <w:noWrap/>
            <w:hideMark/>
          </w:tcPr>
          <w:p w14:paraId="0133A63D"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71</w:t>
            </w:r>
          </w:p>
        </w:tc>
        <w:tc>
          <w:tcPr>
            <w:tcW w:w="607" w:type="dxa"/>
            <w:tcBorders>
              <w:top w:val="nil"/>
              <w:left w:val="nil"/>
              <w:bottom w:val="single" w:sz="4" w:space="0" w:color="auto"/>
              <w:right w:val="single" w:sz="4" w:space="0" w:color="auto"/>
            </w:tcBorders>
            <w:shd w:val="clear" w:color="auto" w:fill="D9D9D9" w:themeFill="background1" w:themeFillShade="D9"/>
            <w:noWrap/>
            <w:hideMark/>
          </w:tcPr>
          <w:p w14:paraId="357D11DB"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17</w:t>
            </w:r>
          </w:p>
        </w:tc>
        <w:tc>
          <w:tcPr>
            <w:tcW w:w="2804" w:type="dxa"/>
            <w:tcBorders>
              <w:top w:val="nil"/>
              <w:left w:val="nil"/>
              <w:bottom w:val="single" w:sz="4" w:space="0" w:color="auto"/>
              <w:right w:val="single" w:sz="4" w:space="0" w:color="auto"/>
            </w:tcBorders>
            <w:shd w:val="clear" w:color="auto" w:fill="D9D9D9" w:themeFill="background1" w:themeFillShade="D9"/>
            <w:noWrap/>
            <w:hideMark/>
          </w:tcPr>
          <w:p w14:paraId="1A22D208"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23</w:t>
            </w:r>
          </w:p>
        </w:tc>
        <w:tc>
          <w:tcPr>
            <w:tcW w:w="1421" w:type="dxa"/>
            <w:tcBorders>
              <w:top w:val="nil"/>
              <w:left w:val="nil"/>
              <w:bottom w:val="single" w:sz="4" w:space="0" w:color="auto"/>
              <w:right w:val="single" w:sz="4" w:space="0" w:color="auto"/>
            </w:tcBorders>
            <w:shd w:val="clear" w:color="auto" w:fill="D9D9D9" w:themeFill="background1" w:themeFillShade="D9"/>
            <w:noWrap/>
            <w:hideMark/>
          </w:tcPr>
          <w:p w14:paraId="44E0492F" w14:textId="77777777" w:rsidR="0042217C" w:rsidRPr="00FA5BD1" w:rsidRDefault="0042217C" w:rsidP="0042217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111</w:t>
            </w:r>
          </w:p>
        </w:tc>
      </w:tr>
    </w:tbl>
    <w:p w14:paraId="71065295" w14:textId="77777777" w:rsidR="005C34E8" w:rsidRPr="00FA5BD1" w:rsidRDefault="005C34E8" w:rsidP="0050655C">
      <w:pPr>
        <w:pStyle w:val="Prrafodelista"/>
        <w:spacing w:line="360" w:lineRule="auto"/>
        <w:ind w:left="0"/>
        <w:jc w:val="both"/>
        <w:rPr>
          <w:rFonts w:ascii="Times New Roman" w:eastAsia="Calibri" w:hAnsi="Times New Roman"/>
          <w:color w:val="767171"/>
          <w:spacing w:val="20"/>
          <w:sz w:val="24"/>
          <w:szCs w:val="24"/>
        </w:rPr>
      </w:pPr>
    </w:p>
    <w:p w14:paraId="6297958F" w14:textId="77777777" w:rsidR="00C070EE" w:rsidRDefault="00C070EE" w:rsidP="00B5128B">
      <w:pPr>
        <w:spacing w:line="360" w:lineRule="auto"/>
        <w:jc w:val="both"/>
        <w:rPr>
          <w:rFonts w:ascii="Times New Roman" w:eastAsia="Calibri" w:hAnsi="Times New Roman" w:cs="Times New Roman"/>
          <w:color w:val="767171"/>
          <w:spacing w:val="20"/>
          <w:sz w:val="24"/>
          <w:szCs w:val="24"/>
          <w:lang w:val="es-DO"/>
        </w:rPr>
      </w:pPr>
    </w:p>
    <w:p w14:paraId="4028FAFC" w14:textId="77777777" w:rsidR="005E160C" w:rsidRDefault="005E160C" w:rsidP="00B5128B">
      <w:pPr>
        <w:spacing w:line="360" w:lineRule="auto"/>
        <w:jc w:val="both"/>
        <w:rPr>
          <w:rFonts w:ascii="Times New Roman" w:eastAsia="Calibri" w:hAnsi="Times New Roman" w:cs="Times New Roman"/>
          <w:color w:val="767171"/>
          <w:spacing w:val="20"/>
          <w:sz w:val="24"/>
          <w:szCs w:val="24"/>
          <w:lang w:val="es-DO"/>
        </w:rPr>
      </w:pPr>
    </w:p>
    <w:p w14:paraId="24DBCE0A" w14:textId="77777777" w:rsidR="005E160C" w:rsidRDefault="005E160C" w:rsidP="00B5128B">
      <w:pPr>
        <w:spacing w:line="360" w:lineRule="auto"/>
        <w:jc w:val="both"/>
        <w:rPr>
          <w:rFonts w:ascii="Times New Roman" w:eastAsia="Calibri" w:hAnsi="Times New Roman" w:cs="Times New Roman"/>
          <w:color w:val="767171"/>
          <w:spacing w:val="20"/>
          <w:sz w:val="24"/>
          <w:szCs w:val="24"/>
          <w:lang w:val="es-DO"/>
        </w:rPr>
      </w:pPr>
    </w:p>
    <w:p w14:paraId="655BFF71" w14:textId="135161B9" w:rsidR="005C34E8" w:rsidRPr="00000009" w:rsidRDefault="0068064E">
      <w:pPr>
        <w:pStyle w:val="Prrafodelista"/>
        <w:numPr>
          <w:ilvl w:val="1"/>
          <w:numId w:val="23"/>
        </w:numPr>
        <w:outlineLvl w:val="1"/>
        <w:rPr>
          <w:rFonts w:ascii="Times New Roman" w:eastAsia="Calibri" w:hAnsi="Times New Roman"/>
          <w:color w:val="767171"/>
          <w:spacing w:val="20"/>
          <w:sz w:val="24"/>
          <w:szCs w:val="24"/>
        </w:rPr>
      </w:pPr>
      <w:bookmarkStart w:id="27" w:name="_Toc436733798"/>
      <w:r>
        <w:rPr>
          <w:rFonts w:ascii="Times New Roman" w:eastAsia="Calibri" w:hAnsi="Times New Roman"/>
          <w:color w:val="767171"/>
          <w:spacing w:val="20"/>
          <w:sz w:val="24"/>
          <w:szCs w:val="24"/>
        </w:rPr>
        <w:lastRenderedPageBreak/>
        <w:t xml:space="preserve"> </w:t>
      </w:r>
      <w:bookmarkStart w:id="28" w:name="_Toc156557087"/>
      <w:r w:rsidR="00C070EE" w:rsidRPr="00000009">
        <w:rPr>
          <w:rFonts w:ascii="Times New Roman" w:eastAsia="Calibri" w:hAnsi="Times New Roman"/>
          <w:color w:val="767171"/>
          <w:spacing w:val="20"/>
          <w:sz w:val="24"/>
          <w:szCs w:val="24"/>
        </w:rPr>
        <w:t xml:space="preserve">División de </w:t>
      </w:r>
      <w:r w:rsidR="003003FB" w:rsidRPr="00000009">
        <w:rPr>
          <w:rFonts w:ascii="Times New Roman" w:eastAsia="Calibri" w:hAnsi="Times New Roman"/>
          <w:color w:val="767171"/>
          <w:spacing w:val="20"/>
          <w:sz w:val="24"/>
          <w:szCs w:val="24"/>
        </w:rPr>
        <w:t>E</w:t>
      </w:r>
      <w:r w:rsidR="00C070EE" w:rsidRPr="00000009">
        <w:rPr>
          <w:rFonts w:ascii="Times New Roman" w:eastAsia="Calibri" w:hAnsi="Times New Roman"/>
          <w:color w:val="767171"/>
          <w:spacing w:val="20"/>
          <w:sz w:val="24"/>
          <w:szCs w:val="24"/>
        </w:rPr>
        <w:t xml:space="preserve">conomía del </w:t>
      </w:r>
      <w:r w:rsidR="003003FB" w:rsidRPr="00000009">
        <w:rPr>
          <w:rFonts w:ascii="Times New Roman" w:eastAsia="Calibri" w:hAnsi="Times New Roman"/>
          <w:color w:val="767171"/>
          <w:spacing w:val="20"/>
          <w:sz w:val="24"/>
          <w:szCs w:val="24"/>
        </w:rPr>
        <w:t>T</w:t>
      </w:r>
      <w:r w:rsidR="00C070EE" w:rsidRPr="00000009">
        <w:rPr>
          <w:rFonts w:ascii="Times New Roman" w:eastAsia="Calibri" w:hAnsi="Times New Roman"/>
          <w:color w:val="767171"/>
          <w:spacing w:val="20"/>
          <w:sz w:val="24"/>
          <w:szCs w:val="24"/>
        </w:rPr>
        <w:t xml:space="preserve">ransporte </w:t>
      </w:r>
      <w:r w:rsidR="003003FB" w:rsidRPr="00000009">
        <w:rPr>
          <w:rFonts w:ascii="Times New Roman" w:eastAsia="Calibri" w:hAnsi="Times New Roman"/>
          <w:color w:val="767171"/>
          <w:spacing w:val="20"/>
          <w:sz w:val="24"/>
          <w:szCs w:val="24"/>
        </w:rPr>
        <w:t>A</w:t>
      </w:r>
      <w:r w:rsidR="00C070EE" w:rsidRPr="00000009">
        <w:rPr>
          <w:rFonts w:ascii="Times New Roman" w:eastAsia="Calibri" w:hAnsi="Times New Roman"/>
          <w:color w:val="767171"/>
          <w:spacing w:val="20"/>
          <w:sz w:val="24"/>
          <w:szCs w:val="24"/>
        </w:rPr>
        <w:t>éreo</w:t>
      </w:r>
      <w:bookmarkEnd w:id="28"/>
    </w:p>
    <w:p w14:paraId="7E0914FF" w14:textId="77777777" w:rsidR="00275357" w:rsidRDefault="00275357" w:rsidP="0050655C">
      <w:pPr>
        <w:spacing w:after="0" w:line="360" w:lineRule="auto"/>
        <w:jc w:val="both"/>
        <w:rPr>
          <w:rFonts w:ascii="Times New Roman" w:eastAsia="Calibri" w:hAnsi="Times New Roman" w:cs="Times New Roman"/>
          <w:color w:val="767171"/>
          <w:spacing w:val="20"/>
          <w:sz w:val="24"/>
          <w:szCs w:val="24"/>
          <w:lang w:val="es-DO"/>
        </w:rPr>
      </w:pPr>
    </w:p>
    <w:p w14:paraId="25973642" w14:textId="07EF2FCA" w:rsidR="005C34E8"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Esta División, tiene a su cargo la elaboración y análisis de estudios económicos y financieros sobre los operadores aéreos y demás subsectores del transporte aéreo, presentación de boletines y reportes estadísticos, y formulación de recomendaciones para el diseño de estrategias sobre aspectos económicos del transporte aéreo, las cuales sirvan de base en la toma de decisiones de la política de aviación civil.  </w:t>
      </w:r>
    </w:p>
    <w:p w14:paraId="2B62BF45" w14:textId="77777777" w:rsidR="00275357" w:rsidRPr="00FA5BD1" w:rsidRDefault="00275357" w:rsidP="0050655C">
      <w:pPr>
        <w:spacing w:after="0" w:line="360" w:lineRule="auto"/>
        <w:jc w:val="both"/>
        <w:rPr>
          <w:rFonts w:ascii="Times New Roman" w:eastAsia="Calibri" w:hAnsi="Times New Roman" w:cs="Times New Roman"/>
          <w:color w:val="767171"/>
          <w:spacing w:val="20"/>
          <w:sz w:val="24"/>
          <w:szCs w:val="24"/>
          <w:lang w:val="es-DO"/>
        </w:rPr>
      </w:pPr>
    </w:p>
    <w:p w14:paraId="35095107"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 División de Economía del Transporte Aéreo actualmente está conformada de la siguiente manera:</w:t>
      </w:r>
    </w:p>
    <w:p w14:paraId="41764539" w14:textId="77777777" w:rsidR="005C34E8" w:rsidRPr="00FA5BD1" w:rsidRDefault="005C34E8">
      <w:pPr>
        <w:pStyle w:val="Prrafodelista"/>
        <w:numPr>
          <w:ilvl w:val="0"/>
          <w:numId w:val="13"/>
        </w:numPr>
        <w:spacing w:after="0" w:line="360" w:lineRule="auto"/>
        <w:ind w:left="1434" w:hanging="357"/>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Un (1) Encargado de la Sección de Estadística;</w:t>
      </w:r>
    </w:p>
    <w:p w14:paraId="714A60B7" w14:textId="77777777" w:rsidR="005C34E8" w:rsidRPr="00FA5BD1" w:rsidRDefault="005C34E8">
      <w:pPr>
        <w:pStyle w:val="Prrafodelista"/>
        <w:numPr>
          <w:ilvl w:val="0"/>
          <w:numId w:val="13"/>
        </w:numPr>
        <w:spacing w:after="0" w:line="360" w:lineRule="auto"/>
        <w:ind w:left="1434" w:hanging="357"/>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Cuatro (4) Analistas de Factibilidad;</w:t>
      </w:r>
    </w:p>
    <w:p w14:paraId="4D6D317C" w14:textId="77777777" w:rsidR="005C34E8" w:rsidRPr="00FA5BD1" w:rsidRDefault="005C34E8">
      <w:pPr>
        <w:pStyle w:val="Prrafodelista"/>
        <w:numPr>
          <w:ilvl w:val="0"/>
          <w:numId w:val="13"/>
        </w:numPr>
        <w:spacing w:after="0" w:line="360" w:lineRule="auto"/>
        <w:ind w:left="1434" w:hanging="357"/>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Dos (2) Analistas de Datos Estadísticos;</w:t>
      </w:r>
    </w:p>
    <w:p w14:paraId="71103630" w14:textId="77777777" w:rsidR="005C34E8" w:rsidRPr="00FA5BD1" w:rsidRDefault="005C34E8">
      <w:pPr>
        <w:pStyle w:val="Prrafodelista"/>
        <w:numPr>
          <w:ilvl w:val="0"/>
          <w:numId w:val="13"/>
        </w:numPr>
        <w:spacing w:after="0" w:line="360" w:lineRule="auto"/>
        <w:ind w:left="1434" w:hanging="357"/>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 xml:space="preserve"> Una (1) Técnica de Datos Estadísticos.</w:t>
      </w:r>
    </w:p>
    <w:p w14:paraId="15FBCEF8" w14:textId="77777777" w:rsidR="005C34E8" w:rsidRPr="00FA5BD1" w:rsidRDefault="005C34E8">
      <w:pPr>
        <w:pStyle w:val="Prrafodelista"/>
        <w:numPr>
          <w:ilvl w:val="0"/>
          <w:numId w:val="13"/>
        </w:numPr>
        <w:spacing w:after="0" w:line="360" w:lineRule="auto"/>
        <w:ind w:left="1434" w:hanging="357"/>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Dos (2) Auxiliares Administrativa;</w:t>
      </w:r>
    </w:p>
    <w:p w14:paraId="783FB990" w14:textId="77777777" w:rsidR="005C34E8" w:rsidRDefault="005C34E8">
      <w:pPr>
        <w:pStyle w:val="Prrafodelista"/>
        <w:numPr>
          <w:ilvl w:val="0"/>
          <w:numId w:val="13"/>
        </w:numPr>
        <w:spacing w:after="0" w:line="360" w:lineRule="auto"/>
        <w:ind w:left="1434" w:hanging="357"/>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Un (1) Digitador</w:t>
      </w:r>
    </w:p>
    <w:p w14:paraId="20FCDAB8" w14:textId="77777777" w:rsidR="0005223F" w:rsidRPr="0005223F" w:rsidRDefault="0005223F" w:rsidP="0005223F">
      <w:pPr>
        <w:spacing w:after="0" w:line="360" w:lineRule="auto"/>
        <w:contextualSpacing/>
        <w:jc w:val="both"/>
        <w:rPr>
          <w:rFonts w:ascii="Times New Roman" w:eastAsia="Calibri" w:hAnsi="Times New Roman"/>
          <w:color w:val="767171"/>
          <w:spacing w:val="20"/>
          <w:sz w:val="24"/>
          <w:szCs w:val="24"/>
        </w:rPr>
      </w:pPr>
    </w:p>
    <w:p w14:paraId="3FBEAF5D" w14:textId="057DFE54" w:rsidR="005C34E8" w:rsidRPr="00275357" w:rsidRDefault="005C34E8" w:rsidP="00275357">
      <w:pPr>
        <w:spacing w:after="0" w:line="360" w:lineRule="auto"/>
        <w:contextualSpacing/>
        <w:jc w:val="both"/>
        <w:rPr>
          <w:rFonts w:ascii="Times New Roman" w:eastAsia="Calibri" w:hAnsi="Times New Roman"/>
          <w:color w:val="767171"/>
          <w:spacing w:val="20"/>
          <w:sz w:val="24"/>
          <w:szCs w:val="24"/>
        </w:rPr>
      </w:pPr>
      <w:proofErr w:type="spellStart"/>
      <w:r w:rsidRPr="00275357">
        <w:rPr>
          <w:rFonts w:ascii="Times New Roman" w:eastAsia="Calibri" w:hAnsi="Times New Roman"/>
          <w:color w:val="767171"/>
          <w:spacing w:val="20"/>
          <w:sz w:val="24"/>
          <w:szCs w:val="24"/>
        </w:rPr>
        <w:t>Informes</w:t>
      </w:r>
      <w:proofErr w:type="spellEnd"/>
      <w:r w:rsidRPr="00275357">
        <w:rPr>
          <w:rFonts w:ascii="Times New Roman" w:eastAsia="Calibri" w:hAnsi="Times New Roman"/>
          <w:color w:val="767171"/>
          <w:spacing w:val="20"/>
          <w:sz w:val="24"/>
          <w:szCs w:val="24"/>
        </w:rPr>
        <w:t xml:space="preserve"> </w:t>
      </w:r>
      <w:proofErr w:type="spellStart"/>
      <w:r w:rsidRPr="00275357">
        <w:rPr>
          <w:rFonts w:ascii="Times New Roman" w:eastAsia="Calibri" w:hAnsi="Times New Roman"/>
          <w:color w:val="767171"/>
          <w:spacing w:val="20"/>
          <w:sz w:val="24"/>
          <w:szCs w:val="24"/>
        </w:rPr>
        <w:t>realizados</w:t>
      </w:r>
      <w:proofErr w:type="spellEnd"/>
    </w:p>
    <w:p w14:paraId="115A6BEA"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Durante el período comprendido desde el 01 de diciembre 2022 al 30 de noviembre del 2023, la División de Economía del Transporte Aéreo realizó un total de sesenta y siente (67) informes de análisis económico-financiero referente a las solicitudes para la Emisión, Renovación y Enmienda de los Certificados de Autorización Económica (CAE), Permiso de Operación (P.O) y Licencia de Consignatario de Aeronaves de Operadores Aéreos Extranjeros en Vuelos No Regulares o Chárter; y a través de la Sección de Estadística, la emisión de ciento noventa y ocho (198) informes/reportes estadísticos relacionados a la actividad de aviación civil. </w:t>
      </w:r>
    </w:p>
    <w:p w14:paraId="54EA9D6A" w14:textId="77777777" w:rsidR="005C34E8" w:rsidRPr="00FA5BD1" w:rsidRDefault="005C34E8" w:rsidP="0050655C">
      <w:pPr>
        <w:spacing w:after="12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 xml:space="preserve">Además de los anteriores informes, la División de Economía ha elaborado doscientos veintidós (222) informes relacionados a la actividad del sector, informe de factibilidad, estudios y análisis financieros, itinerarios de vuelos, permisos especiales, cancelaciones y suspensiones de rutas entre otros; así mismo, ha participado en representación de la institución en diferentes actividades y colaboración con otras aéreas de esta JAC. </w:t>
      </w:r>
    </w:p>
    <w:p w14:paraId="5D8E1D20" w14:textId="77777777" w:rsidR="00C070EE" w:rsidRPr="00FA5BD1" w:rsidRDefault="00C070EE" w:rsidP="0050655C">
      <w:pPr>
        <w:spacing w:after="120" w:line="360" w:lineRule="auto"/>
        <w:jc w:val="both"/>
        <w:rPr>
          <w:rFonts w:ascii="Times New Roman" w:eastAsia="Calibri" w:hAnsi="Times New Roman" w:cs="Times New Roman"/>
          <w:color w:val="767171"/>
          <w:spacing w:val="20"/>
          <w:sz w:val="24"/>
          <w:szCs w:val="24"/>
          <w:lang w:val="es-DO"/>
        </w:rPr>
      </w:pPr>
    </w:p>
    <w:p w14:paraId="47A5C832" w14:textId="22EB4611" w:rsidR="005C34E8" w:rsidRPr="00C62FB8" w:rsidRDefault="005C34E8" w:rsidP="00DF3F3D">
      <w:pPr>
        <w:spacing w:after="0" w:line="360" w:lineRule="auto"/>
        <w:contextualSpacing/>
        <w:jc w:val="both"/>
        <w:rPr>
          <w:rFonts w:ascii="Times New Roman" w:eastAsia="Calibri" w:hAnsi="Times New Roman"/>
          <w:color w:val="767171"/>
          <w:spacing w:val="20"/>
          <w:sz w:val="24"/>
          <w:szCs w:val="24"/>
          <w:lang w:val="es-DO"/>
        </w:rPr>
      </w:pPr>
      <w:r w:rsidRPr="00C62FB8">
        <w:rPr>
          <w:rFonts w:ascii="Times New Roman" w:eastAsia="Calibri" w:hAnsi="Times New Roman"/>
          <w:color w:val="767171"/>
          <w:spacing w:val="20"/>
          <w:sz w:val="24"/>
          <w:szCs w:val="24"/>
          <w:lang w:val="es-DO"/>
        </w:rPr>
        <w:t>Resumen y detalle de los informes realizados por la División de Economía del Transporte Aéreo</w:t>
      </w:r>
    </w:p>
    <w:p w14:paraId="0B224973" w14:textId="77777777" w:rsidR="00C13A75" w:rsidRPr="00FA5BD1" w:rsidRDefault="00C13A75" w:rsidP="00C13A75">
      <w:pPr>
        <w:pStyle w:val="Prrafodelista"/>
        <w:spacing w:after="0" w:line="360" w:lineRule="auto"/>
        <w:ind w:left="714"/>
        <w:contextualSpacing/>
        <w:jc w:val="both"/>
        <w:rPr>
          <w:rFonts w:ascii="Times New Roman" w:eastAsia="Calibri" w:hAnsi="Times New Roman"/>
          <w:color w:val="767171"/>
          <w:spacing w:val="20"/>
          <w:sz w:val="24"/>
          <w:szCs w:val="24"/>
        </w:rPr>
      </w:pPr>
    </w:p>
    <w:p w14:paraId="647BA8D1" w14:textId="455372B7" w:rsidR="00C13A75"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De manera resumida, el siguiente cuadro mostramos la cantidad de informes trabajados por esta División de Economía del Transporte Aéreo, incluyendo la Sección de Estadísticas:</w:t>
      </w:r>
    </w:p>
    <w:tbl>
      <w:tblPr>
        <w:tblpPr w:leftFromText="141" w:rightFromText="141" w:vertAnchor="text" w:horzAnchor="margin" w:tblpXSpec="center" w:tblpY="736"/>
        <w:tblW w:w="7938" w:type="dxa"/>
        <w:tblCellMar>
          <w:left w:w="70" w:type="dxa"/>
          <w:right w:w="70" w:type="dxa"/>
        </w:tblCellMar>
        <w:tblLook w:val="04A0" w:firstRow="1" w:lastRow="0" w:firstColumn="1" w:lastColumn="0" w:noHBand="0" w:noVBand="1"/>
      </w:tblPr>
      <w:tblGrid>
        <w:gridCol w:w="3261"/>
        <w:gridCol w:w="2551"/>
        <w:gridCol w:w="2126"/>
      </w:tblGrid>
      <w:tr w:rsidR="00766D0C" w:rsidRPr="00FA5BD1" w14:paraId="190E1CC2" w14:textId="77777777" w:rsidTr="005D7E22">
        <w:trPr>
          <w:trHeight w:val="244"/>
        </w:trPr>
        <w:tc>
          <w:tcPr>
            <w:tcW w:w="3261"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4B12CFF0" w14:textId="77777777" w:rsidR="00766D0C" w:rsidRPr="00FA5BD1" w:rsidRDefault="00766D0C" w:rsidP="00766D0C">
            <w:pPr>
              <w:spacing w:after="0" w:line="360" w:lineRule="auto"/>
              <w:contextualSpacing/>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Informe DETA sobre:</w:t>
            </w:r>
          </w:p>
        </w:tc>
        <w:tc>
          <w:tcPr>
            <w:tcW w:w="2551" w:type="dxa"/>
            <w:tcBorders>
              <w:top w:val="single" w:sz="4" w:space="0" w:color="auto"/>
              <w:left w:val="nil"/>
              <w:bottom w:val="single" w:sz="4" w:space="0" w:color="auto"/>
              <w:right w:val="single" w:sz="4" w:space="0" w:color="auto"/>
            </w:tcBorders>
            <w:shd w:val="clear" w:color="auto" w:fill="011C50"/>
            <w:noWrap/>
            <w:vAlign w:val="center"/>
            <w:hideMark/>
          </w:tcPr>
          <w:p w14:paraId="2BBFF81D" w14:textId="77777777" w:rsidR="00766D0C" w:rsidRPr="00FA5BD1" w:rsidRDefault="00766D0C" w:rsidP="00766D0C">
            <w:pPr>
              <w:spacing w:after="0" w:line="360" w:lineRule="auto"/>
              <w:contextualSpacing/>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Tipo</w:t>
            </w:r>
          </w:p>
        </w:tc>
        <w:tc>
          <w:tcPr>
            <w:tcW w:w="2126" w:type="dxa"/>
            <w:tcBorders>
              <w:top w:val="single" w:sz="4" w:space="0" w:color="auto"/>
              <w:left w:val="nil"/>
              <w:bottom w:val="single" w:sz="4" w:space="0" w:color="auto"/>
              <w:right w:val="single" w:sz="4" w:space="0" w:color="auto"/>
            </w:tcBorders>
            <w:shd w:val="clear" w:color="auto" w:fill="011C50"/>
            <w:vAlign w:val="center"/>
            <w:hideMark/>
          </w:tcPr>
          <w:p w14:paraId="7E9E46C6" w14:textId="77777777" w:rsidR="00766D0C" w:rsidRPr="00FA5BD1" w:rsidRDefault="00766D0C" w:rsidP="00766D0C">
            <w:pPr>
              <w:spacing w:after="0" w:line="360" w:lineRule="auto"/>
              <w:contextualSpacing/>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Cantidad de Informes </w:t>
            </w:r>
          </w:p>
        </w:tc>
      </w:tr>
      <w:tr w:rsidR="00766D0C" w:rsidRPr="00FA5BD1" w14:paraId="353164C7" w14:textId="77777777" w:rsidTr="00B2782E">
        <w:trPr>
          <w:trHeight w:val="114"/>
        </w:trPr>
        <w:tc>
          <w:tcPr>
            <w:tcW w:w="3261" w:type="dxa"/>
            <w:vMerge w:val="restart"/>
            <w:tcBorders>
              <w:top w:val="nil"/>
              <w:left w:val="single" w:sz="4" w:space="0" w:color="auto"/>
              <w:bottom w:val="single" w:sz="4" w:space="0" w:color="000000"/>
              <w:right w:val="single" w:sz="4" w:space="0" w:color="auto"/>
            </w:tcBorders>
            <w:shd w:val="clear" w:color="auto" w:fill="D9D9D9"/>
            <w:noWrap/>
            <w:vAlign w:val="center"/>
            <w:hideMark/>
          </w:tcPr>
          <w:p w14:paraId="4D71F7A5"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Certificado de Autorización Económica (CAE)</w:t>
            </w:r>
          </w:p>
        </w:tc>
        <w:tc>
          <w:tcPr>
            <w:tcW w:w="2551" w:type="dxa"/>
            <w:tcBorders>
              <w:top w:val="nil"/>
              <w:left w:val="nil"/>
              <w:bottom w:val="nil"/>
              <w:right w:val="single" w:sz="4" w:space="0" w:color="auto"/>
            </w:tcBorders>
            <w:shd w:val="clear" w:color="auto" w:fill="D9D9D9"/>
            <w:noWrap/>
            <w:vAlign w:val="center"/>
            <w:hideMark/>
          </w:tcPr>
          <w:p w14:paraId="2836657C"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Expedición</w:t>
            </w:r>
          </w:p>
        </w:tc>
        <w:tc>
          <w:tcPr>
            <w:tcW w:w="2126" w:type="dxa"/>
            <w:tcBorders>
              <w:top w:val="nil"/>
              <w:left w:val="nil"/>
              <w:bottom w:val="nil"/>
              <w:right w:val="single" w:sz="4" w:space="0" w:color="auto"/>
            </w:tcBorders>
            <w:shd w:val="clear" w:color="auto" w:fill="D9D9D9"/>
            <w:noWrap/>
            <w:vAlign w:val="center"/>
            <w:hideMark/>
          </w:tcPr>
          <w:p w14:paraId="49E01924"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5 </w:t>
            </w:r>
          </w:p>
        </w:tc>
      </w:tr>
      <w:tr w:rsidR="00766D0C" w:rsidRPr="00FA5BD1" w14:paraId="349AA894" w14:textId="77777777" w:rsidTr="00B2782E">
        <w:trPr>
          <w:trHeight w:val="114"/>
        </w:trPr>
        <w:tc>
          <w:tcPr>
            <w:tcW w:w="3261" w:type="dxa"/>
            <w:vMerge/>
            <w:tcBorders>
              <w:top w:val="nil"/>
              <w:left w:val="single" w:sz="4" w:space="0" w:color="auto"/>
              <w:bottom w:val="single" w:sz="4" w:space="0" w:color="000000"/>
              <w:right w:val="single" w:sz="4" w:space="0" w:color="auto"/>
            </w:tcBorders>
            <w:shd w:val="clear" w:color="auto" w:fill="D9D9D9"/>
            <w:vAlign w:val="center"/>
            <w:hideMark/>
          </w:tcPr>
          <w:p w14:paraId="42F3F2F2"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p>
        </w:tc>
        <w:tc>
          <w:tcPr>
            <w:tcW w:w="2551" w:type="dxa"/>
            <w:tcBorders>
              <w:top w:val="nil"/>
              <w:left w:val="nil"/>
              <w:bottom w:val="nil"/>
              <w:right w:val="single" w:sz="4" w:space="0" w:color="auto"/>
            </w:tcBorders>
            <w:shd w:val="clear" w:color="auto" w:fill="D9D9D9"/>
            <w:noWrap/>
            <w:vAlign w:val="center"/>
            <w:hideMark/>
          </w:tcPr>
          <w:p w14:paraId="23BC00C9"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Renovación</w:t>
            </w:r>
          </w:p>
        </w:tc>
        <w:tc>
          <w:tcPr>
            <w:tcW w:w="2126" w:type="dxa"/>
            <w:tcBorders>
              <w:top w:val="nil"/>
              <w:left w:val="nil"/>
              <w:bottom w:val="nil"/>
              <w:right w:val="single" w:sz="4" w:space="0" w:color="auto"/>
            </w:tcBorders>
            <w:shd w:val="clear" w:color="auto" w:fill="D9D9D9"/>
            <w:noWrap/>
            <w:vAlign w:val="center"/>
            <w:hideMark/>
          </w:tcPr>
          <w:p w14:paraId="7E76F4CF"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10 </w:t>
            </w:r>
          </w:p>
        </w:tc>
      </w:tr>
      <w:tr w:rsidR="00766D0C" w:rsidRPr="00FA5BD1" w14:paraId="0C37CBCF" w14:textId="77777777" w:rsidTr="00B2782E">
        <w:trPr>
          <w:trHeight w:val="114"/>
        </w:trPr>
        <w:tc>
          <w:tcPr>
            <w:tcW w:w="3261" w:type="dxa"/>
            <w:vMerge/>
            <w:tcBorders>
              <w:top w:val="nil"/>
              <w:left w:val="single" w:sz="4" w:space="0" w:color="auto"/>
              <w:bottom w:val="single" w:sz="4" w:space="0" w:color="000000"/>
              <w:right w:val="single" w:sz="4" w:space="0" w:color="auto"/>
            </w:tcBorders>
            <w:shd w:val="clear" w:color="auto" w:fill="D9D9D9"/>
            <w:vAlign w:val="center"/>
            <w:hideMark/>
          </w:tcPr>
          <w:p w14:paraId="2C420784"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p>
        </w:tc>
        <w:tc>
          <w:tcPr>
            <w:tcW w:w="2551" w:type="dxa"/>
            <w:tcBorders>
              <w:top w:val="nil"/>
              <w:left w:val="nil"/>
              <w:bottom w:val="nil"/>
              <w:right w:val="single" w:sz="4" w:space="0" w:color="auto"/>
            </w:tcBorders>
            <w:shd w:val="clear" w:color="auto" w:fill="D9D9D9"/>
            <w:noWrap/>
            <w:vAlign w:val="center"/>
            <w:hideMark/>
          </w:tcPr>
          <w:p w14:paraId="7C270CF2"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Enmienda</w:t>
            </w:r>
          </w:p>
        </w:tc>
        <w:tc>
          <w:tcPr>
            <w:tcW w:w="2126" w:type="dxa"/>
            <w:tcBorders>
              <w:top w:val="nil"/>
              <w:left w:val="nil"/>
              <w:bottom w:val="nil"/>
              <w:right w:val="single" w:sz="4" w:space="0" w:color="auto"/>
            </w:tcBorders>
            <w:shd w:val="clear" w:color="auto" w:fill="D9D9D9"/>
            <w:noWrap/>
            <w:vAlign w:val="center"/>
            <w:hideMark/>
          </w:tcPr>
          <w:p w14:paraId="01289063"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7 </w:t>
            </w:r>
          </w:p>
        </w:tc>
      </w:tr>
      <w:tr w:rsidR="00766D0C" w:rsidRPr="00FA5BD1" w14:paraId="79EA1BF2" w14:textId="77777777" w:rsidTr="00B2782E">
        <w:trPr>
          <w:trHeight w:val="160"/>
        </w:trPr>
        <w:tc>
          <w:tcPr>
            <w:tcW w:w="3261" w:type="dxa"/>
            <w:vMerge/>
            <w:tcBorders>
              <w:top w:val="nil"/>
              <w:left w:val="single" w:sz="4" w:space="0" w:color="auto"/>
              <w:bottom w:val="single" w:sz="4" w:space="0" w:color="000000"/>
              <w:right w:val="single" w:sz="4" w:space="0" w:color="auto"/>
            </w:tcBorders>
            <w:shd w:val="clear" w:color="auto" w:fill="D9D9D9"/>
            <w:vAlign w:val="center"/>
            <w:hideMark/>
          </w:tcPr>
          <w:p w14:paraId="53926D43"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p>
        </w:tc>
        <w:tc>
          <w:tcPr>
            <w:tcW w:w="2551" w:type="dxa"/>
            <w:tcBorders>
              <w:top w:val="single" w:sz="4" w:space="0" w:color="auto"/>
              <w:left w:val="nil"/>
              <w:bottom w:val="single" w:sz="4" w:space="0" w:color="auto"/>
              <w:right w:val="single" w:sz="4" w:space="0" w:color="auto"/>
            </w:tcBorders>
            <w:shd w:val="clear" w:color="auto" w:fill="D9D9D9"/>
            <w:noWrap/>
            <w:vAlign w:val="center"/>
            <w:hideMark/>
          </w:tcPr>
          <w:p w14:paraId="33767700"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c>
          <w:tcPr>
            <w:tcW w:w="2126" w:type="dxa"/>
            <w:tcBorders>
              <w:top w:val="single" w:sz="4" w:space="0" w:color="auto"/>
              <w:left w:val="nil"/>
              <w:bottom w:val="single" w:sz="4" w:space="0" w:color="auto"/>
              <w:right w:val="single" w:sz="4" w:space="0" w:color="auto"/>
            </w:tcBorders>
            <w:shd w:val="clear" w:color="auto" w:fill="D9D9D9"/>
            <w:noWrap/>
            <w:vAlign w:val="center"/>
            <w:hideMark/>
          </w:tcPr>
          <w:p w14:paraId="62BFFA16"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22 </w:t>
            </w:r>
          </w:p>
        </w:tc>
      </w:tr>
      <w:tr w:rsidR="00766D0C" w:rsidRPr="00FA5BD1" w14:paraId="2303D69A" w14:textId="77777777" w:rsidTr="00B2782E">
        <w:trPr>
          <w:trHeight w:val="114"/>
        </w:trPr>
        <w:tc>
          <w:tcPr>
            <w:tcW w:w="3261" w:type="dxa"/>
            <w:vMerge w:val="restart"/>
            <w:tcBorders>
              <w:top w:val="nil"/>
              <w:left w:val="single" w:sz="4" w:space="0" w:color="auto"/>
              <w:bottom w:val="single" w:sz="4" w:space="0" w:color="000000"/>
              <w:right w:val="single" w:sz="4" w:space="0" w:color="auto"/>
            </w:tcBorders>
            <w:shd w:val="clear" w:color="auto" w:fill="D9D9D9"/>
            <w:noWrap/>
            <w:vAlign w:val="center"/>
            <w:hideMark/>
          </w:tcPr>
          <w:p w14:paraId="253EF9B8"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Permiso de Operación (PO)</w:t>
            </w:r>
          </w:p>
        </w:tc>
        <w:tc>
          <w:tcPr>
            <w:tcW w:w="2551" w:type="dxa"/>
            <w:tcBorders>
              <w:top w:val="nil"/>
              <w:left w:val="nil"/>
              <w:bottom w:val="nil"/>
              <w:right w:val="single" w:sz="4" w:space="0" w:color="auto"/>
            </w:tcBorders>
            <w:shd w:val="clear" w:color="auto" w:fill="D9D9D9"/>
            <w:noWrap/>
            <w:vAlign w:val="center"/>
            <w:hideMark/>
          </w:tcPr>
          <w:p w14:paraId="7BFEC369"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Expedición</w:t>
            </w:r>
          </w:p>
        </w:tc>
        <w:tc>
          <w:tcPr>
            <w:tcW w:w="2126" w:type="dxa"/>
            <w:tcBorders>
              <w:top w:val="nil"/>
              <w:left w:val="nil"/>
              <w:bottom w:val="nil"/>
              <w:right w:val="single" w:sz="4" w:space="0" w:color="auto"/>
            </w:tcBorders>
            <w:shd w:val="clear" w:color="auto" w:fill="D9D9D9"/>
            <w:noWrap/>
            <w:vAlign w:val="center"/>
            <w:hideMark/>
          </w:tcPr>
          <w:p w14:paraId="779B7C7E"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1 </w:t>
            </w:r>
          </w:p>
        </w:tc>
      </w:tr>
      <w:tr w:rsidR="00766D0C" w:rsidRPr="00FA5BD1" w14:paraId="66CF02E0" w14:textId="77777777" w:rsidTr="00B2782E">
        <w:trPr>
          <w:trHeight w:val="114"/>
        </w:trPr>
        <w:tc>
          <w:tcPr>
            <w:tcW w:w="3261" w:type="dxa"/>
            <w:vMerge/>
            <w:tcBorders>
              <w:top w:val="nil"/>
              <w:left w:val="single" w:sz="4" w:space="0" w:color="auto"/>
              <w:bottom w:val="single" w:sz="4" w:space="0" w:color="000000"/>
              <w:right w:val="single" w:sz="4" w:space="0" w:color="auto"/>
            </w:tcBorders>
            <w:shd w:val="clear" w:color="auto" w:fill="D9D9D9"/>
            <w:vAlign w:val="center"/>
            <w:hideMark/>
          </w:tcPr>
          <w:p w14:paraId="654C89EA"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p>
        </w:tc>
        <w:tc>
          <w:tcPr>
            <w:tcW w:w="2551" w:type="dxa"/>
            <w:tcBorders>
              <w:top w:val="nil"/>
              <w:left w:val="nil"/>
              <w:bottom w:val="nil"/>
              <w:right w:val="single" w:sz="4" w:space="0" w:color="auto"/>
            </w:tcBorders>
            <w:shd w:val="clear" w:color="auto" w:fill="D9D9D9"/>
            <w:noWrap/>
            <w:vAlign w:val="center"/>
            <w:hideMark/>
          </w:tcPr>
          <w:p w14:paraId="4453CA26"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Renovación</w:t>
            </w:r>
          </w:p>
        </w:tc>
        <w:tc>
          <w:tcPr>
            <w:tcW w:w="2126" w:type="dxa"/>
            <w:tcBorders>
              <w:top w:val="nil"/>
              <w:left w:val="nil"/>
              <w:bottom w:val="nil"/>
              <w:right w:val="single" w:sz="4" w:space="0" w:color="auto"/>
            </w:tcBorders>
            <w:shd w:val="clear" w:color="auto" w:fill="D9D9D9"/>
            <w:noWrap/>
            <w:vAlign w:val="center"/>
            <w:hideMark/>
          </w:tcPr>
          <w:p w14:paraId="5D7EDC1C"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22 </w:t>
            </w:r>
          </w:p>
        </w:tc>
      </w:tr>
      <w:tr w:rsidR="00766D0C" w:rsidRPr="00FA5BD1" w14:paraId="600FFAA6" w14:textId="77777777" w:rsidTr="00B2782E">
        <w:trPr>
          <w:trHeight w:val="251"/>
        </w:trPr>
        <w:tc>
          <w:tcPr>
            <w:tcW w:w="3261" w:type="dxa"/>
            <w:vMerge/>
            <w:tcBorders>
              <w:top w:val="nil"/>
              <w:left w:val="single" w:sz="4" w:space="0" w:color="auto"/>
              <w:bottom w:val="single" w:sz="4" w:space="0" w:color="000000"/>
              <w:right w:val="single" w:sz="4" w:space="0" w:color="auto"/>
            </w:tcBorders>
            <w:shd w:val="clear" w:color="auto" w:fill="D9D9D9"/>
            <w:vAlign w:val="center"/>
            <w:hideMark/>
          </w:tcPr>
          <w:p w14:paraId="2EAE2A03"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p>
        </w:tc>
        <w:tc>
          <w:tcPr>
            <w:tcW w:w="2551" w:type="dxa"/>
            <w:tcBorders>
              <w:top w:val="nil"/>
              <w:left w:val="nil"/>
              <w:bottom w:val="nil"/>
              <w:right w:val="single" w:sz="4" w:space="0" w:color="auto"/>
            </w:tcBorders>
            <w:shd w:val="clear" w:color="auto" w:fill="D9D9D9"/>
            <w:noWrap/>
            <w:vAlign w:val="center"/>
            <w:hideMark/>
          </w:tcPr>
          <w:p w14:paraId="6A8E7860"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Enmienda</w:t>
            </w:r>
          </w:p>
        </w:tc>
        <w:tc>
          <w:tcPr>
            <w:tcW w:w="2126" w:type="dxa"/>
            <w:tcBorders>
              <w:top w:val="nil"/>
              <w:left w:val="nil"/>
              <w:bottom w:val="nil"/>
              <w:right w:val="single" w:sz="4" w:space="0" w:color="auto"/>
            </w:tcBorders>
            <w:shd w:val="clear" w:color="auto" w:fill="D9D9D9"/>
            <w:noWrap/>
            <w:vAlign w:val="center"/>
            <w:hideMark/>
          </w:tcPr>
          <w:p w14:paraId="76ACD90F"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9 </w:t>
            </w:r>
          </w:p>
        </w:tc>
      </w:tr>
      <w:tr w:rsidR="00766D0C" w:rsidRPr="00FA5BD1" w14:paraId="1A206F00" w14:textId="77777777" w:rsidTr="00B2782E">
        <w:trPr>
          <w:trHeight w:val="114"/>
        </w:trPr>
        <w:tc>
          <w:tcPr>
            <w:tcW w:w="3261" w:type="dxa"/>
            <w:vMerge/>
            <w:tcBorders>
              <w:top w:val="nil"/>
              <w:left w:val="single" w:sz="4" w:space="0" w:color="auto"/>
              <w:bottom w:val="single" w:sz="4" w:space="0" w:color="000000"/>
              <w:right w:val="single" w:sz="4" w:space="0" w:color="auto"/>
            </w:tcBorders>
            <w:shd w:val="clear" w:color="auto" w:fill="D9D9D9"/>
            <w:vAlign w:val="center"/>
            <w:hideMark/>
          </w:tcPr>
          <w:p w14:paraId="600FA937"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p>
        </w:tc>
        <w:tc>
          <w:tcPr>
            <w:tcW w:w="2551" w:type="dxa"/>
            <w:tcBorders>
              <w:top w:val="single" w:sz="4" w:space="0" w:color="auto"/>
              <w:left w:val="nil"/>
              <w:bottom w:val="single" w:sz="4" w:space="0" w:color="auto"/>
              <w:right w:val="single" w:sz="4" w:space="0" w:color="auto"/>
            </w:tcBorders>
            <w:shd w:val="clear" w:color="auto" w:fill="D9D9D9"/>
            <w:noWrap/>
            <w:vAlign w:val="center"/>
            <w:hideMark/>
          </w:tcPr>
          <w:p w14:paraId="53DB86EF"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c>
          <w:tcPr>
            <w:tcW w:w="2126" w:type="dxa"/>
            <w:tcBorders>
              <w:top w:val="single" w:sz="4" w:space="0" w:color="auto"/>
              <w:left w:val="nil"/>
              <w:bottom w:val="single" w:sz="4" w:space="0" w:color="auto"/>
              <w:right w:val="single" w:sz="4" w:space="0" w:color="auto"/>
            </w:tcBorders>
            <w:shd w:val="clear" w:color="auto" w:fill="D9D9D9"/>
            <w:noWrap/>
            <w:vAlign w:val="center"/>
            <w:hideMark/>
          </w:tcPr>
          <w:p w14:paraId="27D46481"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32 </w:t>
            </w:r>
          </w:p>
        </w:tc>
      </w:tr>
      <w:tr w:rsidR="00766D0C" w:rsidRPr="00FA5BD1" w14:paraId="4AB82D9B" w14:textId="77777777" w:rsidTr="00B2782E">
        <w:trPr>
          <w:trHeight w:val="114"/>
        </w:trPr>
        <w:tc>
          <w:tcPr>
            <w:tcW w:w="3261" w:type="dxa"/>
            <w:vMerge w:val="restart"/>
            <w:tcBorders>
              <w:top w:val="nil"/>
              <w:left w:val="single" w:sz="4" w:space="0" w:color="auto"/>
              <w:bottom w:val="single" w:sz="4" w:space="0" w:color="000000"/>
              <w:right w:val="single" w:sz="4" w:space="0" w:color="auto"/>
            </w:tcBorders>
            <w:shd w:val="clear" w:color="auto" w:fill="D9D9D9"/>
            <w:noWrap/>
            <w:vAlign w:val="center"/>
            <w:hideMark/>
          </w:tcPr>
          <w:p w14:paraId="694F0713"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Licencia de Consignatario (LC)</w:t>
            </w:r>
          </w:p>
        </w:tc>
        <w:tc>
          <w:tcPr>
            <w:tcW w:w="2551" w:type="dxa"/>
            <w:tcBorders>
              <w:top w:val="nil"/>
              <w:left w:val="nil"/>
              <w:bottom w:val="nil"/>
              <w:right w:val="single" w:sz="4" w:space="0" w:color="auto"/>
            </w:tcBorders>
            <w:shd w:val="clear" w:color="auto" w:fill="D9D9D9"/>
            <w:noWrap/>
            <w:vAlign w:val="center"/>
            <w:hideMark/>
          </w:tcPr>
          <w:p w14:paraId="17CF46F6"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Expedición</w:t>
            </w:r>
          </w:p>
        </w:tc>
        <w:tc>
          <w:tcPr>
            <w:tcW w:w="2126" w:type="dxa"/>
            <w:tcBorders>
              <w:top w:val="nil"/>
              <w:left w:val="nil"/>
              <w:bottom w:val="nil"/>
              <w:right w:val="single" w:sz="4" w:space="0" w:color="auto"/>
            </w:tcBorders>
            <w:shd w:val="clear" w:color="auto" w:fill="D9D9D9"/>
            <w:noWrap/>
            <w:vAlign w:val="center"/>
            <w:hideMark/>
          </w:tcPr>
          <w:p w14:paraId="05E203CB"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   </w:t>
            </w:r>
          </w:p>
        </w:tc>
      </w:tr>
      <w:tr w:rsidR="00766D0C" w:rsidRPr="00FA5BD1" w14:paraId="7FE8C2CB" w14:textId="77777777" w:rsidTr="00B2782E">
        <w:trPr>
          <w:trHeight w:val="114"/>
        </w:trPr>
        <w:tc>
          <w:tcPr>
            <w:tcW w:w="3261" w:type="dxa"/>
            <w:vMerge/>
            <w:tcBorders>
              <w:top w:val="nil"/>
              <w:left w:val="single" w:sz="4" w:space="0" w:color="auto"/>
              <w:bottom w:val="single" w:sz="4" w:space="0" w:color="000000"/>
              <w:right w:val="single" w:sz="4" w:space="0" w:color="auto"/>
            </w:tcBorders>
            <w:shd w:val="clear" w:color="auto" w:fill="D9D9D9"/>
            <w:vAlign w:val="center"/>
            <w:hideMark/>
          </w:tcPr>
          <w:p w14:paraId="16BA6941"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p>
        </w:tc>
        <w:tc>
          <w:tcPr>
            <w:tcW w:w="2551" w:type="dxa"/>
            <w:tcBorders>
              <w:top w:val="nil"/>
              <w:left w:val="nil"/>
              <w:bottom w:val="nil"/>
              <w:right w:val="single" w:sz="4" w:space="0" w:color="auto"/>
            </w:tcBorders>
            <w:shd w:val="clear" w:color="auto" w:fill="D9D9D9"/>
            <w:noWrap/>
            <w:vAlign w:val="center"/>
            <w:hideMark/>
          </w:tcPr>
          <w:p w14:paraId="0864A335"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Renovación</w:t>
            </w:r>
          </w:p>
        </w:tc>
        <w:tc>
          <w:tcPr>
            <w:tcW w:w="2126" w:type="dxa"/>
            <w:tcBorders>
              <w:top w:val="nil"/>
              <w:left w:val="nil"/>
              <w:bottom w:val="nil"/>
              <w:right w:val="single" w:sz="4" w:space="0" w:color="auto"/>
            </w:tcBorders>
            <w:shd w:val="clear" w:color="auto" w:fill="D9D9D9"/>
            <w:noWrap/>
            <w:vAlign w:val="center"/>
            <w:hideMark/>
          </w:tcPr>
          <w:p w14:paraId="17D5CB66"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11 </w:t>
            </w:r>
          </w:p>
        </w:tc>
      </w:tr>
      <w:tr w:rsidR="00766D0C" w:rsidRPr="00FA5BD1" w14:paraId="17012591" w14:textId="77777777" w:rsidTr="00B2782E">
        <w:trPr>
          <w:trHeight w:val="114"/>
        </w:trPr>
        <w:tc>
          <w:tcPr>
            <w:tcW w:w="3261" w:type="dxa"/>
            <w:vMerge/>
            <w:tcBorders>
              <w:top w:val="nil"/>
              <w:left w:val="single" w:sz="4" w:space="0" w:color="auto"/>
              <w:bottom w:val="single" w:sz="4" w:space="0" w:color="000000"/>
              <w:right w:val="single" w:sz="4" w:space="0" w:color="auto"/>
            </w:tcBorders>
            <w:shd w:val="clear" w:color="auto" w:fill="D9D9D9"/>
            <w:vAlign w:val="center"/>
            <w:hideMark/>
          </w:tcPr>
          <w:p w14:paraId="1F85F589"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p>
        </w:tc>
        <w:tc>
          <w:tcPr>
            <w:tcW w:w="2551" w:type="dxa"/>
            <w:tcBorders>
              <w:top w:val="nil"/>
              <w:left w:val="nil"/>
              <w:bottom w:val="nil"/>
              <w:right w:val="single" w:sz="4" w:space="0" w:color="auto"/>
            </w:tcBorders>
            <w:shd w:val="clear" w:color="auto" w:fill="D9D9D9"/>
            <w:noWrap/>
            <w:vAlign w:val="center"/>
            <w:hideMark/>
          </w:tcPr>
          <w:p w14:paraId="7129521F"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Enmienda</w:t>
            </w:r>
          </w:p>
        </w:tc>
        <w:tc>
          <w:tcPr>
            <w:tcW w:w="2126" w:type="dxa"/>
            <w:tcBorders>
              <w:top w:val="nil"/>
              <w:left w:val="nil"/>
              <w:bottom w:val="nil"/>
              <w:right w:val="single" w:sz="4" w:space="0" w:color="auto"/>
            </w:tcBorders>
            <w:shd w:val="clear" w:color="auto" w:fill="D9D9D9"/>
            <w:noWrap/>
            <w:vAlign w:val="center"/>
            <w:hideMark/>
          </w:tcPr>
          <w:p w14:paraId="594068CB"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2 </w:t>
            </w:r>
          </w:p>
        </w:tc>
      </w:tr>
      <w:tr w:rsidR="00766D0C" w:rsidRPr="00FA5BD1" w14:paraId="2B74F63D" w14:textId="77777777" w:rsidTr="00B2782E">
        <w:trPr>
          <w:trHeight w:val="114"/>
        </w:trPr>
        <w:tc>
          <w:tcPr>
            <w:tcW w:w="3261" w:type="dxa"/>
            <w:vMerge/>
            <w:tcBorders>
              <w:top w:val="nil"/>
              <w:left w:val="single" w:sz="4" w:space="0" w:color="auto"/>
              <w:bottom w:val="single" w:sz="4" w:space="0" w:color="auto"/>
              <w:right w:val="single" w:sz="4" w:space="0" w:color="auto"/>
            </w:tcBorders>
            <w:shd w:val="clear" w:color="auto" w:fill="D9D9D9"/>
            <w:vAlign w:val="center"/>
            <w:hideMark/>
          </w:tcPr>
          <w:p w14:paraId="220ADBC8"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p>
        </w:tc>
        <w:tc>
          <w:tcPr>
            <w:tcW w:w="2551" w:type="dxa"/>
            <w:tcBorders>
              <w:top w:val="single" w:sz="4" w:space="0" w:color="auto"/>
              <w:left w:val="nil"/>
              <w:bottom w:val="single" w:sz="4" w:space="0" w:color="auto"/>
              <w:right w:val="single" w:sz="4" w:space="0" w:color="auto"/>
            </w:tcBorders>
            <w:shd w:val="clear" w:color="auto" w:fill="D9D9D9"/>
            <w:noWrap/>
            <w:vAlign w:val="center"/>
            <w:hideMark/>
          </w:tcPr>
          <w:p w14:paraId="159E52AA"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c>
          <w:tcPr>
            <w:tcW w:w="2126" w:type="dxa"/>
            <w:tcBorders>
              <w:top w:val="single" w:sz="4" w:space="0" w:color="auto"/>
              <w:left w:val="nil"/>
              <w:bottom w:val="single" w:sz="4" w:space="0" w:color="auto"/>
              <w:right w:val="single" w:sz="4" w:space="0" w:color="auto"/>
            </w:tcBorders>
            <w:shd w:val="clear" w:color="auto" w:fill="D9D9D9"/>
            <w:noWrap/>
            <w:vAlign w:val="center"/>
            <w:hideMark/>
          </w:tcPr>
          <w:p w14:paraId="75D5F06A" w14:textId="77777777" w:rsidR="00766D0C" w:rsidRPr="00FA5BD1" w:rsidRDefault="00766D0C"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13 </w:t>
            </w:r>
          </w:p>
        </w:tc>
      </w:tr>
      <w:tr w:rsidR="00B2782E" w:rsidRPr="00FA5BD1" w14:paraId="23BC6F45" w14:textId="77777777" w:rsidTr="00B2782E">
        <w:trPr>
          <w:trHeight w:val="114"/>
        </w:trPr>
        <w:tc>
          <w:tcPr>
            <w:tcW w:w="3261"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175302" w14:textId="77777777" w:rsidR="00B2782E" w:rsidRPr="00FA5BD1" w:rsidRDefault="00B2782E"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Itinerarios de Vuelos</w:t>
            </w:r>
          </w:p>
        </w:tc>
        <w:tc>
          <w:tcPr>
            <w:tcW w:w="2551" w:type="dxa"/>
            <w:tcBorders>
              <w:top w:val="single" w:sz="4" w:space="0" w:color="auto"/>
              <w:left w:val="nil"/>
              <w:bottom w:val="single" w:sz="4" w:space="0" w:color="auto"/>
              <w:right w:val="single" w:sz="4" w:space="0" w:color="auto"/>
            </w:tcBorders>
            <w:shd w:val="clear" w:color="auto" w:fill="D9D9D9"/>
            <w:noWrap/>
            <w:vAlign w:val="center"/>
            <w:hideMark/>
          </w:tcPr>
          <w:p w14:paraId="36D84D31" w14:textId="77777777" w:rsidR="00B2782E" w:rsidRPr="00FA5BD1" w:rsidRDefault="00B2782E"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Programa de vuelo</w:t>
            </w:r>
          </w:p>
        </w:tc>
        <w:tc>
          <w:tcPr>
            <w:tcW w:w="2126" w:type="dxa"/>
            <w:tcBorders>
              <w:top w:val="single" w:sz="4" w:space="0" w:color="auto"/>
              <w:left w:val="nil"/>
              <w:bottom w:val="single" w:sz="4" w:space="0" w:color="auto"/>
              <w:right w:val="single" w:sz="4" w:space="0" w:color="auto"/>
            </w:tcBorders>
            <w:shd w:val="clear" w:color="auto" w:fill="D9D9D9"/>
            <w:noWrap/>
            <w:vAlign w:val="center"/>
            <w:hideMark/>
          </w:tcPr>
          <w:p w14:paraId="231625FF" w14:textId="77777777" w:rsidR="00B2782E" w:rsidRPr="00FA5BD1" w:rsidRDefault="00B2782E"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48 </w:t>
            </w:r>
          </w:p>
        </w:tc>
      </w:tr>
      <w:tr w:rsidR="00B2782E" w:rsidRPr="00FA5BD1" w14:paraId="36E5AAA2" w14:textId="77777777" w:rsidTr="00B2782E">
        <w:trPr>
          <w:trHeight w:val="114"/>
        </w:trPr>
        <w:tc>
          <w:tcPr>
            <w:tcW w:w="3261"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0F05766C" w14:textId="77777777" w:rsidR="00B2782E" w:rsidRPr="00FA5BD1" w:rsidRDefault="00B2782E" w:rsidP="00766D0C">
            <w:pPr>
              <w:spacing w:after="0" w:line="240" w:lineRule="auto"/>
              <w:jc w:val="both"/>
              <w:rPr>
                <w:rFonts w:ascii="Times New Roman" w:eastAsia="Calibri" w:hAnsi="Times New Roman" w:cs="Times New Roman"/>
                <w:color w:val="767171"/>
                <w:spacing w:val="20"/>
                <w:sz w:val="24"/>
                <w:szCs w:val="24"/>
                <w:lang w:val="es-DO"/>
              </w:rPr>
            </w:pPr>
          </w:p>
        </w:tc>
        <w:tc>
          <w:tcPr>
            <w:tcW w:w="2551" w:type="dxa"/>
            <w:tcBorders>
              <w:top w:val="single" w:sz="4" w:space="0" w:color="auto"/>
              <w:left w:val="nil"/>
              <w:bottom w:val="single" w:sz="4" w:space="0" w:color="auto"/>
              <w:right w:val="single" w:sz="4" w:space="0" w:color="auto"/>
            </w:tcBorders>
            <w:shd w:val="clear" w:color="auto" w:fill="D9D9D9"/>
            <w:noWrap/>
            <w:vAlign w:val="center"/>
            <w:hideMark/>
          </w:tcPr>
          <w:p w14:paraId="5F9CC43B" w14:textId="77777777" w:rsidR="00B2782E" w:rsidRPr="00FA5BD1" w:rsidRDefault="00B2782E"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Modificación Programación </w:t>
            </w:r>
          </w:p>
        </w:tc>
        <w:tc>
          <w:tcPr>
            <w:tcW w:w="2126" w:type="dxa"/>
            <w:tcBorders>
              <w:top w:val="single" w:sz="4" w:space="0" w:color="auto"/>
              <w:left w:val="nil"/>
              <w:bottom w:val="single" w:sz="4" w:space="0" w:color="auto"/>
              <w:right w:val="single" w:sz="4" w:space="0" w:color="auto"/>
            </w:tcBorders>
            <w:shd w:val="clear" w:color="auto" w:fill="D9D9D9"/>
            <w:noWrap/>
            <w:vAlign w:val="center"/>
            <w:hideMark/>
          </w:tcPr>
          <w:p w14:paraId="1C20F1B7" w14:textId="77777777" w:rsidR="00B2782E" w:rsidRPr="00FA5BD1" w:rsidRDefault="00B2782E"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12 </w:t>
            </w:r>
          </w:p>
        </w:tc>
      </w:tr>
      <w:tr w:rsidR="00B2782E" w:rsidRPr="00FA5BD1" w14:paraId="1E13015B" w14:textId="77777777" w:rsidTr="00B2782E">
        <w:trPr>
          <w:trHeight w:val="114"/>
        </w:trPr>
        <w:tc>
          <w:tcPr>
            <w:tcW w:w="3261"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23CFE8B0" w14:textId="77777777" w:rsidR="00B2782E" w:rsidRPr="00FA5BD1" w:rsidRDefault="00B2782E" w:rsidP="00766D0C">
            <w:pPr>
              <w:spacing w:after="0" w:line="240" w:lineRule="auto"/>
              <w:jc w:val="both"/>
              <w:rPr>
                <w:rFonts w:ascii="Times New Roman" w:eastAsia="Calibri" w:hAnsi="Times New Roman" w:cs="Times New Roman"/>
                <w:color w:val="767171"/>
                <w:spacing w:val="20"/>
                <w:sz w:val="24"/>
                <w:szCs w:val="24"/>
                <w:lang w:val="es-DO"/>
              </w:rPr>
            </w:pPr>
          </w:p>
        </w:tc>
        <w:tc>
          <w:tcPr>
            <w:tcW w:w="2551" w:type="dxa"/>
            <w:tcBorders>
              <w:top w:val="single" w:sz="4" w:space="0" w:color="auto"/>
              <w:left w:val="nil"/>
              <w:bottom w:val="single" w:sz="4" w:space="0" w:color="auto"/>
              <w:right w:val="single" w:sz="4" w:space="0" w:color="auto"/>
            </w:tcBorders>
            <w:shd w:val="clear" w:color="auto" w:fill="D9D9D9"/>
            <w:noWrap/>
            <w:vAlign w:val="center"/>
            <w:hideMark/>
          </w:tcPr>
          <w:p w14:paraId="7A1E67A0" w14:textId="77777777" w:rsidR="00B2782E" w:rsidRPr="00FA5BD1" w:rsidRDefault="00B2782E"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Tarifas </w:t>
            </w:r>
          </w:p>
        </w:tc>
        <w:tc>
          <w:tcPr>
            <w:tcW w:w="2126" w:type="dxa"/>
            <w:tcBorders>
              <w:top w:val="single" w:sz="4" w:space="0" w:color="auto"/>
              <w:left w:val="nil"/>
              <w:bottom w:val="single" w:sz="4" w:space="0" w:color="auto"/>
              <w:right w:val="single" w:sz="4" w:space="0" w:color="auto"/>
            </w:tcBorders>
            <w:shd w:val="clear" w:color="auto" w:fill="D9D9D9"/>
            <w:noWrap/>
            <w:vAlign w:val="center"/>
            <w:hideMark/>
          </w:tcPr>
          <w:p w14:paraId="7B7A4E19" w14:textId="77777777" w:rsidR="00B2782E" w:rsidRPr="00FA5BD1" w:rsidRDefault="00B2782E"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31 </w:t>
            </w:r>
          </w:p>
        </w:tc>
      </w:tr>
      <w:tr w:rsidR="00B2782E" w:rsidRPr="00FA5BD1" w14:paraId="21459659" w14:textId="77777777" w:rsidTr="00B2782E">
        <w:trPr>
          <w:trHeight w:val="552"/>
        </w:trPr>
        <w:tc>
          <w:tcPr>
            <w:tcW w:w="3261"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5A27C5AA" w14:textId="77777777" w:rsidR="00B2782E" w:rsidRPr="00FA5BD1" w:rsidRDefault="00B2782E" w:rsidP="00766D0C">
            <w:pPr>
              <w:spacing w:after="0" w:line="240" w:lineRule="auto"/>
              <w:jc w:val="both"/>
              <w:rPr>
                <w:rFonts w:ascii="Times New Roman" w:eastAsia="Calibri" w:hAnsi="Times New Roman" w:cs="Times New Roman"/>
                <w:color w:val="767171"/>
                <w:spacing w:val="20"/>
                <w:sz w:val="24"/>
                <w:szCs w:val="24"/>
                <w:lang w:val="es-DO"/>
              </w:rPr>
            </w:pPr>
          </w:p>
        </w:tc>
        <w:tc>
          <w:tcPr>
            <w:tcW w:w="2551" w:type="dxa"/>
            <w:tcBorders>
              <w:top w:val="single" w:sz="4" w:space="0" w:color="auto"/>
              <w:left w:val="nil"/>
              <w:bottom w:val="single" w:sz="4" w:space="0" w:color="auto"/>
              <w:right w:val="single" w:sz="4" w:space="0" w:color="auto"/>
            </w:tcBorders>
            <w:shd w:val="clear" w:color="auto" w:fill="D9D9D9"/>
            <w:noWrap/>
            <w:vAlign w:val="center"/>
            <w:hideMark/>
          </w:tcPr>
          <w:p w14:paraId="581D7A3D" w14:textId="77777777" w:rsidR="00B2782E" w:rsidRPr="00FA5BD1" w:rsidRDefault="00B2782E"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p w14:paraId="42D70125" w14:textId="7DE7649A" w:rsidR="00B2782E" w:rsidRPr="00FA5BD1" w:rsidRDefault="00B2782E" w:rsidP="00CE3A66">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c>
          <w:tcPr>
            <w:tcW w:w="2126" w:type="dxa"/>
            <w:tcBorders>
              <w:top w:val="single" w:sz="4" w:space="0" w:color="auto"/>
              <w:left w:val="nil"/>
              <w:bottom w:val="single" w:sz="4" w:space="0" w:color="auto"/>
              <w:right w:val="single" w:sz="4" w:space="0" w:color="auto"/>
            </w:tcBorders>
            <w:shd w:val="clear" w:color="auto" w:fill="D9D9D9"/>
            <w:noWrap/>
            <w:vAlign w:val="center"/>
            <w:hideMark/>
          </w:tcPr>
          <w:p w14:paraId="4D53C1FB" w14:textId="77777777" w:rsidR="00B2782E" w:rsidRPr="00FA5BD1" w:rsidRDefault="00B2782E" w:rsidP="00766D0C">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91 </w:t>
            </w:r>
          </w:p>
        </w:tc>
      </w:tr>
      <w:tr w:rsidR="00B2782E" w:rsidRPr="00FA5BD1" w14:paraId="436CA1A8" w14:textId="77777777" w:rsidTr="005D7E22">
        <w:trPr>
          <w:trHeight w:val="114"/>
        </w:trPr>
        <w:tc>
          <w:tcPr>
            <w:tcW w:w="3261" w:type="dxa"/>
            <w:tcBorders>
              <w:top w:val="single" w:sz="4" w:space="0" w:color="auto"/>
              <w:left w:val="single" w:sz="4" w:space="0" w:color="auto"/>
              <w:bottom w:val="single" w:sz="4" w:space="0" w:color="auto"/>
              <w:right w:val="single" w:sz="4" w:space="0" w:color="auto"/>
            </w:tcBorders>
            <w:shd w:val="clear" w:color="auto" w:fill="011C50"/>
            <w:noWrap/>
            <w:vAlign w:val="center"/>
          </w:tcPr>
          <w:p w14:paraId="46C4A1F1" w14:textId="4DB667A1" w:rsidR="00B2782E" w:rsidRPr="00FA5BD1" w:rsidRDefault="00B2782E" w:rsidP="00B2782E">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Informe DETA sobre:</w:t>
            </w:r>
          </w:p>
        </w:tc>
        <w:tc>
          <w:tcPr>
            <w:tcW w:w="2551" w:type="dxa"/>
            <w:tcBorders>
              <w:top w:val="single" w:sz="4" w:space="0" w:color="auto"/>
              <w:left w:val="single" w:sz="4" w:space="0" w:color="auto"/>
              <w:bottom w:val="single" w:sz="4" w:space="0" w:color="auto"/>
              <w:right w:val="single" w:sz="4" w:space="0" w:color="auto"/>
            </w:tcBorders>
            <w:shd w:val="clear" w:color="auto" w:fill="011C50"/>
            <w:noWrap/>
            <w:vAlign w:val="center"/>
          </w:tcPr>
          <w:p w14:paraId="00857179" w14:textId="69B25956" w:rsidR="00B2782E" w:rsidRPr="00FA5BD1" w:rsidRDefault="00B2782E" w:rsidP="00B2782E">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Tipo</w:t>
            </w:r>
          </w:p>
        </w:tc>
        <w:tc>
          <w:tcPr>
            <w:tcW w:w="2126" w:type="dxa"/>
            <w:tcBorders>
              <w:top w:val="single" w:sz="4" w:space="0" w:color="auto"/>
              <w:left w:val="single" w:sz="4" w:space="0" w:color="auto"/>
              <w:bottom w:val="single" w:sz="4" w:space="0" w:color="auto"/>
              <w:right w:val="single" w:sz="4" w:space="0" w:color="auto"/>
            </w:tcBorders>
            <w:shd w:val="clear" w:color="auto" w:fill="011C50"/>
            <w:noWrap/>
            <w:vAlign w:val="center"/>
          </w:tcPr>
          <w:p w14:paraId="1A5ED70C" w14:textId="7A1A2DE0" w:rsidR="00B2782E" w:rsidRPr="00FA5BD1" w:rsidRDefault="00B2782E" w:rsidP="00B2782E">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Cantidad de Informes </w:t>
            </w:r>
          </w:p>
        </w:tc>
      </w:tr>
      <w:tr w:rsidR="00B2782E" w:rsidRPr="00FA5BD1" w14:paraId="02B7493A" w14:textId="77777777" w:rsidTr="00B2782E">
        <w:trPr>
          <w:trHeight w:val="114"/>
        </w:trPr>
        <w:tc>
          <w:tcPr>
            <w:tcW w:w="326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5E15BEA" w14:textId="41BA191C" w:rsidR="00B2782E" w:rsidRPr="00FA5BD1" w:rsidRDefault="00B2782E" w:rsidP="00B2782E">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Permisos Especiales</w:t>
            </w:r>
          </w:p>
        </w:tc>
        <w:tc>
          <w:tcPr>
            <w:tcW w:w="255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1900383" w14:textId="12E49B69" w:rsidR="00B2782E" w:rsidRPr="00FA5BD1" w:rsidRDefault="00B2782E" w:rsidP="00B2782E">
            <w:pPr>
              <w:spacing w:after="0" w:line="240" w:lineRule="auto"/>
              <w:jc w:val="both"/>
              <w:rPr>
                <w:rFonts w:ascii="Times New Roman" w:eastAsia="Calibri" w:hAnsi="Times New Roman" w:cs="Times New Roman"/>
                <w:color w:val="767171"/>
                <w:spacing w:val="20"/>
                <w:sz w:val="24"/>
                <w:szCs w:val="24"/>
                <w:lang w:val="es-DO"/>
              </w:rPr>
            </w:pPr>
          </w:p>
        </w:tc>
        <w:tc>
          <w:tcPr>
            <w:tcW w:w="212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CE39AD2" w14:textId="61460181" w:rsidR="00B2782E" w:rsidRPr="00FA5BD1" w:rsidRDefault="00B2782E" w:rsidP="00B2782E">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79</w:t>
            </w:r>
          </w:p>
        </w:tc>
      </w:tr>
      <w:tr w:rsidR="00B2782E" w:rsidRPr="00FA5BD1" w14:paraId="3307BFEE" w14:textId="77777777" w:rsidTr="00B2782E">
        <w:trPr>
          <w:trHeight w:val="114"/>
        </w:trPr>
        <w:tc>
          <w:tcPr>
            <w:tcW w:w="326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9F080A9" w14:textId="77777777" w:rsidR="00B2782E" w:rsidRPr="00FA5BD1" w:rsidRDefault="00B2782E" w:rsidP="00B2782E">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Solicitud de Venta de Boletos</w:t>
            </w:r>
          </w:p>
        </w:tc>
        <w:tc>
          <w:tcPr>
            <w:tcW w:w="255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84A1A0" w14:textId="77777777" w:rsidR="00B2782E" w:rsidRPr="00FA5BD1" w:rsidRDefault="00B2782E" w:rsidP="00B2782E">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c>
          <w:tcPr>
            <w:tcW w:w="212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D391C84" w14:textId="77777777" w:rsidR="00B2782E" w:rsidRPr="00FA5BD1" w:rsidRDefault="00B2782E" w:rsidP="00B2782E">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1 </w:t>
            </w:r>
          </w:p>
        </w:tc>
      </w:tr>
      <w:tr w:rsidR="00B2782E" w:rsidRPr="00FA5BD1" w14:paraId="4A245B3D" w14:textId="77777777" w:rsidTr="00B2782E">
        <w:trPr>
          <w:trHeight w:val="114"/>
        </w:trPr>
        <w:tc>
          <w:tcPr>
            <w:tcW w:w="326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B5AEE58" w14:textId="77777777" w:rsidR="00B2782E" w:rsidRPr="00FA5BD1" w:rsidRDefault="00B2782E" w:rsidP="00B2782E">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Requerimientos Continuos</w:t>
            </w:r>
          </w:p>
        </w:tc>
        <w:tc>
          <w:tcPr>
            <w:tcW w:w="255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767A7C" w14:textId="77777777" w:rsidR="00B2782E" w:rsidRPr="00FA5BD1" w:rsidRDefault="00B2782E" w:rsidP="00B2782E">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c>
          <w:tcPr>
            <w:tcW w:w="212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E45E30E" w14:textId="77777777" w:rsidR="00B2782E" w:rsidRPr="00FA5BD1" w:rsidRDefault="00B2782E" w:rsidP="00B2782E">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18 </w:t>
            </w:r>
          </w:p>
        </w:tc>
      </w:tr>
      <w:tr w:rsidR="00B2782E" w:rsidRPr="00FA5BD1" w14:paraId="27AB1FBC" w14:textId="77777777" w:rsidTr="00B2782E">
        <w:trPr>
          <w:trHeight w:val="114"/>
        </w:trPr>
        <w:tc>
          <w:tcPr>
            <w:tcW w:w="326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CD141D" w14:textId="77777777" w:rsidR="00B2782E" w:rsidRPr="00FA5BD1" w:rsidRDefault="00B2782E" w:rsidP="00B2782E">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Otros Informes DETA</w:t>
            </w:r>
          </w:p>
        </w:tc>
        <w:tc>
          <w:tcPr>
            <w:tcW w:w="255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9899E63" w14:textId="77777777" w:rsidR="00B2782E" w:rsidRPr="00FA5BD1" w:rsidRDefault="00B2782E" w:rsidP="00B2782E">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c>
          <w:tcPr>
            <w:tcW w:w="212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8E0D90" w14:textId="77777777" w:rsidR="00B2782E" w:rsidRPr="00FA5BD1" w:rsidRDefault="00B2782E" w:rsidP="00B2782E">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33 </w:t>
            </w:r>
          </w:p>
        </w:tc>
      </w:tr>
      <w:tr w:rsidR="00B2782E" w:rsidRPr="00FA5BD1" w14:paraId="70026CBF" w14:textId="77777777" w:rsidTr="00B2782E">
        <w:trPr>
          <w:trHeight w:val="114"/>
        </w:trPr>
        <w:tc>
          <w:tcPr>
            <w:tcW w:w="326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AED41A4" w14:textId="77777777" w:rsidR="00B2782E" w:rsidRPr="00FA5BD1" w:rsidRDefault="00B2782E" w:rsidP="00B2782E">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Reporte / Informes Estadísticos</w:t>
            </w:r>
          </w:p>
        </w:tc>
        <w:tc>
          <w:tcPr>
            <w:tcW w:w="255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2AFC2252" w14:textId="77777777" w:rsidR="00B2782E" w:rsidRPr="00FA5BD1" w:rsidRDefault="00B2782E" w:rsidP="00B2782E">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c>
          <w:tcPr>
            <w:tcW w:w="212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BD7371" w14:textId="77777777" w:rsidR="00B2782E" w:rsidRPr="00FA5BD1" w:rsidRDefault="00B2782E" w:rsidP="00B2782E">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198 </w:t>
            </w:r>
          </w:p>
        </w:tc>
      </w:tr>
      <w:tr w:rsidR="00B2782E" w:rsidRPr="00FA5BD1" w14:paraId="326C5DAC" w14:textId="77777777" w:rsidTr="00B2782E">
        <w:trPr>
          <w:trHeight w:val="114"/>
        </w:trPr>
        <w:tc>
          <w:tcPr>
            <w:tcW w:w="326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2812CC28" w14:textId="77777777" w:rsidR="00B2782E" w:rsidRPr="00FA5BD1" w:rsidRDefault="00B2782E" w:rsidP="00B2782E">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c>
          <w:tcPr>
            <w:tcW w:w="255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742EDC3E" w14:textId="77777777" w:rsidR="00B2782E" w:rsidRPr="00FA5BD1" w:rsidRDefault="00B2782E" w:rsidP="00B2782E">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c>
          <w:tcPr>
            <w:tcW w:w="2126"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4C41BD4" w14:textId="77777777" w:rsidR="00B2782E" w:rsidRPr="00FA5BD1" w:rsidRDefault="00B2782E" w:rsidP="00B2782E">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487 </w:t>
            </w:r>
          </w:p>
        </w:tc>
      </w:tr>
    </w:tbl>
    <w:p w14:paraId="2C54EE79" w14:textId="77777777" w:rsidR="005D7E22" w:rsidRDefault="005D7E22" w:rsidP="00DF3F3D">
      <w:pPr>
        <w:pStyle w:val="Descripcin"/>
        <w:keepNext/>
        <w:spacing w:after="0" w:line="360" w:lineRule="auto"/>
        <w:contextualSpacing/>
        <w:rPr>
          <w:rFonts w:ascii="Times New Roman" w:hAnsi="Times New Roman"/>
          <w:b w:val="0"/>
          <w:bCs w:val="0"/>
          <w:color w:val="767171"/>
          <w:spacing w:val="20"/>
          <w:sz w:val="24"/>
          <w:szCs w:val="24"/>
          <w:lang w:val="es-DO"/>
        </w:rPr>
      </w:pPr>
    </w:p>
    <w:p w14:paraId="5289EC99" w14:textId="1E4EA1B3" w:rsidR="005C34E8" w:rsidRPr="00FA5BD1" w:rsidRDefault="005C34E8" w:rsidP="00DF3F3D">
      <w:pPr>
        <w:pStyle w:val="Descripcin"/>
        <w:keepNext/>
        <w:spacing w:after="0" w:line="360" w:lineRule="auto"/>
        <w:contextualSpacing/>
        <w:rPr>
          <w:rFonts w:ascii="Times New Roman" w:hAnsi="Times New Roman"/>
          <w:b w:val="0"/>
          <w:bCs w:val="0"/>
          <w:color w:val="767171"/>
          <w:spacing w:val="20"/>
          <w:sz w:val="24"/>
          <w:szCs w:val="24"/>
          <w:lang w:val="es-DO"/>
        </w:rPr>
      </w:pPr>
      <w:r w:rsidRPr="00FA5BD1">
        <w:rPr>
          <w:rFonts w:ascii="Times New Roman" w:hAnsi="Times New Roman"/>
          <w:b w:val="0"/>
          <w:bCs w:val="0"/>
          <w:color w:val="767171"/>
          <w:spacing w:val="20"/>
          <w:sz w:val="24"/>
          <w:szCs w:val="24"/>
          <w:lang w:val="es-DO"/>
        </w:rPr>
        <w:t xml:space="preserve">Cuadro </w:t>
      </w:r>
      <w:r w:rsidRPr="00FA5BD1">
        <w:rPr>
          <w:rFonts w:ascii="Times New Roman" w:hAnsi="Times New Roman"/>
          <w:b w:val="0"/>
          <w:bCs w:val="0"/>
          <w:color w:val="767171"/>
          <w:spacing w:val="20"/>
          <w:sz w:val="24"/>
          <w:szCs w:val="24"/>
          <w:lang w:val="es-DO"/>
        </w:rPr>
        <w:fldChar w:fldCharType="begin"/>
      </w:r>
      <w:r w:rsidRPr="00FA5BD1">
        <w:rPr>
          <w:rFonts w:ascii="Times New Roman" w:hAnsi="Times New Roman"/>
          <w:b w:val="0"/>
          <w:bCs w:val="0"/>
          <w:color w:val="767171"/>
          <w:spacing w:val="20"/>
          <w:sz w:val="24"/>
          <w:szCs w:val="24"/>
          <w:lang w:val="es-DO"/>
        </w:rPr>
        <w:instrText xml:space="preserve"> SEQ Cuadro \* ARABIC </w:instrText>
      </w:r>
      <w:r w:rsidRPr="00FA5BD1">
        <w:rPr>
          <w:rFonts w:ascii="Times New Roman" w:hAnsi="Times New Roman"/>
          <w:b w:val="0"/>
          <w:bCs w:val="0"/>
          <w:color w:val="767171"/>
          <w:spacing w:val="20"/>
          <w:sz w:val="24"/>
          <w:szCs w:val="24"/>
          <w:lang w:val="es-DO"/>
        </w:rPr>
        <w:fldChar w:fldCharType="separate"/>
      </w:r>
      <w:r w:rsidR="005D593F">
        <w:rPr>
          <w:rFonts w:ascii="Times New Roman" w:hAnsi="Times New Roman"/>
          <w:b w:val="0"/>
          <w:bCs w:val="0"/>
          <w:noProof/>
          <w:color w:val="767171"/>
          <w:spacing w:val="20"/>
          <w:sz w:val="24"/>
          <w:szCs w:val="24"/>
          <w:lang w:val="es-DO"/>
        </w:rPr>
        <w:t>1</w:t>
      </w:r>
      <w:r w:rsidRPr="00FA5BD1">
        <w:rPr>
          <w:rFonts w:ascii="Times New Roman" w:hAnsi="Times New Roman"/>
          <w:b w:val="0"/>
          <w:bCs w:val="0"/>
          <w:color w:val="767171"/>
          <w:spacing w:val="20"/>
          <w:sz w:val="24"/>
          <w:szCs w:val="24"/>
          <w:lang w:val="es-DO"/>
        </w:rPr>
        <w:fldChar w:fldCharType="end"/>
      </w:r>
      <w:r w:rsidRPr="00FA5BD1">
        <w:rPr>
          <w:rFonts w:ascii="Times New Roman" w:hAnsi="Times New Roman"/>
          <w:b w:val="0"/>
          <w:bCs w:val="0"/>
          <w:color w:val="767171"/>
          <w:spacing w:val="20"/>
          <w:sz w:val="24"/>
          <w:szCs w:val="24"/>
          <w:lang w:val="es-DO"/>
        </w:rPr>
        <w:t xml:space="preserve"> Relación de informes y expedientes trabajados, 01 de diciembre 2022 al 30 de noviembre 2023:</w:t>
      </w:r>
    </w:p>
    <w:p w14:paraId="2139261F" w14:textId="77777777" w:rsidR="005D7E22" w:rsidRDefault="005D7E22" w:rsidP="0050655C">
      <w:pPr>
        <w:spacing w:after="0" w:line="360" w:lineRule="auto"/>
        <w:jc w:val="both"/>
        <w:rPr>
          <w:rFonts w:ascii="Times New Roman" w:eastAsia="Calibri" w:hAnsi="Times New Roman" w:cs="Times New Roman"/>
          <w:color w:val="767171"/>
          <w:spacing w:val="20"/>
          <w:sz w:val="24"/>
          <w:szCs w:val="24"/>
          <w:lang w:val="es-DO"/>
        </w:rPr>
      </w:pPr>
    </w:p>
    <w:p w14:paraId="0A191E7C" w14:textId="28784217" w:rsidR="005E160C"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Detalles:</w:t>
      </w:r>
    </w:p>
    <w:p w14:paraId="3C729220"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Certificado de Autorización Económica (CAE): Fueron trabajadas las solicitudes de servicios de los siguientes operadores aéreos nacionales:</w:t>
      </w:r>
    </w:p>
    <w:tbl>
      <w:tblPr>
        <w:tblW w:w="5107" w:type="pct"/>
        <w:tblInd w:w="-5" w:type="dxa"/>
        <w:tblLayout w:type="fixed"/>
        <w:tblCellMar>
          <w:left w:w="70" w:type="dxa"/>
          <w:right w:w="70" w:type="dxa"/>
        </w:tblCellMar>
        <w:tblLook w:val="04A0" w:firstRow="1" w:lastRow="0" w:firstColumn="1" w:lastColumn="0" w:noHBand="0" w:noVBand="1"/>
      </w:tblPr>
      <w:tblGrid>
        <w:gridCol w:w="2561"/>
        <w:gridCol w:w="1709"/>
        <w:gridCol w:w="1566"/>
        <w:gridCol w:w="2277"/>
      </w:tblGrid>
      <w:tr w:rsidR="00BC6C2E" w:rsidRPr="00FA5BD1" w14:paraId="1881D8CD" w14:textId="77777777" w:rsidTr="005D7E22">
        <w:trPr>
          <w:trHeight w:val="281"/>
        </w:trPr>
        <w:tc>
          <w:tcPr>
            <w:tcW w:w="1579" w:type="pct"/>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125CA20E"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Operadores aéreos</w:t>
            </w:r>
          </w:p>
        </w:tc>
        <w:tc>
          <w:tcPr>
            <w:tcW w:w="1053" w:type="pct"/>
            <w:tcBorders>
              <w:top w:val="single" w:sz="4" w:space="0" w:color="auto"/>
              <w:left w:val="nil"/>
              <w:bottom w:val="single" w:sz="4" w:space="0" w:color="auto"/>
              <w:right w:val="single" w:sz="4" w:space="0" w:color="auto"/>
            </w:tcBorders>
            <w:shd w:val="clear" w:color="auto" w:fill="011C50"/>
            <w:noWrap/>
            <w:vAlign w:val="center"/>
            <w:hideMark/>
          </w:tcPr>
          <w:p w14:paraId="06C1B10E" w14:textId="67AA012C" w:rsidR="005C34E8" w:rsidRPr="00FA5BD1" w:rsidRDefault="005C34E8" w:rsidP="005D7E22">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Expedición</w:t>
            </w:r>
          </w:p>
        </w:tc>
        <w:tc>
          <w:tcPr>
            <w:tcW w:w="965" w:type="pct"/>
            <w:tcBorders>
              <w:top w:val="single" w:sz="4" w:space="0" w:color="auto"/>
              <w:left w:val="nil"/>
              <w:bottom w:val="single" w:sz="4" w:space="0" w:color="auto"/>
              <w:right w:val="single" w:sz="4" w:space="0" w:color="auto"/>
            </w:tcBorders>
            <w:shd w:val="clear" w:color="auto" w:fill="011C50"/>
            <w:noWrap/>
            <w:vAlign w:val="center"/>
            <w:hideMark/>
          </w:tcPr>
          <w:p w14:paraId="4FB221E1" w14:textId="77777777" w:rsidR="005C34E8" w:rsidRPr="00FA5BD1" w:rsidRDefault="005C34E8" w:rsidP="005D7E22">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Renovación</w:t>
            </w:r>
          </w:p>
        </w:tc>
        <w:tc>
          <w:tcPr>
            <w:tcW w:w="1403" w:type="pct"/>
            <w:tcBorders>
              <w:top w:val="single" w:sz="4" w:space="0" w:color="auto"/>
              <w:left w:val="nil"/>
              <w:bottom w:val="single" w:sz="4" w:space="0" w:color="auto"/>
              <w:right w:val="single" w:sz="4" w:space="0" w:color="auto"/>
            </w:tcBorders>
            <w:shd w:val="clear" w:color="auto" w:fill="011C50"/>
            <w:noWrap/>
            <w:vAlign w:val="center"/>
            <w:hideMark/>
          </w:tcPr>
          <w:p w14:paraId="7FCA8CA0" w14:textId="77777777" w:rsidR="005C34E8" w:rsidRPr="00FA5BD1" w:rsidRDefault="005C34E8" w:rsidP="005D7E22">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Enmienda</w:t>
            </w:r>
          </w:p>
        </w:tc>
      </w:tr>
      <w:tr w:rsidR="00BC6C2E" w:rsidRPr="00FA5BD1" w14:paraId="3D3BB0AF" w14:textId="77777777" w:rsidTr="005D7E22">
        <w:trPr>
          <w:trHeight w:val="281"/>
        </w:trPr>
        <w:tc>
          <w:tcPr>
            <w:tcW w:w="1579" w:type="pct"/>
            <w:tcBorders>
              <w:top w:val="nil"/>
              <w:left w:val="single" w:sz="4" w:space="0" w:color="auto"/>
              <w:bottom w:val="single" w:sz="4" w:space="0" w:color="auto"/>
              <w:right w:val="single" w:sz="4" w:space="0" w:color="auto"/>
            </w:tcBorders>
            <w:shd w:val="clear" w:color="auto" w:fill="D9D9D9"/>
            <w:noWrap/>
            <w:vAlign w:val="bottom"/>
            <w:hideMark/>
          </w:tcPr>
          <w:p w14:paraId="486701EB" w14:textId="4A9105ED" w:rsidR="005C34E8" w:rsidRPr="008219FD" w:rsidRDefault="00766673" w:rsidP="0050655C">
            <w:pPr>
              <w:spacing w:after="0" w:line="360" w:lineRule="auto"/>
              <w:jc w:val="both"/>
              <w:rPr>
                <w:rFonts w:ascii="Times New Roman" w:eastAsia="Calibri" w:hAnsi="Times New Roman" w:cs="Times New Roman"/>
                <w:color w:val="767171"/>
                <w:spacing w:val="20"/>
                <w:sz w:val="24"/>
                <w:szCs w:val="24"/>
                <w:lang w:val="pt-BR"/>
              </w:rPr>
            </w:pPr>
            <w:r w:rsidRPr="008219FD">
              <w:rPr>
                <w:rFonts w:ascii="Times New Roman" w:eastAsia="Calibri" w:hAnsi="Times New Roman" w:cs="Times New Roman"/>
                <w:color w:val="767171"/>
                <w:spacing w:val="20"/>
                <w:sz w:val="24"/>
                <w:szCs w:val="24"/>
                <w:lang w:val="pt-BR"/>
              </w:rPr>
              <w:t>Aerolíneas Santo Domingo, S.A., (C.A.E.)</w:t>
            </w:r>
          </w:p>
        </w:tc>
        <w:tc>
          <w:tcPr>
            <w:tcW w:w="1053" w:type="pct"/>
            <w:tcBorders>
              <w:top w:val="nil"/>
              <w:left w:val="nil"/>
              <w:bottom w:val="single" w:sz="4" w:space="0" w:color="auto"/>
              <w:right w:val="single" w:sz="4" w:space="0" w:color="auto"/>
            </w:tcBorders>
            <w:shd w:val="clear" w:color="auto" w:fill="D9D9D9"/>
            <w:noWrap/>
            <w:vAlign w:val="bottom"/>
            <w:hideMark/>
          </w:tcPr>
          <w:p w14:paraId="32C17F38" w14:textId="77777777" w:rsidR="005C34E8" w:rsidRPr="00FA5BD1" w:rsidRDefault="005C34E8" w:rsidP="005D7E22">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965" w:type="pct"/>
            <w:tcBorders>
              <w:top w:val="nil"/>
              <w:left w:val="nil"/>
              <w:bottom w:val="single" w:sz="4" w:space="0" w:color="auto"/>
              <w:right w:val="single" w:sz="4" w:space="0" w:color="auto"/>
            </w:tcBorders>
            <w:shd w:val="clear" w:color="auto" w:fill="D9D9D9"/>
            <w:noWrap/>
            <w:vAlign w:val="bottom"/>
            <w:hideMark/>
          </w:tcPr>
          <w:p w14:paraId="443A61EF" w14:textId="77777777" w:rsidR="005C34E8" w:rsidRPr="00FA5BD1" w:rsidRDefault="005C34E8" w:rsidP="005D7E22">
            <w:pPr>
              <w:spacing w:after="0" w:line="360" w:lineRule="auto"/>
              <w:jc w:val="center"/>
              <w:rPr>
                <w:rFonts w:ascii="Times New Roman" w:eastAsia="Calibri" w:hAnsi="Times New Roman" w:cs="Times New Roman"/>
                <w:color w:val="767171"/>
                <w:spacing w:val="20"/>
                <w:sz w:val="24"/>
                <w:szCs w:val="24"/>
                <w:lang w:val="es-DO"/>
              </w:rPr>
            </w:pPr>
          </w:p>
        </w:tc>
        <w:tc>
          <w:tcPr>
            <w:tcW w:w="1403" w:type="pct"/>
            <w:tcBorders>
              <w:top w:val="nil"/>
              <w:left w:val="nil"/>
              <w:bottom w:val="single" w:sz="4" w:space="0" w:color="auto"/>
              <w:right w:val="single" w:sz="4" w:space="0" w:color="auto"/>
            </w:tcBorders>
            <w:shd w:val="clear" w:color="auto" w:fill="D9D9D9"/>
            <w:noWrap/>
            <w:vAlign w:val="bottom"/>
            <w:hideMark/>
          </w:tcPr>
          <w:p w14:paraId="0ECBD875" w14:textId="77777777" w:rsidR="005C34E8" w:rsidRPr="00FA5BD1" w:rsidRDefault="005C34E8" w:rsidP="005D7E22">
            <w:pPr>
              <w:spacing w:after="0" w:line="360" w:lineRule="auto"/>
              <w:jc w:val="center"/>
              <w:rPr>
                <w:rFonts w:ascii="Times New Roman" w:eastAsia="Calibri" w:hAnsi="Times New Roman" w:cs="Times New Roman"/>
                <w:color w:val="767171"/>
                <w:spacing w:val="20"/>
                <w:sz w:val="24"/>
                <w:szCs w:val="24"/>
                <w:lang w:val="es-DO"/>
              </w:rPr>
            </w:pPr>
          </w:p>
        </w:tc>
      </w:tr>
      <w:tr w:rsidR="00BC6C2E" w:rsidRPr="00FA5BD1" w14:paraId="03D4687F" w14:textId="77777777" w:rsidTr="005D7E22">
        <w:trPr>
          <w:trHeight w:val="281"/>
        </w:trPr>
        <w:tc>
          <w:tcPr>
            <w:tcW w:w="1579" w:type="pct"/>
            <w:tcBorders>
              <w:top w:val="nil"/>
              <w:left w:val="single" w:sz="4" w:space="0" w:color="auto"/>
              <w:bottom w:val="single" w:sz="4" w:space="0" w:color="auto"/>
              <w:right w:val="single" w:sz="4" w:space="0" w:color="auto"/>
            </w:tcBorders>
            <w:shd w:val="clear" w:color="auto" w:fill="D9D9D9"/>
            <w:noWrap/>
            <w:vAlign w:val="bottom"/>
            <w:hideMark/>
          </w:tcPr>
          <w:p w14:paraId="35F5FB8C" w14:textId="7EE55876" w:rsidR="005C34E8" w:rsidRPr="007C6BE2" w:rsidRDefault="00766673"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 xml:space="preserve">High Line Airways </w:t>
            </w:r>
            <w:proofErr w:type="spellStart"/>
            <w:r w:rsidRPr="007C6BE2">
              <w:rPr>
                <w:rFonts w:ascii="Times New Roman" w:eastAsia="Calibri" w:hAnsi="Times New Roman" w:cs="Times New Roman"/>
                <w:color w:val="767171"/>
                <w:spacing w:val="20"/>
                <w:sz w:val="24"/>
                <w:szCs w:val="24"/>
              </w:rPr>
              <w:t>Pj</w:t>
            </w:r>
            <w:proofErr w:type="spellEnd"/>
            <w:r w:rsidRPr="007C6BE2">
              <w:rPr>
                <w:rFonts w:ascii="Times New Roman" w:eastAsia="Calibri" w:hAnsi="Times New Roman" w:cs="Times New Roman"/>
                <w:color w:val="767171"/>
                <w:spacing w:val="20"/>
                <w:sz w:val="24"/>
                <w:szCs w:val="24"/>
              </w:rPr>
              <w:t>, S.R.L. (C.A.E.)</w:t>
            </w:r>
          </w:p>
        </w:tc>
        <w:tc>
          <w:tcPr>
            <w:tcW w:w="1053" w:type="pct"/>
            <w:tcBorders>
              <w:top w:val="nil"/>
              <w:left w:val="nil"/>
              <w:bottom w:val="single" w:sz="4" w:space="0" w:color="auto"/>
              <w:right w:val="single" w:sz="4" w:space="0" w:color="auto"/>
            </w:tcBorders>
            <w:shd w:val="clear" w:color="auto" w:fill="D9D9D9"/>
            <w:noWrap/>
            <w:vAlign w:val="bottom"/>
            <w:hideMark/>
          </w:tcPr>
          <w:p w14:paraId="38BFF8C2" w14:textId="77777777" w:rsidR="005C34E8" w:rsidRPr="00FA5BD1" w:rsidRDefault="005C34E8" w:rsidP="005D7E22">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965" w:type="pct"/>
            <w:tcBorders>
              <w:top w:val="nil"/>
              <w:left w:val="nil"/>
              <w:bottom w:val="single" w:sz="4" w:space="0" w:color="auto"/>
              <w:right w:val="single" w:sz="4" w:space="0" w:color="auto"/>
            </w:tcBorders>
            <w:shd w:val="clear" w:color="auto" w:fill="D9D9D9"/>
            <w:noWrap/>
            <w:vAlign w:val="bottom"/>
            <w:hideMark/>
          </w:tcPr>
          <w:p w14:paraId="37B70E95" w14:textId="77777777" w:rsidR="005C34E8" w:rsidRPr="00FA5BD1" w:rsidRDefault="005C34E8" w:rsidP="005D7E22">
            <w:pPr>
              <w:spacing w:after="0" w:line="360" w:lineRule="auto"/>
              <w:jc w:val="center"/>
              <w:rPr>
                <w:rFonts w:ascii="Times New Roman" w:eastAsia="Calibri" w:hAnsi="Times New Roman" w:cs="Times New Roman"/>
                <w:color w:val="767171"/>
                <w:spacing w:val="20"/>
                <w:sz w:val="24"/>
                <w:szCs w:val="24"/>
                <w:lang w:val="es-DO"/>
              </w:rPr>
            </w:pPr>
          </w:p>
        </w:tc>
        <w:tc>
          <w:tcPr>
            <w:tcW w:w="1403" w:type="pct"/>
            <w:tcBorders>
              <w:top w:val="nil"/>
              <w:left w:val="nil"/>
              <w:bottom w:val="single" w:sz="4" w:space="0" w:color="auto"/>
              <w:right w:val="single" w:sz="4" w:space="0" w:color="auto"/>
            </w:tcBorders>
            <w:shd w:val="clear" w:color="auto" w:fill="D9D9D9"/>
            <w:noWrap/>
            <w:vAlign w:val="bottom"/>
            <w:hideMark/>
          </w:tcPr>
          <w:p w14:paraId="04B73762" w14:textId="77777777" w:rsidR="005C34E8" w:rsidRPr="00FA5BD1" w:rsidRDefault="005C34E8" w:rsidP="005D7E22">
            <w:pPr>
              <w:spacing w:after="0" w:line="360" w:lineRule="auto"/>
              <w:jc w:val="center"/>
              <w:rPr>
                <w:rFonts w:ascii="Times New Roman" w:eastAsia="Calibri" w:hAnsi="Times New Roman" w:cs="Times New Roman"/>
                <w:color w:val="767171"/>
                <w:spacing w:val="20"/>
                <w:sz w:val="24"/>
                <w:szCs w:val="24"/>
                <w:lang w:val="es-DO"/>
              </w:rPr>
            </w:pPr>
          </w:p>
        </w:tc>
      </w:tr>
      <w:tr w:rsidR="00BC6C2E" w:rsidRPr="00FA5BD1" w14:paraId="332C1184" w14:textId="77777777" w:rsidTr="005D7E22">
        <w:trPr>
          <w:trHeight w:val="281"/>
        </w:trPr>
        <w:tc>
          <w:tcPr>
            <w:tcW w:w="1579" w:type="pct"/>
            <w:tcBorders>
              <w:top w:val="nil"/>
              <w:left w:val="single" w:sz="4" w:space="0" w:color="auto"/>
              <w:bottom w:val="single" w:sz="4" w:space="0" w:color="auto"/>
              <w:right w:val="single" w:sz="4" w:space="0" w:color="auto"/>
            </w:tcBorders>
            <w:shd w:val="clear" w:color="auto" w:fill="D9D9D9"/>
            <w:noWrap/>
            <w:vAlign w:val="bottom"/>
            <w:hideMark/>
          </w:tcPr>
          <w:p w14:paraId="06B984F7" w14:textId="20B49E38" w:rsidR="005C34E8" w:rsidRPr="007C6BE2" w:rsidRDefault="00766673"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Mayelewo Airline, S.R.L. (C.A.E.)</w:t>
            </w:r>
          </w:p>
        </w:tc>
        <w:tc>
          <w:tcPr>
            <w:tcW w:w="1053" w:type="pct"/>
            <w:tcBorders>
              <w:top w:val="nil"/>
              <w:left w:val="nil"/>
              <w:bottom w:val="single" w:sz="4" w:space="0" w:color="auto"/>
              <w:right w:val="single" w:sz="4" w:space="0" w:color="auto"/>
            </w:tcBorders>
            <w:shd w:val="clear" w:color="auto" w:fill="D9D9D9"/>
            <w:noWrap/>
            <w:vAlign w:val="bottom"/>
            <w:hideMark/>
          </w:tcPr>
          <w:p w14:paraId="162EAD62" w14:textId="77777777" w:rsidR="005C34E8" w:rsidRPr="00FA5BD1" w:rsidRDefault="005C34E8" w:rsidP="005D7E22">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965" w:type="pct"/>
            <w:tcBorders>
              <w:top w:val="nil"/>
              <w:left w:val="nil"/>
              <w:bottom w:val="single" w:sz="4" w:space="0" w:color="auto"/>
              <w:right w:val="single" w:sz="4" w:space="0" w:color="auto"/>
            </w:tcBorders>
            <w:shd w:val="clear" w:color="auto" w:fill="D9D9D9"/>
            <w:noWrap/>
            <w:vAlign w:val="bottom"/>
            <w:hideMark/>
          </w:tcPr>
          <w:p w14:paraId="17BE3E2E" w14:textId="77777777" w:rsidR="005C34E8" w:rsidRPr="00FA5BD1" w:rsidRDefault="005C34E8" w:rsidP="005D7E22">
            <w:pPr>
              <w:spacing w:after="0" w:line="360" w:lineRule="auto"/>
              <w:jc w:val="center"/>
              <w:rPr>
                <w:rFonts w:ascii="Times New Roman" w:eastAsia="Calibri" w:hAnsi="Times New Roman" w:cs="Times New Roman"/>
                <w:color w:val="767171"/>
                <w:spacing w:val="20"/>
                <w:sz w:val="24"/>
                <w:szCs w:val="24"/>
                <w:lang w:val="es-DO"/>
              </w:rPr>
            </w:pPr>
          </w:p>
        </w:tc>
        <w:tc>
          <w:tcPr>
            <w:tcW w:w="1403" w:type="pct"/>
            <w:tcBorders>
              <w:top w:val="nil"/>
              <w:left w:val="nil"/>
              <w:bottom w:val="single" w:sz="4" w:space="0" w:color="auto"/>
              <w:right w:val="single" w:sz="4" w:space="0" w:color="auto"/>
            </w:tcBorders>
            <w:shd w:val="clear" w:color="auto" w:fill="D9D9D9"/>
            <w:noWrap/>
            <w:vAlign w:val="bottom"/>
            <w:hideMark/>
          </w:tcPr>
          <w:p w14:paraId="78641950" w14:textId="77777777" w:rsidR="005C34E8" w:rsidRPr="00FA5BD1" w:rsidRDefault="005C34E8" w:rsidP="005D7E22">
            <w:pPr>
              <w:spacing w:after="0" w:line="360" w:lineRule="auto"/>
              <w:jc w:val="center"/>
              <w:rPr>
                <w:rFonts w:ascii="Times New Roman" w:eastAsia="Calibri" w:hAnsi="Times New Roman" w:cs="Times New Roman"/>
                <w:color w:val="767171"/>
                <w:spacing w:val="20"/>
                <w:sz w:val="24"/>
                <w:szCs w:val="24"/>
                <w:lang w:val="es-DO"/>
              </w:rPr>
            </w:pPr>
          </w:p>
        </w:tc>
      </w:tr>
      <w:tr w:rsidR="00BC6C2E" w:rsidRPr="00FA5BD1" w14:paraId="7B6D0842" w14:textId="77777777" w:rsidTr="005D7E22">
        <w:trPr>
          <w:trHeight w:val="281"/>
        </w:trPr>
        <w:tc>
          <w:tcPr>
            <w:tcW w:w="1579" w:type="pct"/>
            <w:tcBorders>
              <w:top w:val="nil"/>
              <w:left w:val="single" w:sz="4" w:space="0" w:color="auto"/>
              <w:bottom w:val="single" w:sz="4" w:space="0" w:color="auto"/>
              <w:right w:val="single" w:sz="4" w:space="0" w:color="auto"/>
            </w:tcBorders>
            <w:shd w:val="clear" w:color="auto" w:fill="D9D9D9"/>
            <w:noWrap/>
            <w:vAlign w:val="bottom"/>
            <w:hideMark/>
          </w:tcPr>
          <w:p w14:paraId="3CA8CDBE" w14:textId="7D4A79F3"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Santo Domingo </w:t>
            </w:r>
            <w:r w:rsidR="00766673" w:rsidRPr="00FA5BD1">
              <w:rPr>
                <w:rFonts w:ascii="Times New Roman" w:eastAsia="Calibri" w:hAnsi="Times New Roman" w:cs="Times New Roman"/>
                <w:color w:val="767171"/>
                <w:spacing w:val="20"/>
                <w:sz w:val="24"/>
                <w:szCs w:val="24"/>
                <w:lang w:val="es-DO"/>
              </w:rPr>
              <w:t xml:space="preserve">De </w:t>
            </w:r>
            <w:r w:rsidRPr="00FA5BD1">
              <w:rPr>
                <w:rFonts w:ascii="Times New Roman" w:eastAsia="Calibri" w:hAnsi="Times New Roman" w:cs="Times New Roman"/>
                <w:color w:val="767171"/>
                <w:spacing w:val="20"/>
                <w:sz w:val="24"/>
                <w:szCs w:val="24"/>
                <w:lang w:val="es-DO"/>
              </w:rPr>
              <w:t>Aviación</w:t>
            </w:r>
            <w:r w:rsidR="00766673" w:rsidRPr="00FA5BD1">
              <w:rPr>
                <w:rFonts w:ascii="Times New Roman" w:eastAsia="Calibri" w:hAnsi="Times New Roman" w:cs="Times New Roman"/>
                <w:color w:val="767171"/>
                <w:spacing w:val="20"/>
                <w:sz w:val="24"/>
                <w:szCs w:val="24"/>
                <w:lang w:val="es-DO"/>
              </w:rPr>
              <w:t xml:space="preserve">, </w:t>
            </w:r>
            <w:r w:rsidRPr="00FA5BD1">
              <w:rPr>
                <w:rFonts w:ascii="Times New Roman" w:eastAsia="Calibri" w:hAnsi="Times New Roman" w:cs="Times New Roman"/>
                <w:color w:val="767171"/>
                <w:spacing w:val="20"/>
                <w:sz w:val="24"/>
                <w:szCs w:val="24"/>
                <w:lang w:val="es-DO"/>
              </w:rPr>
              <w:t>SADOVI</w:t>
            </w:r>
            <w:r w:rsidR="00766673" w:rsidRPr="00FA5BD1">
              <w:rPr>
                <w:rFonts w:ascii="Times New Roman" w:eastAsia="Calibri" w:hAnsi="Times New Roman" w:cs="Times New Roman"/>
                <w:color w:val="767171"/>
                <w:spacing w:val="20"/>
                <w:sz w:val="24"/>
                <w:szCs w:val="24"/>
                <w:lang w:val="es-DO"/>
              </w:rPr>
              <w:t xml:space="preserve">, </w:t>
            </w:r>
            <w:r w:rsidRPr="00FA5BD1">
              <w:rPr>
                <w:rFonts w:ascii="Times New Roman" w:eastAsia="Calibri" w:hAnsi="Times New Roman" w:cs="Times New Roman"/>
                <w:color w:val="767171"/>
                <w:spacing w:val="20"/>
                <w:sz w:val="24"/>
                <w:szCs w:val="24"/>
                <w:lang w:val="es-DO"/>
              </w:rPr>
              <w:t>S</w:t>
            </w:r>
            <w:r w:rsidR="00766673" w:rsidRPr="00FA5BD1">
              <w:rPr>
                <w:rFonts w:ascii="Times New Roman" w:eastAsia="Calibri" w:hAnsi="Times New Roman" w:cs="Times New Roman"/>
                <w:color w:val="767171"/>
                <w:spacing w:val="20"/>
                <w:sz w:val="24"/>
                <w:szCs w:val="24"/>
                <w:lang w:val="es-DO"/>
              </w:rPr>
              <w:t>.</w:t>
            </w:r>
            <w:r w:rsidRPr="00FA5BD1">
              <w:rPr>
                <w:rFonts w:ascii="Times New Roman" w:eastAsia="Calibri" w:hAnsi="Times New Roman" w:cs="Times New Roman"/>
                <w:color w:val="767171"/>
                <w:spacing w:val="20"/>
                <w:sz w:val="24"/>
                <w:szCs w:val="24"/>
                <w:lang w:val="es-DO"/>
              </w:rPr>
              <w:t>A</w:t>
            </w:r>
            <w:r w:rsidR="00766673" w:rsidRPr="00FA5BD1">
              <w:rPr>
                <w:rFonts w:ascii="Times New Roman" w:eastAsia="Calibri" w:hAnsi="Times New Roman" w:cs="Times New Roman"/>
                <w:color w:val="767171"/>
                <w:spacing w:val="20"/>
                <w:sz w:val="24"/>
                <w:szCs w:val="24"/>
                <w:lang w:val="es-DO"/>
              </w:rPr>
              <w:t>. (</w:t>
            </w:r>
            <w:r w:rsidRPr="00FA5BD1">
              <w:rPr>
                <w:rFonts w:ascii="Times New Roman" w:eastAsia="Calibri" w:hAnsi="Times New Roman" w:cs="Times New Roman"/>
                <w:color w:val="767171"/>
                <w:spacing w:val="20"/>
                <w:sz w:val="24"/>
                <w:szCs w:val="24"/>
                <w:lang w:val="es-DO"/>
              </w:rPr>
              <w:t>C</w:t>
            </w:r>
            <w:r w:rsidR="00766673" w:rsidRPr="00FA5BD1">
              <w:rPr>
                <w:rFonts w:ascii="Times New Roman" w:eastAsia="Calibri" w:hAnsi="Times New Roman" w:cs="Times New Roman"/>
                <w:color w:val="767171"/>
                <w:spacing w:val="20"/>
                <w:sz w:val="24"/>
                <w:szCs w:val="24"/>
                <w:lang w:val="es-DO"/>
              </w:rPr>
              <w:t>.</w:t>
            </w:r>
            <w:r w:rsidRPr="00FA5BD1">
              <w:rPr>
                <w:rFonts w:ascii="Times New Roman" w:eastAsia="Calibri" w:hAnsi="Times New Roman" w:cs="Times New Roman"/>
                <w:color w:val="767171"/>
                <w:spacing w:val="20"/>
                <w:sz w:val="24"/>
                <w:szCs w:val="24"/>
                <w:lang w:val="es-DO"/>
              </w:rPr>
              <w:t>A</w:t>
            </w:r>
            <w:r w:rsidR="00766673" w:rsidRPr="00FA5BD1">
              <w:rPr>
                <w:rFonts w:ascii="Times New Roman" w:eastAsia="Calibri" w:hAnsi="Times New Roman" w:cs="Times New Roman"/>
                <w:color w:val="767171"/>
                <w:spacing w:val="20"/>
                <w:sz w:val="24"/>
                <w:szCs w:val="24"/>
                <w:lang w:val="es-DO"/>
              </w:rPr>
              <w:t>.</w:t>
            </w:r>
            <w:r w:rsidRPr="00FA5BD1">
              <w:rPr>
                <w:rFonts w:ascii="Times New Roman" w:eastAsia="Calibri" w:hAnsi="Times New Roman" w:cs="Times New Roman"/>
                <w:color w:val="767171"/>
                <w:spacing w:val="20"/>
                <w:sz w:val="24"/>
                <w:szCs w:val="24"/>
                <w:lang w:val="es-DO"/>
              </w:rPr>
              <w:t>E</w:t>
            </w:r>
            <w:r w:rsidR="00766673" w:rsidRPr="00FA5BD1">
              <w:rPr>
                <w:rFonts w:ascii="Times New Roman" w:eastAsia="Calibri" w:hAnsi="Times New Roman" w:cs="Times New Roman"/>
                <w:color w:val="767171"/>
                <w:spacing w:val="20"/>
                <w:sz w:val="24"/>
                <w:szCs w:val="24"/>
                <w:lang w:val="es-DO"/>
              </w:rPr>
              <w:t>.)</w:t>
            </w:r>
          </w:p>
        </w:tc>
        <w:tc>
          <w:tcPr>
            <w:tcW w:w="1053" w:type="pct"/>
            <w:tcBorders>
              <w:top w:val="nil"/>
              <w:left w:val="nil"/>
              <w:bottom w:val="single" w:sz="4" w:space="0" w:color="auto"/>
              <w:right w:val="single" w:sz="4" w:space="0" w:color="auto"/>
            </w:tcBorders>
            <w:shd w:val="clear" w:color="auto" w:fill="D9D9D9"/>
            <w:noWrap/>
            <w:vAlign w:val="bottom"/>
            <w:hideMark/>
          </w:tcPr>
          <w:p w14:paraId="32E9D53B" w14:textId="77777777" w:rsidR="005C34E8" w:rsidRPr="00FA5BD1" w:rsidRDefault="005C34E8" w:rsidP="005D7E22">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965" w:type="pct"/>
            <w:tcBorders>
              <w:top w:val="nil"/>
              <w:left w:val="nil"/>
              <w:bottom w:val="single" w:sz="4" w:space="0" w:color="auto"/>
              <w:right w:val="single" w:sz="4" w:space="0" w:color="auto"/>
            </w:tcBorders>
            <w:shd w:val="clear" w:color="auto" w:fill="D9D9D9"/>
            <w:noWrap/>
            <w:vAlign w:val="bottom"/>
            <w:hideMark/>
          </w:tcPr>
          <w:p w14:paraId="4FA5FECA" w14:textId="77777777" w:rsidR="005C34E8" w:rsidRPr="00FA5BD1" w:rsidRDefault="005C34E8" w:rsidP="005D7E22">
            <w:pPr>
              <w:spacing w:after="0" w:line="360" w:lineRule="auto"/>
              <w:jc w:val="center"/>
              <w:rPr>
                <w:rFonts w:ascii="Times New Roman" w:eastAsia="Calibri" w:hAnsi="Times New Roman" w:cs="Times New Roman"/>
                <w:color w:val="767171"/>
                <w:spacing w:val="20"/>
                <w:sz w:val="24"/>
                <w:szCs w:val="24"/>
                <w:lang w:val="es-DO"/>
              </w:rPr>
            </w:pPr>
          </w:p>
        </w:tc>
        <w:tc>
          <w:tcPr>
            <w:tcW w:w="1403" w:type="pct"/>
            <w:tcBorders>
              <w:top w:val="nil"/>
              <w:left w:val="nil"/>
              <w:bottom w:val="single" w:sz="4" w:space="0" w:color="auto"/>
              <w:right w:val="single" w:sz="4" w:space="0" w:color="auto"/>
            </w:tcBorders>
            <w:shd w:val="clear" w:color="auto" w:fill="D9D9D9"/>
            <w:noWrap/>
            <w:vAlign w:val="bottom"/>
            <w:hideMark/>
          </w:tcPr>
          <w:p w14:paraId="2E2C7ABA" w14:textId="77777777" w:rsidR="005C34E8" w:rsidRPr="00FA5BD1" w:rsidRDefault="005C34E8" w:rsidP="005D7E22">
            <w:pPr>
              <w:spacing w:after="0" w:line="360" w:lineRule="auto"/>
              <w:jc w:val="center"/>
              <w:rPr>
                <w:rFonts w:ascii="Times New Roman" w:eastAsia="Calibri" w:hAnsi="Times New Roman" w:cs="Times New Roman"/>
                <w:color w:val="767171"/>
                <w:spacing w:val="20"/>
                <w:sz w:val="24"/>
                <w:szCs w:val="24"/>
                <w:lang w:val="es-DO"/>
              </w:rPr>
            </w:pPr>
          </w:p>
        </w:tc>
      </w:tr>
      <w:tr w:rsidR="00BC6C2E" w:rsidRPr="00FA5BD1" w14:paraId="3F47A724" w14:textId="77777777" w:rsidTr="005D7E22">
        <w:trPr>
          <w:trHeight w:val="281"/>
        </w:trPr>
        <w:tc>
          <w:tcPr>
            <w:tcW w:w="1579" w:type="pct"/>
            <w:tcBorders>
              <w:top w:val="nil"/>
              <w:left w:val="single" w:sz="4" w:space="0" w:color="auto"/>
              <w:bottom w:val="single" w:sz="4" w:space="0" w:color="auto"/>
              <w:right w:val="single" w:sz="4" w:space="0" w:color="auto"/>
            </w:tcBorders>
            <w:shd w:val="clear" w:color="auto" w:fill="D9D9D9"/>
            <w:noWrap/>
            <w:vAlign w:val="bottom"/>
            <w:hideMark/>
          </w:tcPr>
          <w:p w14:paraId="20E2D240" w14:textId="5E148455" w:rsidR="005C34E8" w:rsidRPr="00FA5BD1" w:rsidRDefault="00766673"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Aéreo Global S.R.L. (Cae)</w:t>
            </w:r>
          </w:p>
        </w:tc>
        <w:tc>
          <w:tcPr>
            <w:tcW w:w="1053" w:type="pct"/>
            <w:tcBorders>
              <w:top w:val="nil"/>
              <w:left w:val="nil"/>
              <w:bottom w:val="single" w:sz="4" w:space="0" w:color="auto"/>
              <w:right w:val="single" w:sz="4" w:space="0" w:color="auto"/>
            </w:tcBorders>
            <w:shd w:val="clear" w:color="auto" w:fill="D9D9D9"/>
            <w:noWrap/>
            <w:vAlign w:val="center"/>
            <w:hideMark/>
          </w:tcPr>
          <w:p w14:paraId="38A8A7E8" w14:textId="77777777" w:rsidR="005C34E8" w:rsidRPr="00FA5BD1" w:rsidRDefault="005C34E8" w:rsidP="005D7E22">
            <w:pPr>
              <w:spacing w:after="0" w:line="360" w:lineRule="auto"/>
              <w:jc w:val="center"/>
              <w:rPr>
                <w:rFonts w:ascii="Times New Roman" w:eastAsia="Calibri" w:hAnsi="Times New Roman" w:cs="Times New Roman"/>
                <w:color w:val="767171"/>
                <w:spacing w:val="20"/>
                <w:sz w:val="24"/>
                <w:szCs w:val="24"/>
                <w:lang w:val="es-DO"/>
              </w:rPr>
            </w:pPr>
          </w:p>
        </w:tc>
        <w:tc>
          <w:tcPr>
            <w:tcW w:w="965" w:type="pct"/>
            <w:tcBorders>
              <w:top w:val="nil"/>
              <w:left w:val="nil"/>
              <w:bottom w:val="single" w:sz="4" w:space="0" w:color="auto"/>
              <w:right w:val="single" w:sz="4" w:space="0" w:color="auto"/>
            </w:tcBorders>
            <w:shd w:val="clear" w:color="auto" w:fill="D9D9D9"/>
            <w:noWrap/>
            <w:vAlign w:val="center"/>
            <w:hideMark/>
          </w:tcPr>
          <w:p w14:paraId="393E5423" w14:textId="77777777" w:rsidR="005C34E8" w:rsidRPr="00FA5BD1" w:rsidRDefault="005C34E8" w:rsidP="005D7E22">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03" w:type="pct"/>
            <w:tcBorders>
              <w:top w:val="nil"/>
              <w:left w:val="nil"/>
              <w:bottom w:val="single" w:sz="4" w:space="0" w:color="auto"/>
              <w:right w:val="single" w:sz="4" w:space="0" w:color="auto"/>
            </w:tcBorders>
            <w:shd w:val="clear" w:color="auto" w:fill="D9D9D9"/>
            <w:noWrap/>
            <w:vAlign w:val="center"/>
            <w:hideMark/>
          </w:tcPr>
          <w:p w14:paraId="272E88ED" w14:textId="77777777" w:rsidR="005C34E8" w:rsidRPr="00FA5BD1" w:rsidRDefault="005C34E8" w:rsidP="005D7E22">
            <w:pPr>
              <w:spacing w:after="0" w:line="360" w:lineRule="auto"/>
              <w:jc w:val="center"/>
              <w:rPr>
                <w:rFonts w:ascii="Times New Roman" w:eastAsia="Calibri" w:hAnsi="Times New Roman" w:cs="Times New Roman"/>
                <w:color w:val="767171"/>
                <w:spacing w:val="20"/>
                <w:sz w:val="24"/>
                <w:szCs w:val="24"/>
                <w:lang w:val="es-DO"/>
              </w:rPr>
            </w:pPr>
          </w:p>
        </w:tc>
      </w:tr>
      <w:tr w:rsidR="00BC6C2E" w:rsidRPr="00FA5BD1" w14:paraId="651D09A5" w14:textId="77777777" w:rsidTr="005D7E22">
        <w:trPr>
          <w:trHeight w:val="281"/>
        </w:trPr>
        <w:tc>
          <w:tcPr>
            <w:tcW w:w="1579" w:type="pct"/>
            <w:tcBorders>
              <w:top w:val="nil"/>
              <w:left w:val="single" w:sz="4" w:space="0" w:color="auto"/>
              <w:bottom w:val="single" w:sz="4" w:space="0" w:color="auto"/>
              <w:right w:val="single" w:sz="4" w:space="0" w:color="auto"/>
            </w:tcBorders>
            <w:shd w:val="clear" w:color="auto" w:fill="D9D9D9"/>
            <w:noWrap/>
            <w:vAlign w:val="bottom"/>
            <w:hideMark/>
          </w:tcPr>
          <w:p w14:paraId="3AE3EF03" w14:textId="40EE1381" w:rsidR="005C34E8" w:rsidRPr="007C6BE2" w:rsidRDefault="00766673"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Air Century, S.A. (</w:t>
            </w:r>
            <w:proofErr w:type="spellStart"/>
            <w:r w:rsidRPr="007C6BE2">
              <w:rPr>
                <w:rFonts w:ascii="Times New Roman" w:eastAsia="Calibri" w:hAnsi="Times New Roman" w:cs="Times New Roman"/>
                <w:color w:val="767171"/>
                <w:spacing w:val="20"/>
                <w:sz w:val="24"/>
                <w:szCs w:val="24"/>
              </w:rPr>
              <w:t>Cae</w:t>
            </w:r>
            <w:proofErr w:type="spellEnd"/>
            <w:r w:rsidRPr="007C6BE2">
              <w:rPr>
                <w:rFonts w:ascii="Times New Roman" w:eastAsia="Calibri" w:hAnsi="Times New Roman" w:cs="Times New Roman"/>
                <w:color w:val="767171"/>
                <w:spacing w:val="20"/>
                <w:sz w:val="24"/>
                <w:szCs w:val="24"/>
              </w:rPr>
              <w:t>)</w:t>
            </w:r>
          </w:p>
        </w:tc>
        <w:tc>
          <w:tcPr>
            <w:tcW w:w="1053" w:type="pct"/>
            <w:tcBorders>
              <w:top w:val="nil"/>
              <w:left w:val="nil"/>
              <w:bottom w:val="single" w:sz="4" w:space="0" w:color="auto"/>
              <w:right w:val="single" w:sz="4" w:space="0" w:color="auto"/>
            </w:tcBorders>
            <w:shd w:val="clear" w:color="auto" w:fill="D9D9D9"/>
            <w:noWrap/>
            <w:vAlign w:val="center"/>
            <w:hideMark/>
          </w:tcPr>
          <w:p w14:paraId="5555253F" w14:textId="77777777" w:rsidR="005C34E8" w:rsidRPr="007C6BE2" w:rsidRDefault="005C34E8" w:rsidP="005D7E22">
            <w:pPr>
              <w:spacing w:after="0" w:line="360" w:lineRule="auto"/>
              <w:jc w:val="center"/>
              <w:rPr>
                <w:rFonts w:ascii="Times New Roman" w:eastAsia="Calibri" w:hAnsi="Times New Roman" w:cs="Times New Roman"/>
                <w:color w:val="767171"/>
                <w:spacing w:val="20"/>
                <w:sz w:val="24"/>
                <w:szCs w:val="24"/>
              </w:rPr>
            </w:pPr>
          </w:p>
        </w:tc>
        <w:tc>
          <w:tcPr>
            <w:tcW w:w="965" w:type="pct"/>
            <w:tcBorders>
              <w:top w:val="nil"/>
              <w:left w:val="nil"/>
              <w:bottom w:val="single" w:sz="4" w:space="0" w:color="auto"/>
              <w:right w:val="single" w:sz="4" w:space="0" w:color="auto"/>
            </w:tcBorders>
            <w:shd w:val="clear" w:color="auto" w:fill="D9D9D9"/>
            <w:noWrap/>
            <w:vAlign w:val="center"/>
            <w:hideMark/>
          </w:tcPr>
          <w:p w14:paraId="3E82D5F3" w14:textId="77777777" w:rsidR="005C34E8" w:rsidRPr="00FA5BD1" w:rsidRDefault="005C34E8" w:rsidP="005D7E22">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03" w:type="pct"/>
            <w:tcBorders>
              <w:top w:val="nil"/>
              <w:left w:val="nil"/>
              <w:bottom w:val="single" w:sz="4" w:space="0" w:color="auto"/>
              <w:right w:val="single" w:sz="4" w:space="0" w:color="auto"/>
            </w:tcBorders>
            <w:shd w:val="clear" w:color="auto" w:fill="D9D9D9"/>
            <w:noWrap/>
            <w:vAlign w:val="center"/>
            <w:hideMark/>
          </w:tcPr>
          <w:p w14:paraId="3C56B2FB" w14:textId="77777777" w:rsidR="005C34E8" w:rsidRPr="00FA5BD1" w:rsidRDefault="005C34E8" w:rsidP="005D7E22">
            <w:pPr>
              <w:spacing w:after="0" w:line="360" w:lineRule="auto"/>
              <w:jc w:val="center"/>
              <w:rPr>
                <w:rFonts w:ascii="Times New Roman" w:eastAsia="Calibri" w:hAnsi="Times New Roman" w:cs="Times New Roman"/>
                <w:color w:val="767171"/>
                <w:spacing w:val="20"/>
                <w:sz w:val="24"/>
                <w:szCs w:val="24"/>
                <w:lang w:val="es-DO"/>
              </w:rPr>
            </w:pPr>
          </w:p>
        </w:tc>
      </w:tr>
      <w:tr w:rsidR="005D7E22" w:rsidRPr="00FA5BD1" w14:paraId="1C932D11" w14:textId="77777777" w:rsidTr="005D7E22">
        <w:trPr>
          <w:trHeight w:val="281"/>
        </w:trPr>
        <w:tc>
          <w:tcPr>
            <w:tcW w:w="1579" w:type="pct"/>
            <w:tcBorders>
              <w:top w:val="nil"/>
              <w:left w:val="single" w:sz="4" w:space="0" w:color="auto"/>
              <w:bottom w:val="single" w:sz="4" w:space="0" w:color="auto"/>
              <w:right w:val="single" w:sz="4" w:space="0" w:color="auto"/>
            </w:tcBorders>
            <w:shd w:val="clear" w:color="auto" w:fill="011C50"/>
            <w:noWrap/>
            <w:vAlign w:val="center"/>
          </w:tcPr>
          <w:p w14:paraId="0C58AA2D" w14:textId="5A7B5016" w:rsidR="005D7E22" w:rsidRPr="00152D2C" w:rsidRDefault="005D7E22" w:rsidP="005D7E22">
            <w:pPr>
              <w:spacing w:after="0" w:line="360" w:lineRule="auto"/>
              <w:jc w:val="both"/>
              <w:rPr>
                <w:rFonts w:ascii="Times New Roman" w:eastAsia="Calibri" w:hAnsi="Times New Roman" w:cs="Times New Roman"/>
                <w:color w:val="767171"/>
                <w:spacing w:val="20"/>
                <w:sz w:val="24"/>
                <w:szCs w:val="24"/>
                <w:lang w:val="fr-FR"/>
              </w:rPr>
            </w:pPr>
            <w:r w:rsidRPr="00FA5BD1">
              <w:rPr>
                <w:rFonts w:ascii="Times New Roman" w:eastAsia="Calibri" w:hAnsi="Times New Roman" w:cs="Times New Roman"/>
                <w:color w:val="767171"/>
                <w:spacing w:val="20"/>
                <w:sz w:val="24"/>
                <w:szCs w:val="24"/>
                <w:lang w:val="es-DO"/>
              </w:rPr>
              <w:lastRenderedPageBreak/>
              <w:t>Operadores aéreos</w:t>
            </w:r>
          </w:p>
        </w:tc>
        <w:tc>
          <w:tcPr>
            <w:tcW w:w="1053" w:type="pct"/>
            <w:tcBorders>
              <w:top w:val="nil"/>
              <w:left w:val="nil"/>
              <w:bottom w:val="single" w:sz="4" w:space="0" w:color="auto"/>
              <w:right w:val="single" w:sz="4" w:space="0" w:color="auto"/>
            </w:tcBorders>
            <w:shd w:val="clear" w:color="auto" w:fill="011C50"/>
            <w:noWrap/>
            <w:vAlign w:val="center"/>
          </w:tcPr>
          <w:p w14:paraId="40852630" w14:textId="47BC49B0" w:rsidR="005D7E22" w:rsidRPr="00152D2C" w:rsidRDefault="005D7E22" w:rsidP="005D7E22">
            <w:pPr>
              <w:spacing w:after="0" w:line="360" w:lineRule="auto"/>
              <w:jc w:val="center"/>
              <w:rPr>
                <w:rFonts w:ascii="Times New Roman" w:eastAsia="Calibri" w:hAnsi="Times New Roman" w:cs="Times New Roman"/>
                <w:color w:val="767171"/>
                <w:spacing w:val="20"/>
                <w:sz w:val="24"/>
                <w:szCs w:val="24"/>
                <w:lang w:val="fr-FR"/>
              </w:rPr>
            </w:pPr>
            <w:r w:rsidRPr="00FA5BD1">
              <w:rPr>
                <w:rFonts w:ascii="Times New Roman" w:eastAsia="Calibri" w:hAnsi="Times New Roman" w:cs="Times New Roman"/>
                <w:color w:val="767171"/>
                <w:spacing w:val="20"/>
                <w:sz w:val="24"/>
                <w:szCs w:val="24"/>
                <w:lang w:val="es-DO"/>
              </w:rPr>
              <w:t>Expedición</w:t>
            </w:r>
          </w:p>
        </w:tc>
        <w:tc>
          <w:tcPr>
            <w:tcW w:w="965" w:type="pct"/>
            <w:tcBorders>
              <w:top w:val="nil"/>
              <w:left w:val="nil"/>
              <w:bottom w:val="single" w:sz="4" w:space="0" w:color="auto"/>
              <w:right w:val="single" w:sz="4" w:space="0" w:color="auto"/>
            </w:tcBorders>
            <w:shd w:val="clear" w:color="auto" w:fill="011C50"/>
            <w:noWrap/>
            <w:vAlign w:val="center"/>
          </w:tcPr>
          <w:p w14:paraId="4F16E5DB" w14:textId="1D63BBC8" w:rsidR="005D7E22" w:rsidRPr="00FA5BD1" w:rsidRDefault="005D7E22" w:rsidP="005D7E22">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Renovación</w:t>
            </w:r>
          </w:p>
        </w:tc>
        <w:tc>
          <w:tcPr>
            <w:tcW w:w="1403" w:type="pct"/>
            <w:tcBorders>
              <w:top w:val="nil"/>
              <w:left w:val="nil"/>
              <w:bottom w:val="single" w:sz="4" w:space="0" w:color="auto"/>
              <w:right w:val="single" w:sz="4" w:space="0" w:color="auto"/>
            </w:tcBorders>
            <w:shd w:val="clear" w:color="auto" w:fill="011C50"/>
            <w:noWrap/>
            <w:vAlign w:val="center"/>
          </w:tcPr>
          <w:p w14:paraId="3C7CD8BA" w14:textId="1627AF24" w:rsidR="005D7E22" w:rsidRPr="00FA5BD1" w:rsidRDefault="005D7E22" w:rsidP="005D7E22">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Enmienda</w:t>
            </w:r>
          </w:p>
        </w:tc>
      </w:tr>
      <w:tr w:rsidR="005D7E22" w:rsidRPr="00FA5BD1" w14:paraId="190664C1" w14:textId="77777777" w:rsidTr="005D7E22">
        <w:trPr>
          <w:trHeight w:val="281"/>
        </w:trPr>
        <w:tc>
          <w:tcPr>
            <w:tcW w:w="1579" w:type="pct"/>
            <w:tcBorders>
              <w:top w:val="nil"/>
              <w:left w:val="single" w:sz="4" w:space="0" w:color="auto"/>
              <w:bottom w:val="single" w:sz="4" w:space="0" w:color="auto"/>
              <w:right w:val="single" w:sz="4" w:space="0" w:color="auto"/>
            </w:tcBorders>
            <w:shd w:val="clear" w:color="auto" w:fill="D9D9D9"/>
            <w:noWrap/>
            <w:vAlign w:val="bottom"/>
            <w:hideMark/>
          </w:tcPr>
          <w:p w14:paraId="2607DD34" w14:textId="29C2BF01" w:rsidR="005D7E22" w:rsidRPr="00152D2C" w:rsidRDefault="005D7E22" w:rsidP="005D7E22">
            <w:pPr>
              <w:spacing w:after="0" w:line="360" w:lineRule="auto"/>
              <w:jc w:val="both"/>
              <w:rPr>
                <w:rFonts w:ascii="Times New Roman" w:eastAsia="Calibri" w:hAnsi="Times New Roman" w:cs="Times New Roman"/>
                <w:color w:val="767171"/>
                <w:spacing w:val="20"/>
                <w:sz w:val="24"/>
                <w:szCs w:val="24"/>
                <w:lang w:val="fr-FR"/>
              </w:rPr>
            </w:pPr>
            <w:r w:rsidRPr="00152D2C">
              <w:rPr>
                <w:rFonts w:ascii="Times New Roman" w:eastAsia="Calibri" w:hAnsi="Times New Roman" w:cs="Times New Roman"/>
                <w:color w:val="767171"/>
                <w:spacing w:val="20"/>
                <w:sz w:val="24"/>
                <w:szCs w:val="24"/>
                <w:lang w:val="fr-FR"/>
              </w:rPr>
              <w:t>Ava Airways, S.A. (</w:t>
            </w:r>
            <w:proofErr w:type="spellStart"/>
            <w:r w:rsidRPr="00152D2C">
              <w:rPr>
                <w:rFonts w:ascii="Times New Roman" w:eastAsia="Calibri" w:hAnsi="Times New Roman" w:cs="Times New Roman"/>
                <w:color w:val="767171"/>
                <w:spacing w:val="20"/>
                <w:sz w:val="24"/>
                <w:szCs w:val="24"/>
                <w:lang w:val="fr-FR"/>
              </w:rPr>
              <w:t>Cae</w:t>
            </w:r>
            <w:proofErr w:type="spellEnd"/>
            <w:r w:rsidRPr="00152D2C">
              <w:rPr>
                <w:rFonts w:ascii="Times New Roman" w:eastAsia="Calibri" w:hAnsi="Times New Roman" w:cs="Times New Roman"/>
                <w:color w:val="767171"/>
                <w:spacing w:val="20"/>
                <w:sz w:val="24"/>
                <w:szCs w:val="24"/>
                <w:lang w:val="fr-FR"/>
              </w:rPr>
              <w:t>)</w:t>
            </w:r>
          </w:p>
        </w:tc>
        <w:tc>
          <w:tcPr>
            <w:tcW w:w="1053" w:type="pct"/>
            <w:tcBorders>
              <w:top w:val="nil"/>
              <w:left w:val="nil"/>
              <w:bottom w:val="single" w:sz="4" w:space="0" w:color="auto"/>
              <w:right w:val="single" w:sz="4" w:space="0" w:color="auto"/>
            </w:tcBorders>
            <w:shd w:val="clear" w:color="auto" w:fill="D9D9D9"/>
            <w:noWrap/>
            <w:vAlign w:val="center"/>
            <w:hideMark/>
          </w:tcPr>
          <w:p w14:paraId="16BDDAB3" w14:textId="77777777" w:rsidR="005D7E22" w:rsidRPr="00152D2C" w:rsidRDefault="005D7E22" w:rsidP="005D7E22">
            <w:pPr>
              <w:spacing w:after="0" w:line="360" w:lineRule="auto"/>
              <w:jc w:val="both"/>
              <w:rPr>
                <w:rFonts w:ascii="Times New Roman" w:eastAsia="Calibri" w:hAnsi="Times New Roman" w:cs="Times New Roman"/>
                <w:color w:val="767171"/>
                <w:spacing w:val="20"/>
                <w:sz w:val="24"/>
                <w:szCs w:val="24"/>
                <w:lang w:val="fr-FR"/>
              </w:rPr>
            </w:pPr>
          </w:p>
        </w:tc>
        <w:tc>
          <w:tcPr>
            <w:tcW w:w="965" w:type="pct"/>
            <w:tcBorders>
              <w:top w:val="nil"/>
              <w:left w:val="nil"/>
              <w:bottom w:val="single" w:sz="4" w:space="0" w:color="auto"/>
              <w:right w:val="single" w:sz="4" w:space="0" w:color="auto"/>
            </w:tcBorders>
            <w:shd w:val="clear" w:color="auto" w:fill="D9D9D9"/>
            <w:noWrap/>
            <w:vAlign w:val="center"/>
            <w:hideMark/>
          </w:tcPr>
          <w:p w14:paraId="0C7BD175" w14:textId="77777777" w:rsidR="005D7E22" w:rsidRPr="00FA5BD1" w:rsidRDefault="005D7E22" w:rsidP="005D7E22">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03" w:type="pct"/>
            <w:tcBorders>
              <w:top w:val="nil"/>
              <w:left w:val="nil"/>
              <w:bottom w:val="single" w:sz="4" w:space="0" w:color="auto"/>
              <w:right w:val="single" w:sz="4" w:space="0" w:color="auto"/>
            </w:tcBorders>
            <w:shd w:val="clear" w:color="auto" w:fill="D9D9D9"/>
            <w:noWrap/>
            <w:vAlign w:val="center"/>
            <w:hideMark/>
          </w:tcPr>
          <w:p w14:paraId="051F3379" w14:textId="77777777" w:rsidR="005D7E22" w:rsidRPr="00FA5BD1" w:rsidRDefault="005D7E22" w:rsidP="005D7E22">
            <w:pPr>
              <w:spacing w:after="0" w:line="360" w:lineRule="auto"/>
              <w:jc w:val="center"/>
              <w:rPr>
                <w:rFonts w:ascii="Times New Roman" w:eastAsia="Calibri" w:hAnsi="Times New Roman" w:cs="Times New Roman"/>
                <w:color w:val="767171"/>
                <w:spacing w:val="20"/>
                <w:sz w:val="24"/>
                <w:szCs w:val="24"/>
                <w:lang w:val="es-DO"/>
              </w:rPr>
            </w:pPr>
          </w:p>
        </w:tc>
      </w:tr>
      <w:tr w:rsidR="005D7E22" w:rsidRPr="00FA5BD1" w14:paraId="1AEA0E62" w14:textId="77777777" w:rsidTr="005D7E22">
        <w:trPr>
          <w:trHeight w:val="281"/>
        </w:trPr>
        <w:tc>
          <w:tcPr>
            <w:tcW w:w="1579" w:type="pct"/>
            <w:tcBorders>
              <w:top w:val="nil"/>
              <w:left w:val="single" w:sz="4" w:space="0" w:color="auto"/>
              <w:bottom w:val="single" w:sz="4" w:space="0" w:color="auto"/>
              <w:right w:val="single" w:sz="4" w:space="0" w:color="auto"/>
            </w:tcBorders>
            <w:shd w:val="clear" w:color="auto" w:fill="D9D9D9"/>
            <w:noWrap/>
            <w:vAlign w:val="bottom"/>
            <w:hideMark/>
          </w:tcPr>
          <w:p w14:paraId="2553F1A5" w14:textId="69C4EC98" w:rsidR="005D7E22" w:rsidRPr="007C6BE2" w:rsidRDefault="005D7E22" w:rsidP="005D7E22">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Green Air, S.R.L. (</w:t>
            </w:r>
            <w:proofErr w:type="spellStart"/>
            <w:r w:rsidRPr="007C6BE2">
              <w:rPr>
                <w:rFonts w:ascii="Times New Roman" w:eastAsia="Calibri" w:hAnsi="Times New Roman" w:cs="Times New Roman"/>
                <w:color w:val="767171"/>
                <w:spacing w:val="20"/>
                <w:sz w:val="24"/>
                <w:szCs w:val="24"/>
              </w:rPr>
              <w:t>Cae</w:t>
            </w:r>
            <w:proofErr w:type="spellEnd"/>
            <w:r w:rsidRPr="007C6BE2">
              <w:rPr>
                <w:rFonts w:ascii="Times New Roman" w:eastAsia="Calibri" w:hAnsi="Times New Roman" w:cs="Times New Roman"/>
                <w:color w:val="767171"/>
                <w:spacing w:val="20"/>
                <w:sz w:val="24"/>
                <w:szCs w:val="24"/>
              </w:rPr>
              <w:t>)</w:t>
            </w:r>
          </w:p>
        </w:tc>
        <w:tc>
          <w:tcPr>
            <w:tcW w:w="1053" w:type="pct"/>
            <w:tcBorders>
              <w:top w:val="nil"/>
              <w:left w:val="nil"/>
              <w:bottom w:val="single" w:sz="4" w:space="0" w:color="auto"/>
              <w:right w:val="single" w:sz="4" w:space="0" w:color="auto"/>
            </w:tcBorders>
            <w:shd w:val="clear" w:color="auto" w:fill="D9D9D9"/>
            <w:noWrap/>
            <w:vAlign w:val="center"/>
            <w:hideMark/>
          </w:tcPr>
          <w:p w14:paraId="2069FCE4" w14:textId="77777777" w:rsidR="005D7E22" w:rsidRPr="007C6BE2" w:rsidRDefault="005D7E22" w:rsidP="005D7E22">
            <w:pPr>
              <w:spacing w:after="0" w:line="360" w:lineRule="auto"/>
              <w:jc w:val="both"/>
              <w:rPr>
                <w:rFonts w:ascii="Times New Roman" w:eastAsia="Calibri" w:hAnsi="Times New Roman" w:cs="Times New Roman"/>
                <w:color w:val="767171"/>
                <w:spacing w:val="20"/>
                <w:sz w:val="24"/>
                <w:szCs w:val="24"/>
              </w:rPr>
            </w:pPr>
          </w:p>
        </w:tc>
        <w:tc>
          <w:tcPr>
            <w:tcW w:w="965" w:type="pct"/>
            <w:tcBorders>
              <w:top w:val="nil"/>
              <w:left w:val="nil"/>
              <w:bottom w:val="single" w:sz="4" w:space="0" w:color="auto"/>
              <w:right w:val="single" w:sz="4" w:space="0" w:color="auto"/>
            </w:tcBorders>
            <w:shd w:val="clear" w:color="auto" w:fill="D9D9D9"/>
            <w:noWrap/>
            <w:vAlign w:val="center"/>
            <w:hideMark/>
          </w:tcPr>
          <w:p w14:paraId="1D178847" w14:textId="77777777" w:rsidR="005D7E22" w:rsidRPr="00FA5BD1" w:rsidRDefault="005D7E22" w:rsidP="005D7E22">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03" w:type="pct"/>
            <w:tcBorders>
              <w:top w:val="nil"/>
              <w:left w:val="nil"/>
              <w:bottom w:val="single" w:sz="4" w:space="0" w:color="auto"/>
              <w:right w:val="single" w:sz="4" w:space="0" w:color="auto"/>
            </w:tcBorders>
            <w:shd w:val="clear" w:color="auto" w:fill="D9D9D9"/>
            <w:noWrap/>
            <w:vAlign w:val="center"/>
            <w:hideMark/>
          </w:tcPr>
          <w:p w14:paraId="2AD3D047" w14:textId="77777777" w:rsidR="005D7E22" w:rsidRPr="00FA5BD1" w:rsidRDefault="005D7E22" w:rsidP="005D7E22">
            <w:pPr>
              <w:spacing w:after="0" w:line="360" w:lineRule="auto"/>
              <w:jc w:val="center"/>
              <w:rPr>
                <w:rFonts w:ascii="Times New Roman" w:eastAsia="Calibri" w:hAnsi="Times New Roman" w:cs="Times New Roman"/>
                <w:color w:val="767171"/>
                <w:spacing w:val="20"/>
                <w:sz w:val="24"/>
                <w:szCs w:val="24"/>
                <w:lang w:val="es-DO"/>
              </w:rPr>
            </w:pPr>
          </w:p>
        </w:tc>
      </w:tr>
      <w:tr w:rsidR="005D7E22" w:rsidRPr="00FA5BD1" w14:paraId="6428290B" w14:textId="77777777" w:rsidTr="005D7E22">
        <w:trPr>
          <w:trHeight w:val="281"/>
        </w:trPr>
        <w:tc>
          <w:tcPr>
            <w:tcW w:w="1579" w:type="pct"/>
            <w:tcBorders>
              <w:top w:val="nil"/>
              <w:left w:val="single" w:sz="4" w:space="0" w:color="auto"/>
              <w:bottom w:val="single" w:sz="4" w:space="0" w:color="auto"/>
              <w:right w:val="single" w:sz="4" w:space="0" w:color="auto"/>
            </w:tcBorders>
            <w:shd w:val="clear" w:color="auto" w:fill="D9D9D9"/>
            <w:noWrap/>
            <w:vAlign w:val="bottom"/>
            <w:hideMark/>
          </w:tcPr>
          <w:p w14:paraId="2036903B" w14:textId="44D3A232" w:rsidR="005D7E22" w:rsidRPr="00FA5BD1" w:rsidRDefault="005D7E22" w:rsidP="005D7E22">
            <w:pPr>
              <w:spacing w:after="0" w:line="360" w:lineRule="auto"/>
              <w:jc w:val="both"/>
              <w:rPr>
                <w:rFonts w:ascii="Times New Roman" w:eastAsia="Calibri" w:hAnsi="Times New Roman" w:cs="Times New Roman"/>
                <w:color w:val="767171"/>
                <w:spacing w:val="20"/>
                <w:sz w:val="24"/>
                <w:szCs w:val="24"/>
                <w:lang w:val="es-DO"/>
              </w:rPr>
            </w:pPr>
            <w:proofErr w:type="spellStart"/>
            <w:r w:rsidRPr="00FA5BD1">
              <w:rPr>
                <w:rFonts w:ascii="Times New Roman" w:eastAsia="Calibri" w:hAnsi="Times New Roman" w:cs="Times New Roman"/>
                <w:color w:val="767171"/>
                <w:spacing w:val="20"/>
                <w:sz w:val="24"/>
                <w:szCs w:val="24"/>
                <w:lang w:val="es-DO"/>
              </w:rPr>
              <w:t>Helidosa</w:t>
            </w:r>
            <w:proofErr w:type="spellEnd"/>
            <w:r w:rsidRPr="00FA5BD1">
              <w:rPr>
                <w:rFonts w:ascii="Times New Roman" w:eastAsia="Calibri" w:hAnsi="Times New Roman" w:cs="Times New Roman"/>
                <w:color w:val="767171"/>
                <w:spacing w:val="20"/>
                <w:sz w:val="24"/>
                <w:szCs w:val="24"/>
                <w:lang w:val="es-DO"/>
              </w:rPr>
              <w:t xml:space="preserve"> Aviation Group, S.A. (Cae)</w:t>
            </w:r>
          </w:p>
        </w:tc>
        <w:tc>
          <w:tcPr>
            <w:tcW w:w="1053" w:type="pct"/>
            <w:tcBorders>
              <w:top w:val="nil"/>
              <w:left w:val="nil"/>
              <w:bottom w:val="single" w:sz="4" w:space="0" w:color="auto"/>
              <w:right w:val="single" w:sz="4" w:space="0" w:color="auto"/>
            </w:tcBorders>
            <w:shd w:val="clear" w:color="auto" w:fill="D9D9D9"/>
            <w:noWrap/>
            <w:vAlign w:val="center"/>
            <w:hideMark/>
          </w:tcPr>
          <w:p w14:paraId="6847FDF9" w14:textId="77777777" w:rsidR="005D7E22" w:rsidRPr="00FA5BD1" w:rsidRDefault="005D7E22" w:rsidP="005D7E22">
            <w:pPr>
              <w:spacing w:after="0" w:line="360" w:lineRule="auto"/>
              <w:jc w:val="both"/>
              <w:rPr>
                <w:rFonts w:ascii="Times New Roman" w:eastAsia="Calibri" w:hAnsi="Times New Roman" w:cs="Times New Roman"/>
                <w:color w:val="767171"/>
                <w:spacing w:val="20"/>
                <w:sz w:val="24"/>
                <w:szCs w:val="24"/>
                <w:lang w:val="es-DO"/>
              </w:rPr>
            </w:pPr>
          </w:p>
        </w:tc>
        <w:tc>
          <w:tcPr>
            <w:tcW w:w="965" w:type="pct"/>
            <w:tcBorders>
              <w:top w:val="nil"/>
              <w:left w:val="nil"/>
              <w:bottom w:val="single" w:sz="4" w:space="0" w:color="auto"/>
              <w:right w:val="single" w:sz="4" w:space="0" w:color="auto"/>
            </w:tcBorders>
            <w:shd w:val="clear" w:color="auto" w:fill="D9D9D9"/>
            <w:noWrap/>
            <w:vAlign w:val="center"/>
            <w:hideMark/>
          </w:tcPr>
          <w:p w14:paraId="2CE731CB" w14:textId="77777777" w:rsidR="005D7E22" w:rsidRPr="00FA5BD1" w:rsidRDefault="005D7E22" w:rsidP="005D7E22">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03" w:type="pct"/>
            <w:tcBorders>
              <w:top w:val="nil"/>
              <w:left w:val="nil"/>
              <w:bottom w:val="single" w:sz="4" w:space="0" w:color="auto"/>
              <w:right w:val="single" w:sz="4" w:space="0" w:color="auto"/>
            </w:tcBorders>
            <w:shd w:val="clear" w:color="auto" w:fill="D9D9D9"/>
            <w:noWrap/>
            <w:vAlign w:val="center"/>
            <w:hideMark/>
          </w:tcPr>
          <w:p w14:paraId="3C6E07A5" w14:textId="77777777" w:rsidR="005D7E22" w:rsidRPr="00FA5BD1" w:rsidRDefault="005D7E22" w:rsidP="005D7E22">
            <w:pPr>
              <w:spacing w:after="0" w:line="360" w:lineRule="auto"/>
              <w:jc w:val="center"/>
              <w:rPr>
                <w:rFonts w:ascii="Times New Roman" w:eastAsia="Calibri" w:hAnsi="Times New Roman" w:cs="Times New Roman"/>
                <w:color w:val="767171"/>
                <w:spacing w:val="20"/>
                <w:sz w:val="24"/>
                <w:szCs w:val="24"/>
                <w:lang w:val="es-DO"/>
              </w:rPr>
            </w:pPr>
          </w:p>
        </w:tc>
      </w:tr>
      <w:tr w:rsidR="005D7E22" w:rsidRPr="00FA5BD1" w14:paraId="5C54D5FE" w14:textId="77777777" w:rsidTr="005D7E22">
        <w:trPr>
          <w:trHeight w:val="281"/>
        </w:trPr>
        <w:tc>
          <w:tcPr>
            <w:tcW w:w="1579" w:type="pct"/>
            <w:tcBorders>
              <w:top w:val="nil"/>
              <w:left w:val="single" w:sz="4" w:space="0" w:color="auto"/>
              <w:bottom w:val="single" w:sz="4" w:space="0" w:color="auto"/>
              <w:right w:val="single" w:sz="4" w:space="0" w:color="auto"/>
            </w:tcBorders>
            <w:shd w:val="clear" w:color="auto" w:fill="D9D9D9"/>
            <w:noWrap/>
            <w:vAlign w:val="bottom"/>
            <w:hideMark/>
          </w:tcPr>
          <w:p w14:paraId="73BB7E9C" w14:textId="1DEEBA68" w:rsidR="005D7E22" w:rsidRPr="007C6BE2" w:rsidRDefault="005D7E22" w:rsidP="005D7E22">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 xml:space="preserve">Logic Paq, </w:t>
            </w:r>
            <w:proofErr w:type="spellStart"/>
            <w:r w:rsidRPr="007C6BE2">
              <w:rPr>
                <w:rFonts w:ascii="Times New Roman" w:eastAsia="Calibri" w:hAnsi="Times New Roman" w:cs="Times New Roman"/>
                <w:color w:val="767171"/>
                <w:spacing w:val="20"/>
                <w:sz w:val="24"/>
                <w:szCs w:val="24"/>
              </w:rPr>
              <w:t>Btd</w:t>
            </w:r>
            <w:proofErr w:type="spellEnd"/>
            <w:r w:rsidRPr="007C6BE2">
              <w:rPr>
                <w:rFonts w:ascii="Times New Roman" w:eastAsia="Calibri" w:hAnsi="Times New Roman" w:cs="Times New Roman"/>
                <w:color w:val="767171"/>
                <w:spacing w:val="20"/>
                <w:sz w:val="24"/>
                <w:szCs w:val="24"/>
              </w:rPr>
              <w:t>, S.A. Dba Sky Cana (C.A.E.)</w:t>
            </w:r>
          </w:p>
        </w:tc>
        <w:tc>
          <w:tcPr>
            <w:tcW w:w="1053" w:type="pct"/>
            <w:tcBorders>
              <w:top w:val="nil"/>
              <w:left w:val="nil"/>
              <w:bottom w:val="single" w:sz="4" w:space="0" w:color="auto"/>
              <w:right w:val="single" w:sz="4" w:space="0" w:color="auto"/>
            </w:tcBorders>
            <w:shd w:val="clear" w:color="auto" w:fill="D9D9D9"/>
            <w:noWrap/>
            <w:vAlign w:val="center"/>
            <w:hideMark/>
          </w:tcPr>
          <w:p w14:paraId="7AF50AEC" w14:textId="77777777" w:rsidR="005D7E22" w:rsidRPr="007C6BE2" w:rsidRDefault="005D7E22" w:rsidP="005D7E22">
            <w:pPr>
              <w:spacing w:after="0" w:line="360" w:lineRule="auto"/>
              <w:jc w:val="both"/>
              <w:rPr>
                <w:rFonts w:ascii="Times New Roman" w:eastAsia="Calibri" w:hAnsi="Times New Roman" w:cs="Times New Roman"/>
                <w:color w:val="767171"/>
                <w:spacing w:val="20"/>
                <w:sz w:val="24"/>
                <w:szCs w:val="24"/>
              </w:rPr>
            </w:pPr>
          </w:p>
        </w:tc>
        <w:tc>
          <w:tcPr>
            <w:tcW w:w="965" w:type="pct"/>
            <w:tcBorders>
              <w:top w:val="nil"/>
              <w:left w:val="nil"/>
              <w:bottom w:val="single" w:sz="4" w:space="0" w:color="auto"/>
              <w:right w:val="single" w:sz="4" w:space="0" w:color="auto"/>
            </w:tcBorders>
            <w:shd w:val="clear" w:color="auto" w:fill="D9D9D9"/>
            <w:noWrap/>
            <w:vAlign w:val="center"/>
            <w:hideMark/>
          </w:tcPr>
          <w:p w14:paraId="25B10170" w14:textId="77777777" w:rsidR="005D7E22" w:rsidRPr="00FA5BD1" w:rsidRDefault="005D7E22" w:rsidP="005D7E22">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03" w:type="pct"/>
            <w:tcBorders>
              <w:top w:val="nil"/>
              <w:left w:val="nil"/>
              <w:bottom w:val="single" w:sz="4" w:space="0" w:color="auto"/>
              <w:right w:val="single" w:sz="4" w:space="0" w:color="auto"/>
            </w:tcBorders>
            <w:shd w:val="clear" w:color="auto" w:fill="D9D9D9"/>
            <w:noWrap/>
            <w:vAlign w:val="center"/>
            <w:hideMark/>
          </w:tcPr>
          <w:p w14:paraId="1290E95A" w14:textId="77777777" w:rsidR="005D7E22" w:rsidRPr="00FA5BD1" w:rsidRDefault="005D7E22" w:rsidP="005D7E22">
            <w:pPr>
              <w:spacing w:after="0" w:line="360" w:lineRule="auto"/>
              <w:jc w:val="center"/>
              <w:rPr>
                <w:rFonts w:ascii="Times New Roman" w:eastAsia="Calibri" w:hAnsi="Times New Roman" w:cs="Times New Roman"/>
                <w:color w:val="767171"/>
                <w:spacing w:val="20"/>
                <w:sz w:val="24"/>
                <w:szCs w:val="24"/>
                <w:lang w:val="es-DO"/>
              </w:rPr>
            </w:pPr>
          </w:p>
        </w:tc>
      </w:tr>
      <w:tr w:rsidR="005D7E22" w:rsidRPr="00FA5BD1" w14:paraId="50BE7EB6" w14:textId="77777777" w:rsidTr="005D7E22">
        <w:trPr>
          <w:trHeight w:val="281"/>
        </w:trPr>
        <w:tc>
          <w:tcPr>
            <w:tcW w:w="1579" w:type="pct"/>
            <w:tcBorders>
              <w:top w:val="nil"/>
              <w:left w:val="single" w:sz="4" w:space="0" w:color="auto"/>
              <w:bottom w:val="single" w:sz="4" w:space="0" w:color="auto"/>
              <w:right w:val="single" w:sz="4" w:space="0" w:color="auto"/>
            </w:tcBorders>
            <w:shd w:val="clear" w:color="auto" w:fill="D9D9D9"/>
            <w:noWrap/>
            <w:vAlign w:val="bottom"/>
            <w:hideMark/>
          </w:tcPr>
          <w:p w14:paraId="3DA2693C" w14:textId="7BA970F3" w:rsidR="005D7E22" w:rsidRPr="00875705" w:rsidRDefault="005D7E22" w:rsidP="005D7E22">
            <w:pPr>
              <w:spacing w:after="0" w:line="360" w:lineRule="auto"/>
              <w:jc w:val="both"/>
              <w:rPr>
                <w:rFonts w:ascii="Times New Roman" w:eastAsia="Calibri" w:hAnsi="Times New Roman" w:cs="Times New Roman"/>
                <w:color w:val="767171"/>
                <w:spacing w:val="20"/>
                <w:sz w:val="24"/>
                <w:szCs w:val="24"/>
              </w:rPr>
            </w:pPr>
            <w:r w:rsidRPr="00875705">
              <w:rPr>
                <w:rFonts w:ascii="Times New Roman" w:eastAsia="Calibri" w:hAnsi="Times New Roman" w:cs="Times New Roman"/>
                <w:color w:val="767171"/>
                <w:spacing w:val="20"/>
                <w:sz w:val="24"/>
                <w:szCs w:val="24"/>
              </w:rPr>
              <w:t>Vista Aviation Group, S.R.L.</w:t>
            </w:r>
          </w:p>
        </w:tc>
        <w:tc>
          <w:tcPr>
            <w:tcW w:w="1053" w:type="pct"/>
            <w:tcBorders>
              <w:top w:val="nil"/>
              <w:left w:val="nil"/>
              <w:bottom w:val="single" w:sz="4" w:space="0" w:color="auto"/>
              <w:right w:val="single" w:sz="4" w:space="0" w:color="auto"/>
            </w:tcBorders>
            <w:shd w:val="clear" w:color="auto" w:fill="D9D9D9"/>
            <w:noWrap/>
            <w:vAlign w:val="center"/>
            <w:hideMark/>
          </w:tcPr>
          <w:p w14:paraId="1AABF538" w14:textId="77777777" w:rsidR="005D7E22" w:rsidRPr="00875705" w:rsidRDefault="005D7E22" w:rsidP="005D7E22">
            <w:pPr>
              <w:spacing w:after="0" w:line="360" w:lineRule="auto"/>
              <w:jc w:val="both"/>
              <w:rPr>
                <w:rFonts w:ascii="Times New Roman" w:eastAsia="Calibri" w:hAnsi="Times New Roman" w:cs="Times New Roman"/>
                <w:color w:val="767171"/>
                <w:spacing w:val="20"/>
                <w:sz w:val="24"/>
                <w:szCs w:val="24"/>
              </w:rPr>
            </w:pPr>
          </w:p>
        </w:tc>
        <w:tc>
          <w:tcPr>
            <w:tcW w:w="965" w:type="pct"/>
            <w:tcBorders>
              <w:top w:val="nil"/>
              <w:left w:val="nil"/>
              <w:bottom w:val="single" w:sz="4" w:space="0" w:color="auto"/>
              <w:right w:val="single" w:sz="4" w:space="0" w:color="auto"/>
            </w:tcBorders>
            <w:shd w:val="clear" w:color="auto" w:fill="D9D9D9"/>
            <w:noWrap/>
            <w:vAlign w:val="center"/>
            <w:hideMark/>
          </w:tcPr>
          <w:p w14:paraId="51EB37B0" w14:textId="77777777" w:rsidR="005D7E22" w:rsidRPr="00FA5BD1" w:rsidRDefault="005D7E22" w:rsidP="005D7E22">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03" w:type="pct"/>
            <w:tcBorders>
              <w:top w:val="nil"/>
              <w:left w:val="nil"/>
              <w:bottom w:val="single" w:sz="4" w:space="0" w:color="auto"/>
              <w:right w:val="single" w:sz="4" w:space="0" w:color="auto"/>
            </w:tcBorders>
            <w:shd w:val="clear" w:color="auto" w:fill="D9D9D9"/>
            <w:noWrap/>
            <w:vAlign w:val="center"/>
            <w:hideMark/>
          </w:tcPr>
          <w:p w14:paraId="47C44CAE" w14:textId="77777777" w:rsidR="005D7E22" w:rsidRPr="00FA5BD1" w:rsidRDefault="005D7E22" w:rsidP="005D7E22">
            <w:pPr>
              <w:spacing w:after="0" w:line="360" w:lineRule="auto"/>
              <w:jc w:val="center"/>
              <w:rPr>
                <w:rFonts w:ascii="Times New Roman" w:eastAsia="Calibri" w:hAnsi="Times New Roman" w:cs="Times New Roman"/>
                <w:color w:val="767171"/>
                <w:spacing w:val="20"/>
                <w:sz w:val="24"/>
                <w:szCs w:val="24"/>
                <w:lang w:val="es-DO"/>
              </w:rPr>
            </w:pPr>
          </w:p>
        </w:tc>
      </w:tr>
      <w:tr w:rsidR="005D7E22" w:rsidRPr="00FA5BD1" w14:paraId="772210B0" w14:textId="77777777" w:rsidTr="005D7E22">
        <w:trPr>
          <w:trHeight w:val="281"/>
        </w:trPr>
        <w:tc>
          <w:tcPr>
            <w:tcW w:w="1579" w:type="pct"/>
            <w:tcBorders>
              <w:top w:val="nil"/>
              <w:left w:val="single" w:sz="4" w:space="0" w:color="auto"/>
              <w:bottom w:val="single" w:sz="4" w:space="0" w:color="auto"/>
              <w:right w:val="single" w:sz="4" w:space="0" w:color="auto"/>
            </w:tcBorders>
            <w:shd w:val="clear" w:color="auto" w:fill="D9D9D9"/>
            <w:noWrap/>
            <w:vAlign w:val="bottom"/>
            <w:hideMark/>
          </w:tcPr>
          <w:p w14:paraId="370FDB3E" w14:textId="52B161FF" w:rsidR="005D7E22" w:rsidRPr="00FA5BD1" w:rsidRDefault="005D7E22" w:rsidP="005D7E22">
            <w:pPr>
              <w:spacing w:after="0" w:line="360" w:lineRule="auto"/>
              <w:jc w:val="both"/>
              <w:rPr>
                <w:rFonts w:ascii="Times New Roman" w:eastAsia="Calibri" w:hAnsi="Times New Roman" w:cs="Times New Roman"/>
                <w:color w:val="767171"/>
                <w:spacing w:val="20"/>
                <w:sz w:val="24"/>
                <w:szCs w:val="24"/>
                <w:lang w:val="es-DO"/>
              </w:rPr>
            </w:pPr>
            <w:proofErr w:type="spellStart"/>
            <w:r w:rsidRPr="00FA5BD1">
              <w:rPr>
                <w:rFonts w:ascii="Times New Roman" w:eastAsia="Calibri" w:hAnsi="Times New Roman" w:cs="Times New Roman"/>
                <w:color w:val="767171"/>
                <w:spacing w:val="20"/>
                <w:sz w:val="24"/>
                <w:szCs w:val="24"/>
                <w:lang w:val="es-DO"/>
              </w:rPr>
              <w:t>Arajet</w:t>
            </w:r>
            <w:proofErr w:type="spellEnd"/>
            <w:r w:rsidRPr="00FA5BD1">
              <w:rPr>
                <w:rFonts w:ascii="Times New Roman" w:eastAsia="Calibri" w:hAnsi="Times New Roman" w:cs="Times New Roman"/>
                <w:color w:val="767171"/>
                <w:spacing w:val="20"/>
                <w:sz w:val="24"/>
                <w:szCs w:val="24"/>
                <w:lang w:val="es-DO"/>
              </w:rPr>
              <w:t>, S. A., (Cae)</w:t>
            </w:r>
          </w:p>
        </w:tc>
        <w:tc>
          <w:tcPr>
            <w:tcW w:w="1053" w:type="pct"/>
            <w:tcBorders>
              <w:top w:val="nil"/>
              <w:left w:val="nil"/>
              <w:bottom w:val="single" w:sz="4" w:space="0" w:color="auto"/>
              <w:right w:val="single" w:sz="4" w:space="0" w:color="auto"/>
            </w:tcBorders>
            <w:shd w:val="clear" w:color="auto" w:fill="D9D9D9"/>
            <w:noWrap/>
            <w:vAlign w:val="bottom"/>
            <w:hideMark/>
          </w:tcPr>
          <w:p w14:paraId="765AAC2B" w14:textId="77777777" w:rsidR="005D7E22" w:rsidRPr="00FA5BD1" w:rsidRDefault="005D7E22" w:rsidP="005D7E22">
            <w:pPr>
              <w:spacing w:after="0" w:line="360" w:lineRule="auto"/>
              <w:jc w:val="both"/>
              <w:rPr>
                <w:rFonts w:ascii="Times New Roman" w:eastAsia="Calibri" w:hAnsi="Times New Roman" w:cs="Times New Roman"/>
                <w:color w:val="767171"/>
                <w:spacing w:val="20"/>
                <w:sz w:val="24"/>
                <w:szCs w:val="24"/>
                <w:lang w:val="es-DO"/>
              </w:rPr>
            </w:pPr>
          </w:p>
        </w:tc>
        <w:tc>
          <w:tcPr>
            <w:tcW w:w="965" w:type="pct"/>
            <w:tcBorders>
              <w:top w:val="nil"/>
              <w:left w:val="nil"/>
              <w:bottom w:val="single" w:sz="4" w:space="0" w:color="auto"/>
              <w:right w:val="single" w:sz="4" w:space="0" w:color="auto"/>
            </w:tcBorders>
            <w:shd w:val="clear" w:color="auto" w:fill="D9D9D9"/>
            <w:noWrap/>
            <w:vAlign w:val="bottom"/>
            <w:hideMark/>
          </w:tcPr>
          <w:p w14:paraId="0F8BD4E0" w14:textId="77777777" w:rsidR="005D7E22" w:rsidRPr="00FA5BD1" w:rsidRDefault="005D7E22" w:rsidP="005D7E22">
            <w:pPr>
              <w:spacing w:after="0" w:line="360" w:lineRule="auto"/>
              <w:jc w:val="center"/>
              <w:rPr>
                <w:rFonts w:ascii="Times New Roman" w:eastAsia="Calibri" w:hAnsi="Times New Roman" w:cs="Times New Roman"/>
                <w:color w:val="767171"/>
                <w:spacing w:val="20"/>
                <w:sz w:val="24"/>
                <w:szCs w:val="24"/>
                <w:lang w:val="es-DO"/>
              </w:rPr>
            </w:pPr>
          </w:p>
        </w:tc>
        <w:tc>
          <w:tcPr>
            <w:tcW w:w="1403" w:type="pct"/>
            <w:tcBorders>
              <w:top w:val="nil"/>
              <w:left w:val="nil"/>
              <w:bottom w:val="single" w:sz="4" w:space="0" w:color="auto"/>
              <w:right w:val="single" w:sz="4" w:space="0" w:color="auto"/>
            </w:tcBorders>
            <w:shd w:val="clear" w:color="auto" w:fill="D9D9D9"/>
            <w:noWrap/>
            <w:vAlign w:val="bottom"/>
            <w:hideMark/>
          </w:tcPr>
          <w:p w14:paraId="0272548B" w14:textId="77777777" w:rsidR="005D7E22" w:rsidRPr="00FA5BD1" w:rsidRDefault="005D7E22" w:rsidP="005D7E22">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r>
    </w:tbl>
    <w:p w14:paraId="70E738FB" w14:textId="77777777" w:rsidR="005C34E8" w:rsidRDefault="005C34E8" w:rsidP="0050655C">
      <w:pPr>
        <w:spacing w:after="0" w:line="360" w:lineRule="auto"/>
        <w:jc w:val="both"/>
        <w:rPr>
          <w:rFonts w:ascii="Times New Roman" w:eastAsia="Calibri" w:hAnsi="Times New Roman" w:cs="Times New Roman"/>
          <w:color w:val="767171"/>
          <w:spacing w:val="20"/>
          <w:sz w:val="24"/>
          <w:szCs w:val="24"/>
          <w:lang w:val="es-DO"/>
        </w:rPr>
      </w:pPr>
    </w:p>
    <w:p w14:paraId="7181EE7D" w14:textId="77777777" w:rsidR="005C34E8"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Permiso de Operación (PO):  Fueron trabajadas las solicitudes de servicios de los siguientes operadores aéreos extranjeros:</w:t>
      </w:r>
    </w:p>
    <w:p w14:paraId="60F4E897" w14:textId="77777777" w:rsidR="00253296" w:rsidRPr="00FA5BD1" w:rsidRDefault="00253296" w:rsidP="0050655C">
      <w:pPr>
        <w:spacing w:after="0" w:line="360" w:lineRule="auto"/>
        <w:jc w:val="both"/>
        <w:rPr>
          <w:rFonts w:ascii="Times New Roman" w:eastAsia="Calibri" w:hAnsi="Times New Roman" w:cs="Times New Roman"/>
          <w:color w:val="767171"/>
          <w:spacing w:val="20"/>
          <w:sz w:val="24"/>
          <w:szCs w:val="24"/>
          <w:lang w:val="es-DO"/>
        </w:rPr>
      </w:pPr>
    </w:p>
    <w:tbl>
      <w:tblPr>
        <w:tblW w:w="8075" w:type="dxa"/>
        <w:jc w:val="center"/>
        <w:tblCellMar>
          <w:left w:w="70" w:type="dxa"/>
          <w:right w:w="70" w:type="dxa"/>
        </w:tblCellMar>
        <w:tblLook w:val="04A0" w:firstRow="1" w:lastRow="0" w:firstColumn="1" w:lastColumn="0" w:noHBand="0" w:noVBand="1"/>
      </w:tblPr>
      <w:tblGrid>
        <w:gridCol w:w="3544"/>
        <w:gridCol w:w="1559"/>
        <w:gridCol w:w="1559"/>
        <w:gridCol w:w="1413"/>
      </w:tblGrid>
      <w:tr w:rsidR="00BC6C2E" w:rsidRPr="00FA5BD1" w14:paraId="5457F1D6" w14:textId="77777777" w:rsidTr="00253296">
        <w:trPr>
          <w:trHeight w:val="247"/>
          <w:jc w:val="center"/>
        </w:trPr>
        <w:tc>
          <w:tcPr>
            <w:tcW w:w="3544"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20A7349D" w14:textId="77777777" w:rsidR="005C34E8" w:rsidRPr="00FA5BD1" w:rsidRDefault="005C34E8" w:rsidP="003003FB">
            <w:pPr>
              <w:spacing w:after="0" w:line="276" w:lineRule="auto"/>
              <w:ind w:left="351" w:firstLine="283"/>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Operadores aéreos</w:t>
            </w:r>
          </w:p>
        </w:tc>
        <w:tc>
          <w:tcPr>
            <w:tcW w:w="1559" w:type="dxa"/>
            <w:tcBorders>
              <w:top w:val="single" w:sz="4" w:space="0" w:color="auto"/>
              <w:left w:val="nil"/>
              <w:bottom w:val="single" w:sz="4" w:space="0" w:color="auto"/>
              <w:right w:val="single" w:sz="4" w:space="0" w:color="auto"/>
            </w:tcBorders>
            <w:shd w:val="clear" w:color="auto" w:fill="011C50"/>
            <w:noWrap/>
            <w:vAlign w:val="center"/>
            <w:hideMark/>
          </w:tcPr>
          <w:p w14:paraId="499A209C" w14:textId="77777777" w:rsidR="005C34E8" w:rsidRPr="00FA5BD1" w:rsidRDefault="005C34E8" w:rsidP="003003FB">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Expedición </w:t>
            </w:r>
          </w:p>
        </w:tc>
        <w:tc>
          <w:tcPr>
            <w:tcW w:w="1559" w:type="dxa"/>
            <w:tcBorders>
              <w:top w:val="single" w:sz="4" w:space="0" w:color="auto"/>
              <w:left w:val="nil"/>
              <w:bottom w:val="single" w:sz="4" w:space="0" w:color="auto"/>
              <w:right w:val="single" w:sz="4" w:space="0" w:color="auto"/>
            </w:tcBorders>
            <w:shd w:val="clear" w:color="auto" w:fill="011C50"/>
            <w:noWrap/>
            <w:vAlign w:val="center"/>
            <w:hideMark/>
          </w:tcPr>
          <w:p w14:paraId="38E1D5A4" w14:textId="77777777" w:rsidR="005C34E8" w:rsidRPr="00FA5BD1" w:rsidRDefault="005C34E8" w:rsidP="003003FB">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Renovación</w:t>
            </w:r>
          </w:p>
        </w:tc>
        <w:tc>
          <w:tcPr>
            <w:tcW w:w="1413" w:type="dxa"/>
            <w:tcBorders>
              <w:top w:val="single" w:sz="4" w:space="0" w:color="auto"/>
              <w:left w:val="nil"/>
              <w:bottom w:val="single" w:sz="4" w:space="0" w:color="auto"/>
              <w:right w:val="single" w:sz="4" w:space="0" w:color="auto"/>
            </w:tcBorders>
            <w:shd w:val="clear" w:color="auto" w:fill="011C50"/>
            <w:noWrap/>
            <w:vAlign w:val="center"/>
            <w:hideMark/>
          </w:tcPr>
          <w:p w14:paraId="4ACDCDAB" w14:textId="77777777" w:rsidR="005C34E8" w:rsidRPr="00FA5BD1" w:rsidRDefault="005C34E8" w:rsidP="003003FB">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Enmienda</w:t>
            </w:r>
          </w:p>
        </w:tc>
      </w:tr>
      <w:tr w:rsidR="00BC6C2E" w:rsidRPr="00FA5BD1" w14:paraId="646A9F26"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4CE57AFA" w14:textId="50DCFF47" w:rsidR="005C34E8" w:rsidRPr="007C6BE2" w:rsidRDefault="00766673" w:rsidP="003003FB">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World2 Fly, Portugal S.A. (P.O)</w:t>
            </w:r>
          </w:p>
        </w:tc>
        <w:tc>
          <w:tcPr>
            <w:tcW w:w="1559" w:type="dxa"/>
            <w:tcBorders>
              <w:top w:val="nil"/>
              <w:left w:val="nil"/>
              <w:bottom w:val="single" w:sz="4" w:space="0" w:color="auto"/>
              <w:right w:val="single" w:sz="4" w:space="0" w:color="auto"/>
            </w:tcBorders>
            <w:shd w:val="clear" w:color="auto" w:fill="D9D9D9"/>
            <w:noWrap/>
            <w:vAlign w:val="center"/>
            <w:hideMark/>
          </w:tcPr>
          <w:p w14:paraId="1AABB9AA" w14:textId="77777777" w:rsidR="005C34E8" w:rsidRPr="00FA5BD1" w:rsidRDefault="005C34E8"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559" w:type="dxa"/>
            <w:tcBorders>
              <w:top w:val="nil"/>
              <w:left w:val="nil"/>
              <w:bottom w:val="single" w:sz="4" w:space="0" w:color="auto"/>
              <w:right w:val="single" w:sz="4" w:space="0" w:color="auto"/>
            </w:tcBorders>
            <w:shd w:val="clear" w:color="auto" w:fill="D9D9D9"/>
            <w:noWrap/>
            <w:vAlign w:val="center"/>
            <w:hideMark/>
          </w:tcPr>
          <w:p w14:paraId="48FE775D" w14:textId="1937D96B" w:rsidR="005C34E8" w:rsidRPr="00FA5BD1" w:rsidRDefault="005C34E8" w:rsidP="009B054F">
            <w:pPr>
              <w:spacing w:after="0" w:line="276" w:lineRule="auto"/>
              <w:jc w:val="center"/>
              <w:rPr>
                <w:rFonts w:ascii="Times New Roman" w:eastAsia="Calibri" w:hAnsi="Times New Roman" w:cs="Times New Roman"/>
                <w:color w:val="767171"/>
                <w:spacing w:val="20"/>
                <w:sz w:val="24"/>
                <w:szCs w:val="24"/>
                <w:lang w:val="es-DO"/>
              </w:rPr>
            </w:pPr>
          </w:p>
        </w:tc>
        <w:tc>
          <w:tcPr>
            <w:tcW w:w="1413" w:type="dxa"/>
            <w:tcBorders>
              <w:top w:val="nil"/>
              <w:left w:val="nil"/>
              <w:bottom w:val="single" w:sz="4" w:space="0" w:color="auto"/>
              <w:right w:val="single" w:sz="4" w:space="0" w:color="auto"/>
            </w:tcBorders>
            <w:shd w:val="clear" w:color="auto" w:fill="D9D9D9"/>
            <w:noWrap/>
            <w:vAlign w:val="center"/>
            <w:hideMark/>
          </w:tcPr>
          <w:p w14:paraId="653604FF" w14:textId="77777777" w:rsidR="005C34E8" w:rsidRPr="00FA5BD1" w:rsidRDefault="005C34E8" w:rsidP="003003FB">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r>
      <w:tr w:rsidR="00BC6C2E" w:rsidRPr="00FA5BD1" w14:paraId="40633CA5"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69685FF3" w14:textId="57222B97" w:rsidR="005C34E8" w:rsidRPr="00FA5BD1" w:rsidRDefault="00766673" w:rsidP="003003FB">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Aerolíneas Argentinas, S.A.  (P.O)</w:t>
            </w:r>
          </w:p>
        </w:tc>
        <w:tc>
          <w:tcPr>
            <w:tcW w:w="1559" w:type="dxa"/>
            <w:tcBorders>
              <w:top w:val="nil"/>
              <w:left w:val="nil"/>
              <w:bottom w:val="single" w:sz="4" w:space="0" w:color="auto"/>
              <w:right w:val="single" w:sz="4" w:space="0" w:color="auto"/>
            </w:tcBorders>
            <w:shd w:val="clear" w:color="auto" w:fill="D9D9D9"/>
            <w:noWrap/>
            <w:vAlign w:val="center"/>
            <w:hideMark/>
          </w:tcPr>
          <w:p w14:paraId="6435E3BD" w14:textId="0E9C9492" w:rsidR="005C34E8" w:rsidRPr="00FA5BD1" w:rsidRDefault="005C34E8" w:rsidP="009B054F">
            <w:pPr>
              <w:spacing w:after="0" w:line="276" w:lineRule="auto"/>
              <w:jc w:val="center"/>
              <w:rPr>
                <w:rFonts w:ascii="Times New Roman" w:eastAsia="Calibri" w:hAnsi="Times New Roman" w:cs="Times New Roman"/>
                <w:color w:val="767171"/>
                <w:spacing w:val="20"/>
                <w:sz w:val="24"/>
                <w:szCs w:val="24"/>
                <w:lang w:val="es-DO"/>
              </w:rPr>
            </w:pPr>
          </w:p>
        </w:tc>
        <w:tc>
          <w:tcPr>
            <w:tcW w:w="1559" w:type="dxa"/>
            <w:tcBorders>
              <w:top w:val="nil"/>
              <w:left w:val="nil"/>
              <w:bottom w:val="single" w:sz="4" w:space="0" w:color="auto"/>
              <w:right w:val="single" w:sz="4" w:space="0" w:color="auto"/>
            </w:tcBorders>
            <w:shd w:val="clear" w:color="auto" w:fill="D9D9D9"/>
            <w:noWrap/>
            <w:vAlign w:val="center"/>
            <w:hideMark/>
          </w:tcPr>
          <w:p w14:paraId="026EAA2C" w14:textId="77777777" w:rsidR="005C34E8" w:rsidRPr="00FA5BD1" w:rsidRDefault="005C34E8"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13" w:type="dxa"/>
            <w:tcBorders>
              <w:top w:val="nil"/>
              <w:left w:val="nil"/>
              <w:bottom w:val="single" w:sz="4" w:space="0" w:color="auto"/>
              <w:right w:val="single" w:sz="4" w:space="0" w:color="auto"/>
            </w:tcBorders>
            <w:shd w:val="clear" w:color="auto" w:fill="D9D9D9"/>
            <w:noWrap/>
            <w:vAlign w:val="center"/>
            <w:hideMark/>
          </w:tcPr>
          <w:p w14:paraId="6A830BA9" w14:textId="77777777" w:rsidR="005C34E8" w:rsidRPr="00FA5BD1" w:rsidRDefault="005C34E8" w:rsidP="003003FB">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r>
      <w:tr w:rsidR="00BC6C2E" w:rsidRPr="00FA5BD1" w14:paraId="7CCD7B57"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3A1A6626" w14:textId="4F2FAED7" w:rsidR="005C34E8" w:rsidRPr="00FA5BD1" w:rsidRDefault="00766673" w:rsidP="003003FB">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Air Canadá. (P.O.)</w:t>
            </w:r>
          </w:p>
        </w:tc>
        <w:tc>
          <w:tcPr>
            <w:tcW w:w="1559" w:type="dxa"/>
            <w:tcBorders>
              <w:top w:val="nil"/>
              <w:left w:val="nil"/>
              <w:bottom w:val="single" w:sz="4" w:space="0" w:color="auto"/>
              <w:right w:val="single" w:sz="4" w:space="0" w:color="auto"/>
            </w:tcBorders>
            <w:shd w:val="clear" w:color="auto" w:fill="D9D9D9"/>
            <w:noWrap/>
            <w:vAlign w:val="center"/>
            <w:hideMark/>
          </w:tcPr>
          <w:p w14:paraId="21CDA256" w14:textId="27FC6F72" w:rsidR="005C34E8" w:rsidRPr="00FA5BD1" w:rsidRDefault="005C34E8" w:rsidP="009B054F">
            <w:pPr>
              <w:spacing w:after="0" w:line="276" w:lineRule="auto"/>
              <w:jc w:val="center"/>
              <w:rPr>
                <w:rFonts w:ascii="Times New Roman" w:eastAsia="Calibri" w:hAnsi="Times New Roman" w:cs="Times New Roman"/>
                <w:color w:val="767171"/>
                <w:spacing w:val="20"/>
                <w:sz w:val="24"/>
                <w:szCs w:val="24"/>
                <w:lang w:val="es-DO"/>
              </w:rPr>
            </w:pPr>
          </w:p>
        </w:tc>
        <w:tc>
          <w:tcPr>
            <w:tcW w:w="1559" w:type="dxa"/>
            <w:tcBorders>
              <w:top w:val="nil"/>
              <w:left w:val="nil"/>
              <w:bottom w:val="single" w:sz="4" w:space="0" w:color="auto"/>
              <w:right w:val="single" w:sz="4" w:space="0" w:color="auto"/>
            </w:tcBorders>
            <w:shd w:val="clear" w:color="auto" w:fill="D9D9D9"/>
            <w:noWrap/>
            <w:vAlign w:val="center"/>
            <w:hideMark/>
          </w:tcPr>
          <w:p w14:paraId="68D9919C" w14:textId="77777777" w:rsidR="005C34E8" w:rsidRPr="00FA5BD1" w:rsidRDefault="005C34E8"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13" w:type="dxa"/>
            <w:tcBorders>
              <w:top w:val="nil"/>
              <w:left w:val="nil"/>
              <w:bottom w:val="single" w:sz="4" w:space="0" w:color="auto"/>
              <w:right w:val="single" w:sz="4" w:space="0" w:color="auto"/>
            </w:tcBorders>
            <w:shd w:val="clear" w:color="auto" w:fill="D9D9D9"/>
            <w:noWrap/>
            <w:vAlign w:val="center"/>
            <w:hideMark/>
          </w:tcPr>
          <w:p w14:paraId="7DB3FBBD" w14:textId="77777777" w:rsidR="005C34E8" w:rsidRPr="00FA5BD1" w:rsidRDefault="005C34E8" w:rsidP="003003FB">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r>
      <w:tr w:rsidR="00BC6C2E" w:rsidRPr="00FA5BD1" w14:paraId="0B0377D7"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7201B835" w14:textId="1092EECC" w:rsidR="005C34E8" w:rsidRPr="00FA5BD1" w:rsidRDefault="00766673" w:rsidP="003003FB">
            <w:pPr>
              <w:spacing w:after="0" w:line="276" w:lineRule="auto"/>
              <w:jc w:val="both"/>
              <w:rPr>
                <w:rFonts w:ascii="Times New Roman" w:eastAsia="Calibri" w:hAnsi="Times New Roman" w:cs="Times New Roman"/>
                <w:color w:val="767171"/>
                <w:spacing w:val="20"/>
                <w:sz w:val="24"/>
                <w:szCs w:val="24"/>
                <w:lang w:val="es-DO"/>
              </w:rPr>
            </w:pPr>
            <w:r w:rsidRPr="007C6BE2">
              <w:rPr>
                <w:rFonts w:ascii="Times New Roman" w:eastAsia="Calibri" w:hAnsi="Times New Roman" w:cs="Times New Roman"/>
                <w:color w:val="767171"/>
                <w:spacing w:val="20"/>
                <w:sz w:val="24"/>
                <w:szCs w:val="24"/>
              </w:rPr>
              <w:t xml:space="preserve">Air Transat, A.T. Inc. </w:t>
            </w:r>
            <w:r w:rsidRPr="00FA5BD1">
              <w:rPr>
                <w:rFonts w:ascii="Times New Roman" w:eastAsia="Calibri" w:hAnsi="Times New Roman" w:cs="Times New Roman"/>
                <w:color w:val="767171"/>
                <w:spacing w:val="20"/>
                <w:sz w:val="24"/>
                <w:szCs w:val="24"/>
                <w:lang w:val="es-DO"/>
              </w:rPr>
              <w:t>(P.O)</w:t>
            </w:r>
          </w:p>
        </w:tc>
        <w:tc>
          <w:tcPr>
            <w:tcW w:w="1559" w:type="dxa"/>
            <w:tcBorders>
              <w:top w:val="nil"/>
              <w:left w:val="nil"/>
              <w:bottom w:val="single" w:sz="4" w:space="0" w:color="auto"/>
              <w:right w:val="single" w:sz="4" w:space="0" w:color="auto"/>
            </w:tcBorders>
            <w:shd w:val="clear" w:color="auto" w:fill="D9D9D9"/>
            <w:noWrap/>
            <w:vAlign w:val="center"/>
            <w:hideMark/>
          </w:tcPr>
          <w:p w14:paraId="4704AFFB" w14:textId="1A4C2A0E" w:rsidR="005C34E8" w:rsidRPr="00FA5BD1" w:rsidRDefault="005C34E8" w:rsidP="009B054F">
            <w:pPr>
              <w:spacing w:after="0" w:line="276" w:lineRule="auto"/>
              <w:jc w:val="center"/>
              <w:rPr>
                <w:rFonts w:ascii="Times New Roman" w:eastAsia="Calibri" w:hAnsi="Times New Roman" w:cs="Times New Roman"/>
                <w:color w:val="767171"/>
                <w:spacing w:val="20"/>
                <w:sz w:val="24"/>
                <w:szCs w:val="24"/>
                <w:lang w:val="es-DO"/>
              </w:rPr>
            </w:pPr>
          </w:p>
        </w:tc>
        <w:tc>
          <w:tcPr>
            <w:tcW w:w="1559" w:type="dxa"/>
            <w:tcBorders>
              <w:top w:val="nil"/>
              <w:left w:val="nil"/>
              <w:bottom w:val="single" w:sz="4" w:space="0" w:color="auto"/>
              <w:right w:val="single" w:sz="4" w:space="0" w:color="auto"/>
            </w:tcBorders>
            <w:shd w:val="clear" w:color="auto" w:fill="D9D9D9"/>
            <w:noWrap/>
            <w:vAlign w:val="center"/>
            <w:hideMark/>
          </w:tcPr>
          <w:p w14:paraId="19E00B39" w14:textId="77777777" w:rsidR="005C34E8" w:rsidRPr="00FA5BD1" w:rsidRDefault="005C34E8"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13" w:type="dxa"/>
            <w:tcBorders>
              <w:top w:val="nil"/>
              <w:left w:val="nil"/>
              <w:bottom w:val="single" w:sz="4" w:space="0" w:color="auto"/>
              <w:right w:val="single" w:sz="4" w:space="0" w:color="auto"/>
            </w:tcBorders>
            <w:shd w:val="clear" w:color="auto" w:fill="D9D9D9"/>
            <w:noWrap/>
            <w:vAlign w:val="center"/>
            <w:hideMark/>
          </w:tcPr>
          <w:p w14:paraId="431B57C8" w14:textId="77777777" w:rsidR="005C34E8" w:rsidRPr="00FA5BD1" w:rsidRDefault="005C34E8" w:rsidP="003003FB">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r>
      <w:tr w:rsidR="00BC6C2E" w:rsidRPr="00FA5BD1" w14:paraId="4663A8AB"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1F1920F7" w14:textId="73F5C921" w:rsidR="005C34E8" w:rsidRPr="007C6BE2" w:rsidRDefault="00766673" w:rsidP="003003FB">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American Airlines, Inc. (P.O)</w:t>
            </w:r>
          </w:p>
        </w:tc>
        <w:tc>
          <w:tcPr>
            <w:tcW w:w="1559" w:type="dxa"/>
            <w:tcBorders>
              <w:top w:val="nil"/>
              <w:left w:val="nil"/>
              <w:bottom w:val="single" w:sz="4" w:space="0" w:color="auto"/>
              <w:right w:val="single" w:sz="4" w:space="0" w:color="auto"/>
            </w:tcBorders>
            <w:shd w:val="clear" w:color="auto" w:fill="D9D9D9"/>
            <w:noWrap/>
            <w:vAlign w:val="bottom"/>
            <w:hideMark/>
          </w:tcPr>
          <w:p w14:paraId="22125D81" w14:textId="76F6130E" w:rsidR="005C34E8" w:rsidRPr="007C6BE2" w:rsidRDefault="005C34E8" w:rsidP="009B054F">
            <w:pPr>
              <w:spacing w:after="0" w:line="276" w:lineRule="auto"/>
              <w:jc w:val="center"/>
              <w:rPr>
                <w:rFonts w:ascii="Times New Roman" w:eastAsia="Calibri" w:hAnsi="Times New Roman" w:cs="Times New Roman"/>
                <w:color w:val="767171"/>
                <w:spacing w:val="20"/>
                <w:sz w:val="24"/>
                <w:szCs w:val="24"/>
              </w:rPr>
            </w:pPr>
          </w:p>
        </w:tc>
        <w:tc>
          <w:tcPr>
            <w:tcW w:w="1559" w:type="dxa"/>
            <w:tcBorders>
              <w:top w:val="nil"/>
              <w:left w:val="nil"/>
              <w:bottom w:val="single" w:sz="4" w:space="0" w:color="auto"/>
              <w:right w:val="single" w:sz="4" w:space="0" w:color="auto"/>
            </w:tcBorders>
            <w:shd w:val="clear" w:color="auto" w:fill="D9D9D9"/>
            <w:noWrap/>
            <w:vAlign w:val="center"/>
            <w:hideMark/>
          </w:tcPr>
          <w:p w14:paraId="3599D310" w14:textId="77777777" w:rsidR="005C34E8" w:rsidRPr="00FA5BD1" w:rsidRDefault="005C34E8"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13" w:type="dxa"/>
            <w:tcBorders>
              <w:top w:val="nil"/>
              <w:left w:val="nil"/>
              <w:bottom w:val="single" w:sz="4" w:space="0" w:color="auto"/>
              <w:right w:val="single" w:sz="4" w:space="0" w:color="auto"/>
            </w:tcBorders>
            <w:shd w:val="clear" w:color="auto" w:fill="D9D9D9"/>
            <w:noWrap/>
            <w:vAlign w:val="bottom"/>
            <w:hideMark/>
          </w:tcPr>
          <w:p w14:paraId="6942E54D" w14:textId="77777777" w:rsidR="005C34E8" w:rsidRPr="00FA5BD1" w:rsidRDefault="005C34E8" w:rsidP="003003FB">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r>
      <w:tr w:rsidR="00BC6C2E" w:rsidRPr="00FA5BD1" w14:paraId="6C9D8F8E"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784A7EF6" w14:textId="108EFF73" w:rsidR="005C34E8" w:rsidRPr="007C6BE2" w:rsidRDefault="00766673" w:rsidP="003003FB">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British Airways, Plc. (P.O)</w:t>
            </w:r>
          </w:p>
        </w:tc>
        <w:tc>
          <w:tcPr>
            <w:tcW w:w="1559" w:type="dxa"/>
            <w:tcBorders>
              <w:top w:val="nil"/>
              <w:left w:val="nil"/>
              <w:bottom w:val="single" w:sz="4" w:space="0" w:color="auto"/>
              <w:right w:val="single" w:sz="4" w:space="0" w:color="auto"/>
            </w:tcBorders>
            <w:shd w:val="clear" w:color="auto" w:fill="D9D9D9"/>
            <w:noWrap/>
            <w:vAlign w:val="center"/>
            <w:hideMark/>
          </w:tcPr>
          <w:p w14:paraId="5CF59136" w14:textId="5945F439" w:rsidR="005C34E8" w:rsidRPr="007C6BE2" w:rsidRDefault="005C34E8" w:rsidP="009B054F">
            <w:pPr>
              <w:spacing w:after="0" w:line="276" w:lineRule="auto"/>
              <w:jc w:val="center"/>
              <w:rPr>
                <w:rFonts w:ascii="Times New Roman" w:eastAsia="Calibri" w:hAnsi="Times New Roman" w:cs="Times New Roman"/>
                <w:color w:val="767171"/>
                <w:spacing w:val="20"/>
                <w:sz w:val="24"/>
                <w:szCs w:val="24"/>
              </w:rPr>
            </w:pPr>
          </w:p>
        </w:tc>
        <w:tc>
          <w:tcPr>
            <w:tcW w:w="1559" w:type="dxa"/>
            <w:tcBorders>
              <w:top w:val="nil"/>
              <w:left w:val="nil"/>
              <w:bottom w:val="single" w:sz="4" w:space="0" w:color="auto"/>
              <w:right w:val="single" w:sz="4" w:space="0" w:color="auto"/>
            </w:tcBorders>
            <w:shd w:val="clear" w:color="auto" w:fill="D9D9D9"/>
            <w:noWrap/>
            <w:vAlign w:val="center"/>
            <w:hideMark/>
          </w:tcPr>
          <w:p w14:paraId="53D0A98B" w14:textId="77777777" w:rsidR="005C34E8" w:rsidRPr="00FA5BD1" w:rsidRDefault="005C34E8"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13" w:type="dxa"/>
            <w:tcBorders>
              <w:top w:val="nil"/>
              <w:left w:val="nil"/>
              <w:bottom w:val="single" w:sz="4" w:space="0" w:color="auto"/>
              <w:right w:val="single" w:sz="4" w:space="0" w:color="auto"/>
            </w:tcBorders>
            <w:shd w:val="clear" w:color="auto" w:fill="D9D9D9"/>
            <w:noWrap/>
            <w:vAlign w:val="center"/>
            <w:hideMark/>
          </w:tcPr>
          <w:p w14:paraId="07052D0A" w14:textId="77777777" w:rsidR="005C34E8" w:rsidRPr="00FA5BD1" w:rsidRDefault="005C34E8" w:rsidP="003003FB">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r>
      <w:tr w:rsidR="00BC6C2E" w:rsidRPr="00FA5BD1" w14:paraId="65C9AAA9"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739919E4" w14:textId="3CED9746" w:rsidR="005C34E8" w:rsidRPr="007C6BE2" w:rsidRDefault="00766673" w:rsidP="003003FB">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Caicos Express Airways, Ltd (P.O.)</w:t>
            </w:r>
          </w:p>
        </w:tc>
        <w:tc>
          <w:tcPr>
            <w:tcW w:w="1559" w:type="dxa"/>
            <w:tcBorders>
              <w:top w:val="nil"/>
              <w:left w:val="nil"/>
              <w:bottom w:val="single" w:sz="4" w:space="0" w:color="auto"/>
              <w:right w:val="single" w:sz="4" w:space="0" w:color="auto"/>
            </w:tcBorders>
            <w:shd w:val="clear" w:color="auto" w:fill="D9D9D9"/>
            <w:noWrap/>
            <w:vAlign w:val="center"/>
            <w:hideMark/>
          </w:tcPr>
          <w:p w14:paraId="538341D4" w14:textId="6BB71D86" w:rsidR="005C34E8" w:rsidRPr="007C6BE2" w:rsidRDefault="005C34E8" w:rsidP="009B054F">
            <w:pPr>
              <w:spacing w:after="0" w:line="276" w:lineRule="auto"/>
              <w:jc w:val="center"/>
              <w:rPr>
                <w:rFonts w:ascii="Times New Roman" w:eastAsia="Calibri" w:hAnsi="Times New Roman" w:cs="Times New Roman"/>
                <w:color w:val="767171"/>
                <w:spacing w:val="20"/>
                <w:sz w:val="24"/>
                <w:szCs w:val="24"/>
              </w:rPr>
            </w:pPr>
          </w:p>
        </w:tc>
        <w:tc>
          <w:tcPr>
            <w:tcW w:w="1559" w:type="dxa"/>
            <w:tcBorders>
              <w:top w:val="nil"/>
              <w:left w:val="nil"/>
              <w:bottom w:val="single" w:sz="4" w:space="0" w:color="auto"/>
              <w:right w:val="single" w:sz="4" w:space="0" w:color="auto"/>
            </w:tcBorders>
            <w:shd w:val="clear" w:color="auto" w:fill="D9D9D9"/>
            <w:noWrap/>
            <w:vAlign w:val="center"/>
            <w:hideMark/>
          </w:tcPr>
          <w:p w14:paraId="6D81418C" w14:textId="77777777" w:rsidR="005C34E8" w:rsidRPr="00FA5BD1" w:rsidRDefault="005C34E8"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13" w:type="dxa"/>
            <w:tcBorders>
              <w:top w:val="nil"/>
              <w:left w:val="nil"/>
              <w:bottom w:val="single" w:sz="4" w:space="0" w:color="auto"/>
              <w:right w:val="single" w:sz="4" w:space="0" w:color="auto"/>
            </w:tcBorders>
            <w:shd w:val="clear" w:color="auto" w:fill="D9D9D9"/>
            <w:noWrap/>
            <w:vAlign w:val="center"/>
            <w:hideMark/>
          </w:tcPr>
          <w:p w14:paraId="12BC8868" w14:textId="77777777" w:rsidR="005C34E8" w:rsidRPr="00FA5BD1" w:rsidRDefault="005C34E8" w:rsidP="003003FB">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r>
      <w:tr w:rsidR="00BC6C2E" w:rsidRPr="00FA5BD1" w14:paraId="10F6876B"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04A50E08" w14:textId="4FFE4432" w:rsidR="005C34E8" w:rsidRPr="007C6BE2" w:rsidRDefault="00766673" w:rsidP="003003FB">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Condor Flugdienst Gmbh (P.O.)</w:t>
            </w:r>
          </w:p>
        </w:tc>
        <w:tc>
          <w:tcPr>
            <w:tcW w:w="1559" w:type="dxa"/>
            <w:tcBorders>
              <w:top w:val="nil"/>
              <w:left w:val="nil"/>
              <w:bottom w:val="single" w:sz="4" w:space="0" w:color="auto"/>
              <w:right w:val="single" w:sz="4" w:space="0" w:color="auto"/>
            </w:tcBorders>
            <w:shd w:val="clear" w:color="auto" w:fill="D9D9D9"/>
            <w:noWrap/>
            <w:vAlign w:val="center"/>
            <w:hideMark/>
          </w:tcPr>
          <w:p w14:paraId="4B180D51" w14:textId="6AF49051" w:rsidR="005C34E8" w:rsidRPr="007C6BE2" w:rsidRDefault="005C34E8" w:rsidP="009B054F">
            <w:pPr>
              <w:spacing w:after="0" w:line="276" w:lineRule="auto"/>
              <w:jc w:val="center"/>
              <w:rPr>
                <w:rFonts w:ascii="Times New Roman" w:eastAsia="Calibri" w:hAnsi="Times New Roman" w:cs="Times New Roman"/>
                <w:color w:val="767171"/>
                <w:spacing w:val="20"/>
                <w:sz w:val="24"/>
                <w:szCs w:val="24"/>
              </w:rPr>
            </w:pPr>
          </w:p>
        </w:tc>
        <w:tc>
          <w:tcPr>
            <w:tcW w:w="1559" w:type="dxa"/>
            <w:tcBorders>
              <w:top w:val="nil"/>
              <w:left w:val="nil"/>
              <w:bottom w:val="single" w:sz="4" w:space="0" w:color="auto"/>
              <w:right w:val="single" w:sz="4" w:space="0" w:color="auto"/>
            </w:tcBorders>
            <w:shd w:val="clear" w:color="auto" w:fill="D9D9D9"/>
            <w:noWrap/>
            <w:vAlign w:val="center"/>
            <w:hideMark/>
          </w:tcPr>
          <w:p w14:paraId="74C3B00B" w14:textId="77777777" w:rsidR="005C34E8" w:rsidRPr="00FA5BD1" w:rsidRDefault="005C34E8"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13" w:type="dxa"/>
            <w:tcBorders>
              <w:top w:val="nil"/>
              <w:left w:val="nil"/>
              <w:bottom w:val="single" w:sz="4" w:space="0" w:color="auto"/>
              <w:right w:val="single" w:sz="4" w:space="0" w:color="auto"/>
            </w:tcBorders>
            <w:shd w:val="clear" w:color="auto" w:fill="D9D9D9"/>
            <w:noWrap/>
            <w:vAlign w:val="center"/>
            <w:hideMark/>
          </w:tcPr>
          <w:p w14:paraId="12458B1D" w14:textId="77777777" w:rsidR="005C34E8" w:rsidRPr="00FA5BD1" w:rsidRDefault="005C34E8" w:rsidP="003003FB">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r>
      <w:tr w:rsidR="00BC6C2E" w:rsidRPr="00FA5BD1" w14:paraId="4B8E4F46"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5CB5C9F8" w14:textId="3C29EA94" w:rsidR="005C34E8" w:rsidRPr="008219FD" w:rsidRDefault="00766673" w:rsidP="003003FB">
            <w:pPr>
              <w:spacing w:after="0" w:line="276" w:lineRule="auto"/>
              <w:jc w:val="both"/>
              <w:rPr>
                <w:rFonts w:ascii="Times New Roman" w:eastAsia="Calibri" w:hAnsi="Times New Roman" w:cs="Times New Roman"/>
                <w:color w:val="767171"/>
                <w:spacing w:val="20"/>
                <w:sz w:val="24"/>
                <w:szCs w:val="24"/>
                <w:lang w:val="fr-FR"/>
              </w:rPr>
            </w:pPr>
            <w:proofErr w:type="spellStart"/>
            <w:r w:rsidRPr="008219FD">
              <w:rPr>
                <w:rFonts w:ascii="Times New Roman" w:eastAsia="Calibri" w:hAnsi="Times New Roman" w:cs="Times New Roman"/>
                <w:color w:val="767171"/>
                <w:spacing w:val="20"/>
                <w:sz w:val="24"/>
                <w:szCs w:val="24"/>
                <w:lang w:val="fr-FR"/>
              </w:rPr>
              <w:t>Envoy</w:t>
            </w:r>
            <w:proofErr w:type="spellEnd"/>
            <w:r w:rsidRPr="008219FD">
              <w:rPr>
                <w:rFonts w:ascii="Times New Roman" w:eastAsia="Calibri" w:hAnsi="Times New Roman" w:cs="Times New Roman"/>
                <w:color w:val="767171"/>
                <w:spacing w:val="20"/>
                <w:sz w:val="24"/>
                <w:szCs w:val="24"/>
                <w:lang w:val="fr-FR"/>
              </w:rPr>
              <w:t xml:space="preserve"> Air. Inc. (P.O.)</w:t>
            </w:r>
          </w:p>
        </w:tc>
        <w:tc>
          <w:tcPr>
            <w:tcW w:w="1559" w:type="dxa"/>
            <w:tcBorders>
              <w:top w:val="nil"/>
              <w:left w:val="nil"/>
              <w:bottom w:val="single" w:sz="4" w:space="0" w:color="auto"/>
              <w:right w:val="single" w:sz="4" w:space="0" w:color="auto"/>
            </w:tcBorders>
            <w:shd w:val="clear" w:color="auto" w:fill="D9D9D9"/>
            <w:noWrap/>
            <w:vAlign w:val="center"/>
            <w:hideMark/>
          </w:tcPr>
          <w:p w14:paraId="45120E7A" w14:textId="43517055" w:rsidR="005C34E8" w:rsidRPr="008219FD" w:rsidRDefault="005C34E8" w:rsidP="009B054F">
            <w:pPr>
              <w:spacing w:after="0" w:line="276" w:lineRule="auto"/>
              <w:jc w:val="center"/>
              <w:rPr>
                <w:rFonts w:ascii="Times New Roman" w:eastAsia="Calibri" w:hAnsi="Times New Roman" w:cs="Times New Roman"/>
                <w:color w:val="767171"/>
                <w:spacing w:val="20"/>
                <w:sz w:val="24"/>
                <w:szCs w:val="24"/>
                <w:lang w:val="fr-FR"/>
              </w:rPr>
            </w:pPr>
          </w:p>
        </w:tc>
        <w:tc>
          <w:tcPr>
            <w:tcW w:w="1559" w:type="dxa"/>
            <w:tcBorders>
              <w:top w:val="nil"/>
              <w:left w:val="nil"/>
              <w:bottom w:val="single" w:sz="4" w:space="0" w:color="auto"/>
              <w:right w:val="single" w:sz="4" w:space="0" w:color="auto"/>
            </w:tcBorders>
            <w:shd w:val="clear" w:color="auto" w:fill="D9D9D9"/>
            <w:noWrap/>
            <w:vAlign w:val="center"/>
            <w:hideMark/>
          </w:tcPr>
          <w:p w14:paraId="60C240ED" w14:textId="77777777" w:rsidR="005C34E8" w:rsidRPr="00FA5BD1" w:rsidRDefault="005C34E8"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13" w:type="dxa"/>
            <w:tcBorders>
              <w:top w:val="nil"/>
              <w:left w:val="nil"/>
              <w:bottom w:val="single" w:sz="4" w:space="0" w:color="auto"/>
              <w:right w:val="single" w:sz="4" w:space="0" w:color="auto"/>
            </w:tcBorders>
            <w:shd w:val="clear" w:color="auto" w:fill="D9D9D9"/>
            <w:noWrap/>
            <w:vAlign w:val="center"/>
            <w:hideMark/>
          </w:tcPr>
          <w:p w14:paraId="17419F70" w14:textId="77777777" w:rsidR="005C34E8" w:rsidRPr="00FA5BD1" w:rsidRDefault="005C34E8" w:rsidP="003003FB">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r>
      <w:tr w:rsidR="00BC6C2E" w:rsidRPr="00FA5BD1" w14:paraId="2CDD77C6" w14:textId="77777777" w:rsidTr="009B054F">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2D840420" w14:textId="6D5BDEF2" w:rsidR="005C34E8" w:rsidRPr="007C6BE2" w:rsidRDefault="00766673" w:rsidP="003003FB">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Evelop Airlines, S.L. (P.O.)</w:t>
            </w:r>
          </w:p>
        </w:tc>
        <w:tc>
          <w:tcPr>
            <w:tcW w:w="1559" w:type="dxa"/>
            <w:tcBorders>
              <w:top w:val="nil"/>
              <w:left w:val="nil"/>
              <w:bottom w:val="single" w:sz="4" w:space="0" w:color="auto"/>
              <w:right w:val="single" w:sz="4" w:space="0" w:color="auto"/>
            </w:tcBorders>
            <w:shd w:val="clear" w:color="auto" w:fill="D9D9D9"/>
            <w:noWrap/>
            <w:vAlign w:val="bottom"/>
            <w:hideMark/>
          </w:tcPr>
          <w:p w14:paraId="3C9F1558" w14:textId="264F3EED" w:rsidR="005C34E8" w:rsidRPr="007C6BE2" w:rsidRDefault="005C34E8" w:rsidP="009B054F">
            <w:pPr>
              <w:spacing w:after="0" w:line="276" w:lineRule="auto"/>
              <w:jc w:val="center"/>
              <w:rPr>
                <w:rFonts w:ascii="Times New Roman" w:eastAsia="Calibri" w:hAnsi="Times New Roman" w:cs="Times New Roman"/>
                <w:color w:val="767171"/>
                <w:spacing w:val="20"/>
                <w:sz w:val="24"/>
                <w:szCs w:val="24"/>
              </w:rPr>
            </w:pPr>
          </w:p>
        </w:tc>
        <w:tc>
          <w:tcPr>
            <w:tcW w:w="1559" w:type="dxa"/>
            <w:tcBorders>
              <w:top w:val="nil"/>
              <w:left w:val="nil"/>
              <w:bottom w:val="single" w:sz="4" w:space="0" w:color="auto"/>
              <w:right w:val="single" w:sz="4" w:space="0" w:color="auto"/>
            </w:tcBorders>
            <w:shd w:val="clear" w:color="auto" w:fill="D9D9D9"/>
            <w:noWrap/>
            <w:vAlign w:val="center"/>
            <w:hideMark/>
          </w:tcPr>
          <w:p w14:paraId="3E02A304" w14:textId="77777777" w:rsidR="005C34E8" w:rsidRPr="00FA5BD1" w:rsidRDefault="005C34E8"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13" w:type="dxa"/>
            <w:tcBorders>
              <w:top w:val="nil"/>
              <w:left w:val="nil"/>
              <w:bottom w:val="single" w:sz="4" w:space="0" w:color="auto"/>
              <w:right w:val="single" w:sz="4" w:space="0" w:color="auto"/>
            </w:tcBorders>
            <w:shd w:val="clear" w:color="auto" w:fill="D9D9D9"/>
            <w:noWrap/>
            <w:vAlign w:val="bottom"/>
            <w:hideMark/>
          </w:tcPr>
          <w:p w14:paraId="0634A653" w14:textId="77777777" w:rsidR="005C34E8" w:rsidRPr="00FA5BD1" w:rsidRDefault="005C34E8" w:rsidP="003003FB">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r>
      <w:tr w:rsidR="00BC6C2E" w:rsidRPr="00FA5BD1" w14:paraId="52FFD175" w14:textId="77777777" w:rsidTr="009B054F">
        <w:trPr>
          <w:trHeight w:val="247"/>
          <w:jc w:val="center"/>
        </w:trPr>
        <w:tc>
          <w:tcPr>
            <w:tcW w:w="3544"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748B48E" w14:textId="1BBAADCE" w:rsidR="005C34E8" w:rsidRPr="00FA5BD1" w:rsidRDefault="00766673" w:rsidP="003003FB">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Intercaribbean Airways, Ltd., (P.O.)</w:t>
            </w:r>
          </w:p>
        </w:tc>
        <w:tc>
          <w:tcPr>
            <w:tcW w:w="1559" w:type="dxa"/>
            <w:tcBorders>
              <w:top w:val="single" w:sz="4" w:space="0" w:color="auto"/>
              <w:left w:val="nil"/>
              <w:bottom w:val="single" w:sz="4" w:space="0" w:color="auto"/>
              <w:right w:val="single" w:sz="4" w:space="0" w:color="auto"/>
            </w:tcBorders>
            <w:shd w:val="clear" w:color="auto" w:fill="D9D9D9"/>
            <w:noWrap/>
            <w:vAlign w:val="bottom"/>
            <w:hideMark/>
          </w:tcPr>
          <w:p w14:paraId="4B438C51" w14:textId="492DDFF7" w:rsidR="005C34E8" w:rsidRPr="00FA5BD1" w:rsidRDefault="005C34E8" w:rsidP="009B054F">
            <w:pPr>
              <w:spacing w:after="0" w:line="276" w:lineRule="auto"/>
              <w:jc w:val="center"/>
              <w:rPr>
                <w:rFonts w:ascii="Times New Roman" w:eastAsia="Calibri" w:hAnsi="Times New Roman" w:cs="Times New Roman"/>
                <w:color w:val="767171"/>
                <w:spacing w:val="20"/>
                <w:sz w:val="24"/>
                <w:szCs w:val="24"/>
                <w:lang w:val="es-DO"/>
              </w:rPr>
            </w:pPr>
          </w:p>
        </w:tc>
        <w:tc>
          <w:tcPr>
            <w:tcW w:w="1559" w:type="dxa"/>
            <w:tcBorders>
              <w:top w:val="single" w:sz="4" w:space="0" w:color="auto"/>
              <w:left w:val="nil"/>
              <w:bottom w:val="single" w:sz="4" w:space="0" w:color="auto"/>
              <w:right w:val="single" w:sz="4" w:space="0" w:color="auto"/>
            </w:tcBorders>
            <w:shd w:val="clear" w:color="auto" w:fill="D9D9D9"/>
            <w:noWrap/>
            <w:vAlign w:val="center"/>
            <w:hideMark/>
          </w:tcPr>
          <w:p w14:paraId="796AEC5E" w14:textId="77777777" w:rsidR="005C34E8" w:rsidRPr="00FA5BD1" w:rsidRDefault="005C34E8"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13" w:type="dxa"/>
            <w:tcBorders>
              <w:top w:val="single" w:sz="4" w:space="0" w:color="auto"/>
              <w:left w:val="nil"/>
              <w:bottom w:val="single" w:sz="4" w:space="0" w:color="auto"/>
              <w:right w:val="single" w:sz="4" w:space="0" w:color="auto"/>
            </w:tcBorders>
            <w:shd w:val="clear" w:color="auto" w:fill="D9D9D9"/>
            <w:noWrap/>
            <w:vAlign w:val="bottom"/>
            <w:hideMark/>
          </w:tcPr>
          <w:p w14:paraId="15FAD666" w14:textId="77777777" w:rsidR="005C34E8" w:rsidRPr="00FA5BD1" w:rsidRDefault="005C34E8" w:rsidP="003003FB">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r>
      <w:tr w:rsidR="00253296" w:rsidRPr="00FA5BD1" w14:paraId="747A4F00" w14:textId="77777777" w:rsidTr="009B054F">
        <w:trPr>
          <w:trHeight w:val="247"/>
          <w:jc w:val="center"/>
        </w:trPr>
        <w:tc>
          <w:tcPr>
            <w:tcW w:w="3544" w:type="dxa"/>
            <w:tcBorders>
              <w:top w:val="single" w:sz="4" w:space="0" w:color="auto"/>
            </w:tcBorders>
            <w:shd w:val="clear" w:color="auto" w:fill="011C50"/>
            <w:noWrap/>
            <w:vAlign w:val="center"/>
          </w:tcPr>
          <w:p w14:paraId="336CC859" w14:textId="0D07E301" w:rsidR="00253296" w:rsidRPr="00FA5BD1" w:rsidRDefault="00253296" w:rsidP="00253296">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Operadores aéreos</w:t>
            </w:r>
          </w:p>
        </w:tc>
        <w:tc>
          <w:tcPr>
            <w:tcW w:w="1559" w:type="dxa"/>
            <w:tcBorders>
              <w:top w:val="single" w:sz="4" w:space="0" w:color="auto"/>
            </w:tcBorders>
            <w:shd w:val="clear" w:color="auto" w:fill="011C50"/>
            <w:noWrap/>
            <w:vAlign w:val="center"/>
          </w:tcPr>
          <w:p w14:paraId="6F4EC476" w14:textId="029C4CB9" w:rsidR="00253296" w:rsidRPr="00FA5BD1" w:rsidRDefault="00253296" w:rsidP="00253296">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Expedición </w:t>
            </w:r>
          </w:p>
        </w:tc>
        <w:tc>
          <w:tcPr>
            <w:tcW w:w="1559" w:type="dxa"/>
            <w:tcBorders>
              <w:top w:val="single" w:sz="4" w:space="0" w:color="auto"/>
            </w:tcBorders>
            <w:shd w:val="clear" w:color="auto" w:fill="011C50"/>
            <w:noWrap/>
            <w:vAlign w:val="center"/>
          </w:tcPr>
          <w:p w14:paraId="3BD3E3AB" w14:textId="413800E4" w:rsidR="00253296" w:rsidRPr="00FA5BD1" w:rsidRDefault="00253296" w:rsidP="00253296">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Renovación</w:t>
            </w:r>
          </w:p>
        </w:tc>
        <w:tc>
          <w:tcPr>
            <w:tcW w:w="1413" w:type="dxa"/>
            <w:tcBorders>
              <w:top w:val="single" w:sz="4" w:space="0" w:color="auto"/>
            </w:tcBorders>
            <w:shd w:val="clear" w:color="auto" w:fill="011C50"/>
            <w:noWrap/>
            <w:vAlign w:val="center"/>
          </w:tcPr>
          <w:p w14:paraId="4AD1FA40" w14:textId="1C8700B3" w:rsidR="00253296" w:rsidRPr="00FA5BD1" w:rsidRDefault="00253296" w:rsidP="00253296">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Enmienda</w:t>
            </w:r>
          </w:p>
        </w:tc>
      </w:tr>
      <w:tr w:rsidR="00253296" w:rsidRPr="00FA5BD1" w14:paraId="5BC93E06"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3B135D81" w14:textId="185463C7" w:rsidR="00253296" w:rsidRPr="00FA5BD1" w:rsidRDefault="00253296" w:rsidP="00253296">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Líneas Aéreas De España, Sociedad Anónima Operadora, S.A. (Iberia Operadora) (P.O.)</w:t>
            </w:r>
          </w:p>
        </w:tc>
        <w:tc>
          <w:tcPr>
            <w:tcW w:w="1559" w:type="dxa"/>
            <w:tcBorders>
              <w:top w:val="nil"/>
              <w:left w:val="nil"/>
              <w:bottom w:val="single" w:sz="4" w:space="0" w:color="auto"/>
              <w:right w:val="single" w:sz="4" w:space="0" w:color="auto"/>
            </w:tcBorders>
            <w:shd w:val="clear" w:color="auto" w:fill="D9D9D9"/>
            <w:noWrap/>
            <w:vAlign w:val="bottom"/>
            <w:hideMark/>
          </w:tcPr>
          <w:p w14:paraId="70F6FC32" w14:textId="77777777" w:rsidR="00253296" w:rsidRPr="00FA5BD1" w:rsidRDefault="00253296" w:rsidP="00253296">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c>
          <w:tcPr>
            <w:tcW w:w="1559" w:type="dxa"/>
            <w:tcBorders>
              <w:top w:val="nil"/>
              <w:left w:val="nil"/>
              <w:bottom w:val="single" w:sz="4" w:space="0" w:color="auto"/>
              <w:right w:val="single" w:sz="4" w:space="0" w:color="auto"/>
            </w:tcBorders>
            <w:shd w:val="clear" w:color="auto" w:fill="D9D9D9"/>
            <w:noWrap/>
            <w:vAlign w:val="center"/>
            <w:hideMark/>
          </w:tcPr>
          <w:p w14:paraId="4E35FE4D" w14:textId="77777777"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13" w:type="dxa"/>
            <w:tcBorders>
              <w:top w:val="nil"/>
              <w:left w:val="nil"/>
              <w:bottom w:val="single" w:sz="4" w:space="0" w:color="auto"/>
              <w:right w:val="single" w:sz="4" w:space="0" w:color="auto"/>
            </w:tcBorders>
            <w:shd w:val="clear" w:color="auto" w:fill="D9D9D9"/>
            <w:noWrap/>
            <w:vAlign w:val="bottom"/>
            <w:hideMark/>
          </w:tcPr>
          <w:p w14:paraId="0869BECC" w14:textId="7FF5E6B6"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p>
        </w:tc>
      </w:tr>
      <w:tr w:rsidR="00253296" w:rsidRPr="00FA5BD1" w14:paraId="6FDFC8CE"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525D4292" w14:textId="08780784" w:rsidR="00253296" w:rsidRPr="00FA5BD1" w:rsidRDefault="00253296" w:rsidP="00253296">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Neos, S.P.A. (P.O)</w:t>
            </w:r>
          </w:p>
        </w:tc>
        <w:tc>
          <w:tcPr>
            <w:tcW w:w="1559" w:type="dxa"/>
            <w:tcBorders>
              <w:top w:val="nil"/>
              <w:left w:val="nil"/>
              <w:bottom w:val="single" w:sz="4" w:space="0" w:color="auto"/>
              <w:right w:val="single" w:sz="4" w:space="0" w:color="auto"/>
            </w:tcBorders>
            <w:shd w:val="clear" w:color="auto" w:fill="D9D9D9"/>
            <w:noWrap/>
            <w:vAlign w:val="bottom"/>
            <w:hideMark/>
          </w:tcPr>
          <w:p w14:paraId="5ECFC570" w14:textId="77777777" w:rsidR="00253296" w:rsidRPr="00FA5BD1" w:rsidRDefault="00253296" w:rsidP="00253296">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c>
          <w:tcPr>
            <w:tcW w:w="1559" w:type="dxa"/>
            <w:tcBorders>
              <w:top w:val="nil"/>
              <w:left w:val="nil"/>
              <w:bottom w:val="single" w:sz="4" w:space="0" w:color="auto"/>
              <w:right w:val="single" w:sz="4" w:space="0" w:color="auto"/>
            </w:tcBorders>
            <w:shd w:val="clear" w:color="auto" w:fill="D9D9D9"/>
            <w:noWrap/>
            <w:vAlign w:val="center"/>
            <w:hideMark/>
          </w:tcPr>
          <w:p w14:paraId="63D630D4" w14:textId="77777777"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13" w:type="dxa"/>
            <w:tcBorders>
              <w:top w:val="nil"/>
              <w:left w:val="nil"/>
              <w:bottom w:val="single" w:sz="4" w:space="0" w:color="auto"/>
              <w:right w:val="single" w:sz="4" w:space="0" w:color="auto"/>
            </w:tcBorders>
            <w:shd w:val="clear" w:color="auto" w:fill="D9D9D9"/>
            <w:noWrap/>
            <w:vAlign w:val="bottom"/>
            <w:hideMark/>
          </w:tcPr>
          <w:p w14:paraId="2B1C185F" w14:textId="17A0C81C"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p>
        </w:tc>
      </w:tr>
      <w:tr w:rsidR="00253296" w:rsidRPr="00FA5BD1" w14:paraId="66FB2923"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77276DEF" w14:textId="76316FE9" w:rsidR="00253296" w:rsidRPr="007C6BE2" w:rsidRDefault="00253296" w:rsidP="00253296">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Societe Air France, S.A. (P.O.)</w:t>
            </w:r>
          </w:p>
        </w:tc>
        <w:tc>
          <w:tcPr>
            <w:tcW w:w="1559" w:type="dxa"/>
            <w:tcBorders>
              <w:top w:val="nil"/>
              <w:left w:val="nil"/>
              <w:bottom w:val="single" w:sz="4" w:space="0" w:color="auto"/>
              <w:right w:val="single" w:sz="4" w:space="0" w:color="auto"/>
            </w:tcBorders>
            <w:shd w:val="clear" w:color="auto" w:fill="D9D9D9"/>
            <w:noWrap/>
            <w:vAlign w:val="bottom"/>
            <w:hideMark/>
          </w:tcPr>
          <w:p w14:paraId="3EB167A1" w14:textId="77777777" w:rsidR="00253296" w:rsidRPr="007C6BE2" w:rsidRDefault="00253296" w:rsidP="00253296">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 </w:t>
            </w:r>
          </w:p>
        </w:tc>
        <w:tc>
          <w:tcPr>
            <w:tcW w:w="1559" w:type="dxa"/>
            <w:tcBorders>
              <w:top w:val="nil"/>
              <w:left w:val="nil"/>
              <w:bottom w:val="single" w:sz="4" w:space="0" w:color="auto"/>
              <w:right w:val="single" w:sz="4" w:space="0" w:color="auto"/>
            </w:tcBorders>
            <w:shd w:val="clear" w:color="auto" w:fill="D9D9D9"/>
            <w:noWrap/>
            <w:vAlign w:val="center"/>
            <w:hideMark/>
          </w:tcPr>
          <w:p w14:paraId="36E1646E" w14:textId="77777777"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13" w:type="dxa"/>
            <w:tcBorders>
              <w:top w:val="nil"/>
              <w:left w:val="nil"/>
              <w:bottom w:val="single" w:sz="4" w:space="0" w:color="auto"/>
              <w:right w:val="single" w:sz="4" w:space="0" w:color="auto"/>
            </w:tcBorders>
            <w:shd w:val="clear" w:color="auto" w:fill="D9D9D9"/>
            <w:noWrap/>
            <w:vAlign w:val="bottom"/>
            <w:hideMark/>
          </w:tcPr>
          <w:p w14:paraId="7FD69ABC" w14:textId="0E29948B"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p>
        </w:tc>
      </w:tr>
      <w:tr w:rsidR="00253296" w:rsidRPr="00FA5BD1" w14:paraId="08973CAB"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4C6613E2" w14:textId="348A85CA" w:rsidR="00253296" w:rsidRPr="007C6BE2" w:rsidRDefault="00253296" w:rsidP="00253296">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Southwest Airlines, Co. (P.O)</w:t>
            </w:r>
          </w:p>
        </w:tc>
        <w:tc>
          <w:tcPr>
            <w:tcW w:w="1559" w:type="dxa"/>
            <w:tcBorders>
              <w:top w:val="nil"/>
              <w:left w:val="nil"/>
              <w:bottom w:val="single" w:sz="4" w:space="0" w:color="auto"/>
              <w:right w:val="single" w:sz="4" w:space="0" w:color="auto"/>
            </w:tcBorders>
            <w:shd w:val="clear" w:color="auto" w:fill="D9D9D9"/>
            <w:noWrap/>
            <w:vAlign w:val="bottom"/>
            <w:hideMark/>
          </w:tcPr>
          <w:p w14:paraId="03159BB9" w14:textId="77777777" w:rsidR="00253296" w:rsidRPr="007C6BE2" w:rsidRDefault="00253296" w:rsidP="00253296">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 </w:t>
            </w:r>
          </w:p>
        </w:tc>
        <w:tc>
          <w:tcPr>
            <w:tcW w:w="1559" w:type="dxa"/>
            <w:tcBorders>
              <w:top w:val="nil"/>
              <w:left w:val="nil"/>
              <w:bottom w:val="single" w:sz="4" w:space="0" w:color="auto"/>
              <w:right w:val="single" w:sz="4" w:space="0" w:color="auto"/>
            </w:tcBorders>
            <w:shd w:val="clear" w:color="auto" w:fill="D9D9D9"/>
            <w:noWrap/>
            <w:vAlign w:val="center"/>
            <w:hideMark/>
          </w:tcPr>
          <w:p w14:paraId="6F03BAC8" w14:textId="77777777"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13" w:type="dxa"/>
            <w:tcBorders>
              <w:top w:val="nil"/>
              <w:left w:val="nil"/>
              <w:bottom w:val="single" w:sz="4" w:space="0" w:color="auto"/>
              <w:right w:val="single" w:sz="4" w:space="0" w:color="auto"/>
            </w:tcBorders>
            <w:shd w:val="clear" w:color="auto" w:fill="D9D9D9"/>
            <w:noWrap/>
            <w:vAlign w:val="bottom"/>
            <w:hideMark/>
          </w:tcPr>
          <w:p w14:paraId="7D217BCC" w14:textId="6C345F14"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p>
        </w:tc>
      </w:tr>
      <w:tr w:rsidR="00253296" w:rsidRPr="00FA5BD1" w14:paraId="1796CF3D"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2CFF33D4" w14:textId="1C6D5900" w:rsidR="00253296" w:rsidRPr="008219FD" w:rsidRDefault="00253296" w:rsidP="00253296">
            <w:pPr>
              <w:spacing w:after="0" w:line="276" w:lineRule="auto"/>
              <w:jc w:val="both"/>
              <w:rPr>
                <w:rFonts w:ascii="Times New Roman" w:eastAsia="Calibri" w:hAnsi="Times New Roman" w:cs="Times New Roman"/>
                <w:color w:val="767171"/>
                <w:spacing w:val="20"/>
                <w:sz w:val="24"/>
                <w:szCs w:val="24"/>
                <w:lang w:val="fr-FR"/>
              </w:rPr>
            </w:pPr>
            <w:r w:rsidRPr="008219FD">
              <w:rPr>
                <w:rFonts w:ascii="Times New Roman" w:eastAsia="Calibri" w:hAnsi="Times New Roman" w:cs="Times New Roman"/>
                <w:color w:val="767171"/>
                <w:spacing w:val="20"/>
                <w:sz w:val="24"/>
                <w:szCs w:val="24"/>
                <w:lang w:val="fr-FR"/>
              </w:rPr>
              <w:t>Spirit Airlines, Inc. (P.O)</w:t>
            </w:r>
          </w:p>
        </w:tc>
        <w:tc>
          <w:tcPr>
            <w:tcW w:w="1559" w:type="dxa"/>
            <w:tcBorders>
              <w:top w:val="nil"/>
              <w:left w:val="nil"/>
              <w:bottom w:val="single" w:sz="4" w:space="0" w:color="auto"/>
              <w:right w:val="single" w:sz="4" w:space="0" w:color="auto"/>
            </w:tcBorders>
            <w:shd w:val="clear" w:color="auto" w:fill="D9D9D9"/>
            <w:noWrap/>
            <w:vAlign w:val="bottom"/>
            <w:hideMark/>
          </w:tcPr>
          <w:p w14:paraId="55741F56" w14:textId="77777777" w:rsidR="00253296" w:rsidRPr="008219FD" w:rsidRDefault="00253296" w:rsidP="00253296">
            <w:pPr>
              <w:spacing w:after="0" w:line="276" w:lineRule="auto"/>
              <w:jc w:val="both"/>
              <w:rPr>
                <w:rFonts w:ascii="Times New Roman" w:eastAsia="Calibri" w:hAnsi="Times New Roman" w:cs="Times New Roman"/>
                <w:color w:val="767171"/>
                <w:spacing w:val="20"/>
                <w:sz w:val="24"/>
                <w:szCs w:val="24"/>
                <w:lang w:val="fr-FR"/>
              </w:rPr>
            </w:pPr>
            <w:r w:rsidRPr="008219FD">
              <w:rPr>
                <w:rFonts w:ascii="Times New Roman" w:eastAsia="Calibri" w:hAnsi="Times New Roman" w:cs="Times New Roman"/>
                <w:color w:val="767171"/>
                <w:spacing w:val="20"/>
                <w:sz w:val="24"/>
                <w:szCs w:val="24"/>
                <w:lang w:val="fr-FR"/>
              </w:rPr>
              <w:t> </w:t>
            </w:r>
          </w:p>
        </w:tc>
        <w:tc>
          <w:tcPr>
            <w:tcW w:w="1559" w:type="dxa"/>
            <w:tcBorders>
              <w:top w:val="nil"/>
              <w:left w:val="nil"/>
              <w:bottom w:val="single" w:sz="4" w:space="0" w:color="auto"/>
              <w:right w:val="single" w:sz="4" w:space="0" w:color="auto"/>
            </w:tcBorders>
            <w:shd w:val="clear" w:color="auto" w:fill="D9D9D9"/>
            <w:noWrap/>
            <w:vAlign w:val="center"/>
            <w:hideMark/>
          </w:tcPr>
          <w:p w14:paraId="62E2FF7B" w14:textId="77777777"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13" w:type="dxa"/>
            <w:tcBorders>
              <w:top w:val="nil"/>
              <w:left w:val="nil"/>
              <w:bottom w:val="single" w:sz="4" w:space="0" w:color="auto"/>
              <w:right w:val="single" w:sz="4" w:space="0" w:color="auto"/>
            </w:tcBorders>
            <w:shd w:val="clear" w:color="auto" w:fill="D9D9D9"/>
            <w:noWrap/>
            <w:vAlign w:val="bottom"/>
            <w:hideMark/>
          </w:tcPr>
          <w:p w14:paraId="396FF856" w14:textId="30306027"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p>
        </w:tc>
      </w:tr>
      <w:tr w:rsidR="00253296" w:rsidRPr="00FA5BD1" w14:paraId="12984E36"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0F992264" w14:textId="4525DEC2" w:rsidR="00253296" w:rsidRPr="007C6BE2" w:rsidRDefault="00253296" w:rsidP="00253296">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Sunrise Airways, S.A. (P.O.)</w:t>
            </w:r>
          </w:p>
        </w:tc>
        <w:tc>
          <w:tcPr>
            <w:tcW w:w="1559" w:type="dxa"/>
            <w:tcBorders>
              <w:top w:val="nil"/>
              <w:left w:val="nil"/>
              <w:bottom w:val="single" w:sz="4" w:space="0" w:color="auto"/>
              <w:right w:val="single" w:sz="4" w:space="0" w:color="auto"/>
            </w:tcBorders>
            <w:shd w:val="clear" w:color="auto" w:fill="D9D9D9"/>
            <w:noWrap/>
            <w:vAlign w:val="bottom"/>
            <w:hideMark/>
          </w:tcPr>
          <w:p w14:paraId="00C917E5" w14:textId="77777777" w:rsidR="00253296" w:rsidRPr="007C6BE2" w:rsidRDefault="00253296" w:rsidP="00253296">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 </w:t>
            </w:r>
          </w:p>
        </w:tc>
        <w:tc>
          <w:tcPr>
            <w:tcW w:w="1559" w:type="dxa"/>
            <w:tcBorders>
              <w:top w:val="nil"/>
              <w:left w:val="nil"/>
              <w:bottom w:val="single" w:sz="4" w:space="0" w:color="auto"/>
              <w:right w:val="single" w:sz="4" w:space="0" w:color="auto"/>
            </w:tcBorders>
            <w:shd w:val="clear" w:color="auto" w:fill="D9D9D9"/>
            <w:noWrap/>
            <w:vAlign w:val="center"/>
            <w:hideMark/>
          </w:tcPr>
          <w:p w14:paraId="3DA65D32" w14:textId="77777777"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13" w:type="dxa"/>
            <w:tcBorders>
              <w:top w:val="nil"/>
              <w:left w:val="nil"/>
              <w:bottom w:val="single" w:sz="4" w:space="0" w:color="auto"/>
              <w:right w:val="single" w:sz="4" w:space="0" w:color="auto"/>
            </w:tcBorders>
            <w:shd w:val="clear" w:color="auto" w:fill="D9D9D9"/>
            <w:noWrap/>
            <w:vAlign w:val="bottom"/>
            <w:hideMark/>
          </w:tcPr>
          <w:p w14:paraId="32521910" w14:textId="4AE58292"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p>
        </w:tc>
      </w:tr>
      <w:tr w:rsidR="00253296" w:rsidRPr="00FA5BD1" w14:paraId="7EFAE78B"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77FD2775" w14:textId="15BA8B0E" w:rsidR="00253296" w:rsidRPr="00FA5BD1" w:rsidRDefault="00253296" w:rsidP="00253296">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Sunwing Airlines, Inc. (Po)</w:t>
            </w:r>
          </w:p>
        </w:tc>
        <w:tc>
          <w:tcPr>
            <w:tcW w:w="1559" w:type="dxa"/>
            <w:tcBorders>
              <w:top w:val="nil"/>
              <w:left w:val="nil"/>
              <w:bottom w:val="single" w:sz="4" w:space="0" w:color="auto"/>
              <w:right w:val="single" w:sz="4" w:space="0" w:color="auto"/>
            </w:tcBorders>
            <w:shd w:val="clear" w:color="auto" w:fill="D9D9D9"/>
            <w:noWrap/>
            <w:vAlign w:val="bottom"/>
            <w:hideMark/>
          </w:tcPr>
          <w:p w14:paraId="45DFBC66" w14:textId="77777777" w:rsidR="00253296" w:rsidRPr="00FA5BD1" w:rsidRDefault="00253296" w:rsidP="00253296">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c>
          <w:tcPr>
            <w:tcW w:w="1559" w:type="dxa"/>
            <w:tcBorders>
              <w:top w:val="nil"/>
              <w:left w:val="nil"/>
              <w:bottom w:val="single" w:sz="4" w:space="0" w:color="auto"/>
              <w:right w:val="single" w:sz="4" w:space="0" w:color="auto"/>
            </w:tcBorders>
            <w:shd w:val="clear" w:color="auto" w:fill="D9D9D9"/>
            <w:noWrap/>
            <w:vAlign w:val="center"/>
            <w:hideMark/>
          </w:tcPr>
          <w:p w14:paraId="334B6980" w14:textId="77777777"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13" w:type="dxa"/>
            <w:tcBorders>
              <w:top w:val="nil"/>
              <w:left w:val="nil"/>
              <w:bottom w:val="single" w:sz="4" w:space="0" w:color="auto"/>
              <w:right w:val="single" w:sz="4" w:space="0" w:color="auto"/>
            </w:tcBorders>
            <w:shd w:val="clear" w:color="auto" w:fill="D9D9D9"/>
            <w:noWrap/>
            <w:vAlign w:val="bottom"/>
            <w:hideMark/>
          </w:tcPr>
          <w:p w14:paraId="6F1B222C" w14:textId="61CF030A"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p>
        </w:tc>
      </w:tr>
      <w:tr w:rsidR="00253296" w:rsidRPr="00FA5BD1" w14:paraId="51A3E030"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7A91BF8C" w14:textId="20D1EE9D" w:rsidR="00253296" w:rsidRPr="007C6BE2" w:rsidRDefault="00253296" w:rsidP="00253296">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Turpial Airlines, C.A. (P.O)</w:t>
            </w:r>
          </w:p>
        </w:tc>
        <w:tc>
          <w:tcPr>
            <w:tcW w:w="1559" w:type="dxa"/>
            <w:tcBorders>
              <w:top w:val="nil"/>
              <w:left w:val="nil"/>
              <w:bottom w:val="single" w:sz="4" w:space="0" w:color="auto"/>
              <w:right w:val="single" w:sz="4" w:space="0" w:color="auto"/>
            </w:tcBorders>
            <w:shd w:val="clear" w:color="auto" w:fill="D9D9D9"/>
            <w:noWrap/>
            <w:vAlign w:val="bottom"/>
            <w:hideMark/>
          </w:tcPr>
          <w:p w14:paraId="446E4808" w14:textId="77777777" w:rsidR="00253296" w:rsidRPr="007C6BE2" w:rsidRDefault="00253296" w:rsidP="00253296">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 </w:t>
            </w:r>
          </w:p>
        </w:tc>
        <w:tc>
          <w:tcPr>
            <w:tcW w:w="1559" w:type="dxa"/>
            <w:tcBorders>
              <w:top w:val="nil"/>
              <w:left w:val="nil"/>
              <w:bottom w:val="single" w:sz="4" w:space="0" w:color="auto"/>
              <w:right w:val="single" w:sz="4" w:space="0" w:color="auto"/>
            </w:tcBorders>
            <w:shd w:val="clear" w:color="auto" w:fill="D9D9D9"/>
            <w:noWrap/>
            <w:vAlign w:val="center"/>
            <w:hideMark/>
          </w:tcPr>
          <w:p w14:paraId="55CE4394" w14:textId="77777777"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13" w:type="dxa"/>
            <w:tcBorders>
              <w:top w:val="nil"/>
              <w:left w:val="nil"/>
              <w:bottom w:val="single" w:sz="4" w:space="0" w:color="auto"/>
              <w:right w:val="single" w:sz="4" w:space="0" w:color="auto"/>
            </w:tcBorders>
            <w:shd w:val="clear" w:color="auto" w:fill="D9D9D9"/>
            <w:noWrap/>
            <w:vAlign w:val="bottom"/>
            <w:hideMark/>
          </w:tcPr>
          <w:p w14:paraId="65037B73" w14:textId="5DB474F7"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p>
        </w:tc>
      </w:tr>
      <w:tr w:rsidR="00253296" w:rsidRPr="00FA5BD1" w14:paraId="0AC130DA"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16DC837B" w14:textId="2DC2687E" w:rsidR="00253296" w:rsidRPr="007C6BE2" w:rsidRDefault="00253296" w:rsidP="00253296">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United Airlines, Inc. (P.O)</w:t>
            </w:r>
          </w:p>
        </w:tc>
        <w:tc>
          <w:tcPr>
            <w:tcW w:w="1559" w:type="dxa"/>
            <w:tcBorders>
              <w:top w:val="nil"/>
              <w:left w:val="nil"/>
              <w:bottom w:val="single" w:sz="4" w:space="0" w:color="auto"/>
              <w:right w:val="single" w:sz="4" w:space="0" w:color="auto"/>
            </w:tcBorders>
            <w:shd w:val="clear" w:color="auto" w:fill="D9D9D9"/>
            <w:noWrap/>
            <w:vAlign w:val="bottom"/>
            <w:hideMark/>
          </w:tcPr>
          <w:p w14:paraId="24ACCAB2" w14:textId="77777777" w:rsidR="00253296" w:rsidRPr="007C6BE2" w:rsidRDefault="00253296" w:rsidP="00253296">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 </w:t>
            </w:r>
          </w:p>
        </w:tc>
        <w:tc>
          <w:tcPr>
            <w:tcW w:w="1559" w:type="dxa"/>
            <w:tcBorders>
              <w:top w:val="nil"/>
              <w:left w:val="nil"/>
              <w:bottom w:val="single" w:sz="4" w:space="0" w:color="auto"/>
              <w:right w:val="single" w:sz="4" w:space="0" w:color="auto"/>
            </w:tcBorders>
            <w:shd w:val="clear" w:color="auto" w:fill="D9D9D9"/>
            <w:noWrap/>
            <w:vAlign w:val="center"/>
            <w:hideMark/>
          </w:tcPr>
          <w:p w14:paraId="13E8CD4F" w14:textId="77777777"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13" w:type="dxa"/>
            <w:tcBorders>
              <w:top w:val="nil"/>
              <w:left w:val="nil"/>
              <w:bottom w:val="single" w:sz="4" w:space="0" w:color="auto"/>
              <w:right w:val="single" w:sz="4" w:space="0" w:color="auto"/>
            </w:tcBorders>
            <w:shd w:val="clear" w:color="auto" w:fill="D9D9D9"/>
            <w:noWrap/>
            <w:vAlign w:val="bottom"/>
            <w:hideMark/>
          </w:tcPr>
          <w:p w14:paraId="6518FD7A" w14:textId="6EF81BDE"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p>
        </w:tc>
      </w:tr>
      <w:tr w:rsidR="00253296" w:rsidRPr="00FA5BD1" w14:paraId="5610DC0D"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307BD484" w14:textId="0C2CA30E" w:rsidR="00253296" w:rsidRPr="007C6BE2" w:rsidRDefault="00253296" w:rsidP="00253296">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United Parcel Service. Co (Ups), (P.O.)</w:t>
            </w:r>
          </w:p>
        </w:tc>
        <w:tc>
          <w:tcPr>
            <w:tcW w:w="1559" w:type="dxa"/>
            <w:tcBorders>
              <w:top w:val="nil"/>
              <w:left w:val="nil"/>
              <w:bottom w:val="single" w:sz="4" w:space="0" w:color="auto"/>
              <w:right w:val="single" w:sz="4" w:space="0" w:color="auto"/>
            </w:tcBorders>
            <w:shd w:val="clear" w:color="auto" w:fill="D9D9D9"/>
            <w:noWrap/>
            <w:vAlign w:val="bottom"/>
            <w:hideMark/>
          </w:tcPr>
          <w:p w14:paraId="1994A412" w14:textId="77777777" w:rsidR="00253296" w:rsidRPr="007C6BE2" w:rsidRDefault="00253296" w:rsidP="00253296">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 </w:t>
            </w:r>
          </w:p>
        </w:tc>
        <w:tc>
          <w:tcPr>
            <w:tcW w:w="1559" w:type="dxa"/>
            <w:tcBorders>
              <w:top w:val="nil"/>
              <w:left w:val="nil"/>
              <w:bottom w:val="single" w:sz="4" w:space="0" w:color="auto"/>
              <w:right w:val="single" w:sz="4" w:space="0" w:color="auto"/>
            </w:tcBorders>
            <w:shd w:val="clear" w:color="auto" w:fill="D9D9D9"/>
            <w:noWrap/>
            <w:vAlign w:val="center"/>
            <w:hideMark/>
          </w:tcPr>
          <w:p w14:paraId="76671164" w14:textId="77777777"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13" w:type="dxa"/>
            <w:tcBorders>
              <w:top w:val="nil"/>
              <w:left w:val="nil"/>
              <w:bottom w:val="single" w:sz="4" w:space="0" w:color="auto"/>
              <w:right w:val="single" w:sz="4" w:space="0" w:color="auto"/>
            </w:tcBorders>
            <w:shd w:val="clear" w:color="auto" w:fill="D9D9D9"/>
            <w:noWrap/>
            <w:vAlign w:val="bottom"/>
            <w:hideMark/>
          </w:tcPr>
          <w:p w14:paraId="6B1314C6" w14:textId="3F520251"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p>
        </w:tc>
      </w:tr>
      <w:tr w:rsidR="00253296" w:rsidRPr="00FA5BD1" w14:paraId="101208ED"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5FD6BCC2" w14:textId="41EB5FF6" w:rsidR="00253296" w:rsidRPr="007C6BE2" w:rsidRDefault="00253296" w:rsidP="00253296">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West Jet Airlines, Ltd. (P.O)</w:t>
            </w:r>
          </w:p>
        </w:tc>
        <w:tc>
          <w:tcPr>
            <w:tcW w:w="1559" w:type="dxa"/>
            <w:tcBorders>
              <w:top w:val="nil"/>
              <w:left w:val="nil"/>
              <w:bottom w:val="single" w:sz="4" w:space="0" w:color="auto"/>
              <w:right w:val="single" w:sz="4" w:space="0" w:color="auto"/>
            </w:tcBorders>
            <w:shd w:val="clear" w:color="auto" w:fill="D9D9D9"/>
            <w:noWrap/>
            <w:vAlign w:val="bottom"/>
            <w:hideMark/>
          </w:tcPr>
          <w:p w14:paraId="4C1436BE" w14:textId="77777777" w:rsidR="00253296" w:rsidRPr="007C6BE2" w:rsidRDefault="00253296" w:rsidP="00253296">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 </w:t>
            </w:r>
          </w:p>
        </w:tc>
        <w:tc>
          <w:tcPr>
            <w:tcW w:w="1559" w:type="dxa"/>
            <w:tcBorders>
              <w:top w:val="nil"/>
              <w:left w:val="nil"/>
              <w:bottom w:val="single" w:sz="4" w:space="0" w:color="auto"/>
              <w:right w:val="single" w:sz="4" w:space="0" w:color="auto"/>
            </w:tcBorders>
            <w:shd w:val="clear" w:color="auto" w:fill="D9D9D9"/>
            <w:noWrap/>
            <w:vAlign w:val="center"/>
            <w:hideMark/>
          </w:tcPr>
          <w:p w14:paraId="3E84EFD0" w14:textId="77777777"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13" w:type="dxa"/>
            <w:tcBorders>
              <w:top w:val="nil"/>
              <w:left w:val="nil"/>
              <w:bottom w:val="single" w:sz="4" w:space="0" w:color="auto"/>
              <w:right w:val="single" w:sz="4" w:space="0" w:color="auto"/>
            </w:tcBorders>
            <w:shd w:val="clear" w:color="auto" w:fill="D9D9D9"/>
            <w:noWrap/>
            <w:vAlign w:val="bottom"/>
            <w:hideMark/>
          </w:tcPr>
          <w:p w14:paraId="0CF0E1C5" w14:textId="482FC234"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p>
        </w:tc>
      </w:tr>
      <w:tr w:rsidR="00253296" w:rsidRPr="00FA5BD1" w14:paraId="39D0AD9D"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1EED3515" w14:textId="7182906D" w:rsidR="00253296" w:rsidRPr="00FA5BD1" w:rsidRDefault="00253296" w:rsidP="00253296">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Aerovías Del Continente Americano, S.A. (AVIANCA) (P.O)</w:t>
            </w:r>
          </w:p>
        </w:tc>
        <w:tc>
          <w:tcPr>
            <w:tcW w:w="1559" w:type="dxa"/>
            <w:tcBorders>
              <w:top w:val="nil"/>
              <w:left w:val="nil"/>
              <w:bottom w:val="single" w:sz="4" w:space="0" w:color="auto"/>
              <w:right w:val="single" w:sz="4" w:space="0" w:color="auto"/>
            </w:tcBorders>
            <w:shd w:val="clear" w:color="auto" w:fill="D9D9D9"/>
            <w:noWrap/>
            <w:vAlign w:val="center"/>
            <w:hideMark/>
          </w:tcPr>
          <w:p w14:paraId="0D1A16F6" w14:textId="77777777" w:rsidR="00253296" w:rsidRPr="00FA5BD1" w:rsidRDefault="00253296" w:rsidP="00253296">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c>
          <w:tcPr>
            <w:tcW w:w="1559" w:type="dxa"/>
            <w:tcBorders>
              <w:top w:val="nil"/>
              <w:left w:val="nil"/>
              <w:bottom w:val="single" w:sz="4" w:space="0" w:color="auto"/>
              <w:right w:val="single" w:sz="4" w:space="0" w:color="auto"/>
            </w:tcBorders>
            <w:shd w:val="clear" w:color="auto" w:fill="D9D9D9"/>
            <w:noWrap/>
            <w:vAlign w:val="center"/>
            <w:hideMark/>
          </w:tcPr>
          <w:p w14:paraId="3CEF94EA" w14:textId="77777777"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413" w:type="dxa"/>
            <w:tcBorders>
              <w:top w:val="nil"/>
              <w:left w:val="nil"/>
              <w:bottom w:val="single" w:sz="4" w:space="0" w:color="auto"/>
              <w:right w:val="single" w:sz="4" w:space="0" w:color="auto"/>
            </w:tcBorders>
            <w:shd w:val="clear" w:color="auto" w:fill="D9D9D9"/>
            <w:noWrap/>
            <w:vAlign w:val="center"/>
            <w:hideMark/>
          </w:tcPr>
          <w:p w14:paraId="4E309BAA" w14:textId="77777777"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r>
      <w:tr w:rsidR="00253296" w:rsidRPr="00FA5BD1" w14:paraId="0AA143E6"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15A1263F" w14:textId="41FCC9F6" w:rsidR="00253296" w:rsidRPr="008219FD" w:rsidRDefault="00253296" w:rsidP="00253296">
            <w:pPr>
              <w:spacing w:after="0" w:line="276" w:lineRule="auto"/>
              <w:jc w:val="both"/>
              <w:rPr>
                <w:rFonts w:ascii="Times New Roman" w:eastAsia="Calibri" w:hAnsi="Times New Roman" w:cs="Times New Roman"/>
                <w:color w:val="767171"/>
                <w:spacing w:val="20"/>
                <w:sz w:val="24"/>
                <w:szCs w:val="24"/>
                <w:lang w:val="fr-FR"/>
              </w:rPr>
            </w:pPr>
            <w:r w:rsidRPr="008219FD">
              <w:rPr>
                <w:rFonts w:ascii="Times New Roman" w:eastAsia="Calibri" w:hAnsi="Times New Roman" w:cs="Times New Roman"/>
                <w:color w:val="767171"/>
                <w:spacing w:val="20"/>
                <w:sz w:val="24"/>
                <w:szCs w:val="24"/>
                <w:lang w:val="fr-FR"/>
              </w:rPr>
              <w:t>Frontier Airlines, Inc. (P.O)</w:t>
            </w:r>
          </w:p>
        </w:tc>
        <w:tc>
          <w:tcPr>
            <w:tcW w:w="1559" w:type="dxa"/>
            <w:tcBorders>
              <w:top w:val="nil"/>
              <w:left w:val="nil"/>
              <w:bottom w:val="single" w:sz="4" w:space="0" w:color="auto"/>
              <w:right w:val="single" w:sz="4" w:space="0" w:color="auto"/>
            </w:tcBorders>
            <w:shd w:val="clear" w:color="auto" w:fill="D9D9D9"/>
            <w:noWrap/>
            <w:vAlign w:val="center"/>
            <w:hideMark/>
          </w:tcPr>
          <w:p w14:paraId="6244F9EE" w14:textId="77777777" w:rsidR="00253296" w:rsidRPr="008219FD" w:rsidRDefault="00253296" w:rsidP="00253296">
            <w:pPr>
              <w:spacing w:after="0" w:line="276" w:lineRule="auto"/>
              <w:jc w:val="both"/>
              <w:rPr>
                <w:rFonts w:ascii="Times New Roman" w:eastAsia="Calibri" w:hAnsi="Times New Roman" w:cs="Times New Roman"/>
                <w:color w:val="767171"/>
                <w:spacing w:val="20"/>
                <w:sz w:val="24"/>
                <w:szCs w:val="24"/>
                <w:lang w:val="fr-FR"/>
              </w:rPr>
            </w:pPr>
            <w:r w:rsidRPr="008219FD">
              <w:rPr>
                <w:rFonts w:ascii="Times New Roman" w:eastAsia="Calibri" w:hAnsi="Times New Roman" w:cs="Times New Roman"/>
                <w:color w:val="767171"/>
                <w:spacing w:val="20"/>
                <w:sz w:val="24"/>
                <w:szCs w:val="24"/>
                <w:lang w:val="fr-FR"/>
              </w:rPr>
              <w:t> </w:t>
            </w:r>
          </w:p>
        </w:tc>
        <w:tc>
          <w:tcPr>
            <w:tcW w:w="1559" w:type="dxa"/>
            <w:tcBorders>
              <w:top w:val="nil"/>
              <w:left w:val="nil"/>
              <w:bottom w:val="single" w:sz="4" w:space="0" w:color="auto"/>
              <w:right w:val="single" w:sz="4" w:space="0" w:color="auto"/>
            </w:tcBorders>
            <w:shd w:val="clear" w:color="auto" w:fill="D9D9D9"/>
            <w:noWrap/>
            <w:vAlign w:val="center"/>
            <w:hideMark/>
          </w:tcPr>
          <w:p w14:paraId="0B34FE66" w14:textId="6B3A2A7E" w:rsidR="00253296" w:rsidRPr="008219FD" w:rsidRDefault="00253296" w:rsidP="009B054F">
            <w:pPr>
              <w:spacing w:after="0" w:line="276" w:lineRule="auto"/>
              <w:jc w:val="center"/>
              <w:rPr>
                <w:rFonts w:ascii="Times New Roman" w:eastAsia="Calibri" w:hAnsi="Times New Roman" w:cs="Times New Roman"/>
                <w:color w:val="767171"/>
                <w:spacing w:val="20"/>
                <w:sz w:val="24"/>
                <w:szCs w:val="24"/>
                <w:lang w:val="fr-FR"/>
              </w:rPr>
            </w:pPr>
          </w:p>
        </w:tc>
        <w:tc>
          <w:tcPr>
            <w:tcW w:w="1413" w:type="dxa"/>
            <w:tcBorders>
              <w:top w:val="nil"/>
              <w:left w:val="nil"/>
              <w:bottom w:val="single" w:sz="4" w:space="0" w:color="auto"/>
              <w:right w:val="single" w:sz="4" w:space="0" w:color="auto"/>
            </w:tcBorders>
            <w:shd w:val="clear" w:color="auto" w:fill="D9D9D9"/>
            <w:noWrap/>
            <w:vAlign w:val="center"/>
            <w:hideMark/>
          </w:tcPr>
          <w:p w14:paraId="0B1047DB" w14:textId="77777777"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r>
      <w:tr w:rsidR="00253296" w:rsidRPr="00FA5BD1" w14:paraId="09E1527F"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67B68FE4" w14:textId="76246093" w:rsidR="00253296" w:rsidRPr="007C6BE2" w:rsidRDefault="00253296" w:rsidP="00253296">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JetBlue Airways, Corporation (P.O)</w:t>
            </w:r>
          </w:p>
        </w:tc>
        <w:tc>
          <w:tcPr>
            <w:tcW w:w="1559" w:type="dxa"/>
            <w:tcBorders>
              <w:top w:val="nil"/>
              <w:left w:val="nil"/>
              <w:bottom w:val="single" w:sz="4" w:space="0" w:color="auto"/>
              <w:right w:val="single" w:sz="4" w:space="0" w:color="auto"/>
            </w:tcBorders>
            <w:shd w:val="clear" w:color="auto" w:fill="D9D9D9"/>
            <w:noWrap/>
            <w:vAlign w:val="center"/>
            <w:hideMark/>
          </w:tcPr>
          <w:p w14:paraId="61BB06A7" w14:textId="77777777" w:rsidR="00253296" w:rsidRPr="007C6BE2" w:rsidRDefault="00253296" w:rsidP="00253296">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 </w:t>
            </w:r>
          </w:p>
        </w:tc>
        <w:tc>
          <w:tcPr>
            <w:tcW w:w="1559" w:type="dxa"/>
            <w:tcBorders>
              <w:top w:val="nil"/>
              <w:left w:val="nil"/>
              <w:bottom w:val="single" w:sz="4" w:space="0" w:color="auto"/>
              <w:right w:val="single" w:sz="4" w:space="0" w:color="auto"/>
            </w:tcBorders>
            <w:shd w:val="clear" w:color="auto" w:fill="D9D9D9"/>
            <w:noWrap/>
            <w:vAlign w:val="center"/>
            <w:hideMark/>
          </w:tcPr>
          <w:p w14:paraId="5EFB12ED" w14:textId="317D094D" w:rsidR="00253296" w:rsidRPr="007C6BE2" w:rsidRDefault="00253296" w:rsidP="009B054F">
            <w:pPr>
              <w:spacing w:after="0" w:line="276" w:lineRule="auto"/>
              <w:jc w:val="center"/>
              <w:rPr>
                <w:rFonts w:ascii="Times New Roman" w:eastAsia="Calibri" w:hAnsi="Times New Roman" w:cs="Times New Roman"/>
                <w:color w:val="767171"/>
                <w:spacing w:val="20"/>
                <w:sz w:val="24"/>
                <w:szCs w:val="24"/>
              </w:rPr>
            </w:pPr>
          </w:p>
        </w:tc>
        <w:tc>
          <w:tcPr>
            <w:tcW w:w="1413" w:type="dxa"/>
            <w:tcBorders>
              <w:top w:val="nil"/>
              <w:left w:val="nil"/>
              <w:bottom w:val="single" w:sz="4" w:space="0" w:color="auto"/>
              <w:right w:val="single" w:sz="4" w:space="0" w:color="auto"/>
            </w:tcBorders>
            <w:shd w:val="clear" w:color="auto" w:fill="D9D9D9"/>
            <w:noWrap/>
            <w:vAlign w:val="center"/>
            <w:hideMark/>
          </w:tcPr>
          <w:p w14:paraId="6111FB44" w14:textId="77777777"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r>
      <w:tr w:rsidR="00253296" w:rsidRPr="00FA5BD1" w14:paraId="7DA23666"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2426901B" w14:textId="04702FCE" w:rsidR="00253296" w:rsidRPr="00FA5BD1" w:rsidRDefault="00253296" w:rsidP="00253296">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Línea Aérea De Servicio Ejecutivo Regional, C.A. (LASER) (P.O.)</w:t>
            </w:r>
          </w:p>
        </w:tc>
        <w:tc>
          <w:tcPr>
            <w:tcW w:w="1559" w:type="dxa"/>
            <w:tcBorders>
              <w:top w:val="nil"/>
              <w:left w:val="nil"/>
              <w:bottom w:val="single" w:sz="4" w:space="0" w:color="auto"/>
              <w:right w:val="single" w:sz="4" w:space="0" w:color="auto"/>
            </w:tcBorders>
            <w:shd w:val="clear" w:color="auto" w:fill="D9D9D9"/>
            <w:noWrap/>
            <w:vAlign w:val="center"/>
            <w:hideMark/>
          </w:tcPr>
          <w:p w14:paraId="76731799" w14:textId="77777777" w:rsidR="00253296" w:rsidRPr="00FA5BD1" w:rsidRDefault="00253296" w:rsidP="00253296">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c>
          <w:tcPr>
            <w:tcW w:w="1559" w:type="dxa"/>
            <w:tcBorders>
              <w:top w:val="nil"/>
              <w:left w:val="nil"/>
              <w:bottom w:val="single" w:sz="4" w:space="0" w:color="auto"/>
              <w:right w:val="single" w:sz="4" w:space="0" w:color="auto"/>
            </w:tcBorders>
            <w:shd w:val="clear" w:color="auto" w:fill="D9D9D9"/>
            <w:noWrap/>
            <w:vAlign w:val="center"/>
            <w:hideMark/>
          </w:tcPr>
          <w:p w14:paraId="385D46D6" w14:textId="24DAAD9C"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p>
        </w:tc>
        <w:tc>
          <w:tcPr>
            <w:tcW w:w="1413" w:type="dxa"/>
            <w:tcBorders>
              <w:top w:val="nil"/>
              <w:left w:val="nil"/>
              <w:bottom w:val="single" w:sz="4" w:space="0" w:color="auto"/>
              <w:right w:val="single" w:sz="4" w:space="0" w:color="auto"/>
            </w:tcBorders>
            <w:shd w:val="clear" w:color="auto" w:fill="D9D9D9"/>
            <w:noWrap/>
            <w:vAlign w:val="center"/>
            <w:hideMark/>
          </w:tcPr>
          <w:p w14:paraId="6D735C20" w14:textId="77777777"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r>
      <w:tr w:rsidR="00253296" w:rsidRPr="00FA5BD1" w14:paraId="3756AD40"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530DF425" w14:textId="7C7529A0" w:rsidR="00253296" w:rsidRPr="00FA5BD1" w:rsidRDefault="00253296" w:rsidP="00253296">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Rutas Aéreas De Venezuela, RAV S.A. (P.O)</w:t>
            </w:r>
          </w:p>
        </w:tc>
        <w:tc>
          <w:tcPr>
            <w:tcW w:w="1559" w:type="dxa"/>
            <w:tcBorders>
              <w:top w:val="nil"/>
              <w:left w:val="nil"/>
              <w:bottom w:val="single" w:sz="4" w:space="0" w:color="auto"/>
              <w:right w:val="single" w:sz="4" w:space="0" w:color="auto"/>
            </w:tcBorders>
            <w:shd w:val="clear" w:color="auto" w:fill="D9D9D9"/>
            <w:noWrap/>
            <w:vAlign w:val="center"/>
            <w:hideMark/>
          </w:tcPr>
          <w:p w14:paraId="595C0A7A" w14:textId="77777777" w:rsidR="00253296" w:rsidRPr="00FA5BD1" w:rsidRDefault="00253296" w:rsidP="00253296">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c>
          <w:tcPr>
            <w:tcW w:w="1559" w:type="dxa"/>
            <w:tcBorders>
              <w:top w:val="nil"/>
              <w:left w:val="nil"/>
              <w:bottom w:val="single" w:sz="4" w:space="0" w:color="auto"/>
              <w:right w:val="single" w:sz="4" w:space="0" w:color="auto"/>
            </w:tcBorders>
            <w:shd w:val="clear" w:color="auto" w:fill="D9D9D9"/>
            <w:noWrap/>
            <w:vAlign w:val="center"/>
            <w:hideMark/>
          </w:tcPr>
          <w:p w14:paraId="3B0ADEC2" w14:textId="7442FCF4"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p>
        </w:tc>
        <w:tc>
          <w:tcPr>
            <w:tcW w:w="1413" w:type="dxa"/>
            <w:tcBorders>
              <w:top w:val="nil"/>
              <w:left w:val="nil"/>
              <w:bottom w:val="single" w:sz="4" w:space="0" w:color="auto"/>
              <w:right w:val="single" w:sz="4" w:space="0" w:color="auto"/>
            </w:tcBorders>
            <w:shd w:val="clear" w:color="auto" w:fill="D9D9D9"/>
            <w:noWrap/>
            <w:vAlign w:val="center"/>
            <w:hideMark/>
          </w:tcPr>
          <w:p w14:paraId="2B109CA8" w14:textId="77777777"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r>
      <w:tr w:rsidR="00253296" w:rsidRPr="00FA5BD1" w14:paraId="4097B779"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13415063" w14:textId="42C3ECD1" w:rsidR="00253296" w:rsidRPr="00FA5BD1" w:rsidRDefault="00253296" w:rsidP="00253296">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Rutas Aéreas, C.A. (Rutaca Airlines) (P.O)</w:t>
            </w:r>
          </w:p>
        </w:tc>
        <w:tc>
          <w:tcPr>
            <w:tcW w:w="1559" w:type="dxa"/>
            <w:tcBorders>
              <w:top w:val="nil"/>
              <w:left w:val="nil"/>
              <w:bottom w:val="single" w:sz="4" w:space="0" w:color="auto"/>
              <w:right w:val="single" w:sz="4" w:space="0" w:color="auto"/>
            </w:tcBorders>
            <w:shd w:val="clear" w:color="auto" w:fill="D9D9D9"/>
            <w:noWrap/>
            <w:vAlign w:val="center"/>
            <w:hideMark/>
          </w:tcPr>
          <w:p w14:paraId="4BB59B2A" w14:textId="77777777" w:rsidR="00253296" w:rsidRPr="00FA5BD1" w:rsidRDefault="00253296" w:rsidP="00253296">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c>
          <w:tcPr>
            <w:tcW w:w="1559" w:type="dxa"/>
            <w:tcBorders>
              <w:top w:val="nil"/>
              <w:left w:val="nil"/>
              <w:bottom w:val="single" w:sz="4" w:space="0" w:color="auto"/>
              <w:right w:val="single" w:sz="4" w:space="0" w:color="auto"/>
            </w:tcBorders>
            <w:shd w:val="clear" w:color="auto" w:fill="D9D9D9"/>
            <w:noWrap/>
            <w:vAlign w:val="center"/>
            <w:hideMark/>
          </w:tcPr>
          <w:p w14:paraId="110E72C0" w14:textId="48EF2130"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p>
        </w:tc>
        <w:tc>
          <w:tcPr>
            <w:tcW w:w="1413" w:type="dxa"/>
            <w:tcBorders>
              <w:top w:val="nil"/>
              <w:left w:val="nil"/>
              <w:bottom w:val="single" w:sz="4" w:space="0" w:color="auto"/>
              <w:right w:val="single" w:sz="4" w:space="0" w:color="auto"/>
            </w:tcBorders>
            <w:shd w:val="clear" w:color="auto" w:fill="D9D9D9"/>
            <w:noWrap/>
            <w:vAlign w:val="center"/>
            <w:hideMark/>
          </w:tcPr>
          <w:p w14:paraId="7254F714" w14:textId="77777777"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r>
      <w:tr w:rsidR="00253296" w:rsidRPr="00FA5BD1" w14:paraId="02FA1937"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17666484" w14:textId="2A8BDFB3" w:rsidR="00253296" w:rsidRPr="00FA5BD1" w:rsidRDefault="00253296" w:rsidP="00253296">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Sky High Aviation Services Dominicana, S.A. (Cae)</w:t>
            </w:r>
          </w:p>
        </w:tc>
        <w:tc>
          <w:tcPr>
            <w:tcW w:w="1559" w:type="dxa"/>
            <w:tcBorders>
              <w:top w:val="nil"/>
              <w:left w:val="nil"/>
              <w:bottom w:val="single" w:sz="4" w:space="0" w:color="auto"/>
              <w:right w:val="single" w:sz="4" w:space="0" w:color="auto"/>
            </w:tcBorders>
            <w:shd w:val="clear" w:color="auto" w:fill="D9D9D9"/>
            <w:noWrap/>
            <w:vAlign w:val="center"/>
            <w:hideMark/>
          </w:tcPr>
          <w:p w14:paraId="4E2AE156" w14:textId="77777777" w:rsidR="00253296" w:rsidRPr="00FA5BD1" w:rsidRDefault="00253296" w:rsidP="00253296">
            <w:pPr>
              <w:spacing w:after="0" w:line="276"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c>
          <w:tcPr>
            <w:tcW w:w="1559" w:type="dxa"/>
            <w:tcBorders>
              <w:top w:val="nil"/>
              <w:left w:val="nil"/>
              <w:bottom w:val="single" w:sz="4" w:space="0" w:color="auto"/>
              <w:right w:val="single" w:sz="4" w:space="0" w:color="auto"/>
            </w:tcBorders>
            <w:shd w:val="clear" w:color="auto" w:fill="D9D9D9"/>
            <w:noWrap/>
            <w:vAlign w:val="center"/>
            <w:hideMark/>
          </w:tcPr>
          <w:p w14:paraId="5E1381B9" w14:textId="18D914B8"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p>
        </w:tc>
        <w:tc>
          <w:tcPr>
            <w:tcW w:w="1413" w:type="dxa"/>
            <w:tcBorders>
              <w:top w:val="nil"/>
              <w:left w:val="nil"/>
              <w:bottom w:val="single" w:sz="4" w:space="0" w:color="auto"/>
              <w:right w:val="single" w:sz="4" w:space="0" w:color="auto"/>
            </w:tcBorders>
            <w:shd w:val="clear" w:color="auto" w:fill="D9D9D9"/>
            <w:noWrap/>
            <w:vAlign w:val="center"/>
            <w:hideMark/>
          </w:tcPr>
          <w:p w14:paraId="2D647C1C" w14:textId="77777777"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r>
      <w:tr w:rsidR="00253296" w:rsidRPr="00FA5BD1" w14:paraId="22658EDF" w14:textId="77777777" w:rsidTr="00253296">
        <w:trPr>
          <w:trHeight w:val="247"/>
          <w:jc w:val="center"/>
        </w:trPr>
        <w:tc>
          <w:tcPr>
            <w:tcW w:w="3544" w:type="dxa"/>
            <w:tcBorders>
              <w:top w:val="nil"/>
              <w:left w:val="single" w:sz="4" w:space="0" w:color="auto"/>
              <w:bottom w:val="single" w:sz="4" w:space="0" w:color="auto"/>
              <w:right w:val="single" w:sz="4" w:space="0" w:color="auto"/>
            </w:tcBorders>
            <w:shd w:val="clear" w:color="auto" w:fill="D9D9D9"/>
            <w:noWrap/>
            <w:vAlign w:val="bottom"/>
            <w:hideMark/>
          </w:tcPr>
          <w:p w14:paraId="4FA5FAB1" w14:textId="671EFA21" w:rsidR="00253296" w:rsidRPr="007C6BE2" w:rsidRDefault="00253296" w:rsidP="00253296">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World 2 Fly, S.L.U. (P.O)</w:t>
            </w:r>
          </w:p>
        </w:tc>
        <w:tc>
          <w:tcPr>
            <w:tcW w:w="1559" w:type="dxa"/>
            <w:tcBorders>
              <w:top w:val="nil"/>
              <w:left w:val="nil"/>
              <w:bottom w:val="single" w:sz="4" w:space="0" w:color="auto"/>
              <w:right w:val="single" w:sz="4" w:space="0" w:color="auto"/>
            </w:tcBorders>
            <w:shd w:val="clear" w:color="auto" w:fill="D9D9D9"/>
            <w:noWrap/>
            <w:vAlign w:val="center"/>
            <w:hideMark/>
          </w:tcPr>
          <w:p w14:paraId="2D8F3C7C" w14:textId="77777777" w:rsidR="00253296" w:rsidRPr="007C6BE2" w:rsidRDefault="00253296" w:rsidP="00253296">
            <w:pPr>
              <w:spacing w:after="0" w:line="276"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 </w:t>
            </w:r>
          </w:p>
        </w:tc>
        <w:tc>
          <w:tcPr>
            <w:tcW w:w="1559" w:type="dxa"/>
            <w:tcBorders>
              <w:top w:val="nil"/>
              <w:left w:val="nil"/>
              <w:bottom w:val="single" w:sz="4" w:space="0" w:color="auto"/>
              <w:right w:val="single" w:sz="4" w:space="0" w:color="auto"/>
            </w:tcBorders>
            <w:shd w:val="clear" w:color="auto" w:fill="D9D9D9"/>
            <w:noWrap/>
            <w:vAlign w:val="center"/>
            <w:hideMark/>
          </w:tcPr>
          <w:p w14:paraId="6B1025E7" w14:textId="5AFC87FF" w:rsidR="00253296" w:rsidRPr="007C6BE2" w:rsidRDefault="00253296" w:rsidP="009B054F">
            <w:pPr>
              <w:spacing w:after="0" w:line="276" w:lineRule="auto"/>
              <w:jc w:val="center"/>
              <w:rPr>
                <w:rFonts w:ascii="Times New Roman" w:eastAsia="Calibri" w:hAnsi="Times New Roman" w:cs="Times New Roman"/>
                <w:color w:val="767171"/>
                <w:spacing w:val="20"/>
                <w:sz w:val="24"/>
                <w:szCs w:val="24"/>
              </w:rPr>
            </w:pPr>
          </w:p>
        </w:tc>
        <w:tc>
          <w:tcPr>
            <w:tcW w:w="1413" w:type="dxa"/>
            <w:tcBorders>
              <w:top w:val="nil"/>
              <w:left w:val="nil"/>
              <w:bottom w:val="single" w:sz="4" w:space="0" w:color="auto"/>
              <w:right w:val="single" w:sz="4" w:space="0" w:color="auto"/>
            </w:tcBorders>
            <w:shd w:val="clear" w:color="auto" w:fill="D9D9D9"/>
            <w:noWrap/>
            <w:vAlign w:val="center"/>
            <w:hideMark/>
          </w:tcPr>
          <w:p w14:paraId="658B0C59" w14:textId="77777777" w:rsidR="00253296" w:rsidRPr="00FA5BD1" w:rsidRDefault="00253296" w:rsidP="009B054F">
            <w:pPr>
              <w:spacing w:after="0"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r>
    </w:tbl>
    <w:p w14:paraId="5D5846C8" w14:textId="77777777" w:rsidR="0009778C" w:rsidRDefault="0009778C" w:rsidP="0050655C">
      <w:pPr>
        <w:spacing w:after="0" w:line="360" w:lineRule="auto"/>
        <w:jc w:val="both"/>
        <w:rPr>
          <w:rFonts w:ascii="Times New Roman" w:eastAsia="Calibri" w:hAnsi="Times New Roman" w:cs="Times New Roman"/>
          <w:color w:val="767171"/>
          <w:spacing w:val="20"/>
          <w:sz w:val="24"/>
          <w:szCs w:val="24"/>
          <w:lang w:val="es-DO"/>
        </w:rPr>
      </w:pPr>
    </w:p>
    <w:p w14:paraId="07387E65" w14:textId="77777777" w:rsidR="0009778C" w:rsidRDefault="0009778C" w:rsidP="0050655C">
      <w:pPr>
        <w:spacing w:after="0" w:line="360" w:lineRule="auto"/>
        <w:jc w:val="both"/>
        <w:rPr>
          <w:rFonts w:ascii="Times New Roman" w:eastAsia="Calibri" w:hAnsi="Times New Roman" w:cs="Times New Roman"/>
          <w:color w:val="767171"/>
          <w:spacing w:val="20"/>
          <w:sz w:val="24"/>
          <w:szCs w:val="24"/>
          <w:lang w:val="es-DO"/>
        </w:rPr>
      </w:pPr>
    </w:p>
    <w:p w14:paraId="7754E58C" w14:textId="77777777" w:rsidR="001876DF" w:rsidRDefault="001876DF" w:rsidP="0050655C">
      <w:pPr>
        <w:spacing w:after="0" w:line="360" w:lineRule="auto"/>
        <w:jc w:val="both"/>
        <w:rPr>
          <w:rFonts w:ascii="Times New Roman" w:eastAsia="Calibri" w:hAnsi="Times New Roman" w:cs="Times New Roman"/>
          <w:color w:val="767171"/>
          <w:spacing w:val="20"/>
          <w:sz w:val="24"/>
          <w:szCs w:val="24"/>
          <w:lang w:val="es-DO"/>
        </w:rPr>
      </w:pPr>
    </w:p>
    <w:p w14:paraId="3AD559F9" w14:textId="77777777" w:rsidR="001876DF" w:rsidRDefault="001876DF" w:rsidP="0050655C">
      <w:pPr>
        <w:spacing w:after="0" w:line="360" w:lineRule="auto"/>
        <w:jc w:val="both"/>
        <w:rPr>
          <w:rFonts w:ascii="Times New Roman" w:eastAsia="Calibri" w:hAnsi="Times New Roman" w:cs="Times New Roman"/>
          <w:color w:val="767171"/>
          <w:spacing w:val="20"/>
          <w:sz w:val="24"/>
          <w:szCs w:val="24"/>
          <w:lang w:val="es-DO"/>
        </w:rPr>
      </w:pPr>
    </w:p>
    <w:p w14:paraId="42C6FB7C" w14:textId="1EA05062" w:rsidR="005C34E8"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Licencia de Consignatario de Aeronaves de Operadores Aéreos Extranjeros en Vuelos No Regulares o Chárter: se analizaron las documentaciones de las siguientes empresas consignatarias:</w:t>
      </w:r>
    </w:p>
    <w:p w14:paraId="078F11C3" w14:textId="77777777" w:rsidR="001876DF" w:rsidRPr="00FA5BD1" w:rsidRDefault="001876DF" w:rsidP="0050655C">
      <w:pPr>
        <w:spacing w:after="0" w:line="360" w:lineRule="auto"/>
        <w:jc w:val="both"/>
        <w:rPr>
          <w:rFonts w:ascii="Times New Roman" w:eastAsia="Calibri" w:hAnsi="Times New Roman" w:cs="Times New Roman"/>
          <w:color w:val="767171"/>
          <w:spacing w:val="20"/>
          <w:sz w:val="24"/>
          <w:szCs w:val="24"/>
          <w:lang w:val="es-DO"/>
        </w:rPr>
      </w:pPr>
    </w:p>
    <w:tbl>
      <w:tblPr>
        <w:tblW w:w="7933" w:type="dxa"/>
        <w:jc w:val="center"/>
        <w:tblCellMar>
          <w:left w:w="70" w:type="dxa"/>
          <w:right w:w="70" w:type="dxa"/>
        </w:tblCellMar>
        <w:tblLook w:val="04A0" w:firstRow="1" w:lastRow="0" w:firstColumn="1" w:lastColumn="0" w:noHBand="0" w:noVBand="1"/>
      </w:tblPr>
      <w:tblGrid>
        <w:gridCol w:w="3855"/>
        <w:gridCol w:w="1397"/>
        <w:gridCol w:w="1449"/>
        <w:gridCol w:w="1242"/>
      </w:tblGrid>
      <w:tr w:rsidR="00BC6C2E" w:rsidRPr="00FA5BD1" w14:paraId="32BA9240" w14:textId="77777777" w:rsidTr="001876DF">
        <w:trPr>
          <w:trHeight w:val="377"/>
          <w:jc w:val="center"/>
        </w:trPr>
        <w:tc>
          <w:tcPr>
            <w:tcW w:w="3964"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66AA9FC2"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Empresa Consignataria</w:t>
            </w:r>
          </w:p>
        </w:tc>
        <w:tc>
          <w:tcPr>
            <w:tcW w:w="1434" w:type="dxa"/>
            <w:tcBorders>
              <w:top w:val="single" w:sz="4" w:space="0" w:color="auto"/>
              <w:left w:val="nil"/>
              <w:bottom w:val="single" w:sz="4" w:space="0" w:color="auto"/>
              <w:right w:val="single" w:sz="4" w:space="0" w:color="auto"/>
            </w:tcBorders>
            <w:shd w:val="clear" w:color="auto" w:fill="011C50"/>
            <w:noWrap/>
            <w:vAlign w:val="center"/>
            <w:hideMark/>
          </w:tcPr>
          <w:p w14:paraId="3ABFBBE7"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Expedición </w:t>
            </w:r>
          </w:p>
        </w:tc>
        <w:tc>
          <w:tcPr>
            <w:tcW w:w="1487" w:type="dxa"/>
            <w:tcBorders>
              <w:top w:val="single" w:sz="4" w:space="0" w:color="auto"/>
              <w:left w:val="nil"/>
              <w:bottom w:val="single" w:sz="4" w:space="0" w:color="auto"/>
              <w:right w:val="single" w:sz="4" w:space="0" w:color="auto"/>
            </w:tcBorders>
            <w:shd w:val="clear" w:color="auto" w:fill="011C50"/>
            <w:noWrap/>
            <w:vAlign w:val="center"/>
            <w:hideMark/>
          </w:tcPr>
          <w:p w14:paraId="6898725E"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Renovación</w:t>
            </w:r>
          </w:p>
        </w:tc>
        <w:tc>
          <w:tcPr>
            <w:tcW w:w="1048" w:type="dxa"/>
            <w:tcBorders>
              <w:top w:val="single" w:sz="4" w:space="0" w:color="auto"/>
              <w:left w:val="nil"/>
              <w:bottom w:val="single" w:sz="4" w:space="0" w:color="auto"/>
              <w:right w:val="single" w:sz="4" w:space="0" w:color="auto"/>
            </w:tcBorders>
            <w:shd w:val="clear" w:color="auto" w:fill="011C50"/>
            <w:noWrap/>
            <w:vAlign w:val="center"/>
            <w:hideMark/>
          </w:tcPr>
          <w:p w14:paraId="3B687E1A"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Enmienda</w:t>
            </w:r>
          </w:p>
        </w:tc>
      </w:tr>
      <w:tr w:rsidR="00BC6C2E" w:rsidRPr="00FA5BD1" w14:paraId="5BA42C66" w14:textId="77777777" w:rsidTr="0009778C">
        <w:trPr>
          <w:trHeight w:val="377"/>
          <w:jc w:val="center"/>
        </w:trPr>
        <w:tc>
          <w:tcPr>
            <w:tcW w:w="3964" w:type="dxa"/>
            <w:tcBorders>
              <w:top w:val="nil"/>
              <w:left w:val="single" w:sz="4" w:space="0" w:color="auto"/>
              <w:bottom w:val="single" w:sz="4" w:space="0" w:color="auto"/>
              <w:right w:val="single" w:sz="4" w:space="0" w:color="auto"/>
            </w:tcBorders>
            <w:shd w:val="clear" w:color="auto" w:fill="D9D9D9"/>
            <w:noWrap/>
            <w:vAlign w:val="center"/>
            <w:hideMark/>
          </w:tcPr>
          <w:p w14:paraId="3A895CD2" w14:textId="6CFC965F" w:rsidR="005C34E8" w:rsidRPr="00FA5BD1" w:rsidRDefault="00766673"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Caribe Cargo, S.R.L. (L.C.)</w:t>
            </w:r>
          </w:p>
        </w:tc>
        <w:tc>
          <w:tcPr>
            <w:tcW w:w="1434" w:type="dxa"/>
            <w:tcBorders>
              <w:top w:val="nil"/>
              <w:left w:val="nil"/>
              <w:bottom w:val="single" w:sz="4" w:space="0" w:color="auto"/>
              <w:right w:val="single" w:sz="4" w:space="0" w:color="auto"/>
            </w:tcBorders>
            <w:shd w:val="clear" w:color="auto" w:fill="D9D9D9"/>
            <w:noWrap/>
            <w:vAlign w:val="center"/>
            <w:hideMark/>
          </w:tcPr>
          <w:p w14:paraId="42BAA746"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c>
          <w:tcPr>
            <w:tcW w:w="1487" w:type="dxa"/>
            <w:tcBorders>
              <w:top w:val="nil"/>
              <w:left w:val="nil"/>
              <w:bottom w:val="single" w:sz="4" w:space="0" w:color="auto"/>
              <w:right w:val="single" w:sz="4" w:space="0" w:color="auto"/>
            </w:tcBorders>
            <w:shd w:val="clear" w:color="auto" w:fill="D9D9D9"/>
            <w:noWrap/>
            <w:vAlign w:val="center"/>
            <w:hideMark/>
          </w:tcPr>
          <w:p w14:paraId="0DB0111C" w14:textId="77777777" w:rsidR="005C34E8" w:rsidRPr="00FA5BD1" w:rsidRDefault="005C34E8" w:rsidP="001876DF">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048" w:type="dxa"/>
            <w:tcBorders>
              <w:top w:val="nil"/>
              <w:left w:val="nil"/>
              <w:bottom w:val="single" w:sz="4" w:space="0" w:color="auto"/>
              <w:right w:val="single" w:sz="4" w:space="0" w:color="auto"/>
            </w:tcBorders>
            <w:shd w:val="clear" w:color="auto" w:fill="D9D9D9"/>
            <w:noWrap/>
            <w:vAlign w:val="center"/>
            <w:hideMark/>
          </w:tcPr>
          <w:p w14:paraId="368D0922" w14:textId="16A91F17" w:rsidR="005C34E8" w:rsidRPr="00FA5BD1" w:rsidRDefault="005C34E8" w:rsidP="001876DF">
            <w:pPr>
              <w:spacing w:after="0" w:line="360" w:lineRule="auto"/>
              <w:jc w:val="center"/>
              <w:rPr>
                <w:rFonts w:ascii="Times New Roman" w:eastAsia="Calibri" w:hAnsi="Times New Roman" w:cs="Times New Roman"/>
                <w:color w:val="767171"/>
                <w:spacing w:val="20"/>
                <w:sz w:val="24"/>
                <w:szCs w:val="24"/>
                <w:lang w:val="es-DO"/>
              </w:rPr>
            </w:pPr>
          </w:p>
        </w:tc>
      </w:tr>
      <w:tr w:rsidR="00BC6C2E" w:rsidRPr="00FA5BD1" w14:paraId="07B366D8" w14:textId="77777777" w:rsidTr="0009778C">
        <w:trPr>
          <w:trHeight w:val="377"/>
          <w:jc w:val="center"/>
        </w:trPr>
        <w:tc>
          <w:tcPr>
            <w:tcW w:w="3964" w:type="dxa"/>
            <w:tcBorders>
              <w:top w:val="nil"/>
              <w:left w:val="single" w:sz="4" w:space="0" w:color="auto"/>
              <w:bottom w:val="single" w:sz="4" w:space="0" w:color="auto"/>
              <w:right w:val="single" w:sz="4" w:space="0" w:color="auto"/>
            </w:tcBorders>
            <w:shd w:val="clear" w:color="auto" w:fill="D9D9D9"/>
            <w:noWrap/>
            <w:vAlign w:val="center"/>
            <w:hideMark/>
          </w:tcPr>
          <w:p w14:paraId="44483718" w14:textId="7304819F"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Caribetrans</w:t>
            </w:r>
            <w:r w:rsidR="00766673" w:rsidRPr="00FA5BD1">
              <w:rPr>
                <w:rFonts w:ascii="Times New Roman" w:eastAsia="Calibri" w:hAnsi="Times New Roman" w:cs="Times New Roman"/>
                <w:color w:val="767171"/>
                <w:spacing w:val="20"/>
                <w:sz w:val="24"/>
                <w:szCs w:val="24"/>
                <w:lang w:val="es-DO"/>
              </w:rPr>
              <w:t xml:space="preserve">, </w:t>
            </w:r>
            <w:r w:rsidRPr="00FA5BD1">
              <w:rPr>
                <w:rFonts w:ascii="Times New Roman" w:eastAsia="Calibri" w:hAnsi="Times New Roman" w:cs="Times New Roman"/>
                <w:color w:val="767171"/>
                <w:spacing w:val="20"/>
                <w:sz w:val="24"/>
                <w:szCs w:val="24"/>
                <w:lang w:val="es-DO"/>
              </w:rPr>
              <w:t>S</w:t>
            </w:r>
            <w:r w:rsidR="00766673" w:rsidRPr="00FA5BD1">
              <w:rPr>
                <w:rFonts w:ascii="Times New Roman" w:eastAsia="Calibri" w:hAnsi="Times New Roman" w:cs="Times New Roman"/>
                <w:color w:val="767171"/>
                <w:spacing w:val="20"/>
                <w:sz w:val="24"/>
                <w:szCs w:val="24"/>
                <w:lang w:val="es-DO"/>
              </w:rPr>
              <w:t>.</w:t>
            </w:r>
            <w:r w:rsidRPr="00FA5BD1">
              <w:rPr>
                <w:rFonts w:ascii="Times New Roman" w:eastAsia="Calibri" w:hAnsi="Times New Roman" w:cs="Times New Roman"/>
                <w:color w:val="767171"/>
                <w:spacing w:val="20"/>
                <w:sz w:val="24"/>
                <w:szCs w:val="24"/>
                <w:lang w:val="es-DO"/>
              </w:rPr>
              <w:t>A</w:t>
            </w:r>
            <w:r w:rsidR="00766673" w:rsidRPr="00FA5BD1">
              <w:rPr>
                <w:rFonts w:ascii="Times New Roman" w:eastAsia="Calibri" w:hAnsi="Times New Roman" w:cs="Times New Roman"/>
                <w:color w:val="767171"/>
                <w:spacing w:val="20"/>
                <w:sz w:val="24"/>
                <w:szCs w:val="24"/>
                <w:lang w:val="es-DO"/>
              </w:rPr>
              <w:t>.</w:t>
            </w:r>
            <w:r w:rsidRPr="00FA5BD1">
              <w:rPr>
                <w:rFonts w:ascii="Times New Roman" w:eastAsia="Calibri" w:hAnsi="Times New Roman" w:cs="Times New Roman"/>
                <w:color w:val="767171"/>
                <w:spacing w:val="20"/>
                <w:sz w:val="24"/>
                <w:szCs w:val="24"/>
                <w:lang w:val="es-DO"/>
              </w:rPr>
              <w:t>S</w:t>
            </w:r>
            <w:r w:rsidR="00766673" w:rsidRPr="00FA5BD1">
              <w:rPr>
                <w:rFonts w:ascii="Times New Roman" w:eastAsia="Calibri" w:hAnsi="Times New Roman" w:cs="Times New Roman"/>
                <w:color w:val="767171"/>
                <w:spacing w:val="20"/>
                <w:sz w:val="24"/>
                <w:szCs w:val="24"/>
                <w:lang w:val="es-DO"/>
              </w:rPr>
              <w:t>.</w:t>
            </w:r>
          </w:p>
        </w:tc>
        <w:tc>
          <w:tcPr>
            <w:tcW w:w="1434" w:type="dxa"/>
            <w:tcBorders>
              <w:top w:val="nil"/>
              <w:left w:val="nil"/>
              <w:bottom w:val="single" w:sz="4" w:space="0" w:color="auto"/>
              <w:right w:val="single" w:sz="4" w:space="0" w:color="auto"/>
            </w:tcBorders>
            <w:shd w:val="clear" w:color="auto" w:fill="D9D9D9"/>
            <w:noWrap/>
            <w:vAlign w:val="bottom"/>
            <w:hideMark/>
          </w:tcPr>
          <w:p w14:paraId="21767F18"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c>
          <w:tcPr>
            <w:tcW w:w="1487" w:type="dxa"/>
            <w:tcBorders>
              <w:top w:val="nil"/>
              <w:left w:val="nil"/>
              <w:bottom w:val="single" w:sz="4" w:space="0" w:color="auto"/>
              <w:right w:val="single" w:sz="4" w:space="0" w:color="auto"/>
            </w:tcBorders>
            <w:shd w:val="clear" w:color="auto" w:fill="D9D9D9"/>
            <w:noWrap/>
            <w:vAlign w:val="center"/>
            <w:hideMark/>
          </w:tcPr>
          <w:p w14:paraId="59F67A5C" w14:textId="77777777" w:rsidR="005C34E8" w:rsidRPr="00FA5BD1" w:rsidRDefault="005C34E8" w:rsidP="001876DF">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048" w:type="dxa"/>
            <w:tcBorders>
              <w:top w:val="nil"/>
              <w:left w:val="nil"/>
              <w:bottom w:val="single" w:sz="4" w:space="0" w:color="auto"/>
              <w:right w:val="single" w:sz="4" w:space="0" w:color="auto"/>
            </w:tcBorders>
            <w:shd w:val="clear" w:color="auto" w:fill="D9D9D9"/>
            <w:noWrap/>
            <w:vAlign w:val="bottom"/>
            <w:hideMark/>
          </w:tcPr>
          <w:p w14:paraId="5FC0EF91" w14:textId="711A6023" w:rsidR="005C34E8" w:rsidRPr="00FA5BD1" w:rsidRDefault="005C34E8" w:rsidP="001876DF">
            <w:pPr>
              <w:spacing w:after="0" w:line="360" w:lineRule="auto"/>
              <w:jc w:val="center"/>
              <w:rPr>
                <w:rFonts w:ascii="Times New Roman" w:eastAsia="Calibri" w:hAnsi="Times New Roman" w:cs="Times New Roman"/>
                <w:color w:val="767171"/>
                <w:spacing w:val="20"/>
                <w:sz w:val="24"/>
                <w:szCs w:val="24"/>
                <w:lang w:val="es-DO"/>
              </w:rPr>
            </w:pPr>
          </w:p>
        </w:tc>
      </w:tr>
      <w:tr w:rsidR="00BC6C2E" w:rsidRPr="00FA5BD1" w14:paraId="1297600E" w14:textId="77777777" w:rsidTr="0009778C">
        <w:trPr>
          <w:trHeight w:val="377"/>
          <w:jc w:val="center"/>
        </w:trPr>
        <w:tc>
          <w:tcPr>
            <w:tcW w:w="3964" w:type="dxa"/>
            <w:tcBorders>
              <w:top w:val="nil"/>
              <w:left w:val="single" w:sz="4" w:space="0" w:color="auto"/>
              <w:bottom w:val="single" w:sz="4" w:space="0" w:color="auto"/>
              <w:right w:val="single" w:sz="4" w:space="0" w:color="auto"/>
            </w:tcBorders>
            <w:shd w:val="clear" w:color="auto" w:fill="D9D9D9"/>
            <w:noWrap/>
            <w:vAlign w:val="center"/>
            <w:hideMark/>
          </w:tcPr>
          <w:p w14:paraId="087D25CB" w14:textId="4F1DEBE3" w:rsidR="005C34E8" w:rsidRPr="007C6BE2" w:rsidRDefault="00766673"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General Air Services, S.A (L.C.)</w:t>
            </w:r>
          </w:p>
        </w:tc>
        <w:tc>
          <w:tcPr>
            <w:tcW w:w="1434" w:type="dxa"/>
            <w:tcBorders>
              <w:top w:val="nil"/>
              <w:left w:val="nil"/>
              <w:bottom w:val="single" w:sz="4" w:space="0" w:color="auto"/>
              <w:right w:val="single" w:sz="4" w:space="0" w:color="auto"/>
            </w:tcBorders>
            <w:shd w:val="clear" w:color="auto" w:fill="D9D9D9"/>
            <w:noWrap/>
            <w:vAlign w:val="bottom"/>
            <w:hideMark/>
          </w:tcPr>
          <w:p w14:paraId="441F8E80" w14:textId="77777777" w:rsidR="005C34E8" w:rsidRPr="007C6BE2" w:rsidRDefault="005C34E8"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 </w:t>
            </w:r>
          </w:p>
        </w:tc>
        <w:tc>
          <w:tcPr>
            <w:tcW w:w="1487" w:type="dxa"/>
            <w:tcBorders>
              <w:top w:val="nil"/>
              <w:left w:val="nil"/>
              <w:bottom w:val="single" w:sz="4" w:space="0" w:color="auto"/>
              <w:right w:val="single" w:sz="4" w:space="0" w:color="auto"/>
            </w:tcBorders>
            <w:shd w:val="clear" w:color="auto" w:fill="D9D9D9"/>
            <w:noWrap/>
            <w:vAlign w:val="center"/>
            <w:hideMark/>
          </w:tcPr>
          <w:p w14:paraId="09AA8F5B" w14:textId="77777777" w:rsidR="005C34E8" w:rsidRPr="00FA5BD1" w:rsidRDefault="005C34E8" w:rsidP="001876DF">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048" w:type="dxa"/>
            <w:tcBorders>
              <w:top w:val="nil"/>
              <w:left w:val="nil"/>
              <w:bottom w:val="single" w:sz="4" w:space="0" w:color="auto"/>
              <w:right w:val="single" w:sz="4" w:space="0" w:color="auto"/>
            </w:tcBorders>
            <w:shd w:val="clear" w:color="auto" w:fill="D9D9D9"/>
            <w:noWrap/>
            <w:vAlign w:val="bottom"/>
            <w:hideMark/>
          </w:tcPr>
          <w:p w14:paraId="6F4A5B24" w14:textId="1BE7140E" w:rsidR="005C34E8" w:rsidRPr="00FA5BD1" w:rsidRDefault="005C34E8" w:rsidP="001876DF">
            <w:pPr>
              <w:spacing w:after="0" w:line="360" w:lineRule="auto"/>
              <w:jc w:val="center"/>
              <w:rPr>
                <w:rFonts w:ascii="Times New Roman" w:eastAsia="Calibri" w:hAnsi="Times New Roman" w:cs="Times New Roman"/>
                <w:color w:val="767171"/>
                <w:spacing w:val="20"/>
                <w:sz w:val="24"/>
                <w:szCs w:val="24"/>
                <w:lang w:val="es-DO"/>
              </w:rPr>
            </w:pPr>
          </w:p>
        </w:tc>
      </w:tr>
      <w:tr w:rsidR="00BC6C2E" w:rsidRPr="00FA5BD1" w14:paraId="48ADC24A" w14:textId="77777777" w:rsidTr="0009778C">
        <w:trPr>
          <w:trHeight w:val="377"/>
          <w:jc w:val="center"/>
        </w:trPr>
        <w:tc>
          <w:tcPr>
            <w:tcW w:w="3964" w:type="dxa"/>
            <w:tcBorders>
              <w:top w:val="nil"/>
              <w:left w:val="single" w:sz="4" w:space="0" w:color="auto"/>
              <w:bottom w:val="single" w:sz="4" w:space="0" w:color="auto"/>
              <w:right w:val="single" w:sz="4" w:space="0" w:color="auto"/>
            </w:tcBorders>
            <w:shd w:val="clear" w:color="auto" w:fill="D9D9D9"/>
            <w:noWrap/>
            <w:vAlign w:val="center"/>
            <w:hideMark/>
          </w:tcPr>
          <w:p w14:paraId="544CA2D2" w14:textId="3190E55A" w:rsidR="005C34E8" w:rsidRPr="007C6BE2" w:rsidRDefault="00766673"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G-HTC Airlines Services, S.R.L. (L.C.)</w:t>
            </w:r>
          </w:p>
        </w:tc>
        <w:tc>
          <w:tcPr>
            <w:tcW w:w="1434" w:type="dxa"/>
            <w:tcBorders>
              <w:top w:val="nil"/>
              <w:left w:val="nil"/>
              <w:bottom w:val="single" w:sz="4" w:space="0" w:color="auto"/>
              <w:right w:val="single" w:sz="4" w:space="0" w:color="auto"/>
            </w:tcBorders>
            <w:shd w:val="clear" w:color="auto" w:fill="D9D9D9"/>
            <w:noWrap/>
            <w:vAlign w:val="bottom"/>
            <w:hideMark/>
          </w:tcPr>
          <w:p w14:paraId="1B0F32CD" w14:textId="77777777" w:rsidR="005C34E8" w:rsidRPr="007C6BE2" w:rsidRDefault="005C34E8"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 </w:t>
            </w:r>
          </w:p>
        </w:tc>
        <w:tc>
          <w:tcPr>
            <w:tcW w:w="1487" w:type="dxa"/>
            <w:tcBorders>
              <w:top w:val="nil"/>
              <w:left w:val="nil"/>
              <w:bottom w:val="single" w:sz="4" w:space="0" w:color="auto"/>
              <w:right w:val="single" w:sz="4" w:space="0" w:color="auto"/>
            </w:tcBorders>
            <w:shd w:val="clear" w:color="auto" w:fill="D9D9D9"/>
            <w:noWrap/>
            <w:vAlign w:val="center"/>
            <w:hideMark/>
          </w:tcPr>
          <w:p w14:paraId="311C9427" w14:textId="77777777" w:rsidR="005C34E8" w:rsidRPr="00FA5BD1" w:rsidRDefault="005C34E8" w:rsidP="001876DF">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048" w:type="dxa"/>
            <w:tcBorders>
              <w:top w:val="nil"/>
              <w:left w:val="nil"/>
              <w:bottom w:val="single" w:sz="4" w:space="0" w:color="auto"/>
              <w:right w:val="single" w:sz="4" w:space="0" w:color="auto"/>
            </w:tcBorders>
            <w:shd w:val="clear" w:color="auto" w:fill="D9D9D9"/>
            <w:noWrap/>
            <w:vAlign w:val="bottom"/>
            <w:hideMark/>
          </w:tcPr>
          <w:p w14:paraId="306C600E" w14:textId="0AF921F3" w:rsidR="005C34E8" w:rsidRPr="00FA5BD1" w:rsidRDefault="005C34E8" w:rsidP="001876DF">
            <w:pPr>
              <w:spacing w:after="0" w:line="360" w:lineRule="auto"/>
              <w:jc w:val="center"/>
              <w:rPr>
                <w:rFonts w:ascii="Times New Roman" w:eastAsia="Calibri" w:hAnsi="Times New Roman" w:cs="Times New Roman"/>
                <w:color w:val="767171"/>
                <w:spacing w:val="20"/>
                <w:sz w:val="24"/>
                <w:szCs w:val="24"/>
                <w:lang w:val="es-DO"/>
              </w:rPr>
            </w:pPr>
          </w:p>
        </w:tc>
      </w:tr>
      <w:tr w:rsidR="00BC6C2E" w:rsidRPr="00FA5BD1" w14:paraId="0E964130" w14:textId="77777777" w:rsidTr="0009778C">
        <w:trPr>
          <w:trHeight w:val="377"/>
          <w:jc w:val="center"/>
        </w:trPr>
        <w:tc>
          <w:tcPr>
            <w:tcW w:w="3964" w:type="dxa"/>
            <w:tcBorders>
              <w:top w:val="nil"/>
              <w:left w:val="single" w:sz="4" w:space="0" w:color="auto"/>
              <w:bottom w:val="single" w:sz="4" w:space="0" w:color="auto"/>
              <w:right w:val="single" w:sz="4" w:space="0" w:color="auto"/>
            </w:tcBorders>
            <w:shd w:val="clear" w:color="auto" w:fill="D9D9D9"/>
            <w:noWrap/>
            <w:vAlign w:val="center"/>
            <w:hideMark/>
          </w:tcPr>
          <w:p w14:paraId="4D037C7B" w14:textId="6DEF0DFE" w:rsidR="005C34E8" w:rsidRPr="00FA5BD1" w:rsidRDefault="00766673"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Jrc, S.R.L. (L.C.)</w:t>
            </w:r>
          </w:p>
        </w:tc>
        <w:tc>
          <w:tcPr>
            <w:tcW w:w="1434" w:type="dxa"/>
            <w:tcBorders>
              <w:top w:val="nil"/>
              <w:left w:val="nil"/>
              <w:bottom w:val="single" w:sz="4" w:space="0" w:color="auto"/>
              <w:right w:val="single" w:sz="4" w:space="0" w:color="auto"/>
            </w:tcBorders>
            <w:shd w:val="clear" w:color="auto" w:fill="D9D9D9"/>
            <w:noWrap/>
            <w:vAlign w:val="bottom"/>
            <w:hideMark/>
          </w:tcPr>
          <w:p w14:paraId="19CB4E3B"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c>
          <w:tcPr>
            <w:tcW w:w="1487" w:type="dxa"/>
            <w:tcBorders>
              <w:top w:val="nil"/>
              <w:left w:val="nil"/>
              <w:bottom w:val="single" w:sz="4" w:space="0" w:color="auto"/>
              <w:right w:val="single" w:sz="4" w:space="0" w:color="auto"/>
            </w:tcBorders>
            <w:shd w:val="clear" w:color="auto" w:fill="D9D9D9"/>
            <w:noWrap/>
            <w:vAlign w:val="center"/>
            <w:hideMark/>
          </w:tcPr>
          <w:p w14:paraId="2784F537" w14:textId="77777777" w:rsidR="005C34E8" w:rsidRPr="00FA5BD1" w:rsidRDefault="005C34E8" w:rsidP="001876DF">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048" w:type="dxa"/>
            <w:tcBorders>
              <w:top w:val="nil"/>
              <w:left w:val="nil"/>
              <w:bottom w:val="single" w:sz="4" w:space="0" w:color="auto"/>
              <w:right w:val="single" w:sz="4" w:space="0" w:color="auto"/>
            </w:tcBorders>
            <w:shd w:val="clear" w:color="auto" w:fill="D9D9D9"/>
            <w:noWrap/>
            <w:vAlign w:val="bottom"/>
            <w:hideMark/>
          </w:tcPr>
          <w:p w14:paraId="32C01945" w14:textId="129817FC" w:rsidR="005C34E8" w:rsidRPr="00FA5BD1" w:rsidRDefault="005C34E8" w:rsidP="001876DF">
            <w:pPr>
              <w:spacing w:after="0" w:line="360" w:lineRule="auto"/>
              <w:jc w:val="center"/>
              <w:rPr>
                <w:rFonts w:ascii="Times New Roman" w:eastAsia="Calibri" w:hAnsi="Times New Roman" w:cs="Times New Roman"/>
                <w:color w:val="767171"/>
                <w:spacing w:val="20"/>
                <w:sz w:val="24"/>
                <w:szCs w:val="24"/>
                <w:lang w:val="es-DO"/>
              </w:rPr>
            </w:pPr>
          </w:p>
        </w:tc>
      </w:tr>
      <w:tr w:rsidR="00BC6C2E" w:rsidRPr="00FA5BD1" w14:paraId="545695AE" w14:textId="77777777" w:rsidTr="0009778C">
        <w:trPr>
          <w:trHeight w:val="377"/>
          <w:jc w:val="center"/>
        </w:trPr>
        <w:tc>
          <w:tcPr>
            <w:tcW w:w="3964" w:type="dxa"/>
            <w:tcBorders>
              <w:top w:val="nil"/>
              <w:left w:val="single" w:sz="4" w:space="0" w:color="auto"/>
              <w:bottom w:val="single" w:sz="4" w:space="0" w:color="auto"/>
              <w:right w:val="single" w:sz="4" w:space="0" w:color="auto"/>
            </w:tcBorders>
            <w:shd w:val="clear" w:color="auto" w:fill="D9D9D9"/>
            <w:noWrap/>
            <w:vAlign w:val="center"/>
            <w:hideMark/>
          </w:tcPr>
          <w:p w14:paraId="354F8F1A" w14:textId="3DAB47CB" w:rsidR="005C34E8" w:rsidRPr="00FA5BD1" w:rsidRDefault="00766673"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Las Américas Cargo, S.R.L. (L.C.)</w:t>
            </w:r>
          </w:p>
        </w:tc>
        <w:tc>
          <w:tcPr>
            <w:tcW w:w="1434" w:type="dxa"/>
            <w:tcBorders>
              <w:top w:val="nil"/>
              <w:left w:val="nil"/>
              <w:bottom w:val="single" w:sz="4" w:space="0" w:color="auto"/>
              <w:right w:val="single" w:sz="4" w:space="0" w:color="auto"/>
            </w:tcBorders>
            <w:shd w:val="clear" w:color="auto" w:fill="D9D9D9"/>
            <w:noWrap/>
            <w:vAlign w:val="bottom"/>
            <w:hideMark/>
          </w:tcPr>
          <w:p w14:paraId="4831A8EB"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c>
          <w:tcPr>
            <w:tcW w:w="1487" w:type="dxa"/>
            <w:tcBorders>
              <w:top w:val="nil"/>
              <w:left w:val="nil"/>
              <w:bottom w:val="single" w:sz="4" w:space="0" w:color="auto"/>
              <w:right w:val="single" w:sz="4" w:space="0" w:color="auto"/>
            </w:tcBorders>
            <w:shd w:val="clear" w:color="auto" w:fill="D9D9D9"/>
            <w:noWrap/>
            <w:vAlign w:val="center"/>
            <w:hideMark/>
          </w:tcPr>
          <w:p w14:paraId="342A1C5C" w14:textId="77777777" w:rsidR="005C34E8" w:rsidRPr="00FA5BD1" w:rsidRDefault="005C34E8" w:rsidP="001876DF">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048" w:type="dxa"/>
            <w:tcBorders>
              <w:top w:val="nil"/>
              <w:left w:val="nil"/>
              <w:bottom w:val="single" w:sz="4" w:space="0" w:color="auto"/>
              <w:right w:val="single" w:sz="4" w:space="0" w:color="auto"/>
            </w:tcBorders>
            <w:shd w:val="clear" w:color="auto" w:fill="D9D9D9"/>
            <w:noWrap/>
            <w:vAlign w:val="bottom"/>
            <w:hideMark/>
          </w:tcPr>
          <w:p w14:paraId="4E8EB8DB" w14:textId="6FDCD491" w:rsidR="005C34E8" w:rsidRPr="00FA5BD1" w:rsidRDefault="005C34E8" w:rsidP="001876DF">
            <w:pPr>
              <w:spacing w:after="0" w:line="360" w:lineRule="auto"/>
              <w:jc w:val="center"/>
              <w:rPr>
                <w:rFonts w:ascii="Times New Roman" w:eastAsia="Calibri" w:hAnsi="Times New Roman" w:cs="Times New Roman"/>
                <w:color w:val="767171"/>
                <w:spacing w:val="20"/>
                <w:sz w:val="24"/>
                <w:szCs w:val="24"/>
                <w:lang w:val="es-DO"/>
              </w:rPr>
            </w:pPr>
          </w:p>
        </w:tc>
      </w:tr>
      <w:tr w:rsidR="00BC6C2E" w:rsidRPr="00FA5BD1" w14:paraId="30BE479B" w14:textId="77777777" w:rsidTr="0009778C">
        <w:trPr>
          <w:trHeight w:val="377"/>
          <w:jc w:val="center"/>
        </w:trPr>
        <w:tc>
          <w:tcPr>
            <w:tcW w:w="3964" w:type="dxa"/>
            <w:tcBorders>
              <w:top w:val="nil"/>
              <w:left w:val="single" w:sz="4" w:space="0" w:color="auto"/>
              <w:bottom w:val="single" w:sz="4" w:space="0" w:color="auto"/>
              <w:right w:val="single" w:sz="4" w:space="0" w:color="auto"/>
            </w:tcBorders>
            <w:shd w:val="clear" w:color="auto" w:fill="D9D9D9"/>
            <w:noWrap/>
            <w:vAlign w:val="center"/>
            <w:hideMark/>
          </w:tcPr>
          <w:p w14:paraId="18B9122C" w14:textId="3BC8D5A4" w:rsidR="005C34E8" w:rsidRPr="00FA5BD1" w:rsidRDefault="00766673"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Pilarte Cargo, S.R.L. (L.C.)</w:t>
            </w:r>
          </w:p>
        </w:tc>
        <w:tc>
          <w:tcPr>
            <w:tcW w:w="1434" w:type="dxa"/>
            <w:tcBorders>
              <w:top w:val="nil"/>
              <w:left w:val="nil"/>
              <w:bottom w:val="single" w:sz="4" w:space="0" w:color="auto"/>
              <w:right w:val="single" w:sz="4" w:space="0" w:color="auto"/>
            </w:tcBorders>
            <w:shd w:val="clear" w:color="auto" w:fill="D9D9D9"/>
            <w:noWrap/>
            <w:vAlign w:val="bottom"/>
            <w:hideMark/>
          </w:tcPr>
          <w:p w14:paraId="0EFAF349"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c>
          <w:tcPr>
            <w:tcW w:w="1487" w:type="dxa"/>
            <w:tcBorders>
              <w:top w:val="nil"/>
              <w:left w:val="nil"/>
              <w:bottom w:val="single" w:sz="4" w:space="0" w:color="auto"/>
              <w:right w:val="single" w:sz="4" w:space="0" w:color="auto"/>
            </w:tcBorders>
            <w:shd w:val="clear" w:color="auto" w:fill="D9D9D9"/>
            <w:noWrap/>
            <w:vAlign w:val="center"/>
            <w:hideMark/>
          </w:tcPr>
          <w:p w14:paraId="4C53EE11" w14:textId="77777777" w:rsidR="005C34E8" w:rsidRPr="00FA5BD1" w:rsidRDefault="005C34E8" w:rsidP="001876DF">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048" w:type="dxa"/>
            <w:tcBorders>
              <w:top w:val="nil"/>
              <w:left w:val="nil"/>
              <w:bottom w:val="single" w:sz="4" w:space="0" w:color="auto"/>
              <w:right w:val="single" w:sz="4" w:space="0" w:color="auto"/>
            </w:tcBorders>
            <w:shd w:val="clear" w:color="auto" w:fill="D9D9D9"/>
            <w:noWrap/>
            <w:vAlign w:val="bottom"/>
            <w:hideMark/>
          </w:tcPr>
          <w:p w14:paraId="4AE0E501" w14:textId="05D3BD75" w:rsidR="005C34E8" w:rsidRPr="00FA5BD1" w:rsidRDefault="005C34E8" w:rsidP="001876DF">
            <w:pPr>
              <w:spacing w:after="0" w:line="360" w:lineRule="auto"/>
              <w:jc w:val="center"/>
              <w:rPr>
                <w:rFonts w:ascii="Times New Roman" w:eastAsia="Calibri" w:hAnsi="Times New Roman" w:cs="Times New Roman"/>
                <w:color w:val="767171"/>
                <w:spacing w:val="20"/>
                <w:sz w:val="24"/>
                <w:szCs w:val="24"/>
                <w:lang w:val="es-DO"/>
              </w:rPr>
            </w:pPr>
          </w:p>
        </w:tc>
      </w:tr>
      <w:tr w:rsidR="00BC6C2E" w:rsidRPr="00FA5BD1" w14:paraId="5E59D72B" w14:textId="77777777" w:rsidTr="0009778C">
        <w:trPr>
          <w:trHeight w:val="377"/>
          <w:jc w:val="center"/>
        </w:trPr>
        <w:tc>
          <w:tcPr>
            <w:tcW w:w="3964" w:type="dxa"/>
            <w:tcBorders>
              <w:top w:val="nil"/>
              <w:left w:val="single" w:sz="4" w:space="0" w:color="auto"/>
              <w:bottom w:val="single" w:sz="4" w:space="0" w:color="auto"/>
              <w:right w:val="single" w:sz="4" w:space="0" w:color="auto"/>
            </w:tcBorders>
            <w:shd w:val="clear" w:color="auto" w:fill="D9D9D9"/>
            <w:noWrap/>
            <w:vAlign w:val="center"/>
            <w:hideMark/>
          </w:tcPr>
          <w:p w14:paraId="0ECDE2E6" w14:textId="27B3E675" w:rsidR="005C34E8" w:rsidRPr="007C6BE2" w:rsidRDefault="00766673"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Servair, S.A. (L.C.)</w:t>
            </w:r>
          </w:p>
        </w:tc>
        <w:tc>
          <w:tcPr>
            <w:tcW w:w="1434" w:type="dxa"/>
            <w:tcBorders>
              <w:top w:val="nil"/>
              <w:left w:val="nil"/>
              <w:bottom w:val="single" w:sz="4" w:space="0" w:color="auto"/>
              <w:right w:val="single" w:sz="4" w:space="0" w:color="auto"/>
            </w:tcBorders>
            <w:shd w:val="clear" w:color="auto" w:fill="D9D9D9"/>
            <w:noWrap/>
            <w:vAlign w:val="bottom"/>
            <w:hideMark/>
          </w:tcPr>
          <w:p w14:paraId="0B864004" w14:textId="77777777" w:rsidR="005C34E8" w:rsidRPr="007C6BE2" w:rsidRDefault="005C34E8"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 </w:t>
            </w:r>
          </w:p>
        </w:tc>
        <w:tc>
          <w:tcPr>
            <w:tcW w:w="1487" w:type="dxa"/>
            <w:tcBorders>
              <w:top w:val="nil"/>
              <w:left w:val="nil"/>
              <w:bottom w:val="single" w:sz="4" w:space="0" w:color="auto"/>
              <w:right w:val="single" w:sz="4" w:space="0" w:color="auto"/>
            </w:tcBorders>
            <w:shd w:val="clear" w:color="auto" w:fill="D9D9D9"/>
            <w:noWrap/>
            <w:vAlign w:val="center"/>
            <w:hideMark/>
          </w:tcPr>
          <w:p w14:paraId="38527E3E" w14:textId="77777777" w:rsidR="005C34E8" w:rsidRPr="00FA5BD1" w:rsidRDefault="005C34E8" w:rsidP="001876DF">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048" w:type="dxa"/>
            <w:tcBorders>
              <w:top w:val="nil"/>
              <w:left w:val="nil"/>
              <w:bottom w:val="single" w:sz="4" w:space="0" w:color="auto"/>
              <w:right w:val="single" w:sz="4" w:space="0" w:color="auto"/>
            </w:tcBorders>
            <w:shd w:val="clear" w:color="auto" w:fill="D9D9D9"/>
            <w:noWrap/>
            <w:vAlign w:val="bottom"/>
            <w:hideMark/>
          </w:tcPr>
          <w:p w14:paraId="4FC1F17B" w14:textId="2717F1DF" w:rsidR="005C34E8" w:rsidRPr="00FA5BD1" w:rsidRDefault="005C34E8" w:rsidP="001876DF">
            <w:pPr>
              <w:spacing w:after="0" w:line="360" w:lineRule="auto"/>
              <w:jc w:val="center"/>
              <w:rPr>
                <w:rFonts w:ascii="Times New Roman" w:eastAsia="Calibri" w:hAnsi="Times New Roman" w:cs="Times New Roman"/>
                <w:color w:val="767171"/>
                <w:spacing w:val="20"/>
                <w:sz w:val="24"/>
                <w:szCs w:val="24"/>
                <w:lang w:val="es-DO"/>
              </w:rPr>
            </w:pPr>
          </w:p>
        </w:tc>
      </w:tr>
      <w:tr w:rsidR="00BC6C2E" w:rsidRPr="00FA5BD1" w14:paraId="0F32CA01" w14:textId="77777777" w:rsidTr="0009778C">
        <w:trPr>
          <w:trHeight w:val="377"/>
          <w:jc w:val="center"/>
        </w:trPr>
        <w:tc>
          <w:tcPr>
            <w:tcW w:w="3964" w:type="dxa"/>
            <w:tcBorders>
              <w:top w:val="nil"/>
              <w:left w:val="single" w:sz="4" w:space="0" w:color="auto"/>
              <w:bottom w:val="single" w:sz="4" w:space="0" w:color="auto"/>
              <w:right w:val="single" w:sz="4" w:space="0" w:color="auto"/>
            </w:tcBorders>
            <w:shd w:val="clear" w:color="auto" w:fill="D9D9D9"/>
            <w:noWrap/>
            <w:vAlign w:val="center"/>
            <w:hideMark/>
          </w:tcPr>
          <w:p w14:paraId="37A08482" w14:textId="02A73035"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Servicios </w:t>
            </w:r>
            <w:r w:rsidR="00766673" w:rsidRPr="00FA5BD1">
              <w:rPr>
                <w:rFonts w:ascii="Times New Roman" w:eastAsia="Calibri" w:hAnsi="Times New Roman" w:cs="Times New Roman"/>
                <w:color w:val="767171"/>
                <w:spacing w:val="20"/>
                <w:sz w:val="24"/>
                <w:szCs w:val="24"/>
                <w:lang w:val="es-DO"/>
              </w:rPr>
              <w:t xml:space="preserve">De </w:t>
            </w:r>
            <w:r w:rsidRPr="00FA5BD1">
              <w:rPr>
                <w:rFonts w:ascii="Times New Roman" w:eastAsia="Calibri" w:hAnsi="Times New Roman" w:cs="Times New Roman"/>
                <w:color w:val="767171"/>
                <w:spacing w:val="20"/>
                <w:sz w:val="24"/>
                <w:szCs w:val="24"/>
                <w:lang w:val="es-DO"/>
              </w:rPr>
              <w:t xml:space="preserve">Representación </w:t>
            </w:r>
            <w:r w:rsidR="00766673" w:rsidRPr="00FA5BD1">
              <w:rPr>
                <w:rFonts w:ascii="Times New Roman" w:eastAsia="Calibri" w:hAnsi="Times New Roman" w:cs="Times New Roman"/>
                <w:color w:val="767171"/>
                <w:spacing w:val="20"/>
                <w:sz w:val="24"/>
                <w:szCs w:val="24"/>
                <w:lang w:val="es-DO"/>
              </w:rPr>
              <w:t xml:space="preserve">Y </w:t>
            </w:r>
            <w:r w:rsidRPr="00FA5BD1">
              <w:rPr>
                <w:rFonts w:ascii="Times New Roman" w:eastAsia="Calibri" w:hAnsi="Times New Roman" w:cs="Times New Roman"/>
                <w:color w:val="767171"/>
                <w:spacing w:val="20"/>
                <w:sz w:val="24"/>
                <w:szCs w:val="24"/>
                <w:lang w:val="es-DO"/>
              </w:rPr>
              <w:t>Venta</w:t>
            </w:r>
            <w:r w:rsidR="00766673" w:rsidRPr="00FA5BD1">
              <w:rPr>
                <w:rFonts w:ascii="Times New Roman" w:eastAsia="Calibri" w:hAnsi="Times New Roman" w:cs="Times New Roman"/>
                <w:color w:val="767171"/>
                <w:spacing w:val="20"/>
                <w:sz w:val="24"/>
                <w:szCs w:val="24"/>
                <w:lang w:val="es-DO"/>
              </w:rPr>
              <w:t xml:space="preserve">, </w:t>
            </w:r>
            <w:r w:rsidRPr="00FA5BD1">
              <w:rPr>
                <w:rFonts w:ascii="Times New Roman" w:eastAsia="Calibri" w:hAnsi="Times New Roman" w:cs="Times New Roman"/>
                <w:color w:val="767171"/>
                <w:spacing w:val="20"/>
                <w:sz w:val="24"/>
                <w:szCs w:val="24"/>
                <w:lang w:val="es-DO"/>
              </w:rPr>
              <w:t>Serven</w:t>
            </w:r>
            <w:r w:rsidR="00766673" w:rsidRPr="00FA5BD1">
              <w:rPr>
                <w:rFonts w:ascii="Times New Roman" w:eastAsia="Calibri" w:hAnsi="Times New Roman" w:cs="Times New Roman"/>
                <w:color w:val="767171"/>
                <w:spacing w:val="20"/>
                <w:sz w:val="24"/>
                <w:szCs w:val="24"/>
                <w:lang w:val="es-DO"/>
              </w:rPr>
              <w:t xml:space="preserve">, </w:t>
            </w:r>
            <w:r w:rsidRPr="00FA5BD1">
              <w:rPr>
                <w:rFonts w:ascii="Times New Roman" w:eastAsia="Calibri" w:hAnsi="Times New Roman" w:cs="Times New Roman"/>
                <w:color w:val="767171"/>
                <w:spacing w:val="20"/>
                <w:sz w:val="24"/>
                <w:szCs w:val="24"/>
                <w:lang w:val="es-DO"/>
              </w:rPr>
              <w:t xml:space="preserve">V </w:t>
            </w:r>
            <w:r w:rsidR="00766673" w:rsidRPr="00FA5BD1">
              <w:rPr>
                <w:rFonts w:ascii="Times New Roman" w:eastAsia="Calibri" w:hAnsi="Times New Roman" w:cs="Times New Roman"/>
                <w:color w:val="767171"/>
                <w:spacing w:val="20"/>
                <w:sz w:val="24"/>
                <w:szCs w:val="24"/>
                <w:lang w:val="es-DO"/>
              </w:rPr>
              <w:t xml:space="preserve">&amp; </w:t>
            </w:r>
            <w:r w:rsidRPr="00FA5BD1">
              <w:rPr>
                <w:rFonts w:ascii="Times New Roman" w:eastAsia="Calibri" w:hAnsi="Times New Roman" w:cs="Times New Roman"/>
                <w:color w:val="767171"/>
                <w:spacing w:val="20"/>
                <w:sz w:val="24"/>
                <w:szCs w:val="24"/>
                <w:lang w:val="es-DO"/>
              </w:rPr>
              <w:t>C</w:t>
            </w:r>
            <w:r w:rsidR="00766673" w:rsidRPr="00FA5BD1">
              <w:rPr>
                <w:rFonts w:ascii="Times New Roman" w:eastAsia="Calibri" w:hAnsi="Times New Roman" w:cs="Times New Roman"/>
                <w:color w:val="767171"/>
                <w:spacing w:val="20"/>
                <w:sz w:val="24"/>
                <w:szCs w:val="24"/>
                <w:lang w:val="es-DO"/>
              </w:rPr>
              <w:t xml:space="preserve">, </w:t>
            </w:r>
            <w:r w:rsidRPr="00FA5BD1">
              <w:rPr>
                <w:rFonts w:ascii="Times New Roman" w:eastAsia="Calibri" w:hAnsi="Times New Roman" w:cs="Times New Roman"/>
                <w:color w:val="767171"/>
                <w:spacing w:val="20"/>
                <w:sz w:val="24"/>
                <w:szCs w:val="24"/>
                <w:lang w:val="es-DO"/>
              </w:rPr>
              <w:t>S</w:t>
            </w:r>
            <w:r w:rsidR="00766673" w:rsidRPr="00FA5BD1">
              <w:rPr>
                <w:rFonts w:ascii="Times New Roman" w:eastAsia="Calibri" w:hAnsi="Times New Roman" w:cs="Times New Roman"/>
                <w:color w:val="767171"/>
                <w:spacing w:val="20"/>
                <w:sz w:val="24"/>
                <w:szCs w:val="24"/>
                <w:lang w:val="es-DO"/>
              </w:rPr>
              <w:t>.</w:t>
            </w:r>
            <w:r w:rsidRPr="00FA5BD1">
              <w:rPr>
                <w:rFonts w:ascii="Times New Roman" w:eastAsia="Calibri" w:hAnsi="Times New Roman" w:cs="Times New Roman"/>
                <w:color w:val="767171"/>
                <w:spacing w:val="20"/>
                <w:sz w:val="24"/>
                <w:szCs w:val="24"/>
                <w:lang w:val="es-DO"/>
              </w:rPr>
              <w:t>R</w:t>
            </w:r>
            <w:r w:rsidR="00766673" w:rsidRPr="00FA5BD1">
              <w:rPr>
                <w:rFonts w:ascii="Times New Roman" w:eastAsia="Calibri" w:hAnsi="Times New Roman" w:cs="Times New Roman"/>
                <w:color w:val="767171"/>
                <w:spacing w:val="20"/>
                <w:sz w:val="24"/>
                <w:szCs w:val="24"/>
                <w:lang w:val="es-DO"/>
              </w:rPr>
              <w:t>.</w:t>
            </w:r>
            <w:r w:rsidRPr="00FA5BD1">
              <w:rPr>
                <w:rFonts w:ascii="Times New Roman" w:eastAsia="Calibri" w:hAnsi="Times New Roman" w:cs="Times New Roman"/>
                <w:color w:val="767171"/>
                <w:spacing w:val="20"/>
                <w:sz w:val="24"/>
                <w:szCs w:val="24"/>
                <w:lang w:val="es-DO"/>
              </w:rPr>
              <w:t>L</w:t>
            </w:r>
            <w:r w:rsidR="00766673" w:rsidRPr="00FA5BD1">
              <w:rPr>
                <w:rFonts w:ascii="Times New Roman" w:eastAsia="Calibri" w:hAnsi="Times New Roman" w:cs="Times New Roman"/>
                <w:color w:val="767171"/>
                <w:spacing w:val="20"/>
                <w:sz w:val="24"/>
                <w:szCs w:val="24"/>
                <w:lang w:val="es-DO"/>
              </w:rPr>
              <w:t>. (</w:t>
            </w:r>
            <w:r w:rsidRPr="00FA5BD1">
              <w:rPr>
                <w:rFonts w:ascii="Times New Roman" w:eastAsia="Calibri" w:hAnsi="Times New Roman" w:cs="Times New Roman"/>
                <w:color w:val="767171"/>
                <w:spacing w:val="20"/>
                <w:sz w:val="24"/>
                <w:szCs w:val="24"/>
                <w:lang w:val="es-DO"/>
              </w:rPr>
              <w:t>L</w:t>
            </w:r>
            <w:r w:rsidR="00766673" w:rsidRPr="00FA5BD1">
              <w:rPr>
                <w:rFonts w:ascii="Times New Roman" w:eastAsia="Calibri" w:hAnsi="Times New Roman" w:cs="Times New Roman"/>
                <w:color w:val="767171"/>
                <w:spacing w:val="20"/>
                <w:sz w:val="24"/>
                <w:szCs w:val="24"/>
                <w:lang w:val="es-DO"/>
              </w:rPr>
              <w:t>.</w:t>
            </w:r>
            <w:r w:rsidRPr="00FA5BD1">
              <w:rPr>
                <w:rFonts w:ascii="Times New Roman" w:eastAsia="Calibri" w:hAnsi="Times New Roman" w:cs="Times New Roman"/>
                <w:color w:val="767171"/>
                <w:spacing w:val="20"/>
                <w:sz w:val="24"/>
                <w:szCs w:val="24"/>
                <w:lang w:val="es-DO"/>
              </w:rPr>
              <w:t>C</w:t>
            </w:r>
            <w:r w:rsidR="00766673" w:rsidRPr="00FA5BD1">
              <w:rPr>
                <w:rFonts w:ascii="Times New Roman" w:eastAsia="Calibri" w:hAnsi="Times New Roman" w:cs="Times New Roman"/>
                <w:color w:val="767171"/>
                <w:spacing w:val="20"/>
                <w:sz w:val="24"/>
                <w:szCs w:val="24"/>
                <w:lang w:val="es-DO"/>
              </w:rPr>
              <w:t>.)</w:t>
            </w:r>
          </w:p>
        </w:tc>
        <w:tc>
          <w:tcPr>
            <w:tcW w:w="1434" w:type="dxa"/>
            <w:tcBorders>
              <w:top w:val="nil"/>
              <w:left w:val="nil"/>
              <w:bottom w:val="single" w:sz="4" w:space="0" w:color="auto"/>
              <w:right w:val="single" w:sz="4" w:space="0" w:color="auto"/>
            </w:tcBorders>
            <w:shd w:val="clear" w:color="auto" w:fill="D9D9D9"/>
            <w:noWrap/>
            <w:vAlign w:val="bottom"/>
            <w:hideMark/>
          </w:tcPr>
          <w:p w14:paraId="24083AAE"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c>
          <w:tcPr>
            <w:tcW w:w="1487" w:type="dxa"/>
            <w:tcBorders>
              <w:top w:val="nil"/>
              <w:left w:val="nil"/>
              <w:bottom w:val="single" w:sz="4" w:space="0" w:color="auto"/>
              <w:right w:val="single" w:sz="4" w:space="0" w:color="auto"/>
            </w:tcBorders>
            <w:shd w:val="clear" w:color="auto" w:fill="D9D9D9"/>
            <w:noWrap/>
            <w:vAlign w:val="center"/>
            <w:hideMark/>
          </w:tcPr>
          <w:p w14:paraId="6ABFFBAD" w14:textId="77777777" w:rsidR="005C34E8" w:rsidRPr="00FA5BD1" w:rsidRDefault="005C34E8" w:rsidP="001876DF">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048" w:type="dxa"/>
            <w:tcBorders>
              <w:top w:val="nil"/>
              <w:left w:val="nil"/>
              <w:bottom w:val="single" w:sz="4" w:space="0" w:color="auto"/>
              <w:right w:val="single" w:sz="4" w:space="0" w:color="auto"/>
            </w:tcBorders>
            <w:shd w:val="clear" w:color="auto" w:fill="D9D9D9"/>
            <w:noWrap/>
            <w:vAlign w:val="bottom"/>
            <w:hideMark/>
          </w:tcPr>
          <w:p w14:paraId="62270D36" w14:textId="77777777" w:rsidR="005C34E8" w:rsidRPr="00FA5BD1" w:rsidRDefault="005C34E8" w:rsidP="001876DF">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r>
      <w:tr w:rsidR="00BC6C2E" w:rsidRPr="00FA5BD1" w14:paraId="452696CE" w14:textId="77777777" w:rsidTr="0009778C">
        <w:trPr>
          <w:trHeight w:val="377"/>
          <w:jc w:val="center"/>
        </w:trPr>
        <w:tc>
          <w:tcPr>
            <w:tcW w:w="3964" w:type="dxa"/>
            <w:tcBorders>
              <w:top w:val="nil"/>
              <w:left w:val="single" w:sz="4" w:space="0" w:color="auto"/>
              <w:bottom w:val="single" w:sz="4" w:space="0" w:color="auto"/>
              <w:right w:val="single" w:sz="4" w:space="0" w:color="auto"/>
            </w:tcBorders>
            <w:shd w:val="clear" w:color="auto" w:fill="D9D9D9"/>
            <w:noWrap/>
            <w:vAlign w:val="center"/>
            <w:hideMark/>
          </w:tcPr>
          <w:p w14:paraId="2A7C45BB" w14:textId="5630B60C" w:rsidR="005C34E8" w:rsidRPr="007C6BE2" w:rsidRDefault="00766673"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 xml:space="preserve">Trading Aviation Services, Mb, </w:t>
            </w:r>
            <w:proofErr w:type="spellStart"/>
            <w:r w:rsidRPr="007C6BE2">
              <w:rPr>
                <w:rFonts w:ascii="Times New Roman" w:eastAsia="Calibri" w:hAnsi="Times New Roman" w:cs="Times New Roman"/>
                <w:color w:val="767171"/>
                <w:spacing w:val="20"/>
                <w:sz w:val="24"/>
                <w:szCs w:val="24"/>
              </w:rPr>
              <w:t>Srl</w:t>
            </w:r>
            <w:proofErr w:type="spellEnd"/>
            <w:r w:rsidRPr="007C6BE2">
              <w:rPr>
                <w:rFonts w:ascii="Times New Roman" w:eastAsia="Calibri" w:hAnsi="Times New Roman" w:cs="Times New Roman"/>
                <w:color w:val="767171"/>
                <w:spacing w:val="20"/>
                <w:sz w:val="24"/>
                <w:szCs w:val="24"/>
              </w:rPr>
              <w:t xml:space="preserve"> (L.C)</w:t>
            </w:r>
          </w:p>
        </w:tc>
        <w:tc>
          <w:tcPr>
            <w:tcW w:w="1434" w:type="dxa"/>
            <w:tcBorders>
              <w:top w:val="nil"/>
              <w:left w:val="nil"/>
              <w:bottom w:val="single" w:sz="4" w:space="0" w:color="auto"/>
              <w:right w:val="single" w:sz="4" w:space="0" w:color="auto"/>
            </w:tcBorders>
            <w:shd w:val="clear" w:color="auto" w:fill="D9D9D9"/>
            <w:noWrap/>
            <w:vAlign w:val="bottom"/>
            <w:hideMark/>
          </w:tcPr>
          <w:p w14:paraId="7C8BE7B4" w14:textId="77777777" w:rsidR="005C34E8" w:rsidRPr="007C6BE2" w:rsidRDefault="005C34E8"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 </w:t>
            </w:r>
          </w:p>
        </w:tc>
        <w:tc>
          <w:tcPr>
            <w:tcW w:w="1487" w:type="dxa"/>
            <w:tcBorders>
              <w:top w:val="nil"/>
              <w:left w:val="nil"/>
              <w:bottom w:val="single" w:sz="4" w:space="0" w:color="auto"/>
              <w:right w:val="single" w:sz="4" w:space="0" w:color="auto"/>
            </w:tcBorders>
            <w:shd w:val="clear" w:color="auto" w:fill="D9D9D9"/>
            <w:noWrap/>
            <w:vAlign w:val="center"/>
            <w:hideMark/>
          </w:tcPr>
          <w:p w14:paraId="1E44DD41" w14:textId="77777777" w:rsidR="005C34E8" w:rsidRPr="00FA5BD1" w:rsidRDefault="005C34E8" w:rsidP="001876DF">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c>
          <w:tcPr>
            <w:tcW w:w="1048" w:type="dxa"/>
            <w:tcBorders>
              <w:top w:val="nil"/>
              <w:left w:val="nil"/>
              <w:bottom w:val="single" w:sz="4" w:space="0" w:color="auto"/>
              <w:right w:val="single" w:sz="4" w:space="0" w:color="auto"/>
            </w:tcBorders>
            <w:shd w:val="clear" w:color="auto" w:fill="D9D9D9"/>
            <w:noWrap/>
            <w:vAlign w:val="bottom"/>
            <w:hideMark/>
          </w:tcPr>
          <w:p w14:paraId="52E8B9A3" w14:textId="5CA6AC9C" w:rsidR="005C34E8" w:rsidRPr="00FA5BD1" w:rsidRDefault="005C34E8" w:rsidP="001876DF">
            <w:pPr>
              <w:spacing w:after="0" w:line="360" w:lineRule="auto"/>
              <w:jc w:val="center"/>
              <w:rPr>
                <w:rFonts w:ascii="Times New Roman" w:eastAsia="Calibri" w:hAnsi="Times New Roman" w:cs="Times New Roman"/>
                <w:color w:val="767171"/>
                <w:spacing w:val="20"/>
                <w:sz w:val="24"/>
                <w:szCs w:val="24"/>
                <w:lang w:val="es-DO"/>
              </w:rPr>
            </w:pPr>
          </w:p>
        </w:tc>
      </w:tr>
      <w:tr w:rsidR="00BC6C2E" w:rsidRPr="00FA5BD1" w14:paraId="57C33758" w14:textId="77777777" w:rsidTr="0009778C">
        <w:trPr>
          <w:trHeight w:val="377"/>
          <w:jc w:val="center"/>
        </w:trPr>
        <w:tc>
          <w:tcPr>
            <w:tcW w:w="3964" w:type="dxa"/>
            <w:tcBorders>
              <w:top w:val="nil"/>
              <w:left w:val="single" w:sz="4" w:space="0" w:color="auto"/>
              <w:bottom w:val="single" w:sz="4" w:space="0" w:color="auto"/>
              <w:right w:val="single" w:sz="4" w:space="0" w:color="auto"/>
            </w:tcBorders>
            <w:shd w:val="clear" w:color="auto" w:fill="D9D9D9"/>
            <w:noWrap/>
            <w:vAlign w:val="center"/>
            <w:hideMark/>
          </w:tcPr>
          <w:p w14:paraId="74742896" w14:textId="0879AC46" w:rsidR="005C34E8" w:rsidRPr="007C6BE2" w:rsidRDefault="00766673"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Republic Airlines Company, S.R.L. (P.O.)</w:t>
            </w:r>
          </w:p>
        </w:tc>
        <w:tc>
          <w:tcPr>
            <w:tcW w:w="1434" w:type="dxa"/>
            <w:tcBorders>
              <w:top w:val="nil"/>
              <w:left w:val="nil"/>
              <w:bottom w:val="single" w:sz="4" w:space="0" w:color="auto"/>
              <w:right w:val="single" w:sz="4" w:space="0" w:color="auto"/>
            </w:tcBorders>
            <w:shd w:val="clear" w:color="auto" w:fill="D9D9D9"/>
            <w:noWrap/>
            <w:vAlign w:val="center"/>
            <w:hideMark/>
          </w:tcPr>
          <w:p w14:paraId="2745F4D6" w14:textId="77777777" w:rsidR="005C34E8" w:rsidRPr="007C6BE2" w:rsidRDefault="005C34E8"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 </w:t>
            </w:r>
          </w:p>
        </w:tc>
        <w:tc>
          <w:tcPr>
            <w:tcW w:w="1487" w:type="dxa"/>
            <w:tcBorders>
              <w:top w:val="nil"/>
              <w:left w:val="nil"/>
              <w:bottom w:val="single" w:sz="4" w:space="0" w:color="auto"/>
              <w:right w:val="single" w:sz="4" w:space="0" w:color="auto"/>
            </w:tcBorders>
            <w:shd w:val="clear" w:color="auto" w:fill="D9D9D9"/>
            <w:noWrap/>
            <w:vAlign w:val="center"/>
            <w:hideMark/>
          </w:tcPr>
          <w:p w14:paraId="41CE7069" w14:textId="0138CA25" w:rsidR="005C34E8" w:rsidRPr="007C6BE2" w:rsidRDefault="005C34E8" w:rsidP="001876DF">
            <w:pPr>
              <w:spacing w:after="0" w:line="360" w:lineRule="auto"/>
              <w:jc w:val="center"/>
              <w:rPr>
                <w:rFonts w:ascii="Times New Roman" w:eastAsia="Calibri" w:hAnsi="Times New Roman" w:cs="Times New Roman"/>
                <w:color w:val="767171"/>
                <w:spacing w:val="20"/>
                <w:sz w:val="24"/>
                <w:szCs w:val="24"/>
              </w:rPr>
            </w:pPr>
          </w:p>
        </w:tc>
        <w:tc>
          <w:tcPr>
            <w:tcW w:w="1048" w:type="dxa"/>
            <w:tcBorders>
              <w:top w:val="nil"/>
              <w:left w:val="nil"/>
              <w:bottom w:val="single" w:sz="4" w:space="0" w:color="auto"/>
              <w:right w:val="single" w:sz="4" w:space="0" w:color="auto"/>
            </w:tcBorders>
            <w:shd w:val="clear" w:color="auto" w:fill="D9D9D9"/>
            <w:noWrap/>
            <w:vAlign w:val="center"/>
            <w:hideMark/>
          </w:tcPr>
          <w:p w14:paraId="27BB4E9A" w14:textId="77777777" w:rsidR="005C34E8" w:rsidRPr="00FA5BD1" w:rsidRDefault="005C34E8" w:rsidP="001876DF">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x</w:t>
            </w:r>
          </w:p>
        </w:tc>
      </w:tr>
    </w:tbl>
    <w:p w14:paraId="772F1D28"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p>
    <w:p w14:paraId="657E80D7"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p>
    <w:p w14:paraId="412194F1"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p>
    <w:p w14:paraId="405BBD6A"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p>
    <w:p w14:paraId="0B41D703" w14:textId="4B5062BE" w:rsidR="00B2531C" w:rsidRPr="00FA5BD1" w:rsidRDefault="00B2531C" w:rsidP="0050655C">
      <w:pPr>
        <w:spacing w:after="0" w:line="360" w:lineRule="auto"/>
        <w:jc w:val="both"/>
        <w:rPr>
          <w:rFonts w:ascii="Times New Roman" w:eastAsia="Calibri" w:hAnsi="Times New Roman" w:cs="Times New Roman"/>
          <w:color w:val="767171"/>
          <w:spacing w:val="20"/>
          <w:sz w:val="24"/>
          <w:szCs w:val="24"/>
          <w:lang w:val="es-DO"/>
        </w:rPr>
      </w:pPr>
    </w:p>
    <w:p w14:paraId="35D634CF" w14:textId="77777777" w:rsidR="00C93C99" w:rsidRPr="00FA5BD1" w:rsidRDefault="00C93C99" w:rsidP="0050655C">
      <w:pPr>
        <w:spacing w:after="0" w:line="360" w:lineRule="auto"/>
        <w:jc w:val="both"/>
        <w:rPr>
          <w:rFonts w:ascii="Times New Roman" w:eastAsia="Calibri" w:hAnsi="Times New Roman" w:cs="Times New Roman"/>
          <w:color w:val="767171"/>
          <w:spacing w:val="20"/>
          <w:sz w:val="24"/>
          <w:szCs w:val="24"/>
          <w:lang w:val="es-DO"/>
        </w:rPr>
      </w:pPr>
    </w:p>
    <w:p w14:paraId="31499837" w14:textId="77777777" w:rsidR="00C93C99" w:rsidRPr="00FA5BD1" w:rsidRDefault="00C93C99" w:rsidP="0050655C">
      <w:pPr>
        <w:spacing w:after="0" w:line="360" w:lineRule="auto"/>
        <w:jc w:val="both"/>
        <w:rPr>
          <w:rFonts w:ascii="Times New Roman" w:eastAsia="Calibri" w:hAnsi="Times New Roman" w:cs="Times New Roman"/>
          <w:color w:val="767171"/>
          <w:spacing w:val="20"/>
          <w:sz w:val="24"/>
          <w:szCs w:val="24"/>
          <w:lang w:val="es-DO"/>
        </w:rPr>
      </w:pPr>
    </w:p>
    <w:p w14:paraId="7EAB31B9" w14:textId="77777777" w:rsidR="00C93C99" w:rsidRPr="00FA5BD1" w:rsidRDefault="00C93C99" w:rsidP="0050655C">
      <w:pPr>
        <w:spacing w:after="0" w:line="360" w:lineRule="auto"/>
        <w:jc w:val="both"/>
        <w:rPr>
          <w:rFonts w:ascii="Times New Roman" w:eastAsia="Calibri" w:hAnsi="Times New Roman" w:cs="Times New Roman"/>
          <w:color w:val="767171"/>
          <w:spacing w:val="20"/>
          <w:sz w:val="24"/>
          <w:szCs w:val="24"/>
          <w:lang w:val="es-DO"/>
        </w:rPr>
      </w:pPr>
    </w:p>
    <w:p w14:paraId="69EBC7C9" w14:textId="77777777" w:rsidR="00C93C99" w:rsidRPr="00FA5BD1" w:rsidRDefault="00C93C99" w:rsidP="0050655C">
      <w:pPr>
        <w:spacing w:after="0" w:line="360" w:lineRule="auto"/>
        <w:jc w:val="both"/>
        <w:rPr>
          <w:rFonts w:ascii="Times New Roman" w:eastAsia="Calibri" w:hAnsi="Times New Roman" w:cs="Times New Roman"/>
          <w:color w:val="767171"/>
          <w:spacing w:val="20"/>
          <w:sz w:val="24"/>
          <w:szCs w:val="24"/>
          <w:lang w:val="es-DO"/>
        </w:rPr>
      </w:pPr>
    </w:p>
    <w:p w14:paraId="17AFF60A" w14:textId="77777777" w:rsidR="005C34E8"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Permisos Especiales: fueron trabajadas las solicitudes para realizar vuelos especiales de los siguientes operadores aéreos:</w:t>
      </w:r>
    </w:p>
    <w:p w14:paraId="7FB51F8F" w14:textId="77777777" w:rsidR="00AC62BF" w:rsidRDefault="00AC62BF" w:rsidP="0050655C">
      <w:pPr>
        <w:spacing w:after="0" w:line="360" w:lineRule="auto"/>
        <w:jc w:val="both"/>
        <w:rPr>
          <w:rFonts w:ascii="Times New Roman" w:eastAsia="Calibri" w:hAnsi="Times New Roman" w:cs="Times New Roman"/>
          <w:color w:val="767171"/>
          <w:spacing w:val="20"/>
          <w:sz w:val="4"/>
          <w:szCs w:val="4"/>
          <w:lang w:val="es-DO"/>
        </w:rPr>
      </w:pPr>
    </w:p>
    <w:p w14:paraId="13AB0072" w14:textId="77777777" w:rsidR="00F54258" w:rsidRPr="00F54258" w:rsidRDefault="00F54258" w:rsidP="0050655C">
      <w:pPr>
        <w:spacing w:after="0" w:line="360" w:lineRule="auto"/>
        <w:jc w:val="both"/>
        <w:rPr>
          <w:rFonts w:ascii="Times New Roman" w:eastAsia="Calibri" w:hAnsi="Times New Roman" w:cs="Times New Roman"/>
          <w:color w:val="767171"/>
          <w:spacing w:val="20"/>
          <w:sz w:val="4"/>
          <w:szCs w:val="4"/>
          <w:lang w:val="es-DO"/>
        </w:rPr>
      </w:pPr>
    </w:p>
    <w:tbl>
      <w:tblPr>
        <w:tblW w:w="7366" w:type="dxa"/>
        <w:jc w:val="center"/>
        <w:tblCellMar>
          <w:left w:w="70" w:type="dxa"/>
          <w:right w:w="70" w:type="dxa"/>
        </w:tblCellMar>
        <w:tblLook w:val="04A0" w:firstRow="1" w:lastRow="0" w:firstColumn="1" w:lastColumn="0" w:noHBand="0" w:noVBand="1"/>
      </w:tblPr>
      <w:tblGrid>
        <w:gridCol w:w="3681"/>
        <w:gridCol w:w="3685"/>
      </w:tblGrid>
      <w:tr w:rsidR="00BC6C2E" w:rsidRPr="00FA5BD1" w14:paraId="1563DE6D" w14:textId="77777777" w:rsidTr="00AC62BF">
        <w:trPr>
          <w:trHeight w:val="300"/>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547E893D" w14:textId="77777777" w:rsidR="005C34E8" w:rsidRPr="00FA5BD1" w:rsidRDefault="005C34E8" w:rsidP="00AC62BF">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Permisos Especiales</w:t>
            </w:r>
          </w:p>
        </w:tc>
      </w:tr>
      <w:tr w:rsidR="00BC6C2E" w:rsidRPr="00FA5BD1" w14:paraId="2192B4D1" w14:textId="77777777" w:rsidTr="0009778C">
        <w:trPr>
          <w:trHeight w:val="300"/>
          <w:jc w:val="center"/>
        </w:trPr>
        <w:tc>
          <w:tcPr>
            <w:tcW w:w="3681" w:type="dxa"/>
            <w:tcBorders>
              <w:top w:val="nil"/>
              <w:left w:val="single" w:sz="4" w:space="0" w:color="auto"/>
              <w:bottom w:val="single" w:sz="4" w:space="0" w:color="auto"/>
              <w:right w:val="single" w:sz="4" w:space="0" w:color="auto"/>
            </w:tcBorders>
            <w:shd w:val="clear" w:color="auto" w:fill="D9D9D9"/>
            <w:noWrap/>
            <w:vAlign w:val="bottom"/>
            <w:hideMark/>
          </w:tcPr>
          <w:p w14:paraId="3358B957" w14:textId="1BE0DDB8" w:rsidR="005C34E8" w:rsidRPr="00FA5BD1" w:rsidRDefault="00766673"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Aerorepública, S.A. (Copa Airlines Colombia) (P.O)</w:t>
            </w:r>
          </w:p>
        </w:tc>
        <w:tc>
          <w:tcPr>
            <w:tcW w:w="3685" w:type="dxa"/>
            <w:tcBorders>
              <w:top w:val="nil"/>
              <w:left w:val="nil"/>
              <w:bottom w:val="single" w:sz="4" w:space="0" w:color="auto"/>
              <w:right w:val="single" w:sz="4" w:space="0" w:color="auto"/>
            </w:tcBorders>
            <w:shd w:val="clear" w:color="auto" w:fill="D9D9D9"/>
            <w:noWrap/>
            <w:vAlign w:val="bottom"/>
            <w:hideMark/>
          </w:tcPr>
          <w:p w14:paraId="6DCB0BDB" w14:textId="3F2533D2" w:rsidR="005C34E8" w:rsidRPr="00FA5BD1" w:rsidRDefault="00766673" w:rsidP="0009778C">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Neos, S.P.A. (P.O)</w:t>
            </w:r>
          </w:p>
        </w:tc>
      </w:tr>
      <w:tr w:rsidR="00BC6C2E" w:rsidRPr="00FA5BD1" w14:paraId="74389F8E" w14:textId="77777777" w:rsidTr="0009778C">
        <w:trPr>
          <w:trHeight w:val="300"/>
          <w:jc w:val="center"/>
        </w:trPr>
        <w:tc>
          <w:tcPr>
            <w:tcW w:w="3681" w:type="dxa"/>
            <w:tcBorders>
              <w:top w:val="nil"/>
              <w:left w:val="single" w:sz="4" w:space="0" w:color="auto"/>
              <w:bottom w:val="single" w:sz="4" w:space="0" w:color="auto"/>
              <w:right w:val="single" w:sz="4" w:space="0" w:color="auto"/>
            </w:tcBorders>
            <w:shd w:val="clear" w:color="auto" w:fill="D9D9D9"/>
            <w:noWrap/>
            <w:vAlign w:val="bottom"/>
            <w:hideMark/>
          </w:tcPr>
          <w:p w14:paraId="142F6AE7" w14:textId="33037E41"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Aerovías </w:t>
            </w:r>
            <w:r w:rsidR="00766673" w:rsidRPr="00FA5BD1">
              <w:rPr>
                <w:rFonts w:ascii="Times New Roman" w:eastAsia="Calibri" w:hAnsi="Times New Roman" w:cs="Times New Roman"/>
                <w:color w:val="767171"/>
                <w:spacing w:val="20"/>
                <w:sz w:val="24"/>
                <w:szCs w:val="24"/>
                <w:lang w:val="es-DO"/>
              </w:rPr>
              <w:t xml:space="preserve">Del </w:t>
            </w:r>
            <w:r w:rsidRPr="00FA5BD1">
              <w:rPr>
                <w:rFonts w:ascii="Times New Roman" w:eastAsia="Calibri" w:hAnsi="Times New Roman" w:cs="Times New Roman"/>
                <w:color w:val="767171"/>
                <w:spacing w:val="20"/>
                <w:sz w:val="24"/>
                <w:szCs w:val="24"/>
                <w:lang w:val="es-DO"/>
              </w:rPr>
              <w:t>Continente Americano</w:t>
            </w:r>
            <w:r w:rsidR="00766673" w:rsidRPr="00FA5BD1">
              <w:rPr>
                <w:rFonts w:ascii="Times New Roman" w:eastAsia="Calibri" w:hAnsi="Times New Roman" w:cs="Times New Roman"/>
                <w:color w:val="767171"/>
                <w:spacing w:val="20"/>
                <w:sz w:val="24"/>
                <w:szCs w:val="24"/>
                <w:lang w:val="es-DO"/>
              </w:rPr>
              <w:t xml:space="preserve">, </w:t>
            </w:r>
            <w:r w:rsidRPr="00FA5BD1">
              <w:rPr>
                <w:rFonts w:ascii="Times New Roman" w:eastAsia="Calibri" w:hAnsi="Times New Roman" w:cs="Times New Roman"/>
                <w:color w:val="767171"/>
                <w:spacing w:val="20"/>
                <w:sz w:val="24"/>
                <w:szCs w:val="24"/>
                <w:lang w:val="es-DO"/>
              </w:rPr>
              <w:t>S</w:t>
            </w:r>
            <w:r w:rsidR="00766673" w:rsidRPr="00FA5BD1">
              <w:rPr>
                <w:rFonts w:ascii="Times New Roman" w:eastAsia="Calibri" w:hAnsi="Times New Roman" w:cs="Times New Roman"/>
                <w:color w:val="767171"/>
                <w:spacing w:val="20"/>
                <w:sz w:val="24"/>
                <w:szCs w:val="24"/>
                <w:lang w:val="es-DO"/>
              </w:rPr>
              <w:t>.</w:t>
            </w:r>
            <w:r w:rsidRPr="00FA5BD1">
              <w:rPr>
                <w:rFonts w:ascii="Times New Roman" w:eastAsia="Calibri" w:hAnsi="Times New Roman" w:cs="Times New Roman"/>
                <w:color w:val="767171"/>
                <w:spacing w:val="20"/>
                <w:sz w:val="24"/>
                <w:szCs w:val="24"/>
                <w:lang w:val="es-DO"/>
              </w:rPr>
              <w:t>A</w:t>
            </w:r>
            <w:r w:rsidR="00766673" w:rsidRPr="00FA5BD1">
              <w:rPr>
                <w:rFonts w:ascii="Times New Roman" w:eastAsia="Calibri" w:hAnsi="Times New Roman" w:cs="Times New Roman"/>
                <w:color w:val="767171"/>
                <w:spacing w:val="20"/>
                <w:sz w:val="24"/>
                <w:szCs w:val="24"/>
                <w:lang w:val="es-DO"/>
              </w:rPr>
              <w:t>. (</w:t>
            </w:r>
            <w:r w:rsidRPr="00FA5BD1">
              <w:rPr>
                <w:rFonts w:ascii="Times New Roman" w:eastAsia="Calibri" w:hAnsi="Times New Roman" w:cs="Times New Roman"/>
                <w:color w:val="767171"/>
                <w:spacing w:val="20"/>
                <w:sz w:val="24"/>
                <w:szCs w:val="24"/>
                <w:lang w:val="es-DO"/>
              </w:rPr>
              <w:t>AVIANCA</w:t>
            </w:r>
            <w:r w:rsidR="00766673" w:rsidRPr="00FA5BD1">
              <w:rPr>
                <w:rFonts w:ascii="Times New Roman" w:eastAsia="Calibri" w:hAnsi="Times New Roman" w:cs="Times New Roman"/>
                <w:color w:val="767171"/>
                <w:spacing w:val="20"/>
                <w:sz w:val="24"/>
                <w:szCs w:val="24"/>
                <w:lang w:val="es-DO"/>
              </w:rPr>
              <w:t>) (</w:t>
            </w:r>
            <w:r w:rsidRPr="00FA5BD1">
              <w:rPr>
                <w:rFonts w:ascii="Times New Roman" w:eastAsia="Calibri" w:hAnsi="Times New Roman" w:cs="Times New Roman"/>
                <w:color w:val="767171"/>
                <w:spacing w:val="20"/>
                <w:sz w:val="24"/>
                <w:szCs w:val="24"/>
                <w:lang w:val="es-DO"/>
              </w:rPr>
              <w:t>P</w:t>
            </w:r>
            <w:r w:rsidR="00766673" w:rsidRPr="00FA5BD1">
              <w:rPr>
                <w:rFonts w:ascii="Times New Roman" w:eastAsia="Calibri" w:hAnsi="Times New Roman" w:cs="Times New Roman"/>
                <w:color w:val="767171"/>
                <w:spacing w:val="20"/>
                <w:sz w:val="24"/>
                <w:szCs w:val="24"/>
                <w:lang w:val="es-DO"/>
              </w:rPr>
              <w:t>.</w:t>
            </w:r>
            <w:r w:rsidRPr="00FA5BD1">
              <w:rPr>
                <w:rFonts w:ascii="Times New Roman" w:eastAsia="Calibri" w:hAnsi="Times New Roman" w:cs="Times New Roman"/>
                <w:color w:val="767171"/>
                <w:spacing w:val="20"/>
                <w:sz w:val="24"/>
                <w:szCs w:val="24"/>
                <w:lang w:val="es-DO"/>
              </w:rPr>
              <w:t>O</w:t>
            </w:r>
            <w:r w:rsidR="00766673" w:rsidRPr="00FA5BD1">
              <w:rPr>
                <w:rFonts w:ascii="Times New Roman" w:eastAsia="Calibri" w:hAnsi="Times New Roman" w:cs="Times New Roman"/>
                <w:color w:val="767171"/>
                <w:spacing w:val="20"/>
                <w:sz w:val="24"/>
                <w:szCs w:val="24"/>
                <w:lang w:val="es-DO"/>
              </w:rPr>
              <w:t>)</w:t>
            </w:r>
          </w:p>
        </w:tc>
        <w:tc>
          <w:tcPr>
            <w:tcW w:w="3685" w:type="dxa"/>
            <w:tcBorders>
              <w:top w:val="nil"/>
              <w:left w:val="nil"/>
              <w:bottom w:val="single" w:sz="4" w:space="0" w:color="auto"/>
              <w:right w:val="single" w:sz="4" w:space="0" w:color="auto"/>
            </w:tcBorders>
            <w:shd w:val="clear" w:color="auto" w:fill="D9D9D9"/>
            <w:noWrap/>
            <w:vAlign w:val="bottom"/>
            <w:hideMark/>
          </w:tcPr>
          <w:p w14:paraId="7A24E380" w14:textId="18554A00" w:rsidR="005C34E8" w:rsidRPr="007C6BE2" w:rsidRDefault="005C34E8"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Orbest</w:t>
            </w:r>
            <w:r w:rsidR="00766673" w:rsidRPr="007C6BE2">
              <w:rPr>
                <w:rFonts w:ascii="Times New Roman" w:eastAsia="Calibri" w:hAnsi="Times New Roman" w:cs="Times New Roman"/>
                <w:color w:val="767171"/>
                <w:spacing w:val="20"/>
                <w:sz w:val="24"/>
                <w:szCs w:val="24"/>
              </w:rPr>
              <w:t xml:space="preserve">, </w:t>
            </w:r>
            <w:r w:rsidRPr="007C6BE2">
              <w:rPr>
                <w:rFonts w:ascii="Times New Roman" w:eastAsia="Calibri" w:hAnsi="Times New Roman" w:cs="Times New Roman"/>
                <w:color w:val="767171"/>
                <w:spacing w:val="20"/>
                <w:sz w:val="24"/>
                <w:szCs w:val="24"/>
              </w:rPr>
              <w:t>S</w:t>
            </w:r>
            <w:r w:rsidR="00766673" w:rsidRPr="007C6BE2">
              <w:rPr>
                <w:rFonts w:ascii="Times New Roman" w:eastAsia="Calibri" w:hAnsi="Times New Roman" w:cs="Times New Roman"/>
                <w:color w:val="767171"/>
                <w:spacing w:val="20"/>
                <w:sz w:val="24"/>
                <w:szCs w:val="24"/>
              </w:rPr>
              <w:t>.</w:t>
            </w:r>
            <w:r w:rsidRPr="007C6BE2">
              <w:rPr>
                <w:rFonts w:ascii="Times New Roman" w:eastAsia="Calibri" w:hAnsi="Times New Roman" w:cs="Times New Roman"/>
                <w:color w:val="767171"/>
                <w:spacing w:val="20"/>
                <w:sz w:val="24"/>
                <w:szCs w:val="24"/>
              </w:rPr>
              <w:t>A</w:t>
            </w:r>
            <w:r w:rsidR="00766673" w:rsidRPr="007C6BE2">
              <w:rPr>
                <w:rFonts w:ascii="Times New Roman" w:eastAsia="Calibri" w:hAnsi="Times New Roman" w:cs="Times New Roman"/>
                <w:color w:val="767171"/>
                <w:spacing w:val="20"/>
                <w:sz w:val="24"/>
                <w:szCs w:val="24"/>
              </w:rPr>
              <w:t>. (</w:t>
            </w:r>
            <w:r w:rsidRPr="007C6BE2">
              <w:rPr>
                <w:rFonts w:ascii="Times New Roman" w:eastAsia="Calibri" w:hAnsi="Times New Roman" w:cs="Times New Roman"/>
                <w:color w:val="767171"/>
                <w:spacing w:val="20"/>
                <w:sz w:val="24"/>
                <w:szCs w:val="24"/>
              </w:rPr>
              <w:t>P</w:t>
            </w:r>
            <w:r w:rsidR="00766673" w:rsidRPr="007C6BE2">
              <w:rPr>
                <w:rFonts w:ascii="Times New Roman" w:eastAsia="Calibri" w:hAnsi="Times New Roman" w:cs="Times New Roman"/>
                <w:color w:val="767171"/>
                <w:spacing w:val="20"/>
                <w:sz w:val="24"/>
                <w:szCs w:val="24"/>
              </w:rPr>
              <w:t>.</w:t>
            </w:r>
            <w:r w:rsidRPr="007C6BE2">
              <w:rPr>
                <w:rFonts w:ascii="Times New Roman" w:eastAsia="Calibri" w:hAnsi="Times New Roman" w:cs="Times New Roman"/>
                <w:color w:val="767171"/>
                <w:spacing w:val="20"/>
                <w:sz w:val="24"/>
                <w:szCs w:val="24"/>
              </w:rPr>
              <w:t>O</w:t>
            </w:r>
            <w:r w:rsidR="00766673" w:rsidRPr="007C6BE2">
              <w:rPr>
                <w:rFonts w:ascii="Times New Roman" w:eastAsia="Calibri" w:hAnsi="Times New Roman" w:cs="Times New Roman"/>
                <w:color w:val="767171"/>
                <w:spacing w:val="20"/>
                <w:sz w:val="24"/>
                <w:szCs w:val="24"/>
              </w:rPr>
              <w:t>)</w:t>
            </w:r>
          </w:p>
        </w:tc>
      </w:tr>
      <w:tr w:rsidR="00BC6C2E" w:rsidRPr="000E594C" w14:paraId="3FF0B140" w14:textId="77777777" w:rsidTr="0009778C">
        <w:trPr>
          <w:trHeight w:val="300"/>
          <w:jc w:val="center"/>
        </w:trPr>
        <w:tc>
          <w:tcPr>
            <w:tcW w:w="3681" w:type="dxa"/>
            <w:tcBorders>
              <w:top w:val="nil"/>
              <w:left w:val="single" w:sz="4" w:space="0" w:color="auto"/>
              <w:bottom w:val="single" w:sz="4" w:space="0" w:color="auto"/>
              <w:right w:val="single" w:sz="4" w:space="0" w:color="auto"/>
            </w:tcBorders>
            <w:shd w:val="clear" w:color="auto" w:fill="D9D9D9"/>
            <w:noWrap/>
            <w:vAlign w:val="bottom"/>
            <w:hideMark/>
          </w:tcPr>
          <w:p w14:paraId="3B4E06BE" w14:textId="19B65D31" w:rsidR="005C34E8" w:rsidRPr="00FA5BD1" w:rsidRDefault="00766673"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Air Canada. (P.O.)</w:t>
            </w:r>
          </w:p>
        </w:tc>
        <w:tc>
          <w:tcPr>
            <w:tcW w:w="3685" w:type="dxa"/>
            <w:tcBorders>
              <w:top w:val="nil"/>
              <w:left w:val="nil"/>
              <w:bottom w:val="single" w:sz="4" w:space="0" w:color="auto"/>
              <w:right w:val="single" w:sz="4" w:space="0" w:color="auto"/>
            </w:tcBorders>
            <w:shd w:val="clear" w:color="auto" w:fill="D9D9D9"/>
            <w:noWrap/>
            <w:vAlign w:val="bottom"/>
            <w:hideMark/>
          </w:tcPr>
          <w:p w14:paraId="3B65801D" w14:textId="2588238A" w:rsidR="005C34E8" w:rsidRPr="00FA5BD1" w:rsidRDefault="00766673"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Plus Ultra Líneas Aéreas, S.A. (P.O.)</w:t>
            </w:r>
          </w:p>
        </w:tc>
      </w:tr>
      <w:tr w:rsidR="00BC6C2E" w:rsidRPr="00FA5BD1" w14:paraId="74E3046E" w14:textId="77777777" w:rsidTr="0009778C">
        <w:trPr>
          <w:trHeight w:val="300"/>
          <w:jc w:val="center"/>
        </w:trPr>
        <w:tc>
          <w:tcPr>
            <w:tcW w:w="3681" w:type="dxa"/>
            <w:tcBorders>
              <w:top w:val="nil"/>
              <w:left w:val="single" w:sz="4" w:space="0" w:color="auto"/>
              <w:bottom w:val="single" w:sz="4" w:space="0" w:color="auto"/>
              <w:right w:val="single" w:sz="4" w:space="0" w:color="auto"/>
            </w:tcBorders>
            <w:shd w:val="clear" w:color="auto" w:fill="D9D9D9"/>
            <w:noWrap/>
            <w:vAlign w:val="bottom"/>
            <w:hideMark/>
          </w:tcPr>
          <w:p w14:paraId="0FCCC07D" w14:textId="02817D8B" w:rsidR="005C34E8" w:rsidRPr="00FA5BD1" w:rsidRDefault="00766673"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Air Caraibes (P.O)</w:t>
            </w:r>
          </w:p>
        </w:tc>
        <w:tc>
          <w:tcPr>
            <w:tcW w:w="3685" w:type="dxa"/>
            <w:tcBorders>
              <w:top w:val="nil"/>
              <w:left w:val="nil"/>
              <w:bottom w:val="single" w:sz="4" w:space="0" w:color="auto"/>
              <w:right w:val="single" w:sz="4" w:space="0" w:color="auto"/>
            </w:tcBorders>
            <w:shd w:val="clear" w:color="auto" w:fill="D9D9D9"/>
            <w:noWrap/>
            <w:vAlign w:val="bottom"/>
            <w:hideMark/>
          </w:tcPr>
          <w:p w14:paraId="3D0145E4" w14:textId="46697A98" w:rsidR="005C34E8" w:rsidRPr="00FA5BD1" w:rsidRDefault="00766673"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Red Air, S.A (Cae)</w:t>
            </w:r>
          </w:p>
        </w:tc>
      </w:tr>
      <w:tr w:rsidR="00BC6C2E" w:rsidRPr="000E594C" w14:paraId="70EB314D" w14:textId="77777777" w:rsidTr="0009778C">
        <w:trPr>
          <w:trHeight w:val="300"/>
          <w:jc w:val="center"/>
        </w:trPr>
        <w:tc>
          <w:tcPr>
            <w:tcW w:w="3681" w:type="dxa"/>
            <w:tcBorders>
              <w:top w:val="nil"/>
              <w:left w:val="single" w:sz="4" w:space="0" w:color="auto"/>
              <w:bottom w:val="single" w:sz="4" w:space="0" w:color="auto"/>
              <w:right w:val="single" w:sz="4" w:space="0" w:color="auto"/>
            </w:tcBorders>
            <w:shd w:val="clear" w:color="auto" w:fill="D9D9D9"/>
            <w:noWrap/>
            <w:vAlign w:val="bottom"/>
            <w:hideMark/>
          </w:tcPr>
          <w:p w14:paraId="442DF08A" w14:textId="6EFFF5A9" w:rsidR="005C34E8" w:rsidRPr="007C6BE2" w:rsidRDefault="00766673"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Air Century, S.A. (</w:t>
            </w:r>
            <w:proofErr w:type="spellStart"/>
            <w:r w:rsidRPr="007C6BE2">
              <w:rPr>
                <w:rFonts w:ascii="Times New Roman" w:eastAsia="Calibri" w:hAnsi="Times New Roman" w:cs="Times New Roman"/>
                <w:color w:val="767171"/>
                <w:spacing w:val="20"/>
                <w:sz w:val="24"/>
                <w:szCs w:val="24"/>
              </w:rPr>
              <w:t>Cae</w:t>
            </w:r>
            <w:proofErr w:type="spellEnd"/>
            <w:r w:rsidRPr="007C6BE2">
              <w:rPr>
                <w:rFonts w:ascii="Times New Roman" w:eastAsia="Calibri" w:hAnsi="Times New Roman" w:cs="Times New Roman"/>
                <w:color w:val="767171"/>
                <w:spacing w:val="20"/>
                <w:sz w:val="24"/>
                <w:szCs w:val="24"/>
              </w:rPr>
              <w:t>)</w:t>
            </w:r>
          </w:p>
        </w:tc>
        <w:tc>
          <w:tcPr>
            <w:tcW w:w="3685" w:type="dxa"/>
            <w:tcBorders>
              <w:top w:val="nil"/>
              <w:left w:val="nil"/>
              <w:bottom w:val="single" w:sz="4" w:space="0" w:color="auto"/>
              <w:right w:val="single" w:sz="4" w:space="0" w:color="auto"/>
            </w:tcBorders>
            <w:shd w:val="clear" w:color="auto" w:fill="D9D9D9"/>
            <w:noWrap/>
            <w:vAlign w:val="bottom"/>
            <w:hideMark/>
          </w:tcPr>
          <w:p w14:paraId="3171AC49" w14:textId="11ECA6C0" w:rsidR="005C34E8" w:rsidRPr="00FA5BD1" w:rsidRDefault="00766673"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Rutas Aéreas De Venezuela, </w:t>
            </w:r>
            <w:proofErr w:type="spellStart"/>
            <w:r w:rsidRPr="00FA5BD1">
              <w:rPr>
                <w:rFonts w:ascii="Times New Roman" w:eastAsia="Calibri" w:hAnsi="Times New Roman" w:cs="Times New Roman"/>
                <w:color w:val="767171"/>
                <w:spacing w:val="20"/>
                <w:sz w:val="24"/>
                <w:szCs w:val="24"/>
                <w:lang w:val="es-DO"/>
              </w:rPr>
              <w:t>Rav</w:t>
            </w:r>
            <w:proofErr w:type="spellEnd"/>
            <w:r w:rsidRPr="00FA5BD1">
              <w:rPr>
                <w:rFonts w:ascii="Times New Roman" w:eastAsia="Calibri" w:hAnsi="Times New Roman" w:cs="Times New Roman"/>
                <w:color w:val="767171"/>
                <w:spacing w:val="20"/>
                <w:sz w:val="24"/>
                <w:szCs w:val="24"/>
                <w:lang w:val="es-DO"/>
              </w:rPr>
              <w:t xml:space="preserve"> S.A. (P.O)</w:t>
            </w:r>
          </w:p>
        </w:tc>
      </w:tr>
      <w:tr w:rsidR="00BC6C2E" w:rsidRPr="000E594C" w14:paraId="08D0524B" w14:textId="77777777" w:rsidTr="0009778C">
        <w:trPr>
          <w:trHeight w:val="300"/>
          <w:jc w:val="center"/>
        </w:trPr>
        <w:tc>
          <w:tcPr>
            <w:tcW w:w="3681" w:type="dxa"/>
            <w:tcBorders>
              <w:top w:val="nil"/>
              <w:left w:val="single" w:sz="4" w:space="0" w:color="auto"/>
              <w:bottom w:val="single" w:sz="4" w:space="0" w:color="auto"/>
              <w:right w:val="single" w:sz="4" w:space="0" w:color="auto"/>
            </w:tcBorders>
            <w:shd w:val="clear" w:color="auto" w:fill="D9D9D9"/>
            <w:noWrap/>
            <w:vAlign w:val="bottom"/>
            <w:hideMark/>
          </w:tcPr>
          <w:p w14:paraId="09CF4D70" w14:textId="43D7D4FC" w:rsidR="005C34E8" w:rsidRPr="00FA5BD1" w:rsidRDefault="00766673"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Air Europa. Líneas Aéreas S.A.U. (P.O.)</w:t>
            </w:r>
          </w:p>
        </w:tc>
        <w:tc>
          <w:tcPr>
            <w:tcW w:w="3685" w:type="dxa"/>
            <w:tcBorders>
              <w:top w:val="nil"/>
              <w:left w:val="nil"/>
              <w:bottom w:val="single" w:sz="4" w:space="0" w:color="auto"/>
              <w:right w:val="single" w:sz="4" w:space="0" w:color="auto"/>
            </w:tcBorders>
            <w:shd w:val="clear" w:color="auto" w:fill="D9D9D9"/>
            <w:noWrap/>
            <w:vAlign w:val="bottom"/>
            <w:hideMark/>
          </w:tcPr>
          <w:p w14:paraId="70DA7BE7" w14:textId="47CBE461" w:rsidR="005C34E8" w:rsidRPr="00FA5BD1" w:rsidRDefault="00766673"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Rutas Aéreas, C.A. (Rutaca Airlines) (P.O)</w:t>
            </w:r>
          </w:p>
        </w:tc>
      </w:tr>
      <w:tr w:rsidR="00BC6C2E" w:rsidRPr="00FA5BD1" w14:paraId="269D9333" w14:textId="77777777" w:rsidTr="0009778C">
        <w:trPr>
          <w:trHeight w:val="300"/>
          <w:jc w:val="center"/>
        </w:trPr>
        <w:tc>
          <w:tcPr>
            <w:tcW w:w="3681" w:type="dxa"/>
            <w:tcBorders>
              <w:top w:val="nil"/>
              <w:left w:val="single" w:sz="4" w:space="0" w:color="auto"/>
              <w:bottom w:val="single" w:sz="4" w:space="0" w:color="auto"/>
              <w:right w:val="single" w:sz="4" w:space="0" w:color="auto"/>
            </w:tcBorders>
            <w:shd w:val="clear" w:color="auto" w:fill="D9D9D9"/>
            <w:noWrap/>
            <w:vAlign w:val="bottom"/>
            <w:hideMark/>
          </w:tcPr>
          <w:p w14:paraId="3AF1C703" w14:textId="043C5737" w:rsidR="005C34E8" w:rsidRPr="00FA5BD1" w:rsidRDefault="00766673" w:rsidP="0050655C">
            <w:pPr>
              <w:spacing w:after="0" w:line="360" w:lineRule="auto"/>
              <w:jc w:val="both"/>
              <w:rPr>
                <w:rFonts w:ascii="Times New Roman" w:eastAsia="Calibri" w:hAnsi="Times New Roman" w:cs="Times New Roman"/>
                <w:color w:val="767171"/>
                <w:spacing w:val="20"/>
                <w:sz w:val="24"/>
                <w:szCs w:val="24"/>
                <w:lang w:val="es-DO"/>
              </w:rPr>
            </w:pPr>
            <w:r w:rsidRPr="007C6BE2">
              <w:rPr>
                <w:rFonts w:ascii="Times New Roman" w:eastAsia="Calibri" w:hAnsi="Times New Roman" w:cs="Times New Roman"/>
                <w:color w:val="767171"/>
                <w:spacing w:val="20"/>
                <w:sz w:val="24"/>
                <w:szCs w:val="24"/>
              </w:rPr>
              <w:t xml:space="preserve">Air Transat, A.T. Inc. </w:t>
            </w:r>
            <w:r w:rsidRPr="00FA5BD1">
              <w:rPr>
                <w:rFonts w:ascii="Times New Roman" w:eastAsia="Calibri" w:hAnsi="Times New Roman" w:cs="Times New Roman"/>
                <w:color w:val="767171"/>
                <w:spacing w:val="20"/>
                <w:sz w:val="24"/>
                <w:szCs w:val="24"/>
                <w:lang w:val="es-DO"/>
              </w:rPr>
              <w:t>(P.O)</w:t>
            </w:r>
          </w:p>
        </w:tc>
        <w:tc>
          <w:tcPr>
            <w:tcW w:w="3685" w:type="dxa"/>
            <w:tcBorders>
              <w:top w:val="nil"/>
              <w:left w:val="nil"/>
              <w:bottom w:val="single" w:sz="4" w:space="0" w:color="auto"/>
              <w:right w:val="single" w:sz="4" w:space="0" w:color="auto"/>
            </w:tcBorders>
            <w:shd w:val="clear" w:color="auto" w:fill="D9D9D9"/>
            <w:noWrap/>
            <w:vAlign w:val="bottom"/>
            <w:hideMark/>
          </w:tcPr>
          <w:p w14:paraId="686C87AB" w14:textId="567CF1C7" w:rsidR="005C34E8" w:rsidRPr="007C6BE2" w:rsidRDefault="00766673"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Sky Airline Perú, S.A.C. (P.O)</w:t>
            </w:r>
          </w:p>
        </w:tc>
      </w:tr>
      <w:tr w:rsidR="00BC6C2E" w:rsidRPr="00FA5BD1" w14:paraId="38868AEE" w14:textId="77777777" w:rsidTr="0009778C">
        <w:trPr>
          <w:trHeight w:val="300"/>
          <w:jc w:val="center"/>
        </w:trPr>
        <w:tc>
          <w:tcPr>
            <w:tcW w:w="3681" w:type="dxa"/>
            <w:tcBorders>
              <w:top w:val="nil"/>
              <w:left w:val="single" w:sz="4" w:space="0" w:color="auto"/>
              <w:bottom w:val="single" w:sz="4" w:space="0" w:color="auto"/>
              <w:right w:val="single" w:sz="4" w:space="0" w:color="auto"/>
            </w:tcBorders>
            <w:shd w:val="clear" w:color="auto" w:fill="D9D9D9"/>
            <w:noWrap/>
            <w:vAlign w:val="bottom"/>
            <w:hideMark/>
          </w:tcPr>
          <w:p w14:paraId="0624CA79" w14:textId="460F08C8" w:rsidR="005C34E8" w:rsidRPr="00FA5BD1" w:rsidRDefault="00766673" w:rsidP="0050655C">
            <w:pPr>
              <w:spacing w:after="0" w:line="360" w:lineRule="auto"/>
              <w:jc w:val="both"/>
              <w:rPr>
                <w:rFonts w:ascii="Times New Roman" w:eastAsia="Calibri" w:hAnsi="Times New Roman" w:cs="Times New Roman"/>
                <w:color w:val="767171"/>
                <w:spacing w:val="20"/>
                <w:sz w:val="24"/>
                <w:szCs w:val="24"/>
                <w:lang w:val="es-DO"/>
              </w:rPr>
            </w:pPr>
            <w:proofErr w:type="spellStart"/>
            <w:r w:rsidRPr="00FA5BD1">
              <w:rPr>
                <w:rFonts w:ascii="Times New Roman" w:eastAsia="Calibri" w:hAnsi="Times New Roman" w:cs="Times New Roman"/>
                <w:color w:val="767171"/>
                <w:spacing w:val="20"/>
                <w:sz w:val="24"/>
                <w:szCs w:val="24"/>
                <w:lang w:val="es-DO"/>
              </w:rPr>
              <w:t>Arajet</w:t>
            </w:r>
            <w:proofErr w:type="spellEnd"/>
            <w:r w:rsidRPr="00FA5BD1">
              <w:rPr>
                <w:rFonts w:ascii="Times New Roman" w:eastAsia="Calibri" w:hAnsi="Times New Roman" w:cs="Times New Roman"/>
                <w:color w:val="767171"/>
                <w:spacing w:val="20"/>
                <w:sz w:val="24"/>
                <w:szCs w:val="24"/>
                <w:lang w:val="es-DO"/>
              </w:rPr>
              <w:t>, S. A.</w:t>
            </w:r>
            <w:proofErr w:type="gramStart"/>
            <w:r w:rsidRPr="00FA5BD1">
              <w:rPr>
                <w:rFonts w:ascii="Times New Roman" w:eastAsia="Calibri" w:hAnsi="Times New Roman" w:cs="Times New Roman"/>
                <w:color w:val="767171"/>
                <w:spacing w:val="20"/>
                <w:sz w:val="24"/>
                <w:szCs w:val="24"/>
                <w:lang w:val="es-DO"/>
              </w:rPr>
              <w:t>,  (</w:t>
            </w:r>
            <w:proofErr w:type="gramEnd"/>
            <w:r w:rsidRPr="00FA5BD1">
              <w:rPr>
                <w:rFonts w:ascii="Times New Roman" w:eastAsia="Calibri" w:hAnsi="Times New Roman" w:cs="Times New Roman"/>
                <w:color w:val="767171"/>
                <w:spacing w:val="20"/>
                <w:sz w:val="24"/>
                <w:szCs w:val="24"/>
                <w:lang w:val="es-DO"/>
              </w:rPr>
              <w:t>Cae)</w:t>
            </w:r>
          </w:p>
        </w:tc>
        <w:tc>
          <w:tcPr>
            <w:tcW w:w="3685" w:type="dxa"/>
            <w:tcBorders>
              <w:top w:val="nil"/>
              <w:left w:val="nil"/>
              <w:bottom w:val="single" w:sz="4" w:space="0" w:color="auto"/>
              <w:right w:val="single" w:sz="4" w:space="0" w:color="auto"/>
            </w:tcBorders>
            <w:shd w:val="clear" w:color="auto" w:fill="D9D9D9"/>
            <w:noWrap/>
            <w:vAlign w:val="bottom"/>
            <w:hideMark/>
          </w:tcPr>
          <w:p w14:paraId="4C78273F" w14:textId="64C0CC23" w:rsidR="005C34E8" w:rsidRPr="00FA5BD1" w:rsidRDefault="00766673"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Sky High Aviation Services Dominicana, S.A. (Cae)</w:t>
            </w:r>
          </w:p>
        </w:tc>
      </w:tr>
      <w:tr w:rsidR="00BC6C2E" w:rsidRPr="00FA5BD1" w14:paraId="6271819D" w14:textId="77777777" w:rsidTr="0009778C">
        <w:trPr>
          <w:trHeight w:val="300"/>
          <w:jc w:val="center"/>
        </w:trPr>
        <w:tc>
          <w:tcPr>
            <w:tcW w:w="3681" w:type="dxa"/>
            <w:tcBorders>
              <w:top w:val="nil"/>
              <w:left w:val="single" w:sz="4" w:space="0" w:color="auto"/>
              <w:bottom w:val="single" w:sz="4" w:space="0" w:color="auto"/>
              <w:right w:val="single" w:sz="4" w:space="0" w:color="auto"/>
            </w:tcBorders>
            <w:shd w:val="clear" w:color="auto" w:fill="D9D9D9"/>
            <w:noWrap/>
            <w:vAlign w:val="bottom"/>
            <w:hideMark/>
          </w:tcPr>
          <w:p w14:paraId="1C8CADA5" w14:textId="4B1AC563" w:rsidR="005C34E8" w:rsidRPr="007C6BE2" w:rsidRDefault="00766673"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Compaigne Aerienne Inter Regional Express (Air Antilles Express) (P.O.)</w:t>
            </w:r>
          </w:p>
        </w:tc>
        <w:tc>
          <w:tcPr>
            <w:tcW w:w="3685" w:type="dxa"/>
            <w:tcBorders>
              <w:top w:val="nil"/>
              <w:left w:val="nil"/>
              <w:bottom w:val="single" w:sz="4" w:space="0" w:color="auto"/>
              <w:right w:val="single" w:sz="4" w:space="0" w:color="auto"/>
            </w:tcBorders>
            <w:shd w:val="clear" w:color="auto" w:fill="D9D9D9"/>
            <w:noWrap/>
            <w:vAlign w:val="bottom"/>
            <w:hideMark/>
          </w:tcPr>
          <w:p w14:paraId="5BEE5CF8" w14:textId="4A0289F8" w:rsidR="005C34E8" w:rsidRPr="007C6BE2" w:rsidRDefault="00766673"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Societe Air France, S.A.</w:t>
            </w:r>
          </w:p>
        </w:tc>
      </w:tr>
      <w:tr w:rsidR="00BC6C2E" w:rsidRPr="00FA5BD1" w14:paraId="622E131F" w14:textId="77777777" w:rsidTr="0009778C">
        <w:trPr>
          <w:trHeight w:val="300"/>
          <w:jc w:val="center"/>
        </w:trPr>
        <w:tc>
          <w:tcPr>
            <w:tcW w:w="3681" w:type="dxa"/>
            <w:tcBorders>
              <w:top w:val="nil"/>
              <w:left w:val="single" w:sz="4" w:space="0" w:color="auto"/>
              <w:bottom w:val="single" w:sz="4" w:space="0" w:color="auto"/>
              <w:right w:val="single" w:sz="4" w:space="0" w:color="auto"/>
            </w:tcBorders>
            <w:shd w:val="clear" w:color="auto" w:fill="D9D9D9"/>
            <w:noWrap/>
            <w:vAlign w:val="bottom"/>
            <w:hideMark/>
          </w:tcPr>
          <w:p w14:paraId="378656FA" w14:textId="634D92C4"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Compañía Panameña </w:t>
            </w:r>
            <w:r w:rsidR="00766673" w:rsidRPr="00FA5BD1">
              <w:rPr>
                <w:rFonts w:ascii="Times New Roman" w:eastAsia="Calibri" w:hAnsi="Times New Roman" w:cs="Times New Roman"/>
                <w:color w:val="767171"/>
                <w:spacing w:val="20"/>
                <w:sz w:val="24"/>
                <w:szCs w:val="24"/>
                <w:lang w:val="es-DO"/>
              </w:rPr>
              <w:t xml:space="preserve">De </w:t>
            </w:r>
            <w:r w:rsidRPr="00FA5BD1">
              <w:rPr>
                <w:rFonts w:ascii="Times New Roman" w:eastAsia="Calibri" w:hAnsi="Times New Roman" w:cs="Times New Roman"/>
                <w:color w:val="767171"/>
                <w:spacing w:val="20"/>
                <w:sz w:val="24"/>
                <w:szCs w:val="24"/>
                <w:lang w:val="es-DO"/>
              </w:rPr>
              <w:t>Aviación S</w:t>
            </w:r>
            <w:r w:rsidR="00766673" w:rsidRPr="00FA5BD1">
              <w:rPr>
                <w:rFonts w:ascii="Times New Roman" w:eastAsia="Calibri" w:hAnsi="Times New Roman" w:cs="Times New Roman"/>
                <w:color w:val="767171"/>
                <w:spacing w:val="20"/>
                <w:sz w:val="24"/>
                <w:szCs w:val="24"/>
                <w:lang w:val="es-DO"/>
              </w:rPr>
              <w:t>.</w:t>
            </w:r>
            <w:r w:rsidRPr="00FA5BD1">
              <w:rPr>
                <w:rFonts w:ascii="Times New Roman" w:eastAsia="Calibri" w:hAnsi="Times New Roman" w:cs="Times New Roman"/>
                <w:color w:val="767171"/>
                <w:spacing w:val="20"/>
                <w:sz w:val="24"/>
                <w:szCs w:val="24"/>
                <w:lang w:val="es-DO"/>
              </w:rPr>
              <w:t>A</w:t>
            </w:r>
            <w:r w:rsidR="00766673" w:rsidRPr="00FA5BD1">
              <w:rPr>
                <w:rFonts w:ascii="Times New Roman" w:eastAsia="Calibri" w:hAnsi="Times New Roman" w:cs="Times New Roman"/>
                <w:color w:val="767171"/>
                <w:spacing w:val="20"/>
                <w:sz w:val="24"/>
                <w:szCs w:val="24"/>
                <w:lang w:val="es-DO"/>
              </w:rPr>
              <w:t>. (</w:t>
            </w:r>
            <w:r w:rsidRPr="00FA5BD1">
              <w:rPr>
                <w:rFonts w:ascii="Times New Roman" w:eastAsia="Calibri" w:hAnsi="Times New Roman" w:cs="Times New Roman"/>
                <w:color w:val="767171"/>
                <w:spacing w:val="20"/>
                <w:sz w:val="24"/>
                <w:szCs w:val="24"/>
                <w:lang w:val="es-DO"/>
              </w:rPr>
              <w:t>Copa Airlines</w:t>
            </w:r>
            <w:r w:rsidR="00766673" w:rsidRPr="00FA5BD1">
              <w:rPr>
                <w:rFonts w:ascii="Times New Roman" w:eastAsia="Calibri" w:hAnsi="Times New Roman" w:cs="Times New Roman"/>
                <w:color w:val="767171"/>
                <w:spacing w:val="20"/>
                <w:sz w:val="24"/>
                <w:szCs w:val="24"/>
                <w:lang w:val="es-DO"/>
              </w:rPr>
              <w:t>) (</w:t>
            </w:r>
            <w:r w:rsidRPr="00FA5BD1">
              <w:rPr>
                <w:rFonts w:ascii="Times New Roman" w:eastAsia="Calibri" w:hAnsi="Times New Roman" w:cs="Times New Roman"/>
                <w:color w:val="767171"/>
                <w:spacing w:val="20"/>
                <w:sz w:val="24"/>
                <w:szCs w:val="24"/>
                <w:lang w:val="es-DO"/>
              </w:rPr>
              <w:t>P</w:t>
            </w:r>
            <w:r w:rsidR="00766673" w:rsidRPr="00FA5BD1">
              <w:rPr>
                <w:rFonts w:ascii="Times New Roman" w:eastAsia="Calibri" w:hAnsi="Times New Roman" w:cs="Times New Roman"/>
                <w:color w:val="767171"/>
                <w:spacing w:val="20"/>
                <w:sz w:val="24"/>
                <w:szCs w:val="24"/>
                <w:lang w:val="es-DO"/>
              </w:rPr>
              <w:t>.</w:t>
            </w:r>
            <w:r w:rsidRPr="00FA5BD1">
              <w:rPr>
                <w:rFonts w:ascii="Times New Roman" w:eastAsia="Calibri" w:hAnsi="Times New Roman" w:cs="Times New Roman"/>
                <w:color w:val="767171"/>
                <w:spacing w:val="20"/>
                <w:sz w:val="24"/>
                <w:szCs w:val="24"/>
                <w:lang w:val="es-DO"/>
              </w:rPr>
              <w:t>O</w:t>
            </w:r>
            <w:r w:rsidR="00766673" w:rsidRPr="00FA5BD1">
              <w:rPr>
                <w:rFonts w:ascii="Times New Roman" w:eastAsia="Calibri" w:hAnsi="Times New Roman" w:cs="Times New Roman"/>
                <w:color w:val="767171"/>
                <w:spacing w:val="20"/>
                <w:sz w:val="24"/>
                <w:szCs w:val="24"/>
                <w:lang w:val="es-DO"/>
              </w:rPr>
              <w:t>)</w:t>
            </w:r>
          </w:p>
        </w:tc>
        <w:tc>
          <w:tcPr>
            <w:tcW w:w="3685" w:type="dxa"/>
            <w:tcBorders>
              <w:top w:val="nil"/>
              <w:left w:val="nil"/>
              <w:bottom w:val="single" w:sz="4" w:space="0" w:color="auto"/>
              <w:right w:val="single" w:sz="4" w:space="0" w:color="auto"/>
            </w:tcBorders>
            <w:shd w:val="clear" w:color="auto" w:fill="D9D9D9"/>
            <w:noWrap/>
            <w:vAlign w:val="bottom"/>
            <w:hideMark/>
          </w:tcPr>
          <w:p w14:paraId="37C380B9" w14:textId="37274A52"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Sunwing Airlines</w:t>
            </w:r>
            <w:r w:rsidR="00766673" w:rsidRPr="00FA5BD1">
              <w:rPr>
                <w:rFonts w:ascii="Times New Roman" w:eastAsia="Calibri" w:hAnsi="Times New Roman" w:cs="Times New Roman"/>
                <w:color w:val="767171"/>
                <w:spacing w:val="20"/>
                <w:sz w:val="24"/>
                <w:szCs w:val="24"/>
                <w:lang w:val="es-DO"/>
              </w:rPr>
              <w:t xml:space="preserve">, </w:t>
            </w:r>
            <w:r w:rsidRPr="00FA5BD1">
              <w:rPr>
                <w:rFonts w:ascii="Times New Roman" w:eastAsia="Calibri" w:hAnsi="Times New Roman" w:cs="Times New Roman"/>
                <w:color w:val="767171"/>
                <w:spacing w:val="20"/>
                <w:sz w:val="24"/>
                <w:szCs w:val="24"/>
                <w:lang w:val="es-DO"/>
              </w:rPr>
              <w:t>Inc</w:t>
            </w:r>
            <w:r w:rsidR="00766673" w:rsidRPr="00FA5BD1">
              <w:rPr>
                <w:rFonts w:ascii="Times New Roman" w:eastAsia="Calibri" w:hAnsi="Times New Roman" w:cs="Times New Roman"/>
                <w:color w:val="767171"/>
                <w:spacing w:val="20"/>
                <w:sz w:val="24"/>
                <w:szCs w:val="24"/>
                <w:lang w:val="es-DO"/>
              </w:rPr>
              <w:t>. (</w:t>
            </w:r>
            <w:r w:rsidRPr="00FA5BD1">
              <w:rPr>
                <w:rFonts w:ascii="Times New Roman" w:eastAsia="Calibri" w:hAnsi="Times New Roman" w:cs="Times New Roman"/>
                <w:color w:val="767171"/>
                <w:spacing w:val="20"/>
                <w:sz w:val="24"/>
                <w:szCs w:val="24"/>
                <w:lang w:val="es-DO"/>
              </w:rPr>
              <w:t>PO</w:t>
            </w:r>
            <w:r w:rsidR="00766673" w:rsidRPr="00FA5BD1">
              <w:rPr>
                <w:rFonts w:ascii="Times New Roman" w:eastAsia="Calibri" w:hAnsi="Times New Roman" w:cs="Times New Roman"/>
                <w:color w:val="767171"/>
                <w:spacing w:val="20"/>
                <w:sz w:val="24"/>
                <w:szCs w:val="24"/>
                <w:lang w:val="es-DO"/>
              </w:rPr>
              <w:t>)</w:t>
            </w:r>
          </w:p>
        </w:tc>
      </w:tr>
      <w:tr w:rsidR="00BC6C2E" w:rsidRPr="00FA5BD1" w14:paraId="06254B0B" w14:textId="77777777" w:rsidTr="0009778C">
        <w:trPr>
          <w:trHeight w:val="300"/>
          <w:jc w:val="center"/>
        </w:trPr>
        <w:tc>
          <w:tcPr>
            <w:tcW w:w="3681" w:type="dxa"/>
            <w:tcBorders>
              <w:top w:val="nil"/>
              <w:left w:val="single" w:sz="4" w:space="0" w:color="auto"/>
              <w:bottom w:val="single" w:sz="4" w:space="0" w:color="auto"/>
              <w:right w:val="single" w:sz="4" w:space="0" w:color="auto"/>
            </w:tcBorders>
            <w:shd w:val="clear" w:color="auto" w:fill="D9D9D9"/>
            <w:noWrap/>
            <w:vAlign w:val="bottom"/>
            <w:hideMark/>
          </w:tcPr>
          <w:p w14:paraId="1CA064E8" w14:textId="31BD7CA3" w:rsidR="005C34E8" w:rsidRPr="00FA5BD1" w:rsidRDefault="00766673"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Condor Flugdienst Gmbh (Po)</w:t>
            </w:r>
          </w:p>
        </w:tc>
        <w:tc>
          <w:tcPr>
            <w:tcW w:w="3685" w:type="dxa"/>
            <w:tcBorders>
              <w:top w:val="nil"/>
              <w:left w:val="nil"/>
              <w:bottom w:val="single" w:sz="4" w:space="0" w:color="auto"/>
              <w:right w:val="single" w:sz="4" w:space="0" w:color="auto"/>
            </w:tcBorders>
            <w:shd w:val="clear" w:color="auto" w:fill="D9D9D9"/>
            <w:noWrap/>
            <w:vAlign w:val="bottom"/>
            <w:hideMark/>
          </w:tcPr>
          <w:p w14:paraId="504BC730" w14:textId="775647AB" w:rsidR="005C34E8" w:rsidRPr="007C6BE2" w:rsidRDefault="00766673"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Tui Airlines Belgium, N.V (</w:t>
            </w:r>
            <w:proofErr w:type="spellStart"/>
            <w:r w:rsidRPr="007C6BE2">
              <w:rPr>
                <w:rFonts w:ascii="Times New Roman" w:eastAsia="Calibri" w:hAnsi="Times New Roman" w:cs="Times New Roman"/>
                <w:color w:val="767171"/>
                <w:spacing w:val="20"/>
                <w:sz w:val="24"/>
                <w:szCs w:val="24"/>
              </w:rPr>
              <w:t>Tuifly</w:t>
            </w:r>
            <w:proofErr w:type="spellEnd"/>
            <w:r w:rsidRPr="007C6BE2">
              <w:rPr>
                <w:rFonts w:ascii="Times New Roman" w:eastAsia="Calibri" w:hAnsi="Times New Roman" w:cs="Times New Roman"/>
                <w:color w:val="767171"/>
                <w:spacing w:val="20"/>
                <w:sz w:val="24"/>
                <w:szCs w:val="24"/>
              </w:rPr>
              <w:t>) (P.O)</w:t>
            </w:r>
          </w:p>
        </w:tc>
      </w:tr>
      <w:tr w:rsidR="00BC6C2E" w:rsidRPr="00FA5BD1" w14:paraId="221D6493" w14:textId="77777777" w:rsidTr="0009778C">
        <w:trPr>
          <w:trHeight w:val="300"/>
          <w:jc w:val="center"/>
        </w:trPr>
        <w:tc>
          <w:tcPr>
            <w:tcW w:w="3681" w:type="dxa"/>
            <w:tcBorders>
              <w:top w:val="nil"/>
              <w:left w:val="single" w:sz="4" w:space="0" w:color="auto"/>
              <w:bottom w:val="single" w:sz="4" w:space="0" w:color="auto"/>
              <w:right w:val="single" w:sz="4" w:space="0" w:color="auto"/>
            </w:tcBorders>
            <w:shd w:val="clear" w:color="auto" w:fill="D9D9D9"/>
            <w:noWrap/>
            <w:vAlign w:val="bottom"/>
            <w:hideMark/>
          </w:tcPr>
          <w:p w14:paraId="5FBC86DD" w14:textId="0FCB3AC4" w:rsidR="005C34E8" w:rsidRPr="007C6BE2" w:rsidRDefault="00766673"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Delta Air Lines, Inc. (P.O)</w:t>
            </w:r>
          </w:p>
        </w:tc>
        <w:tc>
          <w:tcPr>
            <w:tcW w:w="3685" w:type="dxa"/>
            <w:tcBorders>
              <w:top w:val="nil"/>
              <w:left w:val="nil"/>
              <w:bottom w:val="single" w:sz="4" w:space="0" w:color="auto"/>
              <w:right w:val="single" w:sz="4" w:space="0" w:color="auto"/>
            </w:tcBorders>
            <w:shd w:val="clear" w:color="auto" w:fill="D9D9D9"/>
            <w:noWrap/>
            <w:vAlign w:val="bottom"/>
            <w:hideMark/>
          </w:tcPr>
          <w:p w14:paraId="5E8EAA05" w14:textId="7240ED8E" w:rsidR="005C34E8" w:rsidRPr="007C6BE2" w:rsidRDefault="00766673"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Turpial Airlines, Ca. (P.O)</w:t>
            </w:r>
          </w:p>
        </w:tc>
      </w:tr>
      <w:tr w:rsidR="00BC6C2E" w:rsidRPr="00FA5BD1" w14:paraId="644C8E02" w14:textId="77777777" w:rsidTr="00AC62BF">
        <w:trPr>
          <w:trHeight w:val="300"/>
          <w:jc w:val="center"/>
        </w:trPr>
        <w:tc>
          <w:tcPr>
            <w:tcW w:w="3681" w:type="dxa"/>
            <w:tcBorders>
              <w:top w:val="nil"/>
              <w:left w:val="single" w:sz="4" w:space="0" w:color="auto"/>
              <w:bottom w:val="single" w:sz="4" w:space="0" w:color="auto"/>
              <w:right w:val="single" w:sz="4" w:space="0" w:color="auto"/>
            </w:tcBorders>
            <w:shd w:val="clear" w:color="auto" w:fill="D9D9D9"/>
            <w:noWrap/>
            <w:vAlign w:val="bottom"/>
            <w:hideMark/>
          </w:tcPr>
          <w:p w14:paraId="5CA81E50" w14:textId="4EBB5079" w:rsidR="005C34E8" w:rsidRPr="007C6BE2" w:rsidRDefault="005C34E8"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Domarg</w:t>
            </w:r>
            <w:r w:rsidR="00766673" w:rsidRPr="007C6BE2">
              <w:rPr>
                <w:rFonts w:ascii="Times New Roman" w:eastAsia="Calibri" w:hAnsi="Times New Roman" w:cs="Times New Roman"/>
                <w:color w:val="767171"/>
                <w:spacing w:val="20"/>
                <w:sz w:val="24"/>
                <w:szCs w:val="24"/>
              </w:rPr>
              <w:t xml:space="preserve">, </w:t>
            </w:r>
            <w:r w:rsidRPr="007C6BE2">
              <w:rPr>
                <w:rFonts w:ascii="Times New Roman" w:eastAsia="Calibri" w:hAnsi="Times New Roman" w:cs="Times New Roman"/>
                <w:color w:val="767171"/>
                <w:spacing w:val="20"/>
                <w:sz w:val="24"/>
                <w:szCs w:val="24"/>
              </w:rPr>
              <w:t>S</w:t>
            </w:r>
            <w:r w:rsidR="00766673" w:rsidRPr="007C6BE2">
              <w:rPr>
                <w:rFonts w:ascii="Times New Roman" w:eastAsia="Calibri" w:hAnsi="Times New Roman" w:cs="Times New Roman"/>
                <w:color w:val="767171"/>
                <w:spacing w:val="20"/>
                <w:sz w:val="24"/>
                <w:szCs w:val="24"/>
              </w:rPr>
              <w:t>.</w:t>
            </w:r>
            <w:r w:rsidRPr="007C6BE2">
              <w:rPr>
                <w:rFonts w:ascii="Times New Roman" w:eastAsia="Calibri" w:hAnsi="Times New Roman" w:cs="Times New Roman"/>
                <w:color w:val="767171"/>
                <w:spacing w:val="20"/>
                <w:sz w:val="24"/>
                <w:szCs w:val="24"/>
              </w:rPr>
              <w:t>R</w:t>
            </w:r>
            <w:r w:rsidR="00766673" w:rsidRPr="007C6BE2">
              <w:rPr>
                <w:rFonts w:ascii="Times New Roman" w:eastAsia="Calibri" w:hAnsi="Times New Roman" w:cs="Times New Roman"/>
                <w:color w:val="767171"/>
                <w:spacing w:val="20"/>
                <w:sz w:val="24"/>
                <w:szCs w:val="24"/>
              </w:rPr>
              <w:t>.</w:t>
            </w:r>
            <w:r w:rsidRPr="007C6BE2">
              <w:rPr>
                <w:rFonts w:ascii="Times New Roman" w:eastAsia="Calibri" w:hAnsi="Times New Roman" w:cs="Times New Roman"/>
                <w:color w:val="767171"/>
                <w:spacing w:val="20"/>
                <w:sz w:val="24"/>
                <w:szCs w:val="24"/>
              </w:rPr>
              <w:t>L</w:t>
            </w:r>
            <w:r w:rsidR="00766673" w:rsidRPr="007C6BE2">
              <w:rPr>
                <w:rFonts w:ascii="Times New Roman" w:eastAsia="Calibri" w:hAnsi="Times New Roman" w:cs="Times New Roman"/>
                <w:color w:val="767171"/>
                <w:spacing w:val="20"/>
                <w:sz w:val="24"/>
                <w:szCs w:val="24"/>
              </w:rPr>
              <w:t xml:space="preserve">. </w:t>
            </w:r>
            <w:r w:rsidRPr="007C6BE2">
              <w:rPr>
                <w:rFonts w:ascii="Times New Roman" w:eastAsia="Calibri" w:hAnsi="Times New Roman" w:cs="Times New Roman"/>
                <w:color w:val="767171"/>
                <w:spacing w:val="20"/>
                <w:sz w:val="24"/>
                <w:szCs w:val="24"/>
              </w:rPr>
              <w:t>DBA REEF JET</w:t>
            </w:r>
          </w:p>
        </w:tc>
        <w:tc>
          <w:tcPr>
            <w:tcW w:w="3685" w:type="dxa"/>
            <w:tcBorders>
              <w:top w:val="nil"/>
              <w:left w:val="nil"/>
              <w:bottom w:val="single" w:sz="4" w:space="0" w:color="auto"/>
              <w:right w:val="single" w:sz="4" w:space="0" w:color="auto"/>
            </w:tcBorders>
            <w:shd w:val="clear" w:color="auto" w:fill="D9D9D9"/>
            <w:noWrap/>
            <w:vAlign w:val="bottom"/>
            <w:hideMark/>
          </w:tcPr>
          <w:p w14:paraId="389FC4C5" w14:textId="3C2D806C" w:rsidR="005C34E8" w:rsidRPr="007C6BE2" w:rsidRDefault="005C34E8"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United Parcel Service</w:t>
            </w:r>
            <w:r w:rsidR="00766673" w:rsidRPr="007C6BE2">
              <w:rPr>
                <w:rFonts w:ascii="Times New Roman" w:eastAsia="Calibri" w:hAnsi="Times New Roman" w:cs="Times New Roman"/>
                <w:color w:val="767171"/>
                <w:spacing w:val="20"/>
                <w:sz w:val="24"/>
                <w:szCs w:val="24"/>
              </w:rPr>
              <w:t xml:space="preserve">. </w:t>
            </w:r>
            <w:r w:rsidRPr="007C6BE2">
              <w:rPr>
                <w:rFonts w:ascii="Times New Roman" w:eastAsia="Calibri" w:hAnsi="Times New Roman" w:cs="Times New Roman"/>
                <w:color w:val="767171"/>
                <w:spacing w:val="20"/>
                <w:sz w:val="24"/>
                <w:szCs w:val="24"/>
              </w:rPr>
              <w:t xml:space="preserve">CO </w:t>
            </w:r>
            <w:r w:rsidR="00766673" w:rsidRPr="007C6BE2">
              <w:rPr>
                <w:rFonts w:ascii="Times New Roman" w:eastAsia="Calibri" w:hAnsi="Times New Roman" w:cs="Times New Roman"/>
                <w:color w:val="767171"/>
                <w:spacing w:val="20"/>
                <w:sz w:val="24"/>
                <w:szCs w:val="24"/>
              </w:rPr>
              <w:t>(</w:t>
            </w:r>
            <w:r w:rsidRPr="007C6BE2">
              <w:rPr>
                <w:rFonts w:ascii="Times New Roman" w:eastAsia="Calibri" w:hAnsi="Times New Roman" w:cs="Times New Roman"/>
                <w:color w:val="767171"/>
                <w:spacing w:val="20"/>
                <w:sz w:val="24"/>
                <w:szCs w:val="24"/>
              </w:rPr>
              <w:t>UPS</w:t>
            </w:r>
            <w:r w:rsidR="00766673" w:rsidRPr="007C6BE2">
              <w:rPr>
                <w:rFonts w:ascii="Times New Roman" w:eastAsia="Calibri" w:hAnsi="Times New Roman" w:cs="Times New Roman"/>
                <w:color w:val="767171"/>
                <w:spacing w:val="20"/>
                <w:sz w:val="24"/>
                <w:szCs w:val="24"/>
              </w:rPr>
              <w:t>), (</w:t>
            </w:r>
            <w:r w:rsidRPr="007C6BE2">
              <w:rPr>
                <w:rFonts w:ascii="Times New Roman" w:eastAsia="Calibri" w:hAnsi="Times New Roman" w:cs="Times New Roman"/>
                <w:color w:val="767171"/>
                <w:spacing w:val="20"/>
                <w:sz w:val="24"/>
                <w:szCs w:val="24"/>
              </w:rPr>
              <w:t>P</w:t>
            </w:r>
            <w:r w:rsidR="00766673" w:rsidRPr="007C6BE2">
              <w:rPr>
                <w:rFonts w:ascii="Times New Roman" w:eastAsia="Calibri" w:hAnsi="Times New Roman" w:cs="Times New Roman"/>
                <w:color w:val="767171"/>
                <w:spacing w:val="20"/>
                <w:sz w:val="24"/>
                <w:szCs w:val="24"/>
              </w:rPr>
              <w:t>.</w:t>
            </w:r>
            <w:r w:rsidRPr="007C6BE2">
              <w:rPr>
                <w:rFonts w:ascii="Times New Roman" w:eastAsia="Calibri" w:hAnsi="Times New Roman" w:cs="Times New Roman"/>
                <w:color w:val="767171"/>
                <w:spacing w:val="20"/>
                <w:sz w:val="24"/>
                <w:szCs w:val="24"/>
              </w:rPr>
              <w:t>O</w:t>
            </w:r>
            <w:r w:rsidR="00766673" w:rsidRPr="007C6BE2">
              <w:rPr>
                <w:rFonts w:ascii="Times New Roman" w:eastAsia="Calibri" w:hAnsi="Times New Roman" w:cs="Times New Roman"/>
                <w:color w:val="767171"/>
                <w:spacing w:val="20"/>
                <w:sz w:val="24"/>
                <w:szCs w:val="24"/>
              </w:rPr>
              <w:t>.)</w:t>
            </w:r>
          </w:p>
        </w:tc>
      </w:tr>
      <w:tr w:rsidR="00AC62BF" w:rsidRPr="00FA5BD1" w14:paraId="69FB1C5F" w14:textId="77777777" w:rsidTr="00AC62BF">
        <w:trPr>
          <w:trHeight w:val="300"/>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011C50"/>
            <w:noWrap/>
          </w:tcPr>
          <w:p w14:paraId="51955C19" w14:textId="6D5C4226" w:rsidR="00AC62BF" w:rsidRPr="007C6BE2" w:rsidRDefault="00AC62BF" w:rsidP="00AC62BF">
            <w:pPr>
              <w:spacing w:after="0" w:line="360" w:lineRule="auto"/>
              <w:jc w:val="center"/>
              <w:rPr>
                <w:rFonts w:ascii="Times New Roman" w:eastAsia="Calibri" w:hAnsi="Times New Roman" w:cs="Times New Roman"/>
                <w:color w:val="767171"/>
                <w:spacing w:val="20"/>
                <w:sz w:val="24"/>
                <w:szCs w:val="24"/>
              </w:rPr>
            </w:pPr>
            <w:r w:rsidRPr="00CF0297">
              <w:rPr>
                <w:rFonts w:ascii="Times New Roman" w:eastAsia="Calibri" w:hAnsi="Times New Roman" w:cs="Times New Roman"/>
                <w:color w:val="767171"/>
                <w:spacing w:val="20"/>
                <w:sz w:val="24"/>
                <w:szCs w:val="24"/>
                <w:lang w:val="es-DO"/>
              </w:rPr>
              <w:lastRenderedPageBreak/>
              <w:t>Permisos Especiales</w:t>
            </w:r>
          </w:p>
        </w:tc>
      </w:tr>
      <w:tr w:rsidR="00BC6C2E" w:rsidRPr="00FA5BD1" w14:paraId="1016CE09" w14:textId="77777777" w:rsidTr="0009778C">
        <w:trPr>
          <w:trHeight w:val="300"/>
          <w:jc w:val="center"/>
        </w:trPr>
        <w:tc>
          <w:tcPr>
            <w:tcW w:w="3681" w:type="dxa"/>
            <w:tcBorders>
              <w:top w:val="nil"/>
              <w:left w:val="single" w:sz="4" w:space="0" w:color="auto"/>
              <w:bottom w:val="single" w:sz="4" w:space="0" w:color="auto"/>
              <w:right w:val="single" w:sz="4" w:space="0" w:color="auto"/>
            </w:tcBorders>
            <w:shd w:val="clear" w:color="auto" w:fill="D9D9D9"/>
            <w:noWrap/>
            <w:vAlign w:val="bottom"/>
            <w:hideMark/>
          </w:tcPr>
          <w:p w14:paraId="67F0D7C3" w14:textId="18BE8B83" w:rsidR="005C34E8" w:rsidRPr="007C6BE2" w:rsidRDefault="00766673"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Evelop Airlines, S.L. (P.O.)</w:t>
            </w:r>
          </w:p>
        </w:tc>
        <w:tc>
          <w:tcPr>
            <w:tcW w:w="3685" w:type="dxa"/>
            <w:tcBorders>
              <w:top w:val="nil"/>
              <w:left w:val="nil"/>
              <w:bottom w:val="single" w:sz="4" w:space="0" w:color="auto"/>
              <w:right w:val="single" w:sz="4" w:space="0" w:color="auto"/>
            </w:tcBorders>
            <w:shd w:val="clear" w:color="auto" w:fill="D9D9D9"/>
            <w:noWrap/>
            <w:vAlign w:val="bottom"/>
            <w:hideMark/>
          </w:tcPr>
          <w:p w14:paraId="1D924968" w14:textId="12C0152D" w:rsidR="005C34E8" w:rsidRPr="007C6BE2" w:rsidRDefault="00766673"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West Jet Airlines, Ltd. (P.O)</w:t>
            </w:r>
          </w:p>
        </w:tc>
      </w:tr>
      <w:tr w:rsidR="00BC6C2E" w:rsidRPr="00FA5BD1" w14:paraId="0643E249" w14:textId="77777777" w:rsidTr="0009778C">
        <w:trPr>
          <w:trHeight w:val="300"/>
          <w:jc w:val="center"/>
        </w:trPr>
        <w:tc>
          <w:tcPr>
            <w:tcW w:w="3681" w:type="dxa"/>
            <w:tcBorders>
              <w:top w:val="nil"/>
              <w:left w:val="single" w:sz="4" w:space="0" w:color="auto"/>
              <w:bottom w:val="single" w:sz="4" w:space="0" w:color="auto"/>
              <w:right w:val="single" w:sz="4" w:space="0" w:color="auto"/>
            </w:tcBorders>
            <w:shd w:val="clear" w:color="auto" w:fill="D9D9D9"/>
            <w:noWrap/>
            <w:vAlign w:val="bottom"/>
            <w:hideMark/>
          </w:tcPr>
          <w:p w14:paraId="55EAEC09" w14:textId="608C44F9"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Línea Aérea </w:t>
            </w:r>
            <w:r w:rsidR="00766673" w:rsidRPr="00FA5BD1">
              <w:rPr>
                <w:rFonts w:ascii="Times New Roman" w:eastAsia="Calibri" w:hAnsi="Times New Roman" w:cs="Times New Roman"/>
                <w:color w:val="767171"/>
                <w:spacing w:val="20"/>
                <w:sz w:val="24"/>
                <w:szCs w:val="24"/>
                <w:lang w:val="es-DO"/>
              </w:rPr>
              <w:t xml:space="preserve">De </w:t>
            </w:r>
            <w:r w:rsidRPr="00FA5BD1">
              <w:rPr>
                <w:rFonts w:ascii="Times New Roman" w:eastAsia="Calibri" w:hAnsi="Times New Roman" w:cs="Times New Roman"/>
                <w:color w:val="767171"/>
                <w:spacing w:val="20"/>
                <w:sz w:val="24"/>
                <w:szCs w:val="24"/>
                <w:lang w:val="es-DO"/>
              </w:rPr>
              <w:t>Servicio Ejecutivo Regional</w:t>
            </w:r>
            <w:r w:rsidR="00766673" w:rsidRPr="00FA5BD1">
              <w:rPr>
                <w:rFonts w:ascii="Times New Roman" w:eastAsia="Calibri" w:hAnsi="Times New Roman" w:cs="Times New Roman"/>
                <w:color w:val="767171"/>
                <w:spacing w:val="20"/>
                <w:sz w:val="24"/>
                <w:szCs w:val="24"/>
                <w:lang w:val="es-DO"/>
              </w:rPr>
              <w:t xml:space="preserve">, </w:t>
            </w:r>
            <w:r w:rsidRPr="00FA5BD1">
              <w:rPr>
                <w:rFonts w:ascii="Times New Roman" w:eastAsia="Calibri" w:hAnsi="Times New Roman" w:cs="Times New Roman"/>
                <w:color w:val="767171"/>
                <w:spacing w:val="20"/>
                <w:sz w:val="24"/>
                <w:szCs w:val="24"/>
                <w:lang w:val="es-DO"/>
              </w:rPr>
              <w:t>C</w:t>
            </w:r>
            <w:r w:rsidR="00766673" w:rsidRPr="00FA5BD1">
              <w:rPr>
                <w:rFonts w:ascii="Times New Roman" w:eastAsia="Calibri" w:hAnsi="Times New Roman" w:cs="Times New Roman"/>
                <w:color w:val="767171"/>
                <w:spacing w:val="20"/>
                <w:sz w:val="24"/>
                <w:szCs w:val="24"/>
                <w:lang w:val="es-DO"/>
              </w:rPr>
              <w:t>.</w:t>
            </w:r>
            <w:r w:rsidRPr="00FA5BD1">
              <w:rPr>
                <w:rFonts w:ascii="Times New Roman" w:eastAsia="Calibri" w:hAnsi="Times New Roman" w:cs="Times New Roman"/>
                <w:color w:val="767171"/>
                <w:spacing w:val="20"/>
                <w:sz w:val="24"/>
                <w:szCs w:val="24"/>
                <w:lang w:val="es-DO"/>
              </w:rPr>
              <w:t>A</w:t>
            </w:r>
            <w:r w:rsidR="00766673" w:rsidRPr="00FA5BD1">
              <w:rPr>
                <w:rFonts w:ascii="Times New Roman" w:eastAsia="Calibri" w:hAnsi="Times New Roman" w:cs="Times New Roman"/>
                <w:color w:val="767171"/>
                <w:spacing w:val="20"/>
                <w:sz w:val="24"/>
                <w:szCs w:val="24"/>
                <w:lang w:val="es-DO"/>
              </w:rPr>
              <w:t>. (</w:t>
            </w:r>
            <w:r w:rsidRPr="00FA5BD1">
              <w:rPr>
                <w:rFonts w:ascii="Times New Roman" w:eastAsia="Calibri" w:hAnsi="Times New Roman" w:cs="Times New Roman"/>
                <w:color w:val="767171"/>
                <w:spacing w:val="20"/>
                <w:sz w:val="24"/>
                <w:szCs w:val="24"/>
                <w:lang w:val="es-DO"/>
              </w:rPr>
              <w:t>LASER</w:t>
            </w:r>
            <w:r w:rsidR="00766673" w:rsidRPr="00FA5BD1">
              <w:rPr>
                <w:rFonts w:ascii="Times New Roman" w:eastAsia="Calibri" w:hAnsi="Times New Roman" w:cs="Times New Roman"/>
                <w:color w:val="767171"/>
                <w:spacing w:val="20"/>
                <w:sz w:val="24"/>
                <w:szCs w:val="24"/>
                <w:lang w:val="es-DO"/>
              </w:rPr>
              <w:t>) (</w:t>
            </w:r>
            <w:r w:rsidRPr="00FA5BD1">
              <w:rPr>
                <w:rFonts w:ascii="Times New Roman" w:eastAsia="Calibri" w:hAnsi="Times New Roman" w:cs="Times New Roman"/>
                <w:color w:val="767171"/>
                <w:spacing w:val="20"/>
                <w:sz w:val="24"/>
                <w:szCs w:val="24"/>
                <w:lang w:val="es-DO"/>
              </w:rPr>
              <w:t>P</w:t>
            </w:r>
            <w:r w:rsidR="00766673" w:rsidRPr="00FA5BD1">
              <w:rPr>
                <w:rFonts w:ascii="Times New Roman" w:eastAsia="Calibri" w:hAnsi="Times New Roman" w:cs="Times New Roman"/>
                <w:color w:val="767171"/>
                <w:spacing w:val="20"/>
                <w:sz w:val="24"/>
                <w:szCs w:val="24"/>
                <w:lang w:val="es-DO"/>
              </w:rPr>
              <w:t>.</w:t>
            </w:r>
            <w:r w:rsidRPr="00FA5BD1">
              <w:rPr>
                <w:rFonts w:ascii="Times New Roman" w:eastAsia="Calibri" w:hAnsi="Times New Roman" w:cs="Times New Roman"/>
                <w:color w:val="767171"/>
                <w:spacing w:val="20"/>
                <w:sz w:val="24"/>
                <w:szCs w:val="24"/>
                <w:lang w:val="es-DO"/>
              </w:rPr>
              <w:t>O</w:t>
            </w:r>
            <w:r w:rsidR="00766673" w:rsidRPr="00FA5BD1">
              <w:rPr>
                <w:rFonts w:ascii="Times New Roman" w:eastAsia="Calibri" w:hAnsi="Times New Roman" w:cs="Times New Roman"/>
                <w:color w:val="767171"/>
                <w:spacing w:val="20"/>
                <w:sz w:val="24"/>
                <w:szCs w:val="24"/>
                <w:lang w:val="es-DO"/>
              </w:rPr>
              <w:t>.)</w:t>
            </w:r>
          </w:p>
        </w:tc>
        <w:tc>
          <w:tcPr>
            <w:tcW w:w="3685" w:type="dxa"/>
            <w:tcBorders>
              <w:top w:val="nil"/>
              <w:left w:val="nil"/>
              <w:bottom w:val="single" w:sz="4" w:space="0" w:color="auto"/>
              <w:right w:val="single" w:sz="4" w:space="0" w:color="auto"/>
            </w:tcBorders>
            <w:shd w:val="clear" w:color="auto" w:fill="D9D9D9"/>
            <w:noWrap/>
            <w:vAlign w:val="bottom"/>
            <w:hideMark/>
          </w:tcPr>
          <w:p w14:paraId="306DFB06" w14:textId="71325A0E" w:rsidR="005C34E8" w:rsidRPr="007C6BE2" w:rsidRDefault="005C34E8" w:rsidP="0050655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 xml:space="preserve">World </w:t>
            </w:r>
            <w:r w:rsidR="00766673" w:rsidRPr="007C6BE2">
              <w:rPr>
                <w:rFonts w:ascii="Times New Roman" w:eastAsia="Calibri" w:hAnsi="Times New Roman" w:cs="Times New Roman"/>
                <w:color w:val="767171"/>
                <w:spacing w:val="20"/>
                <w:sz w:val="24"/>
                <w:szCs w:val="24"/>
              </w:rPr>
              <w:t xml:space="preserve">2 </w:t>
            </w:r>
            <w:r w:rsidRPr="007C6BE2">
              <w:rPr>
                <w:rFonts w:ascii="Times New Roman" w:eastAsia="Calibri" w:hAnsi="Times New Roman" w:cs="Times New Roman"/>
                <w:color w:val="767171"/>
                <w:spacing w:val="20"/>
                <w:sz w:val="24"/>
                <w:szCs w:val="24"/>
              </w:rPr>
              <w:t>Fly</w:t>
            </w:r>
            <w:r w:rsidR="00766673" w:rsidRPr="007C6BE2">
              <w:rPr>
                <w:rFonts w:ascii="Times New Roman" w:eastAsia="Calibri" w:hAnsi="Times New Roman" w:cs="Times New Roman"/>
                <w:color w:val="767171"/>
                <w:spacing w:val="20"/>
                <w:sz w:val="24"/>
                <w:szCs w:val="24"/>
              </w:rPr>
              <w:t xml:space="preserve">, </w:t>
            </w:r>
            <w:r w:rsidRPr="007C6BE2">
              <w:rPr>
                <w:rFonts w:ascii="Times New Roman" w:eastAsia="Calibri" w:hAnsi="Times New Roman" w:cs="Times New Roman"/>
                <w:color w:val="767171"/>
                <w:spacing w:val="20"/>
                <w:sz w:val="24"/>
                <w:szCs w:val="24"/>
              </w:rPr>
              <w:t>S</w:t>
            </w:r>
            <w:r w:rsidR="00766673" w:rsidRPr="007C6BE2">
              <w:rPr>
                <w:rFonts w:ascii="Times New Roman" w:eastAsia="Calibri" w:hAnsi="Times New Roman" w:cs="Times New Roman"/>
                <w:color w:val="767171"/>
                <w:spacing w:val="20"/>
                <w:sz w:val="24"/>
                <w:szCs w:val="24"/>
              </w:rPr>
              <w:t>.</w:t>
            </w:r>
            <w:r w:rsidRPr="007C6BE2">
              <w:rPr>
                <w:rFonts w:ascii="Times New Roman" w:eastAsia="Calibri" w:hAnsi="Times New Roman" w:cs="Times New Roman"/>
                <w:color w:val="767171"/>
                <w:spacing w:val="20"/>
                <w:sz w:val="24"/>
                <w:szCs w:val="24"/>
              </w:rPr>
              <w:t>L</w:t>
            </w:r>
            <w:r w:rsidR="00766673" w:rsidRPr="007C6BE2">
              <w:rPr>
                <w:rFonts w:ascii="Times New Roman" w:eastAsia="Calibri" w:hAnsi="Times New Roman" w:cs="Times New Roman"/>
                <w:color w:val="767171"/>
                <w:spacing w:val="20"/>
                <w:sz w:val="24"/>
                <w:szCs w:val="24"/>
              </w:rPr>
              <w:t>.</w:t>
            </w:r>
            <w:r w:rsidRPr="007C6BE2">
              <w:rPr>
                <w:rFonts w:ascii="Times New Roman" w:eastAsia="Calibri" w:hAnsi="Times New Roman" w:cs="Times New Roman"/>
                <w:color w:val="767171"/>
                <w:spacing w:val="20"/>
                <w:sz w:val="24"/>
                <w:szCs w:val="24"/>
              </w:rPr>
              <w:t>U</w:t>
            </w:r>
            <w:r w:rsidR="00766673" w:rsidRPr="007C6BE2">
              <w:rPr>
                <w:rFonts w:ascii="Times New Roman" w:eastAsia="Calibri" w:hAnsi="Times New Roman" w:cs="Times New Roman"/>
                <w:color w:val="767171"/>
                <w:spacing w:val="20"/>
                <w:sz w:val="24"/>
                <w:szCs w:val="24"/>
              </w:rPr>
              <w:t>. (</w:t>
            </w:r>
            <w:r w:rsidRPr="007C6BE2">
              <w:rPr>
                <w:rFonts w:ascii="Times New Roman" w:eastAsia="Calibri" w:hAnsi="Times New Roman" w:cs="Times New Roman"/>
                <w:color w:val="767171"/>
                <w:spacing w:val="20"/>
                <w:sz w:val="24"/>
                <w:szCs w:val="24"/>
              </w:rPr>
              <w:t>P</w:t>
            </w:r>
            <w:r w:rsidR="00766673" w:rsidRPr="007C6BE2">
              <w:rPr>
                <w:rFonts w:ascii="Times New Roman" w:eastAsia="Calibri" w:hAnsi="Times New Roman" w:cs="Times New Roman"/>
                <w:color w:val="767171"/>
                <w:spacing w:val="20"/>
                <w:sz w:val="24"/>
                <w:szCs w:val="24"/>
              </w:rPr>
              <w:t>.</w:t>
            </w:r>
            <w:r w:rsidRPr="007C6BE2">
              <w:rPr>
                <w:rFonts w:ascii="Times New Roman" w:eastAsia="Calibri" w:hAnsi="Times New Roman" w:cs="Times New Roman"/>
                <w:color w:val="767171"/>
                <w:spacing w:val="20"/>
                <w:sz w:val="24"/>
                <w:szCs w:val="24"/>
              </w:rPr>
              <w:t>O</w:t>
            </w:r>
            <w:r w:rsidR="00766673" w:rsidRPr="007C6BE2">
              <w:rPr>
                <w:rFonts w:ascii="Times New Roman" w:eastAsia="Calibri" w:hAnsi="Times New Roman" w:cs="Times New Roman"/>
                <w:color w:val="767171"/>
                <w:spacing w:val="20"/>
                <w:sz w:val="24"/>
                <w:szCs w:val="24"/>
              </w:rPr>
              <w:t>)</w:t>
            </w:r>
          </w:p>
        </w:tc>
      </w:tr>
    </w:tbl>
    <w:p w14:paraId="754CBA79" w14:textId="77777777" w:rsidR="005C34E8" w:rsidRPr="007C6BE2" w:rsidRDefault="005C34E8" w:rsidP="0050655C">
      <w:pPr>
        <w:spacing w:after="0" w:line="360" w:lineRule="auto"/>
        <w:jc w:val="both"/>
        <w:rPr>
          <w:rFonts w:ascii="Times New Roman" w:eastAsia="Calibri" w:hAnsi="Times New Roman" w:cs="Times New Roman"/>
          <w:color w:val="767171"/>
          <w:spacing w:val="20"/>
          <w:sz w:val="24"/>
          <w:szCs w:val="24"/>
        </w:rPr>
      </w:pPr>
    </w:p>
    <w:p w14:paraId="1B9A9764" w14:textId="77777777" w:rsidR="005C34E8"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Solicitudes de venta de boletos para vuelos chárter: fue trabajada la solicitud para la comercialización y venta de boletos de del siguiente operador aéreo chárter: </w:t>
      </w:r>
    </w:p>
    <w:p w14:paraId="5979BA4A" w14:textId="77777777" w:rsidR="00750A16" w:rsidRPr="00FA5BD1" w:rsidRDefault="00750A16" w:rsidP="0050655C">
      <w:pPr>
        <w:spacing w:after="0" w:line="360" w:lineRule="auto"/>
        <w:jc w:val="both"/>
        <w:rPr>
          <w:rFonts w:ascii="Times New Roman" w:eastAsia="Calibri" w:hAnsi="Times New Roman" w:cs="Times New Roman"/>
          <w:color w:val="767171"/>
          <w:spacing w:val="20"/>
          <w:sz w:val="24"/>
          <w:szCs w:val="24"/>
          <w:lang w:val="es-DO"/>
        </w:rPr>
      </w:pPr>
    </w:p>
    <w:tbl>
      <w:tblPr>
        <w:tblW w:w="5620" w:type="dxa"/>
        <w:jc w:val="center"/>
        <w:tblLook w:val="04A0" w:firstRow="1" w:lastRow="0" w:firstColumn="1" w:lastColumn="0" w:noHBand="0" w:noVBand="1"/>
      </w:tblPr>
      <w:tblGrid>
        <w:gridCol w:w="5620"/>
      </w:tblGrid>
      <w:tr w:rsidR="00BC6C2E" w:rsidRPr="00FA5BD1" w14:paraId="07494FED" w14:textId="77777777" w:rsidTr="00750A16">
        <w:trPr>
          <w:trHeight w:val="300"/>
          <w:jc w:val="center"/>
        </w:trPr>
        <w:tc>
          <w:tcPr>
            <w:tcW w:w="5620"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14AE8C4E"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Solicitud Venta de Boletos</w:t>
            </w:r>
          </w:p>
        </w:tc>
      </w:tr>
      <w:tr w:rsidR="00BC6C2E" w:rsidRPr="00FA5BD1" w14:paraId="6BC725AD" w14:textId="77777777" w:rsidTr="003B79AF">
        <w:trPr>
          <w:trHeight w:val="300"/>
          <w:jc w:val="center"/>
        </w:trPr>
        <w:tc>
          <w:tcPr>
            <w:tcW w:w="5620" w:type="dxa"/>
            <w:tcBorders>
              <w:top w:val="nil"/>
              <w:left w:val="single" w:sz="4" w:space="0" w:color="auto"/>
              <w:bottom w:val="single" w:sz="4" w:space="0" w:color="auto"/>
              <w:right w:val="single" w:sz="4" w:space="0" w:color="auto"/>
            </w:tcBorders>
            <w:shd w:val="clear" w:color="auto" w:fill="D9D9D9"/>
            <w:noWrap/>
            <w:vAlign w:val="center"/>
            <w:hideMark/>
          </w:tcPr>
          <w:p w14:paraId="228BE46E"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proofErr w:type="spellStart"/>
            <w:r w:rsidRPr="00FA5BD1">
              <w:rPr>
                <w:rFonts w:ascii="Times New Roman" w:eastAsia="Calibri" w:hAnsi="Times New Roman" w:cs="Times New Roman"/>
                <w:color w:val="767171"/>
                <w:spacing w:val="20"/>
                <w:sz w:val="24"/>
                <w:szCs w:val="24"/>
                <w:lang w:val="es-DO"/>
              </w:rPr>
              <w:t>Flair</w:t>
            </w:r>
            <w:proofErr w:type="spellEnd"/>
            <w:r w:rsidRPr="00FA5BD1">
              <w:rPr>
                <w:rFonts w:ascii="Times New Roman" w:eastAsia="Calibri" w:hAnsi="Times New Roman" w:cs="Times New Roman"/>
                <w:color w:val="767171"/>
                <w:spacing w:val="20"/>
                <w:sz w:val="24"/>
                <w:szCs w:val="24"/>
                <w:lang w:val="es-DO"/>
              </w:rPr>
              <w:t xml:space="preserve"> Airlines, LTD</w:t>
            </w:r>
          </w:p>
        </w:tc>
      </w:tr>
    </w:tbl>
    <w:p w14:paraId="51FD5642"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p>
    <w:p w14:paraId="7EE2F7EA"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Otros informes DETA: dentro de esta clasificación fueron realizados diferentes informes y estudios sobre temas relacionados al sector del transporte aéreo, tales como: proyecciones de pasajeros, estatus de operadores aéreos, Aporte Fiscal del TA a la Económica Dominicana, análisis económico respecto a Planes de Negocios, cancelaciones y suspensiones de rutas, relaciones aerocomerciales entre República Dominicana y otras naciones, entre otros.</w:t>
      </w:r>
    </w:p>
    <w:p w14:paraId="19970ECF"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p>
    <w:p w14:paraId="531FE3E1" w14:textId="40C5544A" w:rsidR="005C34E8" w:rsidRPr="005E311E" w:rsidRDefault="005E311E">
      <w:pPr>
        <w:pStyle w:val="Prrafodelista"/>
        <w:numPr>
          <w:ilvl w:val="1"/>
          <w:numId w:val="23"/>
        </w:numPr>
        <w:spacing w:after="120" w:line="360" w:lineRule="auto"/>
        <w:outlineLvl w:val="1"/>
        <w:rPr>
          <w:rFonts w:ascii="Times New Roman" w:eastAsia="Calibri" w:hAnsi="Times New Roman"/>
          <w:color w:val="767171"/>
          <w:spacing w:val="20"/>
          <w:sz w:val="24"/>
          <w:szCs w:val="24"/>
        </w:rPr>
      </w:pPr>
      <w:r>
        <w:rPr>
          <w:rFonts w:ascii="Times New Roman" w:eastAsia="Calibri" w:hAnsi="Times New Roman"/>
          <w:color w:val="767171"/>
          <w:spacing w:val="20"/>
          <w:sz w:val="24"/>
          <w:szCs w:val="24"/>
        </w:rPr>
        <w:t xml:space="preserve"> </w:t>
      </w:r>
      <w:bookmarkStart w:id="29" w:name="_Toc156557088"/>
      <w:r w:rsidR="00B2531C" w:rsidRPr="005E311E">
        <w:rPr>
          <w:rFonts w:ascii="Times New Roman" w:eastAsia="Calibri" w:hAnsi="Times New Roman"/>
          <w:color w:val="767171"/>
          <w:spacing w:val="20"/>
          <w:sz w:val="24"/>
          <w:szCs w:val="24"/>
        </w:rPr>
        <w:t xml:space="preserve">Sección de </w:t>
      </w:r>
      <w:r w:rsidR="009B5AB0" w:rsidRPr="005E311E">
        <w:rPr>
          <w:rFonts w:ascii="Times New Roman" w:eastAsia="Calibri" w:hAnsi="Times New Roman"/>
          <w:color w:val="767171"/>
          <w:spacing w:val="20"/>
          <w:sz w:val="24"/>
          <w:szCs w:val="24"/>
        </w:rPr>
        <w:t>E</w:t>
      </w:r>
      <w:r w:rsidR="00B2531C" w:rsidRPr="005E311E">
        <w:rPr>
          <w:rFonts w:ascii="Times New Roman" w:eastAsia="Calibri" w:hAnsi="Times New Roman"/>
          <w:color w:val="767171"/>
          <w:spacing w:val="20"/>
          <w:sz w:val="24"/>
          <w:szCs w:val="24"/>
        </w:rPr>
        <w:t>stadísticas</w:t>
      </w:r>
      <w:bookmarkEnd w:id="29"/>
    </w:p>
    <w:p w14:paraId="09760FED" w14:textId="77777777" w:rsidR="005C34E8" w:rsidRPr="00FA5BD1" w:rsidRDefault="005C34E8" w:rsidP="00AE76CA">
      <w:pPr>
        <w:spacing w:after="12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 Sección de Estadísticas tiene como objetivo; bajo la supervisión directa de la División de Economía del Transporte Aéreo, coordinar y supervisar las actividades de recopilación, análisis e interpretación de datos y cifras estadísticas, generadas por la actividad del transporte aéreo realizado desde y hacia República Dominicana.</w:t>
      </w:r>
    </w:p>
    <w:p w14:paraId="26594C63" w14:textId="77777777" w:rsidR="00750A16" w:rsidRDefault="00750A16" w:rsidP="00AE76CA">
      <w:pPr>
        <w:spacing w:after="0" w:line="360" w:lineRule="auto"/>
        <w:jc w:val="both"/>
        <w:rPr>
          <w:rFonts w:ascii="Times New Roman" w:eastAsia="Calibri" w:hAnsi="Times New Roman" w:cs="Times New Roman"/>
          <w:color w:val="767171"/>
          <w:spacing w:val="20"/>
          <w:sz w:val="24"/>
          <w:szCs w:val="24"/>
          <w:lang w:val="es-DO"/>
        </w:rPr>
      </w:pPr>
    </w:p>
    <w:p w14:paraId="4995DBBD" w14:textId="77777777" w:rsidR="00750A16" w:rsidRDefault="00750A16" w:rsidP="00AE76CA">
      <w:pPr>
        <w:spacing w:after="0" w:line="360" w:lineRule="auto"/>
        <w:jc w:val="both"/>
        <w:rPr>
          <w:rFonts w:ascii="Times New Roman" w:eastAsia="Calibri" w:hAnsi="Times New Roman" w:cs="Times New Roman"/>
          <w:color w:val="767171"/>
          <w:spacing w:val="20"/>
          <w:sz w:val="24"/>
          <w:szCs w:val="24"/>
          <w:lang w:val="es-DO"/>
        </w:rPr>
      </w:pPr>
    </w:p>
    <w:p w14:paraId="114D9AC4" w14:textId="4AD4322E" w:rsidR="005C34E8" w:rsidRDefault="005C34E8" w:rsidP="00AE76CA">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La Sección de Estadística del Transporte Aéreo está conformada de la siguiente manera:</w:t>
      </w:r>
    </w:p>
    <w:p w14:paraId="66E0F38C" w14:textId="77777777" w:rsidR="00750A16" w:rsidRPr="00FA5BD1" w:rsidRDefault="00750A16" w:rsidP="00AE76CA">
      <w:pPr>
        <w:spacing w:after="0" w:line="360" w:lineRule="auto"/>
        <w:jc w:val="both"/>
        <w:rPr>
          <w:rFonts w:ascii="Times New Roman" w:eastAsia="Calibri" w:hAnsi="Times New Roman" w:cs="Times New Roman"/>
          <w:color w:val="767171"/>
          <w:spacing w:val="20"/>
          <w:sz w:val="24"/>
          <w:szCs w:val="24"/>
          <w:lang w:val="es-DO"/>
        </w:rPr>
      </w:pPr>
    </w:p>
    <w:p w14:paraId="6937165C" w14:textId="77777777" w:rsidR="005C34E8" w:rsidRPr="00FA5BD1" w:rsidRDefault="005C34E8">
      <w:pPr>
        <w:pStyle w:val="Prrafodelista"/>
        <w:numPr>
          <w:ilvl w:val="0"/>
          <w:numId w:val="13"/>
        </w:numPr>
        <w:spacing w:after="0" w:line="360" w:lineRule="auto"/>
        <w:ind w:left="709" w:hanging="425"/>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Un (1) Encargado de sección.</w:t>
      </w:r>
    </w:p>
    <w:p w14:paraId="0161BA5E" w14:textId="77777777" w:rsidR="005C34E8" w:rsidRPr="00FA5BD1" w:rsidRDefault="005C34E8">
      <w:pPr>
        <w:pStyle w:val="Prrafodelista"/>
        <w:numPr>
          <w:ilvl w:val="0"/>
          <w:numId w:val="13"/>
        </w:numPr>
        <w:spacing w:after="0" w:line="360" w:lineRule="auto"/>
        <w:ind w:left="709" w:hanging="425"/>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Dos (2) Analistas de datos estadísticos.</w:t>
      </w:r>
    </w:p>
    <w:p w14:paraId="1D374DB1" w14:textId="77777777" w:rsidR="005C34E8" w:rsidRPr="00FA5BD1" w:rsidRDefault="005C34E8">
      <w:pPr>
        <w:pStyle w:val="Prrafodelista"/>
        <w:numPr>
          <w:ilvl w:val="0"/>
          <w:numId w:val="13"/>
        </w:numPr>
        <w:spacing w:after="0" w:line="360" w:lineRule="auto"/>
        <w:ind w:left="709" w:hanging="425"/>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Un (1) Técnico en datos estadísticos.</w:t>
      </w:r>
    </w:p>
    <w:p w14:paraId="6DAC32DA" w14:textId="77777777" w:rsidR="005C34E8" w:rsidRPr="00FA5BD1" w:rsidRDefault="005C34E8">
      <w:pPr>
        <w:pStyle w:val="Prrafodelista"/>
        <w:numPr>
          <w:ilvl w:val="0"/>
          <w:numId w:val="13"/>
        </w:numPr>
        <w:spacing w:after="0" w:line="360" w:lineRule="auto"/>
        <w:ind w:left="709" w:hanging="425"/>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Un (1) Auxiliar administrativa.</w:t>
      </w:r>
    </w:p>
    <w:p w14:paraId="0227B957" w14:textId="77777777" w:rsidR="005C34E8" w:rsidRPr="00FA5BD1" w:rsidRDefault="005C34E8">
      <w:pPr>
        <w:pStyle w:val="Prrafodelista"/>
        <w:numPr>
          <w:ilvl w:val="0"/>
          <w:numId w:val="13"/>
        </w:numPr>
        <w:spacing w:after="0" w:line="360" w:lineRule="auto"/>
        <w:ind w:left="709" w:hanging="425"/>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Un (1) Digitador.</w:t>
      </w:r>
    </w:p>
    <w:p w14:paraId="48FDFC45" w14:textId="77777777" w:rsidR="005C34E8" w:rsidRPr="00FA5BD1" w:rsidRDefault="005C34E8" w:rsidP="0050655C">
      <w:pPr>
        <w:pStyle w:val="Prrafodelista"/>
        <w:spacing w:line="360" w:lineRule="auto"/>
        <w:ind w:left="709"/>
        <w:contextualSpacing/>
        <w:jc w:val="both"/>
        <w:rPr>
          <w:rFonts w:ascii="Times New Roman" w:eastAsia="Calibri" w:hAnsi="Times New Roman"/>
          <w:color w:val="767171"/>
          <w:spacing w:val="20"/>
          <w:sz w:val="24"/>
          <w:szCs w:val="24"/>
        </w:rPr>
      </w:pPr>
    </w:p>
    <w:p w14:paraId="52C3CFB7" w14:textId="77777777" w:rsidR="005C34E8" w:rsidRPr="00FA5BD1" w:rsidRDefault="005C34E8" w:rsidP="0050655C">
      <w:pPr>
        <w:spacing w:after="12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Los informes/reportes estadísticos elaborados por la Sección de Estadísticas pueden venir de una de las siguientes tres (3) índoles:</w:t>
      </w:r>
    </w:p>
    <w:p w14:paraId="3D04787F" w14:textId="77777777" w:rsidR="005C34E8" w:rsidRPr="00FA5BD1" w:rsidRDefault="005C34E8">
      <w:pPr>
        <w:pStyle w:val="Prrafodelista"/>
        <w:numPr>
          <w:ilvl w:val="0"/>
          <w:numId w:val="10"/>
        </w:numPr>
        <w:spacing w:after="120"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Solicitados, tanto por clientes externos como internos.</w:t>
      </w:r>
    </w:p>
    <w:p w14:paraId="6F8F71E2" w14:textId="77777777" w:rsidR="005C34E8" w:rsidRPr="00FA5BD1" w:rsidRDefault="005C34E8">
      <w:pPr>
        <w:pStyle w:val="Prrafodelista"/>
        <w:numPr>
          <w:ilvl w:val="0"/>
          <w:numId w:val="10"/>
        </w:numPr>
        <w:spacing w:after="120"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Reportes/informes periódicos.</w:t>
      </w:r>
    </w:p>
    <w:p w14:paraId="2B7F519A" w14:textId="06921071" w:rsidR="005C34E8" w:rsidRPr="00FA5BD1" w:rsidRDefault="005C34E8">
      <w:pPr>
        <w:pStyle w:val="Prrafodelista"/>
        <w:numPr>
          <w:ilvl w:val="0"/>
          <w:numId w:val="10"/>
        </w:numPr>
        <w:spacing w:after="120"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Estudios Extraordinarios.</w:t>
      </w:r>
    </w:p>
    <w:p w14:paraId="4E6A4A00" w14:textId="77777777" w:rsidR="005C34E8" w:rsidRPr="00FA5BD1" w:rsidRDefault="005C34E8" w:rsidP="0050655C">
      <w:pPr>
        <w:pStyle w:val="Prrafodelista"/>
        <w:spacing w:after="120" w:line="360" w:lineRule="auto"/>
        <w:jc w:val="both"/>
        <w:rPr>
          <w:rFonts w:ascii="Times New Roman" w:eastAsia="Calibri" w:hAnsi="Times New Roman"/>
          <w:color w:val="767171"/>
          <w:spacing w:val="20"/>
          <w:sz w:val="24"/>
          <w:szCs w:val="24"/>
        </w:rPr>
      </w:pPr>
    </w:p>
    <w:p w14:paraId="5EA5BFA9"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Informes/Reportes Estadísticos solicitados y periódicos </w:t>
      </w:r>
    </w:p>
    <w:p w14:paraId="087803C2" w14:textId="151BB103" w:rsidR="0009778C" w:rsidRPr="00FA5BD1" w:rsidRDefault="005C34E8" w:rsidP="0050655C">
      <w:pPr>
        <w:pStyle w:val="Prrafodelista"/>
        <w:spacing w:line="360" w:lineRule="auto"/>
        <w:ind w:left="0"/>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 xml:space="preserve">Esta Sección de Estadísticas ha elaborado ciento noventa y ocho (198) informes/reportes tanto internos como externos, clasificados de la siguiente manera: </w:t>
      </w:r>
    </w:p>
    <w:tbl>
      <w:tblPr>
        <w:tblW w:w="7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60"/>
        <w:gridCol w:w="1167"/>
      </w:tblGrid>
      <w:tr w:rsidR="00BC6C2E" w:rsidRPr="00FA5BD1" w14:paraId="74A1120B" w14:textId="77777777" w:rsidTr="00750A16">
        <w:trPr>
          <w:trHeight w:val="315"/>
          <w:jc w:val="center"/>
        </w:trPr>
        <w:tc>
          <w:tcPr>
            <w:tcW w:w="6460" w:type="dxa"/>
            <w:shd w:val="clear" w:color="auto" w:fill="011C50"/>
            <w:noWrap/>
            <w:vAlign w:val="center"/>
            <w:hideMark/>
          </w:tcPr>
          <w:p w14:paraId="5212DC1B" w14:textId="77777777" w:rsidR="005C34E8" w:rsidRPr="008219FD" w:rsidRDefault="005C34E8" w:rsidP="0050655C">
            <w:pPr>
              <w:spacing w:after="0" w:line="360" w:lineRule="auto"/>
              <w:jc w:val="both"/>
              <w:rPr>
                <w:rFonts w:ascii="Times New Roman" w:eastAsia="Calibri" w:hAnsi="Times New Roman" w:cs="Times New Roman"/>
                <w:color w:val="767171"/>
                <w:spacing w:val="20"/>
                <w:sz w:val="24"/>
                <w:szCs w:val="24"/>
                <w:lang w:val="pt-BR"/>
              </w:rPr>
            </w:pPr>
            <w:r w:rsidRPr="008219FD">
              <w:rPr>
                <w:rFonts w:ascii="Times New Roman" w:eastAsia="Calibri" w:hAnsi="Times New Roman" w:cs="Times New Roman"/>
                <w:color w:val="767171"/>
                <w:spacing w:val="20"/>
                <w:sz w:val="24"/>
                <w:szCs w:val="24"/>
                <w:lang w:val="pt-BR"/>
              </w:rPr>
              <w:t>Reportes/Informes Externos e Internos</w:t>
            </w:r>
          </w:p>
        </w:tc>
        <w:tc>
          <w:tcPr>
            <w:tcW w:w="1167" w:type="dxa"/>
            <w:shd w:val="clear" w:color="auto" w:fill="011C50"/>
            <w:noWrap/>
            <w:vAlign w:val="center"/>
            <w:hideMark/>
          </w:tcPr>
          <w:p w14:paraId="3892D924"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Cantidad</w:t>
            </w:r>
          </w:p>
        </w:tc>
      </w:tr>
      <w:tr w:rsidR="00BC6C2E" w:rsidRPr="00FA5BD1" w14:paraId="112241FF" w14:textId="77777777" w:rsidTr="00750A16">
        <w:trPr>
          <w:trHeight w:val="300"/>
          <w:jc w:val="center"/>
        </w:trPr>
        <w:tc>
          <w:tcPr>
            <w:tcW w:w="6460" w:type="dxa"/>
            <w:shd w:val="clear" w:color="auto" w:fill="D9D9D9"/>
            <w:noWrap/>
            <w:vAlign w:val="center"/>
            <w:hideMark/>
          </w:tcPr>
          <w:p w14:paraId="623E1346"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Reportes/Informes periódicos</w:t>
            </w:r>
          </w:p>
        </w:tc>
        <w:tc>
          <w:tcPr>
            <w:tcW w:w="1167" w:type="dxa"/>
            <w:shd w:val="clear" w:color="auto" w:fill="D9D9D9"/>
            <w:noWrap/>
            <w:vAlign w:val="center"/>
            <w:hideMark/>
          </w:tcPr>
          <w:p w14:paraId="02765833" w14:textId="77777777" w:rsidR="005C34E8" w:rsidRPr="00FA5BD1" w:rsidRDefault="005C34E8" w:rsidP="00750A16">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99</w:t>
            </w:r>
          </w:p>
        </w:tc>
      </w:tr>
      <w:tr w:rsidR="00BC6C2E" w:rsidRPr="00FA5BD1" w14:paraId="11E07601" w14:textId="77777777" w:rsidTr="00750A16">
        <w:trPr>
          <w:trHeight w:val="300"/>
          <w:jc w:val="center"/>
        </w:trPr>
        <w:tc>
          <w:tcPr>
            <w:tcW w:w="6460" w:type="dxa"/>
            <w:shd w:val="clear" w:color="auto" w:fill="D9D9D9"/>
            <w:noWrap/>
            <w:vAlign w:val="center"/>
            <w:hideMark/>
          </w:tcPr>
          <w:p w14:paraId="6A4A8038"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Reportes enviados a la CLAC</w:t>
            </w:r>
          </w:p>
        </w:tc>
        <w:tc>
          <w:tcPr>
            <w:tcW w:w="1167" w:type="dxa"/>
            <w:shd w:val="clear" w:color="auto" w:fill="D9D9D9"/>
            <w:noWrap/>
            <w:vAlign w:val="center"/>
            <w:hideMark/>
          </w:tcPr>
          <w:p w14:paraId="4725D81C" w14:textId="77777777" w:rsidR="005C34E8" w:rsidRPr="00FA5BD1" w:rsidRDefault="005C34E8" w:rsidP="00750A16">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11</w:t>
            </w:r>
          </w:p>
        </w:tc>
      </w:tr>
      <w:tr w:rsidR="00BC6C2E" w:rsidRPr="00FA5BD1" w14:paraId="206C91E5" w14:textId="77777777" w:rsidTr="00750A16">
        <w:trPr>
          <w:trHeight w:val="300"/>
          <w:jc w:val="center"/>
        </w:trPr>
        <w:tc>
          <w:tcPr>
            <w:tcW w:w="6460" w:type="dxa"/>
            <w:shd w:val="clear" w:color="auto" w:fill="D9D9D9"/>
            <w:noWrap/>
            <w:vAlign w:val="center"/>
            <w:hideMark/>
          </w:tcPr>
          <w:p w14:paraId="6B1BB0F1"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Informes estadísticos mensuales JAC</w:t>
            </w:r>
          </w:p>
        </w:tc>
        <w:tc>
          <w:tcPr>
            <w:tcW w:w="1167" w:type="dxa"/>
            <w:shd w:val="clear" w:color="auto" w:fill="D9D9D9"/>
            <w:noWrap/>
            <w:vAlign w:val="center"/>
            <w:hideMark/>
          </w:tcPr>
          <w:p w14:paraId="206010AD" w14:textId="77777777" w:rsidR="005C34E8" w:rsidRPr="00FA5BD1" w:rsidRDefault="005C34E8" w:rsidP="00750A16">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11</w:t>
            </w:r>
          </w:p>
        </w:tc>
      </w:tr>
      <w:tr w:rsidR="00BC6C2E" w:rsidRPr="00FA5BD1" w14:paraId="6E01A00F" w14:textId="77777777" w:rsidTr="00750A16">
        <w:trPr>
          <w:trHeight w:val="300"/>
          <w:jc w:val="center"/>
        </w:trPr>
        <w:tc>
          <w:tcPr>
            <w:tcW w:w="6460" w:type="dxa"/>
            <w:shd w:val="clear" w:color="auto" w:fill="D9D9D9"/>
            <w:noWrap/>
            <w:vAlign w:val="center"/>
            <w:hideMark/>
          </w:tcPr>
          <w:p w14:paraId="0025B7E4"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Reportes Estadísticos semanales MITUR</w:t>
            </w:r>
          </w:p>
        </w:tc>
        <w:tc>
          <w:tcPr>
            <w:tcW w:w="1167" w:type="dxa"/>
            <w:shd w:val="clear" w:color="auto" w:fill="D9D9D9"/>
            <w:noWrap/>
            <w:vAlign w:val="center"/>
            <w:hideMark/>
          </w:tcPr>
          <w:p w14:paraId="420C540F" w14:textId="77777777" w:rsidR="005C34E8" w:rsidRPr="00FA5BD1" w:rsidRDefault="005C34E8" w:rsidP="00750A16">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53</w:t>
            </w:r>
          </w:p>
        </w:tc>
      </w:tr>
      <w:tr w:rsidR="00BC6C2E" w:rsidRPr="00FA5BD1" w14:paraId="09EF006E" w14:textId="77777777" w:rsidTr="00750A16">
        <w:trPr>
          <w:trHeight w:val="300"/>
          <w:jc w:val="center"/>
        </w:trPr>
        <w:tc>
          <w:tcPr>
            <w:tcW w:w="6460" w:type="dxa"/>
            <w:shd w:val="clear" w:color="auto" w:fill="D9D9D9"/>
            <w:noWrap/>
            <w:vAlign w:val="center"/>
            <w:hideMark/>
          </w:tcPr>
          <w:p w14:paraId="4F665B28"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Reportes Estadísticos quincenal Aeroportuaria</w:t>
            </w:r>
          </w:p>
        </w:tc>
        <w:tc>
          <w:tcPr>
            <w:tcW w:w="1167" w:type="dxa"/>
            <w:shd w:val="clear" w:color="auto" w:fill="D9D9D9"/>
            <w:noWrap/>
            <w:vAlign w:val="center"/>
            <w:hideMark/>
          </w:tcPr>
          <w:p w14:paraId="24C3E32D" w14:textId="77777777" w:rsidR="005C34E8" w:rsidRPr="00FA5BD1" w:rsidRDefault="005C34E8" w:rsidP="00750A16">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24</w:t>
            </w:r>
          </w:p>
        </w:tc>
      </w:tr>
      <w:tr w:rsidR="00BC6C2E" w:rsidRPr="00FA5BD1" w14:paraId="068C4F99" w14:textId="77777777" w:rsidTr="00750A16">
        <w:trPr>
          <w:trHeight w:val="300"/>
          <w:jc w:val="center"/>
        </w:trPr>
        <w:tc>
          <w:tcPr>
            <w:tcW w:w="6460" w:type="dxa"/>
            <w:shd w:val="clear" w:color="auto" w:fill="D9D9D9"/>
            <w:noWrap/>
            <w:vAlign w:val="center"/>
            <w:hideMark/>
          </w:tcPr>
          <w:p w14:paraId="30F02F96"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Informe/Reporte a solicitud</w:t>
            </w:r>
          </w:p>
        </w:tc>
        <w:tc>
          <w:tcPr>
            <w:tcW w:w="1167" w:type="dxa"/>
            <w:shd w:val="clear" w:color="auto" w:fill="D9D9D9"/>
            <w:noWrap/>
            <w:vAlign w:val="center"/>
            <w:hideMark/>
          </w:tcPr>
          <w:p w14:paraId="095E6D1B" w14:textId="77777777" w:rsidR="005C34E8" w:rsidRPr="00FA5BD1" w:rsidRDefault="005C34E8" w:rsidP="00750A16">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76</w:t>
            </w:r>
          </w:p>
        </w:tc>
      </w:tr>
      <w:tr w:rsidR="00BC6C2E" w:rsidRPr="00FA5BD1" w14:paraId="4D7AA581" w14:textId="77777777" w:rsidTr="00750A16">
        <w:trPr>
          <w:trHeight w:val="300"/>
          <w:jc w:val="center"/>
        </w:trPr>
        <w:tc>
          <w:tcPr>
            <w:tcW w:w="6460" w:type="dxa"/>
            <w:shd w:val="clear" w:color="auto" w:fill="D9D9D9"/>
            <w:noWrap/>
            <w:vAlign w:val="center"/>
            <w:hideMark/>
          </w:tcPr>
          <w:p w14:paraId="4FD64931"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Reportes/Informes estadísticos a solicitud</w:t>
            </w:r>
          </w:p>
        </w:tc>
        <w:tc>
          <w:tcPr>
            <w:tcW w:w="1167" w:type="dxa"/>
            <w:shd w:val="clear" w:color="auto" w:fill="D9D9D9"/>
            <w:noWrap/>
            <w:vAlign w:val="center"/>
            <w:hideMark/>
          </w:tcPr>
          <w:p w14:paraId="6AC2C7DF" w14:textId="77777777" w:rsidR="005C34E8" w:rsidRPr="00FA5BD1" w:rsidRDefault="005C34E8" w:rsidP="00750A16">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54</w:t>
            </w:r>
          </w:p>
        </w:tc>
      </w:tr>
      <w:tr w:rsidR="00BC6C2E" w:rsidRPr="00FA5BD1" w14:paraId="1BC8E59C" w14:textId="77777777" w:rsidTr="00750A16">
        <w:trPr>
          <w:trHeight w:val="300"/>
          <w:jc w:val="center"/>
        </w:trPr>
        <w:tc>
          <w:tcPr>
            <w:tcW w:w="6460" w:type="dxa"/>
            <w:shd w:val="clear" w:color="auto" w:fill="D9D9D9"/>
            <w:noWrap/>
            <w:vAlign w:val="center"/>
            <w:hideMark/>
          </w:tcPr>
          <w:p w14:paraId="752C2A7D"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Reportes/Informes-Libre Acceso a la Información</w:t>
            </w:r>
          </w:p>
        </w:tc>
        <w:tc>
          <w:tcPr>
            <w:tcW w:w="1167" w:type="dxa"/>
            <w:shd w:val="clear" w:color="auto" w:fill="D9D9D9"/>
            <w:noWrap/>
            <w:vAlign w:val="center"/>
            <w:hideMark/>
          </w:tcPr>
          <w:p w14:paraId="3A66FB71" w14:textId="77777777" w:rsidR="005C34E8" w:rsidRPr="00FA5BD1" w:rsidRDefault="005C34E8" w:rsidP="00750A16">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22</w:t>
            </w:r>
          </w:p>
        </w:tc>
      </w:tr>
      <w:tr w:rsidR="00750A16" w:rsidRPr="00FA5BD1" w14:paraId="1ECDF39B" w14:textId="77777777" w:rsidTr="00750A16">
        <w:trPr>
          <w:trHeight w:val="300"/>
          <w:jc w:val="center"/>
        </w:trPr>
        <w:tc>
          <w:tcPr>
            <w:tcW w:w="6460" w:type="dxa"/>
            <w:shd w:val="clear" w:color="auto" w:fill="011C50"/>
            <w:noWrap/>
            <w:vAlign w:val="center"/>
          </w:tcPr>
          <w:p w14:paraId="26F808B7" w14:textId="06346FE3" w:rsidR="00750A16" w:rsidRPr="00FA5BD1" w:rsidRDefault="00750A16" w:rsidP="00750A16">
            <w:pPr>
              <w:spacing w:after="0" w:line="360" w:lineRule="auto"/>
              <w:jc w:val="both"/>
              <w:rPr>
                <w:rFonts w:ascii="Times New Roman" w:eastAsia="Calibri" w:hAnsi="Times New Roman" w:cs="Times New Roman"/>
                <w:color w:val="767171"/>
                <w:spacing w:val="20"/>
                <w:sz w:val="24"/>
                <w:szCs w:val="24"/>
                <w:lang w:val="es-DO"/>
              </w:rPr>
            </w:pPr>
            <w:r w:rsidRPr="008219FD">
              <w:rPr>
                <w:rFonts w:ascii="Times New Roman" w:eastAsia="Calibri" w:hAnsi="Times New Roman" w:cs="Times New Roman"/>
                <w:color w:val="767171"/>
                <w:spacing w:val="20"/>
                <w:sz w:val="24"/>
                <w:szCs w:val="24"/>
                <w:lang w:val="pt-BR"/>
              </w:rPr>
              <w:lastRenderedPageBreak/>
              <w:t>Reportes/Informes Externos e Internos</w:t>
            </w:r>
          </w:p>
        </w:tc>
        <w:tc>
          <w:tcPr>
            <w:tcW w:w="1167" w:type="dxa"/>
            <w:shd w:val="clear" w:color="auto" w:fill="011C50"/>
            <w:noWrap/>
            <w:vAlign w:val="center"/>
          </w:tcPr>
          <w:p w14:paraId="14731A8B" w14:textId="24B50B18" w:rsidR="00750A16" w:rsidRPr="00FA5BD1" w:rsidRDefault="00750A16" w:rsidP="00750A16">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Cantidad</w:t>
            </w:r>
          </w:p>
        </w:tc>
      </w:tr>
      <w:tr w:rsidR="00750A16" w:rsidRPr="00FA5BD1" w14:paraId="3EF3C194" w14:textId="77777777" w:rsidTr="00750A16">
        <w:trPr>
          <w:trHeight w:val="300"/>
          <w:jc w:val="center"/>
        </w:trPr>
        <w:tc>
          <w:tcPr>
            <w:tcW w:w="6460" w:type="dxa"/>
            <w:shd w:val="clear" w:color="auto" w:fill="D9D9D9"/>
            <w:noWrap/>
            <w:vAlign w:val="center"/>
            <w:hideMark/>
          </w:tcPr>
          <w:p w14:paraId="051D570F" w14:textId="77777777" w:rsidR="00750A16" w:rsidRPr="00FA5BD1" w:rsidRDefault="00750A16" w:rsidP="00750A16">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Reportes para la página JAC</w:t>
            </w:r>
          </w:p>
        </w:tc>
        <w:tc>
          <w:tcPr>
            <w:tcW w:w="1167" w:type="dxa"/>
            <w:shd w:val="clear" w:color="auto" w:fill="D9D9D9"/>
            <w:noWrap/>
            <w:vAlign w:val="center"/>
            <w:hideMark/>
          </w:tcPr>
          <w:p w14:paraId="51A19591" w14:textId="77777777" w:rsidR="00750A16" w:rsidRPr="00FA5BD1" w:rsidRDefault="00750A16" w:rsidP="00750A16">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22</w:t>
            </w:r>
          </w:p>
        </w:tc>
      </w:tr>
      <w:tr w:rsidR="00750A16" w:rsidRPr="00FA5BD1" w14:paraId="558957D3" w14:textId="77777777" w:rsidTr="00750A16">
        <w:trPr>
          <w:trHeight w:val="300"/>
          <w:jc w:val="center"/>
        </w:trPr>
        <w:tc>
          <w:tcPr>
            <w:tcW w:w="6460" w:type="dxa"/>
            <w:shd w:val="clear" w:color="auto" w:fill="D9D9D9"/>
            <w:noWrap/>
            <w:vAlign w:val="center"/>
            <w:hideMark/>
          </w:tcPr>
          <w:p w14:paraId="285625CE" w14:textId="77777777" w:rsidR="00750A16" w:rsidRPr="00FA5BD1" w:rsidRDefault="00750A16" w:rsidP="00750A16">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Reportes históricos para la página JAC</w:t>
            </w:r>
          </w:p>
        </w:tc>
        <w:tc>
          <w:tcPr>
            <w:tcW w:w="1167" w:type="dxa"/>
            <w:shd w:val="clear" w:color="auto" w:fill="D9D9D9"/>
            <w:noWrap/>
            <w:vAlign w:val="center"/>
            <w:hideMark/>
          </w:tcPr>
          <w:p w14:paraId="0BF51DEA" w14:textId="77777777" w:rsidR="00750A16" w:rsidRPr="00FA5BD1" w:rsidRDefault="00750A16" w:rsidP="00750A16">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10</w:t>
            </w:r>
          </w:p>
        </w:tc>
      </w:tr>
      <w:tr w:rsidR="00750A16" w:rsidRPr="00FA5BD1" w14:paraId="3ABBDB01" w14:textId="77777777" w:rsidTr="00750A16">
        <w:trPr>
          <w:trHeight w:val="300"/>
          <w:jc w:val="center"/>
        </w:trPr>
        <w:tc>
          <w:tcPr>
            <w:tcW w:w="6460" w:type="dxa"/>
            <w:shd w:val="clear" w:color="auto" w:fill="D9D9D9"/>
            <w:noWrap/>
            <w:vAlign w:val="center"/>
            <w:hideMark/>
          </w:tcPr>
          <w:p w14:paraId="10FB0DE0" w14:textId="77777777" w:rsidR="00750A16" w:rsidRPr="00FA5BD1" w:rsidRDefault="00750A16" w:rsidP="00750A16">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Reportes trimestrales para la página JAC</w:t>
            </w:r>
          </w:p>
        </w:tc>
        <w:tc>
          <w:tcPr>
            <w:tcW w:w="1167" w:type="dxa"/>
            <w:shd w:val="clear" w:color="auto" w:fill="D9D9D9"/>
            <w:noWrap/>
            <w:vAlign w:val="center"/>
            <w:hideMark/>
          </w:tcPr>
          <w:p w14:paraId="0A500426" w14:textId="77777777" w:rsidR="00750A16" w:rsidRPr="00FA5BD1" w:rsidRDefault="00750A16" w:rsidP="00750A16">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w:t>
            </w:r>
          </w:p>
        </w:tc>
      </w:tr>
      <w:tr w:rsidR="00750A16" w:rsidRPr="00FA5BD1" w14:paraId="7FCBEEAB" w14:textId="77777777" w:rsidTr="00750A16">
        <w:trPr>
          <w:trHeight w:val="300"/>
          <w:jc w:val="center"/>
        </w:trPr>
        <w:tc>
          <w:tcPr>
            <w:tcW w:w="6460" w:type="dxa"/>
            <w:shd w:val="clear" w:color="auto" w:fill="D9D9D9"/>
            <w:noWrap/>
            <w:vAlign w:val="center"/>
            <w:hideMark/>
          </w:tcPr>
          <w:p w14:paraId="53CD8DDA" w14:textId="77777777" w:rsidR="00750A16" w:rsidRPr="00FA5BD1" w:rsidRDefault="00750A16" w:rsidP="00750A16">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Reportes históricos de datos abiertos para la página JAC</w:t>
            </w:r>
          </w:p>
        </w:tc>
        <w:tc>
          <w:tcPr>
            <w:tcW w:w="1167" w:type="dxa"/>
            <w:shd w:val="clear" w:color="auto" w:fill="D9D9D9"/>
            <w:noWrap/>
            <w:vAlign w:val="center"/>
            <w:hideMark/>
          </w:tcPr>
          <w:p w14:paraId="0FC7D1E5" w14:textId="77777777" w:rsidR="00750A16" w:rsidRPr="00FA5BD1" w:rsidRDefault="00750A16" w:rsidP="00750A16">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w:t>
            </w:r>
          </w:p>
        </w:tc>
      </w:tr>
      <w:tr w:rsidR="00750A16" w:rsidRPr="00FA5BD1" w14:paraId="5A00C392" w14:textId="77777777" w:rsidTr="00750A16">
        <w:trPr>
          <w:trHeight w:val="300"/>
          <w:jc w:val="center"/>
        </w:trPr>
        <w:tc>
          <w:tcPr>
            <w:tcW w:w="6460" w:type="dxa"/>
            <w:shd w:val="clear" w:color="auto" w:fill="D9D9D9"/>
            <w:noWrap/>
            <w:vAlign w:val="center"/>
            <w:hideMark/>
          </w:tcPr>
          <w:p w14:paraId="4D9003F7" w14:textId="77777777" w:rsidR="00750A16" w:rsidRPr="00FA5BD1" w:rsidRDefault="00750A16" w:rsidP="00750A16">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Reportes actividad aerocomercial para la página JAC</w:t>
            </w:r>
          </w:p>
        </w:tc>
        <w:tc>
          <w:tcPr>
            <w:tcW w:w="1167" w:type="dxa"/>
            <w:shd w:val="clear" w:color="auto" w:fill="D9D9D9"/>
            <w:noWrap/>
            <w:vAlign w:val="center"/>
            <w:hideMark/>
          </w:tcPr>
          <w:p w14:paraId="28F4FFA9" w14:textId="77777777" w:rsidR="00750A16" w:rsidRPr="00FA5BD1" w:rsidRDefault="00750A16" w:rsidP="00750A16">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w:t>
            </w:r>
          </w:p>
        </w:tc>
      </w:tr>
      <w:tr w:rsidR="00750A16" w:rsidRPr="00FA5BD1" w14:paraId="7EF33A80" w14:textId="77777777" w:rsidTr="00750A16">
        <w:trPr>
          <w:trHeight w:val="315"/>
          <w:jc w:val="center"/>
        </w:trPr>
        <w:tc>
          <w:tcPr>
            <w:tcW w:w="6460" w:type="dxa"/>
            <w:shd w:val="clear" w:color="auto" w:fill="D9D9D9"/>
            <w:noWrap/>
            <w:vAlign w:val="center"/>
            <w:hideMark/>
          </w:tcPr>
          <w:p w14:paraId="6A5B9553" w14:textId="77777777" w:rsidR="00750A16" w:rsidRPr="00FA5BD1" w:rsidRDefault="00750A16" w:rsidP="00750A16">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Estudios Extraordinarios de la Sección de Estadística</w:t>
            </w:r>
          </w:p>
        </w:tc>
        <w:tc>
          <w:tcPr>
            <w:tcW w:w="1167" w:type="dxa"/>
            <w:shd w:val="clear" w:color="auto" w:fill="D9D9D9"/>
            <w:noWrap/>
            <w:vAlign w:val="center"/>
            <w:hideMark/>
          </w:tcPr>
          <w:p w14:paraId="567C7076" w14:textId="77777777" w:rsidR="00750A16" w:rsidRPr="00FA5BD1" w:rsidRDefault="00750A16" w:rsidP="00750A16">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r>
      <w:tr w:rsidR="00750A16" w:rsidRPr="00FA5BD1" w14:paraId="5D9703BE" w14:textId="77777777" w:rsidTr="00750A16">
        <w:trPr>
          <w:trHeight w:val="315"/>
          <w:jc w:val="center"/>
        </w:trPr>
        <w:tc>
          <w:tcPr>
            <w:tcW w:w="6460" w:type="dxa"/>
            <w:shd w:val="clear" w:color="auto" w:fill="D9D9D9" w:themeFill="background1" w:themeFillShade="D9"/>
            <w:noWrap/>
            <w:vAlign w:val="center"/>
            <w:hideMark/>
          </w:tcPr>
          <w:p w14:paraId="54184652" w14:textId="77777777" w:rsidR="00750A16" w:rsidRPr="00FA5BD1" w:rsidRDefault="00750A16" w:rsidP="00750A16">
            <w:pPr>
              <w:spacing w:after="0" w:line="360" w:lineRule="auto"/>
              <w:jc w:val="both"/>
              <w:rPr>
                <w:rFonts w:ascii="Times New Roman" w:eastAsia="Calibri" w:hAnsi="Times New Roman" w:cs="Times New Roman"/>
                <w:color w:val="767171"/>
                <w:spacing w:val="20"/>
                <w:sz w:val="24"/>
                <w:szCs w:val="24"/>
                <w:lang w:val="es-DO"/>
              </w:rPr>
            </w:pPr>
            <w:proofErr w:type="gramStart"/>
            <w:r w:rsidRPr="00FA5BD1">
              <w:rPr>
                <w:rFonts w:ascii="Times New Roman" w:eastAsia="Calibri" w:hAnsi="Times New Roman" w:cs="Times New Roman"/>
                <w:color w:val="767171"/>
                <w:spacing w:val="20"/>
                <w:sz w:val="24"/>
                <w:szCs w:val="24"/>
                <w:lang w:val="es-DO"/>
              </w:rPr>
              <w:t>Total</w:t>
            </w:r>
            <w:proofErr w:type="gramEnd"/>
            <w:r w:rsidRPr="00FA5BD1">
              <w:rPr>
                <w:rFonts w:ascii="Times New Roman" w:eastAsia="Calibri" w:hAnsi="Times New Roman" w:cs="Times New Roman"/>
                <w:color w:val="767171"/>
                <w:spacing w:val="20"/>
                <w:sz w:val="24"/>
                <w:szCs w:val="24"/>
                <w:lang w:val="es-DO"/>
              </w:rPr>
              <w:t xml:space="preserve"> de Informes/Reportes</w:t>
            </w:r>
          </w:p>
        </w:tc>
        <w:tc>
          <w:tcPr>
            <w:tcW w:w="1167" w:type="dxa"/>
            <w:shd w:val="clear" w:color="auto" w:fill="D9D9D9" w:themeFill="background1" w:themeFillShade="D9"/>
            <w:noWrap/>
            <w:vAlign w:val="center"/>
            <w:hideMark/>
          </w:tcPr>
          <w:p w14:paraId="424EA183" w14:textId="77777777" w:rsidR="00750A16" w:rsidRPr="00FA5BD1" w:rsidRDefault="00750A16" w:rsidP="00750A16">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198</w:t>
            </w:r>
          </w:p>
        </w:tc>
      </w:tr>
    </w:tbl>
    <w:p w14:paraId="0577721C" w14:textId="77777777" w:rsidR="005C34E8" w:rsidRDefault="005C34E8" w:rsidP="0050655C">
      <w:pPr>
        <w:pStyle w:val="Prrafodelista"/>
        <w:spacing w:line="360" w:lineRule="auto"/>
        <w:ind w:left="0"/>
        <w:jc w:val="both"/>
        <w:rPr>
          <w:rFonts w:ascii="Times New Roman" w:eastAsia="Calibri" w:hAnsi="Times New Roman"/>
          <w:color w:val="767171"/>
          <w:spacing w:val="20"/>
          <w:sz w:val="24"/>
          <w:szCs w:val="24"/>
        </w:rPr>
      </w:pPr>
    </w:p>
    <w:p w14:paraId="526146BB" w14:textId="77777777" w:rsidR="005C34E8" w:rsidRPr="00FA5BD1" w:rsidRDefault="005C34E8" w:rsidP="00AE76CA">
      <w:pPr>
        <w:spacing w:after="12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Reportes/Informes estadísticos a solicitud.</w:t>
      </w:r>
    </w:p>
    <w:p w14:paraId="78E3545D"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 xml:space="preserve">Actividad aerocomercial de Silver Airways y </w:t>
      </w:r>
      <w:proofErr w:type="spellStart"/>
      <w:r w:rsidRPr="00FA5BD1">
        <w:rPr>
          <w:rFonts w:ascii="Times New Roman" w:eastAsia="Calibri" w:hAnsi="Times New Roman"/>
          <w:color w:val="767171"/>
          <w:spacing w:val="20"/>
          <w:sz w:val="24"/>
          <w:szCs w:val="24"/>
        </w:rPr>
        <w:t>Seaborne</w:t>
      </w:r>
      <w:proofErr w:type="spellEnd"/>
      <w:r w:rsidRPr="00FA5BD1">
        <w:rPr>
          <w:rFonts w:ascii="Times New Roman" w:eastAsia="Calibri" w:hAnsi="Times New Roman"/>
          <w:color w:val="767171"/>
          <w:spacing w:val="20"/>
          <w:sz w:val="24"/>
          <w:szCs w:val="24"/>
        </w:rPr>
        <w:t xml:space="preserve"> Airlines, 2022.</w:t>
      </w:r>
    </w:p>
    <w:p w14:paraId="44286B39"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Actividad aerocomercial de Rep. Checa y Suiza, 2019- ene. 2022.</w:t>
      </w:r>
    </w:p>
    <w:p w14:paraId="5DA631DD"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 xml:space="preserve">Tipo de aeronaves de Global </w:t>
      </w:r>
      <w:proofErr w:type="spellStart"/>
      <w:r w:rsidRPr="00FA5BD1">
        <w:rPr>
          <w:rFonts w:ascii="Times New Roman" w:eastAsia="Calibri" w:hAnsi="Times New Roman"/>
          <w:color w:val="767171"/>
          <w:spacing w:val="20"/>
          <w:sz w:val="24"/>
          <w:szCs w:val="24"/>
        </w:rPr>
        <w:t>Crossing</w:t>
      </w:r>
      <w:proofErr w:type="spellEnd"/>
      <w:r w:rsidRPr="00FA5BD1">
        <w:rPr>
          <w:rFonts w:ascii="Times New Roman" w:eastAsia="Calibri" w:hAnsi="Times New Roman"/>
          <w:color w:val="767171"/>
          <w:spacing w:val="20"/>
          <w:sz w:val="24"/>
          <w:szCs w:val="24"/>
        </w:rPr>
        <w:t xml:space="preserve"> Airlines, ene.-oct. 2022.</w:t>
      </w:r>
    </w:p>
    <w:p w14:paraId="4BD3C20D"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Actividad aerocomercial Wingo Air, ene.-nov. 2022.</w:t>
      </w:r>
    </w:p>
    <w:p w14:paraId="15C8539A"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Vuelos chárter Canadá – República Dominicana y sus principales aerolíneas, 2022.</w:t>
      </w:r>
    </w:p>
    <w:p w14:paraId="413BFD7B"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Estudio actividad aerocomercial Canadá – República Dominicana, 2022.</w:t>
      </w:r>
    </w:p>
    <w:p w14:paraId="35783CEA"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Operaciones Caicos Express Airways, 2022.</w:t>
      </w:r>
    </w:p>
    <w:p w14:paraId="60C59FB1"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 xml:space="preserve">Movimiento de pasajeros y operaciones </w:t>
      </w:r>
      <w:proofErr w:type="spellStart"/>
      <w:r w:rsidRPr="00FA5BD1">
        <w:rPr>
          <w:rFonts w:ascii="Times New Roman" w:eastAsia="Calibri" w:hAnsi="Times New Roman"/>
          <w:color w:val="767171"/>
          <w:spacing w:val="20"/>
          <w:sz w:val="24"/>
          <w:szCs w:val="24"/>
        </w:rPr>
        <w:t>Arajet</w:t>
      </w:r>
      <w:proofErr w:type="spellEnd"/>
      <w:r w:rsidRPr="00FA5BD1">
        <w:rPr>
          <w:rFonts w:ascii="Times New Roman" w:eastAsia="Calibri" w:hAnsi="Times New Roman"/>
          <w:color w:val="767171"/>
          <w:spacing w:val="20"/>
          <w:sz w:val="24"/>
          <w:szCs w:val="24"/>
        </w:rPr>
        <w:t>, enero 2023.</w:t>
      </w:r>
    </w:p>
    <w:p w14:paraId="188C3C78"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Carga aerocomercial por aeropuertos, 2022.</w:t>
      </w:r>
    </w:p>
    <w:p w14:paraId="56F88209"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Rutas aerolíneas dominicanas, 2022.</w:t>
      </w:r>
    </w:p>
    <w:p w14:paraId="16A18730"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Actividad aerocomercial Honduras – República Dominicana, 2019-2022.</w:t>
      </w:r>
    </w:p>
    <w:p w14:paraId="4DCBEFD6"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Operaciones Viva Air, 2022-2023.</w:t>
      </w:r>
    </w:p>
    <w:p w14:paraId="03923C4D" w14:textId="77777777" w:rsidR="00D063E0"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Estudio JetBlue Airways, 2005-2023.</w:t>
      </w:r>
    </w:p>
    <w:p w14:paraId="294692F6" w14:textId="1C20069B" w:rsidR="00D063E0" w:rsidRPr="00D063E0" w:rsidRDefault="00D063E0" w:rsidP="00D063E0">
      <w:pPr>
        <w:spacing w:after="0" w:line="360" w:lineRule="auto"/>
        <w:contextualSpacing/>
        <w:jc w:val="both"/>
        <w:rPr>
          <w:rFonts w:ascii="Times New Roman" w:eastAsia="Calibri" w:hAnsi="Times New Roman"/>
          <w:color w:val="767171"/>
          <w:spacing w:val="20"/>
          <w:sz w:val="24"/>
          <w:szCs w:val="24"/>
        </w:rPr>
      </w:pPr>
      <w:proofErr w:type="spellStart"/>
      <w:r w:rsidRPr="00D063E0">
        <w:rPr>
          <w:rFonts w:ascii="Times New Roman" w:eastAsia="Calibri" w:hAnsi="Times New Roman"/>
          <w:color w:val="767171"/>
          <w:spacing w:val="20"/>
          <w:sz w:val="24"/>
          <w:szCs w:val="24"/>
        </w:rPr>
        <w:lastRenderedPageBreak/>
        <w:t>Reportes</w:t>
      </w:r>
      <w:proofErr w:type="spellEnd"/>
      <w:r w:rsidRPr="00D063E0">
        <w:rPr>
          <w:rFonts w:ascii="Times New Roman" w:eastAsia="Calibri" w:hAnsi="Times New Roman"/>
          <w:color w:val="767171"/>
          <w:spacing w:val="20"/>
          <w:sz w:val="24"/>
          <w:szCs w:val="24"/>
        </w:rPr>
        <w:t>/</w:t>
      </w:r>
      <w:proofErr w:type="spellStart"/>
      <w:r w:rsidRPr="00D063E0">
        <w:rPr>
          <w:rFonts w:ascii="Times New Roman" w:eastAsia="Calibri" w:hAnsi="Times New Roman"/>
          <w:color w:val="767171"/>
          <w:spacing w:val="20"/>
          <w:sz w:val="24"/>
          <w:szCs w:val="24"/>
        </w:rPr>
        <w:t>Informes</w:t>
      </w:r>
      <w:proofErr w:type="spellEnd"/>
      <w:r w:rsidRPr="00D063E0">
        <w:rPr>
          <w:rFonts w:ascii="Times New Roman" w:eastAsia="Calibri" w:hAnsi="Times New Roman"/>
          <w:color w:val="767171"/>
          <w:spacing w:val="20"/>
          <w:sz w:val="24"/>
          <w:szCs w:val="24"/>
        </w:rPr>
        <w:t xml:space="preserve"> </w:t>
      </w:r>
      <w:proofErr w:type="spellStart"/>
      <w:r w:rsidRPr="00D063E0">
        <w:rPr>
          <w:rFonts w:ascii="Times New Roman" w:eastAsia="Calibri" w:hAnsi="Times New Roman"/>
          <w:color w:val="767171"/>
          <w:spacing w:val="20"/>
          <w:sz w:val="24"/>
          <w:szCs w:val="24"/>
        </w:rPr>
        <w:t>estadísticos</w:t>
      </w:r>
      <w:proofErr w:type="spellEnd"/>
      <w:r w:rsidRPr="00D063E0">
        <w:rPr>
          <w:rFonts w:ascii="Times New Roman" w:eastAsia="Calibri" w:hAnsi="Times New Roman"/>
          <w:color w:val="767171"/>
          <w:spacing w:val="20"/>
          <w:sz w:val="24"/>
          <w:szCs w:val="24"/>
        </w:rPr>
        <w:t xml:space="preserve"> a </w:t>
      </w:r>
      <w:proofErr w:type="spellStart"/>
      <w:r w:rsidRPr="00D063E0">
        <w:rPr>
          <w:rFonts w:ascii="Times New Roman" w:eastAsia="Calibri" w:hAnsi="Times New Roman"/>
          <w:color w:val="767171"/>
          <w:spacing w:val="20"/>
          <w:sz w:val="24"/>
          <w:szCs w:val="24"/>
        </w:rPr>
        <w:t>solicitud</w:t>
      </w:r>
      <w:proofErr w:type="spellEnd"/>
    </w:p>
    <w:p w14:paraId="12C72BA0" w14:textId="77777777" w:rsidR="00D063E0" w:rsidRPr="00D063E0" w:rsidRDefault="00D063E0" w:rsidP="00D063E0">
      <w:pPr>
        <w:pStyle w:val="Prrafodelista"/>
        <w:spacing w:after="0" w:line="360" w:lineRule="auto"/>
        <w:ind w:left="567"/>
        <w:contextualSpacing/>
        <w:jc w:val="both"/>
        <w:rPr>
          <w:rFonts w:ascii="Times New Roman" w:eastAsia="Calibri" w:hAnsi="Times New Roman"/>
          <w:color w:val="767171"/>
          <w:spacing w:val="20"/>
          <w:sz w:val="24"/>
          <w:szCs w:val="24"/>
        </w:rPr>
      </w:pPr>
    </w:p>
    <w:p w14:paraId="1E6343B6" w14:textId="30C5A48D"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Movimiento de aeronaves, febrero 2023.</w:t>
      </w:r>
    </w:p>
    <w:p w14:paraId="61296AF7"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Estudio aerolíneas nacionales, ene. 2022 - feb. 2023.</w:t>
      </w:r>
    </w:p>
    <w:p w14:paraId="0CF97B5F"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Estudio aerocomercial con Brasil, 2017-2022.</w:t>
      </w:r>
    </w:p>
    <w:p w14:paraId="59FEA5BB"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Actividad aerocomercial aeronaves dominicanas, 2018-2023.</w:t>
      </w:r>
    </w:p>
    <w:p w14:paraId="1928D5F2"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 xml:space="preserve">Relación de operaciones </w:t>
      </w:r>
      <w:proofErr w:type="spellStart"/>
      <w:r w:rsidRPr="00FA5BD1">
        <w:rPr>
          <w:rFonts w:ascii="Times New Roman" w:eastAsia="Calibri" w:hAnsi="Times New Roman"/>
          <w:color w:val="767171"/>
          <w:spacing w:val="20"/>
          <w:sz w:val="24"/>
          <w:szCs w:val="24"/>
        </w:rPr>
        <w:t>Arajet</w:t>
      </w:r>
      <w:proofErr w:type="spellEnd"/>
      <w:r w:rsidRPr="00FA5BD1">
        <w:rPr>
          <w:rFonts w:ascii="Times New Roman" w:eastAsia="Calibri" w:hAnsi="Times New Roman"/>
          <w:color w:val="767171"/>
          <w:spacing w:val="20"/>
          <w:sz w:val="24"/>
          <w:szCs w:val="24"/>
        </w:rPr>
        <w:t xml:space="preserve"> - ruta Santo Domingo/ST Maarten/Santo Domingo, nov. 2021 – mar. 2023.</w:t>
      </w:r>
    </w:p>
    <w:p w14:paraId="4EA464AD"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 xml:space="preserve">Actividad aerocomercial </w:t>
      </w:r>
      <w:proofErr w:type="spellStart"/>
      <w:r w:rsidRPr="00FA5BD1">
        <w:rPr>
          <w:rFonts w:ascii="Times New Roman" w:eastAsia="Calibri" w:hAnsi="Times New Roman"/>
          <w:color w:val="767171"/>
          <w:spacing w:val="20"/>
          <w:sz w:val="24"/>
          <w:szCs w:val="24"/>
        </w:rPr>
        <w:t>Arajet</w:t>
      </w:r>
      <w:proofErr w:type="spellEnd"/>
      <w:r w:rsidRPr="00FA5BD1">
        <w:rPr>
          <w:rFonts w:ascii="Times New Roman" w:eastAsia="Calibri" w:hAnsi="Times New Roman"/>
          <w:color w:val="767171"/>
          <w:spacing w:val="20"/>
          <w:sz w:val="24"/>
          <w:szCs w:val="24"/>
        </w:rPr>
        <w:t>, oct. 2022-mar. 2023.</w:t>
      </w:r>
    </w:p>
    <w:p w14:paraId="13B730CB"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Países con vuelos directos comerciales desde/hacia República Dominicana, (2022-2023).</w:t>
      </w:r>
    </w:p>
    <w:p w14:paraId="75D79D75"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Entrada y salidas de pasajeros por aerolíneas, mar. 2022 – mar. 2023.</w:t>
      </w:r>
    </w:p>
    <w:p w14:paraId="6BC076CE"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Operaciones aeronave de matrícula HI829, ene-abr 2023.</w:t>
      </w:r>
    </w:p>
    <w:p w14:paraId="519AACDA"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 xml:space="preserve">Operaciones de Sky High y </w:t>
      </w:r>
      <w:proofErr w:type="spellStart"/>
      <w:r w:rsidRPr="00FA5BD1">
        <w:rPr>
          <w:rFonts w:ascii="Times New Roman" w:eastAsia="Calibri" w:hAnsi="Times New Roman"/>
          <w:color w:val="767171"/>
          <w:spacing w:val="20"/>
          <w:sz w:val="24"/>
          <w:szCs w:val="24"/>
        </w:rPr>
        <w:t>Arajet</w:t>
      </w:r>
      <w:proofErr w:type="spellEnd"/>
      <w:r w:rsidRPr="00FA5BD1">
        <w:rPr>
          <w:rFonts w:ascii="Times New Roman" w:eastAsia="Calibri" w:hAnsi="Times New Roman"/>
          <w:color w:val="767171"/>
          <w:spacing w:val="20"/>
          <w:sz w:val="24"/>
          <w:szCs w:val="24"/>
        </w:rPr>
        <w:t xml:space="preserve"> en ruta SXM/SDQ, ene.-abr. 2023.</w:t>
      </w:r>
    </w:p>
    <w:p w14:paraId="35E61651"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Actividad aerocomercial Aero Global, 2020 - abril 2023.</w:t>
      </w:r>
    </w:p>
    <w:p w14:paraId="56F2E336"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Pasajeros y operaciones en las rutas YOW/PUJ, YKF/PUJ y YYZ/PUJ, por aerolíneas, 2022 – ene. 2023.</w:t>
      </w:r>
    </w:p>
    <w:p w14:paraId="3F037AE4"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 xml:space="preserve">Operaciones </w:t>
      </w:r>
      <w:proofErr w:type="spellStart"/>
      <w:r w:rsidRPr="00FA5BD1">
        <w:rPr>
          <w:rFonts w:ascii="Times New Roman" w:eastAsia="Calibri" w:hAnsi="Times New Roman"/>
          <w:color w:val="767171"/>
          <w:spacing w:val="20"/>
          <w:sz w:val="24"/>
          <w:szCs w:val="24"/>
        </w:rPr>
        <w:t>Arajet</w:t>
      </w:r>
      <w:proofErr w:type="spellEnd"/>
      <w:r w:rsidRPr="00FA5BD1">
        <w:rPr>
          <w:rFonts w:ascii="Times New Roman" w:eastAsia="Calibri" w:hAnsi="Times New Roman"/>
          <w:color w:val="767171"/>
          <w:spacing w:val="20"/>
          <w:sz w:val="24"/>
          <w:szCs w:val="24"/>
        </w:rPr>
        <w:t>, abril 2023.</w:t>
      </w:r>
    </w:p>
    <w:p w14:paraId="038E425E"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Aerolíneas nacionales - actividad aerocomercial desde/hacia Cuba, nov. 2022 – abr. 2023.</w:t>
      </w:r>
    </w:p>
    <w:p w14:paraId="0394B2D8"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Caso estudio República Checa, mayo 2023.</w:t>
      </w:r>
    </w:p>
    <w:p w14:paraId="7A9DBFC3"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Actividad aerocomercial desde/hacia Bogotá, Cartagena, Medellín y Barranquilla, ene. – abr. 2023.</w:t>
      </w:r>
    </w:p>
    <w:p w14:paraId="10D29DFE"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Vuelos de Cloud Air en aeronave con matrícula HI1073, 27 marzo 2023 – 31 mayo 2023.</w:t>
      </w:r>
    </w:p>
    <w:p w14:paraId="7B03E061"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Actividad aérea por la aeronave de matrícula HI873, mayo 2023.</w:t>
      </w:r>
    </w:p>
    <w:p w14:paraId="5EC3D189"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Actividad aerocomercial entre Belice y la República Dominicana, 2019 – mayo 2023.</w:t>
      </w:r>
    </w:p>
    <w:p w14:paraId="6AF2CBBD" w14:textId="2FDEABFC" w:rsidR="00D063E0" w:rsidRDefault="00D063E0" w:rsidP="00D063E0">
      <w:pPr>
        <w:spacing w:after="0" w:line="360" w:lineRule="auto"/>
        <w:contextualSpacing/>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Reportes/Informes estadísticos a solicitud</w:t>
      </w:r>
    </w:p>
    <w:p w14:paraId="0E309B87" w14:textId="77777777" w:rsidR="00D063E0" w:rsidRPr="00D063E0" w:rsidRDefault="00D063E0" w:rsidP="00D063E0">
      <w:pPr>
        <w:spacing w:after="0" w:line="360" w:lineRule="auto"/>
        <w:contextualSpacing/>
        <w:jc w:val="both"/>
        <w:rPr>
          <w:rFonts w:ascii="Times New Roman" w:eastAsia="Calibri" w:hAnsi="Times New Roman"/>
          <w:color w:val="767171"/>
          <w:spacing w:val="20"/>
          <w:sz w:val="24"/>
          <w:szCs w:val="24"/>
        </w:rPr>
      </w:pPr>
    </w:p>
    <w:p w14:paraId="194A6EFB" w14:textId="162029DD"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Estudio Cuba, 2017 – 2023.</w:t>
      </w:r>
    </w:p>
    <w:p w14:paraId="57905079"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 xml:space="preserve">Estudio Corea del Sur, 2018 – </w:t>
      </w:r>
      <w:proofErr w:type="spellStart"/>
      <w:r w:rsidRPr="00FA5BD1">
        <w:rPr>
          <w:rFonts w:ascii="Times New Roman" w:eastAsia="Calibri" w:hAnsi="Times New Roman"/>
          <w:color w:val="767171"/>
          <w:spacing w:val="20"/>
          <w:sz w:val="24"/>
          <w:szCs w:val="24"/>
        </w:rPr>
        <w:t>Proy</w:t>
      </w:r>
      <w:proofErr w:type="spellEnd"/>
      <w:r w:rsidRPr="00FA5BD1">
        <w:rPr>
          <w:rFonts w:ascii="Times New Roman" w:eastAsia="Calibri" w:hAnsi="Times New Roman"/>
          <w:color w:val="767171"/>
          <w:spacing w:val="20"/>
          <w:sz w:val="24"/>
          <w:szCs w:val="24"/>
        </w:rPr>
        <w:t>. 2023.</w:t>
      </w:r>
    </w:p>
    <w:p w14:paraId="566C2220"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Proyección de pasajeros, 2023.</w:t>
      </w:r>
    </w:p>
    <w:p w14:paraId="0D65FC3F"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Vuelos de Sky High en aeronave con matrícula HI950, ene. – jun. 2023.</w:t>
      </w:r>
    </w:p>
    <w:p w14:paraId="1C8AAF77"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Movimiento de aeronaves y tráfico de pasajeros de la aeronave con matrícula HI1008, jul. 2022 – jun. 2023.</w:t>
      </w:r>
    </w:p>
    <w:p w14:paraId="0F7A3303"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Operaciones de vuelos chárter de pasajeros y carga, junio 2023.</w:t>
      </w:r>
    </w:p>
    <w:p w14:paraId="5E03B834"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Estudio El Salvador. Agosto 2023.</w:t>
      </w:r>
    </w:p>
    <w:p w14:paraId="4FBE92FC"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Proyección de pasajeros, 2024.</w:t>
      </w:r>
    </w:p>
    <w:p w14:paraId="5D199D32"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Tráfico de pasajeros y movimiento de aeronaves entre la República Dominicana y Guyana, 2019-2023.</w:t>
      </w:r>
    </w:p>
    <w:p w14:paraId="3AB0643A"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Operaciones por aerolíneas dominicanas en vuelos hacia las Antillas Neerlandesas y Jamaica, ene. – jul. 2023.</w:t>
      </w:r>
    </w:p>
    <w:p w14:paraId="1C01CF7A"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Actividad aerocomercial entre Bahamas y la República Dominicana, 2019-2022 y ene. – jul. 2023.</w:t>
      </w:r>
    </w:p>
    <w:p w14:paraId="0C813CF6"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Estudio Brasil, 2023.</w:t>
      </w:r>
    </w:p>
    <w:p w14:paraId="550C6156"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Operaciones aeronave de matrícula HI873, ene.-ago. 2023</w:t>
      </w:r>
    </w:p>
    <w:p w14:paraId="56FF1461"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 xml:space="preserve">Operaciones aéreas </w:t>
      </w:r>
      <w:proofErr w:type="spellStart"/>
      <w:r w:rsidRPr="00FA5BD1">
        <w:rPr>
          <w:rFonts w:ascii="Times New Roman" w:eastAsia="Calibri" w:hAnsi="Times New Roman"/>
          <w:color w:val="767171"/>
          <w:spacing w:val="20"/>
          <w:sz w:val="24"/>
          <w:szCs w:val="24"/>
        </w:rPr>
        <w:t>Aviatsa</w:t>
      </w:r>
      <w:proofErr w:type="spellEnd"/>
      <w:r w:rsidRPr="00FA5BD1">
        <w:rPr>
          <w:rFonts w:ascii="Times New Roman" w:eastAsia="Calibri" w:hAnsi="Times New Roman"/>
          <w:color w:val="767171"/>
          <w:spacing w:val="20"/>
          <w:sz w:val="24"/>
          <w:szCs w:val="24"/>
        </w:rPr>
        <w:t>, 2023.</w:t>
      </w:r>
    </w:p>
    <w:p w14:paraId="12BDBBE9"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Carga aérea desde/hacia Haití, ene.-jun. 2023.</w:t>
      </w:r>
    </w:p>
    <w:p w14:paraId="13DE97FD"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Actividad aerocomercial entre República Checa y República Dominicana, pasajeros y operaciones 2020 hasta agosto 2023.</w:t>
      </w:r>
    </w:p>
    <w:p w14:paraId="5D797D2E"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Actividad aerocomercial, ene. – mar. 2023, abr. – jun. 2023, agosto 2023.</w:t>
      </w:r>
    </w:p>
    <w:p w14:paraId="18C4375D"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Informe de Arabia Saudita. Septiembre 2023.</w:t>
      </w:r>
    </w:p>
    <w:p w14:paraId="3A8CA29B"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 xml:space="preserve">Base de datos actividad aerocomercial </w:t>
      </w:r>
      <w:proofErr w:type="spellStart"/>
      <w:r w:rsidRPr="00FA5BD1">
        <w:rPr>
          <w:rFonts w:ascii="Times New Roman" w:eastAsia="Calibri" w:hAnsi="Times New Roman"/>
          <w:color w:val="767171"/>
          <w:spacing w:val="20"/>
          <w:sz w:val="24"/>
          <w:szCs w:val="24"/>
        </w:rPr>
        <w:t>Helidosa</w:t>
      </w:r>
      <w:proofErr w:type="spellEnd"/>
      <w:r w:rsidRPr="00FA5BD1">
        <w:rPr>
          <w:rFonts w:ascii="Times New Roman" w:eastAsia="Calibri" w:hAnsi="Times New Roman"/>
          <w:color w:val="767171"/>
          <w:spacing w:val="20"/>
          <w:sz w:val="24"/>
          <w:szCs w:val="24"/>
        </w:rPr>
        <w:t>, ago. – dic. 2021.</w:t>
      </w:r>
    </w:p>
    <w:p w14:paraId="0820252B" w14:textId="77777777" w:rsidR="00D063E0" w:rsidRDefault="00D063E0" w:rsidP="00D063E0">
      <w:pPr>
        <w:pStyle w:val="Prrafodelista"/>
        <w:spacing w:after="0" w:line="360" w:lineRule="auto"/>
        <w:ind w:left="567"/>
        <w:contextualSpacing/>
        <w:jc w:val="both"/>
        <w:rPr>
          <w:rFonts w:ascii="Times New Roman" w:eastAsia="Calibri" w:hAnsi="Times New Roman"/>
          <w:color w:val="767171"/>
          <w:spacing w:val="20"/>
          <w:sz w:val="24"/>
          <w:szCs w:val="24"/>
        </w:rPr>
      </w:pPr>
    </w:p>
    <w:p w14:paraId="0169FF3D" w14:textId="4F69B158" w:rsidR="00D063E0" w:rsidRDefault="00D063E0" w:rsidP="00D063E0">
      <w:pPr>
        <w:spacing w:after="0" w:line="360" w:lineRule="auto"/>
        <w:contextualSpacing/>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Reportes/Informes estadísticos a solicitud</w:t>
      </w:r>
    </w:p>
    <w:p w14:paraId="40192676" w14:textId="77777777" w:rsidR="00D063E0" w:rsidRPr="00D063E0" w:rsidRDefault="00D063E0" w:rsidP="00D063E0">
      <w:pPr>
        <w:spacing w:after="0" w:line="360" w:lineRule="auto"/>
        <w:contextualSpacing/>
        <w:jc w:val="both"/>
        <w:rPr>
          <w:rFonts w:ascii="Times New Roman" w:eastAsia="Calibri" w:hAnsi="Times New Roman"/>
          <w:color w:val="767171"/>
          <w:spacing w:val="20"/>
          <w:sz w:val="24"/>
          <w:szCs w:val="24"/>
        </w:rPr>
      </w:pPr>
    </w:p>
    <w:p w14:paraId="4046FA83" w14:textId="543E9F16"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Actividad aerocomercial entre la República Dominicana / Nicaragua, 2022 y 2023.</w:t>
      </w:r>
    </w:p>
    <w:p w14:paraId="7E054422" w14:textId="77777777" w:rsidR="005C34E8" w:rsidRPr="00FA5BD1" w:rsidRDefault="005C34E8">
      <w:pPr>
        <w:pStyle w:val="Prrafodelista"/>
        <w:numPr>
          <w:ilvl w:val="0"/>
          <w:numId w:val="15"/>
        </w:numPr>
        <w:spacing w:after="0" w:line="360" w:lineRule="auto"/>
        <w:ind w:left="567" w:hanging="283"/>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Operaciones aerocomerciales French Bee, ene. – oct. 2023.</w:t>
      </w:r>
    </w:p>
    <w:p w14:paraId="3038259B" w14:textId="77777777" w:rsidR="00D063E0" w:rsidRDefault="00D063E0" w:rsidP="00D063E0">
      <w:pPr>
        <w:spacing w:line="360" w:lineRule="auto"/>
        <w:jc w:val="both"/>
        <w:rPr>
          <w:rFonts w:ascii="Times New Roman" w:eastAsia="Calibri" w:hAnsi="Times New Roman" w:cs="Times New Roman"/>
          <w:color w:val="767171"/>
          <w:spacing w:val="20"/>
          <w:sz w:val="4"/>
          <w:szCs w:val="4"/>
          <w:lang w:val="es-DO"/>
        </w:rPr>
      </w:pPr>
    </w:p>
    <w:p w14:paraId="2B7D3646" w14:textId="77777777" w:rsidR="00F54258" w:rsidRPr="00582A45" w:rsidRDefault="00F54258" w:rsidP="00D063E0">
      <w:pPr>
        <w:spacing w:line="360" w:lineRule="auto"/>
        <w:jc w:val="both"/>
        <w:rPr>
          <w:rFonts w:ascii="Times New Roman" w:eastAsia="Calibri" w:hAnsi="Times New Roman" w:cs="Times New Roman"/>
          <w:color w:val="767171"/>
          <w:spacing w:val="20"/>
          <w:sz w:val="4"/>
          <w:szCs w:val="4"/>
          <w:lang w:val="es-DO"/>
        </w:rPr>
      </w:pPr>
    </w:p>
    <w:p w14:paraId="369D7FB7" w14:textId="77777777" w:rsidR="005C34E8" w:rsidRPr="00FA5BD1" w:rsidRDefault="005C34E8" w:rsidP="00AE76CA">
      <w:pPr>
        <w:spacing w:line="360" w:lineRule="auto"/>
        <w:ind w:firstLine="360"/>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Estudios Extraordinarios de la Sección de Estadísticas.</w:t>
      </w:r>
    </w:p>
    <w:p w14:paraId="53395949" w14:textId="77777777" w:rsidR="005C34E8" w:rsidRDefault="005C34E8">
      <w:pPr>
        <w:pStyle w:val="Prrafodelista"/>
        <w:numPr>
          <w:ilvl w:val="0"/>
          <w:numId w:val="11"/>
        </w:numPr>
        <w:spacing w:after="120"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Resumen de las principales razones que se atribuyen a retrasos y cancelaciones masivas de vuelos tras pandemia de Covid-19.</w:t>
      </w:r>
    </w:p>
    <w:p w14:paraId="69392B40" w14:textId="77777777" w:rsidR="00A662B1" w:rsidRDefault="00A662B1" w:rsidP="00A662B1">
      <w:pPr>
        <w:pStyle w:val="Prrafodelista"/>
        <w:spacing w:after="120" w:line="360" w:lineRule="auto"/>
        <w:ind w:left="720"/>
        <w:contextualSpacing/>
        <w:jc w:val="both"/>
        <w:rPr>
          <w:rFonts w:ascii="Times New Roman" w:eastAsia="Calibri" w:hAnsi="Times New Roman"/>
          <w:color w:val="767171"/>
          <w:spacing w:val="20"/>
          <w:sz w:val="24"/>
          <w:szCs w:val="24"/>
        </w:rPr>
      </w:pPr>
    </w:p>
    <w:p w14:paraId="3EF39B63" w14:textId="77777777" w:rsidR="00E61879" w:rsidRDefault="00E61879" w:rsidP="00A662B1">
      <w:pPr>
        <w:pStyle w:val="Prrafodelista"/>
        <w:spacing w:after="120" w:line="360" w:lineRule="auto"/>
        <w:ind w:left="720"/>
        <w:contextualSpacing/>
        <w:jc w:val="both"/>
        <w:rPr>
          <w:rFonts w:ascii="Times New Roman" w:eastAsia="Calibri" w:hAnsi="Times New Roman"/>
          <w:color w:val="767171"/>
          <w:spacing w:val="20"/>
          <w:sz w:val="24"/>
          <w:szCs w:val="24"/>
        </w:rPr>
      </w:pPr>
    </w:p>
    <w:p w14:paraId="790B0E7C" w14:textId="77777777" w:rsidR="00E61879" w:rsidRDefault="00E61879" w:rsidP="00A662B1">
      <w:pPr>
        <w:pStyle w:val="Prrafodelista"/>
        <w:spacing w:after="120" w:line="360" w:lineRule="auto"/>
        <w:ind w:left="720"/>
        <w:contextualSpacing/>
        <w:jc w:val="both"/>
        <w:rPr>
          <w:rFonts w:ascii="Times New Roman" w:eastAsia="Calibri" w:hAnsi="Times New Roman"/>
          <w:color w:val="767171"/>
          <w:spacing w:val="20"/>
          <w:sz w:val="24"/>
          <w:szCs w:val="24"/>
        </w:rPr>
      </w:pPr>
    </w:p>
    <w:p w14:paraId="0F83B50F" w14:textId="77777777" w:rsidR="00F54258" w:rsidRDefault="00F54258" w:rsidP="00A662B1">
      <w:pPr>
        <w:pStyle w:val="Prrafodelista"/>
        <w:spacing w:after="120" w:line="360" w:lineRule="auto"/>
        <w:ind w:left="720"/>
        <w:contextualSpacing/>
        <w:jc w:val="both"/>
        <w:rPr>
          <w:rFonts w:ascii="Times New Roman" w:eastAsia="Calibri" w:hAnsi="Times New Roman"/>
          <w:color w:val="767171"/>
          <w:spacing w:val="20"/>
          <w:sz w:val="24"/>
          <w:szCs w:val="24"/>
        </w:rPr>
      </w:pPr>
    </w:p>
    <w:p w14:paraId="1C132E1A" w14:textId="77777777" w:rsidR="00F54258" w:rsidRDefault="00F54258" w:rsidP="00A662B1">
      <w:pPr>
        <w:pStyle w:val="Prrafodelista"/>
        <w:spacing w:after="120" w:line="360" w:lineRule="auto"/>
        <w:ind w:left="720"/>
        <w:contextualSpacing/>
        <w:jc w:val="both"/>
        <w:rPr>
          <w:rFonts w:ascii="Times New Roman" w:eastAsia="Calibri" w:hAnsi="Times New Roman"/>
          <w:color w:val="767171"/>
          <w:spacing w:val="20"/>
          <w:sz w:val="24"/>
          <w:szCs w:val="24"/>
        </w:rPr>
      </w:pPr>
    </w:p>
    <w:p w14:paraId="6EFFEC0E" w14:textId="77777777" w:rsidR="00F54258" w:rsidRDefault="00F54258" w:rsidP="00A662B1">
      <w:pPr>
        <w:pStyle w:val="Prrafodelista"/>
        <w:spacing w:after="120" w:line="360" w:lineRule="auto"/>
        <w:ind w:left="720"/>
        <w:contextualSpacing/>
        <w:jc w:val="both"/>
        <w:rPr>
          <w:rFonts w:ascii="Times New Roman" w:eastAsia="Calibri" w:hAnsi="Times New Roman"/>
          <w:color w:val="767171"/>
          <w:spacing w:val="20"/>
          <w:sz w:val="24"/>
          <w:szCs w:val="24"/>
        </w:rPr>
      </w:pPr>
    </w:p>
    <w:p w14:paraId="59148E07" w14:textId="77777777" w:rsidR="00F54258" w:rsidRDefault="00F54258" w:rsidP="00A662B1">
      <w:pPr>
        <w:pStyle w:val="Prrafodelista"/>
        <w:spacing w:after="120" w:line="360" w:lineRule="auto"/>
        <w:ind w:left="720"/>
        <w:contextualSpacing/>
        <w:jc w:val="both"/>
        <w:rPr>
          <w:rFonts w:ascii="Times New Roman" w:eastAsia="Calibri" w:hAnsi="Times New Roman"/>
          <w:color w:val="767171"/>
          <w:spacing w:val="20"/>
          <w:sz w:val="24"/>
          <w:szCs w:val="24"/>
        </w:rPr>
      </w:pPr>
    </w:p>
    <w:p w14:paraId="4B863E6D" w14:textId="77777777" w:rsidR="00E61879" w:rsidRDefault="00E61879" w:rsidP="00A662B1">
      <w:pPr>
        <w:pStyle w:val="Prrafodelista"/>
        <w:spacing w:after="120" w:line="360" w:lineRule="auto"/>
        <w:ind w:left="720"/>
        <w:contextualSpacing/>
        <w:jc w:val="both"/>
        <w:rPr>
          <w:rFonts w:ascii="Times New Roman" w:eastAsia="Calibri" w:hAnsi="Times New Roman"/>
          <w:color w:val="767171"/>
          <w:spacing w:val="20"/>
          <w:sz w:val="24"/>
          <w:szCs w:val="24"/>
        </w:rPr>
      </w:pPr>
    </w:p>
    <w:p w14:paraId="0E42D8EB" w14:textId="77777777" w:rsidR="00F54258" w:rsidRDefault="00F54258" w:rsidP="00A662B1">
      <w:pPr>
        <w:pStyle w:val="Prrafodelista"/>
        <w:spacing w:after="120" w:line="360" w:lineRule="auto"/>
        <w:ind w:left="720"/>
        <w:contextualSpacing/>
        <w:jc w:val="both"/>
        <w:rPr>
          <w:rFonts w:ascii="Times New Roman" w:eastAsia="Calibri" w:hAnsi="Times New Roman"/>
          <w:color w:val="767171"/>
          <w:spacing w:val="20"/>
          <w:sz w:val="24"/>
          <w:szCs w:val="24"/>
        </w:rPr>
      </w:pPr>
    </w:p>
    <w:p w14:paraId="4A4B0744" w14:textId="77777777" w:rsidR="00F54258" w:rsidRDefault="00F54258" w:rsidP="00A662B1">
      <w:pPr>
        <w:pStyle w:val="Prrafodelista"/>
        <w:spacing w:after="120" w:line="360" w:lineRule="auto"/>
        <w:ind w:left="720"/>
        <w:contextualSpacing/>
        <w:jc w:val="both"/>
        <w:rPr>
          <w:rFonts w:ascii="Times New Roman" w:eastAsia="Calibri" w:hAnsi="Times New Roman"/>
          <w:color w:val="767171"/>
          <w:spacing w:val="20"/>
          <w:sz w:val="24"/>
          <w:szCs w:val="24"/>
        </w:rPr>
      </w:pPr>
    </w:p>
    <w:p w14:paraId="4F748E27" w14:textId="1766D45E" w:rsidR="00F54258" w:rsidRDefault="00F54258" w:rsidP="00A662B1">
      <w:pPr>
        <w:pStyle w:val="Prrafodelista"/>
        <w:spacing w:after="120" w:line="360" w:lineRule="auto"/>
        <w:ind w:left="720"/>
        <w:contextualSpacing/>
        <w:jc w:val="both"/>
        <w:rPr>
          <w:rFonts w:ascii="Times New Roman" w:eastAsia="Calibri" w:hAnsi="Times New Roman"/>
          <w:color w:val="767171"/>
          <w:spacing w:val="20"/>
          <w:sz w:val="24"/>
          <w:szCs w:val="24"/>
        </w:rPr>
      </w:pPr>
    </w:p>
    <w:p w14:paraId="675A5DBD" w14:textId="77777777" w:rsidR="00F54258" w:rsidRDefault="00F54258" w:rsidP="00A662B1">
      <w:pPr>
        <w:pStyle w:val="Prrafodelista"/>
        <w:spacing w:after="120" w:line="360" w:lineRule="auto"/>
        <w:ind w:left="720"/>
        <w:contextualSpacing/>
        <w:jc w:val="both"/>
        <w:rPr>
          <w:rFonts w:ascii="Times New Roman" w:eastAsia="Calibri" w:hAnsi="Times New Roman"/>
          <w:color w:val="767171"/>
          <w:spacing w:val="20"/>
          <w:sz w:val="24"/>
          <w:szCs w:val="24"/>
        </w:rPr>
      </w:pPr>
    </w:p>
    <w:p w14:paraId="585DDCF6" w14:textId="77777777" w:rsidR="00F54258" w:rsidRDefault="00F54258" w:rsidP="00A662B1">
      <w:pPr>
        <w:pStyle w:val="Prrafodelista"/>
        <w:spacing w:after="120" w:line="360" w:lineRule="auto"/>
        <w:ind w:left="720"/>
        <w:contextualSpacing/>
        <w:jc w:val="both"/>
        <w:rPr>
          <w:rFonts w:ascii="Times New Roman" w:eastAsia="Calibri" w:hAnsi="Times New Roman"/>
          <w:color w:val="767171"/>
          <w:spacing w:val="20"/>
          <w:sz w:val="24"/>
          <w:szCs w:val="24"/>
        </w:rPr>
      </w:pPr>
    </w:p>
    <w:p w14:paraId="2DE7BFE0" w14:textId="77777777" w:rsidR="00F54258" w:rsidRDefault="00F54258" w:rsidP="00A662B1">
      <w:pPr>
        <w:pStyle w:val="Prrafodelista"/>
        <w:spacing w:after="120" w:line="360" w:lineRule="auto"/>
        <w:ind w:left="720"/>
        <w:contextualSpacing/>
        <w:jc w:val="both"/>
        <w:rPr>
          <w:rFonts w:ascii="Times New Roman" w:eastAsia="Calibri" w:hAnsi="Times New Roman"/>
          <w:color w:val="767171"/>
          <w:spacing w:val="20"/>
          <w:sz w:val="24"/>
          <w:szCs w:val="24"/>
        </w:rPr>
      </w:pPr>
    </w:p>
    <w:p w14:paraId="02646A50" w14:textId="77777777" w:rsidR="00F54258" w:rsidRDefault="00F54258" w:rsidP="00A662B1">
      <w:pPr>
        <w:pStyle w:val="Prrafodelista"/>
        <w:spacing w:after="120" w:line="360" w:lineRule="auto"/>
        <w:ind w:left="720"/>
        <w:contextualSpacing/>
        <w:jc w:val="both"/>
        <w:rPr>
          <w:rFonts w:ascii="Times New Roman" w:eastAsia="Calibri" w:hAnsi="Times New Roman"/>
          <w:color w:val="767171"/>
          <w:spacing w:val="20"/>
          <w:sz w:val="24"/>
          <w:szCs w:val="24"/>
        </w:rPr>
      </w:pPr>
    </w:p>
    <w:p w14:paraId="357DF361" w14:textId="77777777" w:rsidR="00F54258" w:rsidRDefault="00F54258" w:rsidP="00A662B1">
      <w:pPr>
        <w:pStyle w:val="Prrafodelista"/>
        <w:spacing w:after="120" w:line="360" w:lineRule="auto"/>
        <w:ind w:left="720"/>
        <w:contextualSpacing/>
        <w:jc w:val="both"/>
        <w:rPr>
          <w:rFonts w:ascii="Times New Roman" w:eastAsia="Calibri" w:hAnsi="Times New Roman"/>
          <w:color w:val="767171"/>
          <w:spacing w:val="20"/>
          <w:sz w:val="24"/>
          <w:szCs w:val="24"/>
        </w:rPr>
      </w:pPr>
    </w:p>
    <w:p w14:paraId="4B565196" w14:textId="77777777" w:rsidR="00F54258" w:rsidRDefault="00F54258" w:rsidP="00A662B1">
      <w:pPr>
        <w:pStyle w:val="Prrafodelista"/>
        <w:spacing w:after="120" w:line="360" w:lineRule="auto"/>
        <w:ind w:left="720"/>
        <w:contextualSpacing/>
        <w:jc w:val="both"/>
        <w:rPr>
          <w:rFonts w:ascii="Times New Roman" w:eastAsia="Calibri" w:hAnsi="Times New Roman"/>
          <w:color w:val="767171"/>
          <w:spacing w:val="20"/>
          <w:sz w:val="24"/>
          <w:szCs w:val="24"/>
        </w:rPr>
      </w:pPr>
    </w:p>
    <w:p w14:paraId="078BEDF0" w14:textId="77777777" w:rsidR="00F54258" w:rsidRDefault="00F54258" w:rsidP="00A662B1">
      <w:pPr>
        <w:pStyle w:val="Prrafodelista"/>
        <w:spacing w:after="120" w:line="360" w:lineRule="auto"/>
        <w:ind w:left="720"/>
        <w:contextualSpacing/>
        <w:jc w:val="both"/>
        <w:rPr>
          <w:rFonts w:ascii="Times New Roman" w:eastAsia="Calibri" w:hAnsi="Times New Roman"/>
          <w:color w:val="767171"/>
          <w:spacing w:val="20"/>
          <w:sz w:val="24"/>
          <w:szCs w:val="24"/>
        </w:rPr>
      </w:pPr>
    </w:p>
    <w:p w14:paraId="452228B2" w14:textId="77777777" w:rsidR="00F54258" w:rsidRDefault="00F54258" w:rsidP="00A662B1">
      <w:pPr>
        <w:pStyle w:val="Prrafodelista"/>
        <w:spacing w:after="120" w:line="360" w:lineRule="auto"/>
        <w:ind w:left="720"/>
        <w:contextualSpacing/>
        <w:jc w:val="both"/>
        <w:rPr>
          <w:rFonts w:ascii="Times New Roman" w:eastAsia="Calibri" w:hAnsi="Times New Roman"/>
          <w:color w:val="767171"/>
          <w:spacing w:val="20"/>
          <w:sz w:val="24"/>
          <w:szCs w:val="24"/>
        </w:rPr>
      </w:pPr>
    </w:p>
    <w:p w14:paraId="75232CBE" w14:textId="77777777" w:rsidR="00E61879" w:rsidRDefault="00E61879" w:rsidP="00A662B1">
      <w:pPr>
        <w:pStyle w:val="Prrafodelista"/>
        <w:spacing w:after="120" w:line="360" w:lineRule="auto"/>
        <w:ind w:left="720"/>
        <w:contextualSpacing/>
        <w:jc w:val="both"/>
        <w:rPr>
          <w:rFonts w:ascii="Times New Roman" w:eastAsia="Calibri" w:hAnsi="Times New Roman"/>
          <w:color w:val="767171"/>
          <w:spacing w:val="20"/>
          <w:sz w:val="24"/>
          <w:szCs w:val="24"/>
        </w:rPr>
      </w:pPr>
    </w:p>
    <w:p w14:paraId="5A231C23" w14:textId="79AD31FE" w:rsidR="005C34E8" w:rsidRPr="002301D7" w:rsidRDefault="002301D7">
      <w:pPr>
        <w:pStyle w:val="Ttulo2"/>
        <w:numPr>
          <w:ilvl w:val="1"/>
          <w:numId w:val="23"/>
        </w:numPr>
        <w:rPr>
          <w:rFonts w:ascii="Times New Roman" w:eastAsia="Calibri" w:hAnsi="Times New Roman" w:cs="Times New Roman"/>
          <w:color w:val="767171"/>
          <w:spacing w:val="20"/>
          <w:sz w:val="24"/>
          <w:szCs w:val="24"/>
          <w:lang w:val="es-DO"/>
        </w:rPr>
      </w:pPr>
      <w:r w:rsidRPr="002301D7">
        <w:rPr>
          <w:rFonts w:ascii="Times New Roman" w:eastAsia="Calibri" w:hAnsi="Times New Roman" w:cs="Times New Roman"/>
          <w:color w:val="767171"/>
          <w:spacing w:val="20"/>
          <w:sz w:val="24"/>
          <w:szCs w:val="24"/>
          <w:lang w:val="es-DO"/>
        </w:rPr>
        <w:lastRenderedPageBreak/>
        <w:t xml:space="preserve"> </w:t>
      </w:r>
      <w:bookmarkStart w:id="30" w:name="_Toc156557089"/>
      <w:r w:rsidR="009443CB" w:rsidRPr="002301D7">
        <w:rPr>
          <w:rFonts w:ascii="Times New Roman" w:eastAsia="Calibri" w:hAnsi="Times New Roman" w:cs="Times New Roman"/>
          <w:color w:val="767171"/>
          <w:spacing w:val="20"/>
          <w:sz w:val="24"/>
          <w:szCs w:val="24"/>
          <w:lang w:val="es-DO"/>
        </w:rPr>
        <w:t xml:space="preserve">Sección de </w:t>
      </w:r>
      <w:r w:rsidR="009B5AB0" w:rsidRPr="002301D7">
        <w:rPr>
          <w:rFonts w:ascii="Times New Roman" w:eastAsia="Calibri" w:hAnsi="Times New Roman" w:cs="Times New Roman"/>
          <w:color w:val="767171"/>
          <w:spacing w:val="20"/>
          <w:sz w:val="24"/>
          <w:szCs w:val="24"/>
          <w:lang w:val="es-DO"/>
        </w:rPr>
        <w:t>O</w:t>
      </w:r>
      <w:r w:rsidR="009443CB" w:rsidRPr="002301D7">
        <w:rPr>
          <w:rFonts w:ascii="Times New Roman" w:eastAsia="Calibri" w:hAnsi="Times New Roman" w:cs="Times New Roman"/>
          <w:color w:val="767171"/>
          <w:spacing w:val="20"/>
          <w:sz w:val="24"/>
          <w:szCs w:val="24"/>
          <w:lang w:val="es-DO"/>
        </w:rPr>
        <w:t xml:space="preserve">peraciones </w:t>
      </w:r>
      <w:r w:rsidR="009B5AB0" w:rsidRPr="002301D7">
        <w:rPr>
          <w:rFonts w:ascii="Times New Roman" w:eastAsia="Calibri" w:hAnsi="Times New Roman" w:cs="Times New Roman"/>
          <w:color w:val="767171"/>
          <w:spacing w:val="20"/>
          <w:sz w:val="24"/>
          <w:szCs w:val="24"/>
          <w:lang w:val="es-DO"/>
        </w:rPr>
        <w:t>A</w:t>
      </w:r>
      <w:r w:rsidR="009443CB" w:rsidRPr="002301D7">
        <w:rPr>
          <w:rFonts w:ascii="Times New Roman" w:eastAsia="Calibri" w:hAnsi="Times New Roman" w:cs="Times New Roman"/>
          <w:color w:val="767171"/>
          <w:spacing w:val="20"/>
          <w:sz w:val="24"/>
          <w:szCs w:val="24"/>
          <w:lang w:val="es-DO"/>
        </w:rPr>
        <w:t>éreas</w:t>
      </w:r>
      <w:bookmarkEnd w:id="27"/>
      <w:r w:rsidR="009443CB" w:rsidRPr="002301D7">
        <w:rPr>
          <w:rFonts w:ascii="Times New Roman" w:eastAsia="Calibri" w:hAnsi="Times New Roman" w:cs="Times New Roman"/>
          <w:color w:val="767171"/>
          <w:spacing w:val="20"/>
          <w:sz w:val="24"/>
          <w:szCs w:val="24"/>
          <w:lang w:val="es-DO"/>
        </w:rPr>
        <w:t xml:space="preserve"> (SOA)</w:t>
      </w:r>
      <w:bookmarkEnd w:id="30"/>
    </w:p>
    <w:p w14:paraId="6DD759F9" w14:textId="77777777" w:rsidR="008F779E" w:rsidRPr="008F779E" w:rsidRDefault="008F779E" w:rsidP="008F779E">
      <w:pPr>
        <w:pStyle w:val="Prrafodelista"/>
        <w:ind w:left="720"/>
      </w:pPr>
    </w:p>
    <w:p w14:paraId="0FFB43A8" w14:textId="77777777" w:rsidR="005C34E8" w:rsidRPr="00FA5BD1" w:rsidRDefault="005C34E8" w:rsidP="00AE76CA">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 Sección de Operaciones Aéreas (SOA) realiza las siguientes funciones:</w:t>
      </w:r>
    </w:p>
    <w:p w14:paraId="355F4ED0" w14:textId="77777777" w:rsidR="005C34E8" w:rsidRPr="00FA5BD1" w:rsidRDefault="005C34E8">
      <w:pPr>
        <w:pStyle w:val="Prrafodelista"/>
        <w:numPr>
          <w:ilvl w:val="0"/>
          <w:numId w:val="30"/>
        </w:numPr>
        <w:suppressAutoHyphens/>
        <w:autoSpaceDN w:val="0"/>
        <w:spacing w:after="0" w:line="360" w:lineRule="auto"/>
        <w:jc w:val="both"/>
        <w:rPr>
          <w:rFonts w:ascii="Times New Roman" w:eastAsia="Calibri" w:hAnsi="Times New Roman"/>
          <w:color w:val="767171"/>
          <w:spacing w:val="20"/>
          <w:sz w:val="24"/>
          <w:szCs w:val="24"/>
        </w:rPr>
      </w:pPr>
      <w:r w:rsidRPr="00E61879">
        <w:rPr>
          <w:rFonts w:ascii="Times New Roman" w:eastAsia="Calibri" w:hAnsi="Times New Roman"/>
          <w:color w:val="767171"/>
          <w:spacing w:val="20"/>
          <w:sz w:val="24"/>
          <w:szCs w:val="24"/>
        </w:rPr>
        <w:t>Conforme al Decreto No.232-14, en vigencia a partir del 11 julio de 2014, emite opinión sobre las solicitudes de vuelos chárter, a través de la verificación de los documentos operacionales aportados, con miras a la concesión de permisos para vuelos no regulares o chárter.</w:t>
      </w:r>
    </w:p>
    <w:p w14:paraId="751ABFF0" w14:textId="1F37D361" w:rsidR="005C34E8" w:rsidRPr="00A662B1" w:rsidRDefault="005C34E8">
      <w:pPr>
        <w:pStyle w:val="Prrafodelista"/>
        <w:numPr>
          <w:ilvl w:val="0"/>
          <w:numId w:val="30"/>
        </w:numPr>
        <w:suppressAutoHyphens/>
        <w:autoSpaceDN w:val="0"/>
        <w:spacing w:after="0" w:line="360" w:lineRule="auto"/>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Realización de inspecciones a los Consignatarios de Aeronaves de Operadores Aéreos Extranjeros en la medida en que las mismas son requeridas, en ocasión de la renovación, enmienda o expedición de las Licencias de Consignatarios de Aeronaves de Operadores Aéreos Extranjeros en Vuelos No Regulares o Chárter.</w:t>
      </w:r>
    </w:p>
    <w:p w14:paraId="5E8CB038" w14:textId="1399807C" w:rsidR="004A6B02" w:rsidRDefault="005C34E8">
      <w:pPr>
        <w:pStyle w:val="Prrafodelista"/>
        <w:numPr>
          <w:ilvl w:val="0"/>
          <w:numId w:val="30"/>
        </w:numPr>
        <w:suppressAutoHyphens/>
        <w:autoSpaceDN w:val="0"/>
        <w:spacing w:after="0" w:line="360" w:lineRule="auto"/>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Revisión de los requerimientos que deben contener los Manuales de Operaciones de las empresas consignatarias, así como proponer enmiendas a dichos manuales.</w:t>
      </w:r>
    </w:p>
    <w:p w14:paraId="516A3765" w14:textId="77777777" w:rsidR="0083798E" w:rsidRPr="007C6BE2" w:rsidRDefault="0083798E" w:rsidP="0083798E">
      <w:pPr>
        <w:suppressAutoHyphens/>
        <w:autoSpaceDN w:val="0"/>
        <w:spacing w:after="0" w:line="360" w:lineRule="auto"/>
        <w:jc w:val="both"/>
        <w:rPr>
          <w:rFonts w:ascii="Times New Roman" w:eastAsia="Calibri" w:hAnsi="Times New Roman"/>
          <w:color w:val="767171"/>
          <w:spacing w:val="20"/>
          <w:sz w:val="24"/>
          <w:szCs w:val="24"/>
          <w:lang w:val="es-DO"/>
        </w:rPr>
      </w:pPr>
    </w:p>
    <w:p w14:paraId="63DFF821" w14:textId="16378AA1" w:rsidR="005C34E8" w:rsidRPr="002301D7" w:rsidRDefault="00AE76CA" w:rsidP="002301D7">
      <w:pPr>
        <w:suppressAutoHyphens/>
        <w:autoSpaceDN w:val="0"/>
        <w:spacing w:after="0" w:line="360" w:lineRule="auto"/>
        <w:rPr>
          <w:rFonts w:ascii="Times New Roman" w:eastAsia="Calibri" w:hAnsi="Times New Roman"/>
          <w:color w:val="767171"/>
          <w:spacing w:val="20"/>
          <w:sz w:val="24"/>
          <w:szCs w:val="24"/>
          <w:lang w:val="es-DO"/>
        </w:rPr>
      </w:pPr>
      <w:r w:rsidRPr="002301D7">
        <w:rPr>
          <w:rFonts w:ascii="Times New Roman" w:eastAsia="Calibri" w:hAnsi="Times New Roman"/>
          <w:color w:val="767171"/>
          <w:spacing w:val="20"/>
          <w:sz w:val="24"/>
          <w:szCs w:val="24"/>
          <w:lang w:val="es-DO"/>
        </w:rPr>
        <w:t>Procesamiento de solicitudes de vuelos chárter</w:t>
      </w:r>
    </w:p>
    <w:p w14:paraId="223EEE05" w14:textId="77777777" w:rsidR="005C34E8" w:rsidRPr="00FA5BD1" w:rsidRDefault="005C34E8" w:rsidP="00AE76CA">
      <w:pPr>
        <w:spacing w:after="0" w:line="360" w:lineRule="auto"/>
        <w:jc w:val="both"/>
        <w:rPr>
          <w:rFonts w:ascii="Times New Roman" w:eastAsia="Calibri" w:hAnsi="Times New Roman" w:cs="Times New Roman"/>
          <w:color w:val="767171"/>
          <w:spacing w:val="20"/>
          <w:sz w:val="24"/>
          <w:szCs w:val="24"/>
          <w:lang w:val="es-DO"/>
        </w:rPr>
      </w:pPr>
      <w:bookmarkStart w:id="31" w:name="_Hlk151985265"/>
    </w:p>
    <w:p w14:paraId="633DFC19" w14:textId="77777777" w:rsidR="005C34E8" w:rsidRPr="00FA5BD1" w:rsidRDefault="005C34E8" w:rsidP="00AE76CA">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 el período comprendido desde el 28 de noviembre 2022 hasta el 27 de noviembre 2023, la Sección de Operaciones Aéreas procesó un total de quinientos cincuenta y siete (557) Solicitudes de Vuelos No Regulares o Chárter, en las cuales se solicitaron de siete mil ochocientos ochenta y uno (7,881) Operaciones de Vuelos No Regulares o Chárter de pasajeros, carga y solicitados por los diversos Representantes y Consignatarios.</w:t>
      </w:r>
    </w:p>
    <w:p w14:paraId="5E367477" w14:textId="77777777" w:rsidR="0010518B" w:rsidRDefault="0010518B" w:rsidP="0050655C">
      <w:pPr>
        <w:spacing w:line="360" w:lineRule="auto"/>
        <w:jc w:val="both"/>
        <w:rPr>
          <w:rFonts w:ascii="Times New Roman" w:eastAsia="Calibri" w:hAnsi="Times New Roman" w:cs="Times New Roman"/>
          <w:color w:val="767171"/>
          <w:spacing w:val="20"/>
          <w:sz w:val="24"/>
          <w:szCs w:val="24"/>
          <w:lang w:val="es-DO"/>
        </w:rPr>
      </w:pPr>
    </w:p>
    <w:p w14:paraId="3DA2338B" w14:textId="77777777" w:rsidR="0010518B" w:rsidRDefault="0010518B" w:rsidP="0050655C">
      <w:pPr>
        <w:spacing w:line="360" w:lineRule="auto"/>
        <w:jc w:val="both"/>
        <w:rPr>
          <w:rFonts w:ascii="Times New Roman" w:eastAsia="Calibri" w:hAnsi="Times New Roman" w:cs="Times New Roman"/>
          <w:color w:val="767171"/>
          <w:spacing w:val="20"/>
          <w:sz w:val="24"/>
          <w:szCs w:val="24"/>
          <w:lang w:val="es-DO"/>
        </w:rPr>
      </w:pPr>
    </w:p>
    <w:p w14:paraId="1BABEA52" w14:textId="6A1EE0C7" w:rsidR="005C34E8" w:rsidRPr="00FA5BD1" w:rsidRDefault="005C34E8" w:rsidP="0050655C">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A continuación, se presentan los informes trimestrales sobre vuelos chárter procesados por la Sección de Operaciones, clasificados de acuerdo con el tipo de operación (carga, carga y pasajeros y/o ayuda humanitaria</w:t>
      </w:r>
      <w:bookmarkEnd w:id="31"/>
      <w:r w:rsidR="00AE76CA" w:rsidRPr="00FA5BD1">
        <w:rPr>
          <w:rFonts w:ascii="Times New Roman" w:eastAsia="Calibri" w:hAnsi="Times New Roman" w:cs="Times New Roman"/>
          <w:color w:val="767171"/>
          <w:spacing w:val="20"/>
          <w:sz w:val="24"/>
          <w:szCs w:val="24"/>
          <w:lang w:val="es-DO"/>
        </w:rPr>
        <w:t>.</w:t>
      </w:r>
    </w:p>
    <w:tbl>
      <w:tblPr>
        <w:tblW w:w="7781" w:type="dxa"/>
        <w:jc w:val="center"/>
        <w:tblCellMar>
          <w:left w:w="70" w:type="dxa"/>
          <w:right w:w="70" w:type="dxa"/>
        </w:tblCellMar>
        <w:tblLook w:val="04A0" w:firstRow="1" w:lastRow="0" w:firstColumn="1" w:lastColumn="0" w:noHBand="0" w:noVBand="1"/>
      </w:tblPr>
      <w:tblGrid>
        <w:gridCol w:w="1826"/>
        <w:gridCol w:w="1481"/>
        <w:gridCol w:w="1512"/>
        <w:gridCol w:w="1482"/>
        <w:gridCol w:w="1480"/>
      </w:tblGrid>
      <w:tr w:rsidR="00BC6C2E" w:rsidRPr="00FA5BD1" w14:paraId="59E10141" w14:textId="77777777" w:rsidTr="0010518B">
        <w:trPr>
          <w:trHeight w:val="520"/>
          <w:jc w:val="center"/>
        </w:trPr>
        <w:tc>
          <w:tcPr>
            <w:tcW w:w="1826" w:type="dxa"/>
            <w:vMerge w:val="restart"/>
            <w:tcBorders>
              <w:top w:val="single" w:sz="4" w:space="0" w:color="auto"/>
              <w:left w:val="single" w:sz="4" w:space="0" w:color="auto"/>
              <w:bottom w:val="single" w:sz="4" w:space="0" w:color="auto"/>
              <w:right w:val="single" w:sz="4" w:space="0" w:color="auto"/>
            </w:tcBorders>
            <w:shd w:val="clear" w:color="auto" w:fill="011C50"/>
            <w:vAlign w:val="center"/>
            <w:hideMark/>
          </w:tcPr>
          <w:p w14:paraId="65501B8B" w14:textId="5FCF2AA7"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Mes</w:t>
            </w:r>
          </w:p>
        </w:tc>
        <w:tc>
          <w:tcPr>
            <w:tcW w:w="4475" w:type="dxa"/>
            <w:gridSpan w:val="3"/>
            <w:tcBorders>
              <w:top w:val="single" w:sz="4" w:space="0" w:color="auto"/>
              <w:left w:val="nil"/>
              <w:bottom w:val="single" w:sz="4" w:space="0" w:color="auto"/>
              <w:right w:val="single" w:sz="4" w:space="0" w:color="auto"/>
            </w:tcBorders>
            <w:shd w:val="clear" w:color="auto" w:fill="011C50"/>
            <w:vAlign w:val="center"/>
            <w:hideMark/>
          </w:tcPr>
          <w:p w14:paraId="4D3D9CF4" w14:textId="1D2DB477"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Vuelos Charters De:</w:t>
            </w:r>
          </w:p>
        </w:tc>
        <w:tc>
          <w:tcPr>
            <w:tcW w:w="1480" w:type="dxa"/>
            <w:vMerge w:val="restart"/>
            <w:tcBorders>
              <w:top w:val="single" w:sz="4" w:space="0" w:color="auto"/>
              <w:left w:val="single" w:sz="4" w:space="0" w:color="auto"/>
              <w:bottom w:val="single" w:sz="4" w:space="0" w:color="auto"/>
              <w:right w:val="single" w:sz="4" w:space="0" w:color="auto"/>
            </w:tcBorders>
            <w:shd w:val="clear" w:color="auto" w:fill="011C50"/>
            <w:vAlign w:val="center"/>
            <w:hideMark/>
          </w:tcPr>
          <w:p w14:paraId="4FBB2756" w14:textId="70BFA737"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r>
      <w:tr w:rsidR="00BC6C2E" w:rsidRPr="00FA5BD1" w14:paraId="097FF633" w14:textId="77777777" w:rsidTr="0010518B">
        <w:trPr>
          <w:trHeight w:val="317"/>
          <w:jc w:val="center"/>
        </w:trPr>
        <w:tc>
          <w:tcPr>
            <w:tcW w:w="1826" w:type="dxa"/>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27FA13D9"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p>
        </w:tc>
        <w:tc>
          <w:tcPr>
            <w:tcW w:w="1481" w:type="dxa"/>
            <w:tcBorders>
              <w:top w:val="nil"/>
              <w:left w:val="nil"/>
              <w:bottom w:val="single" w:sz="4" w:space="0" w:color="auto"/>
              <w:right w:val="single" w:sz="4" w:space="0" w:color="auto"/>
            </w:tcBorders>
            <w:shd w:val="clear" w:color="auto" w:fill="011C50"/>
            <w:vAlign w:val="center"/>
            <w:hideMark/>
          </w:tcPr>
          <w:p w14:paraId="3FD841A0" w14:textId="0BC7083F"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Carga</w:t>
            </w:r>
          </w:p>
        </w:tc>
        <w:tc>
          <w:tcPr>
            <w:tcW w:w="1512" w:type="dxa"/>
            <w:tcBorders>
              <w:top w:val="nil"/>
              <w:left w:val="nil"/>
              <w:bottom w:val="single" w:sz="4" w:space="0" w:color="auto"/>
              <w:right w:val="single" w:sz="4" w:space="0" w:color="auto"/>
            </w:tcBorders>
            <w:shd w:val="clear" w:color="auto" w:fill="011C50"/>
            <w:vAlign w:val="center"/>
            <w:hideMark/>
          </w:tcPr>
          <w:p w14:paraId="665A7023" w14:textId="661DC143"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proofErr w:type="spellStart"/>
            <w:r w:rsidRPr="00FA5BD1">
              <w:rPr>
                <w:rFonts w:ascii="Times New Roman" w:eastAsia="Calibri" w:hAnsi="Times New Roman" w:cs="Times New Roman"/>
                <w:color w:val="767171"/>
                <w:spacing w:val="20"/>
                <w:sz w:val="24"/>
                <w:szCs w:val="24"/>
                <w:lang w:val="es-DO"/>
              </w:rPr>
              <w:t>Pax</w:t>
            </w:r>
            <w:proofErr w:type="spellEnd"/>
            <w:r w:rsidRPr="00FA5BD1">
              <w:rPr>
                <w:rFonts w:ascii="Times New Roman" w:eastAsia="Calibri" w:hAnsi="Times New Roman" w:cs="Times New Roman"/>
                <w:color w:val="767171"/>
                <w:spacing w:val="20"/>
                <w:sz w:val="24"/>
                <w:szCs w:val="24"/>
                <w:lang w:val="es-DO"/>
              </w:rPr>
              <w:t>/Carga</w:t>
            </w:r>
          </w:p>
        </w:tc>
        <w:tc>
          <w:tcPr>
            <w:tcW w:w="1482" w:type="dxa"/>
            <w:tcBorders>
              <w:top w:val="nil"/>
              <w:left w:val="nil"/>
              <w:bottom w:val="single" w:sz="4" w:space="0" w:color="auto"/>
              <w:right w:val="single" w:sz="4" w:space="0" w:color="auto"/>
            </w:tcBorders>
            <w:shd w:val="clear" w:color="auto" w:fill="011C50"/>
            <w:vAlign w:val="center"/>
            <w:hideMark/>
          </w:tcPr>
          <w:p w14:paraId="368CE6D3" w14:textId="7F5D6D9E"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Ayuda</w:t>
            </w:r>
          </w:p>
        </w:tc>
        <w:tc>
          <w:tcPr>
            <w:tcW w:w="1480"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6800D02"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p>
        </w:tc>
      </w:tr>
      <w:tr w:rsidR="00BC6C2E" w:rsidRPr="00FA5BD1" w14:paraId="40522FFC" w14:textId="77777777" w:rsidTr="00186BB2">
        <w:trPr>
          <w:trHeight w:val="317"/>
          <w:jc w:val="center"/>
        </w:trPr>
        <w:tc>
          <w:tcPr>
            <w:tcW w:w="1826" w:type="dxa"/>
            <w:tcBorders>
              <w:top w:val="nil"/>
              <w:left w:val="single" w:sz="4" w:space="0" w:color="auto"/>
              <w:bottom w:val="single" w:sz="4" w:space="0" w:color="auto"/>
              <w:right w:val="single" w:sz="4" w:space="0" w:color="auto"/>
            </w:tcBorders>
            <w:shd w:val="clear" w:color="auto" w:fill="D9D9D9"/>
            <w:vAlign w:val="center"/>
            <w:hideMark/>
          </w:tcPr>
          <w:p w14:paraId="0D14A84B" w14:textId="7175EE5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Nov </w:t>
            </w:r>
            <w:r w:rsidR="00A4640D" w:rsidRPr="00FA5BD1">
              <w:rPr>
                <w:rFonts w:ascii="Times New Roman" w:eastAsia="Calibri" w:hAnsi="Times New Roman" w:cs="Times New Roman"/>
                <w:color w:val="767171"/>
                <w:spacing w:val="20"/>
                <w:sz w:val="24"/>
                <w:szCs w:val="24"/>
                <w:lang w:val="es-DO"/>
              </w:rPr>
              <w:t>28,29,30 Del 2022</w:t>
            </w:r>
          </w:p>
        </w:tc>
        <w:tc>
          <w:tcPr>
            <w:tcW w:w="1481" w:type="dxa"/>
            <w:tcBorders>
              <w:top w:val="nil"/>
              <w:left w:val="nil"/>
              <w:bottom w:val="single" w:sz="4" w:space="0" w:color="auto"/>
              <w:right w:val="single" w:sz="4" w:space="0" w:color="auto"/>
            </w:tcBorders>
            <w:shd w:val="clear" w:color="auto" w:fill="D9D9D9"/>
            <w:vAlign w:val="center"/>
            <w:hideMark/>
          </w:tcPr>
          <w:p w14:paraId="6C890DB3" w14:textId="04992FC0"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50</w:t>
            </w:r>
          </w:p>
        </w:tc>
        <w:tc>
          <w:tcPr>
            <w:tcW w:w="1512" w:type="dxa"/>
            <w:tcBorders>
              <w:top w:val="nil"/>
              <w:left w:val="nil"/>
              <w:bottom w:val="single" w:sz="4" w:space="0" w:color="auto"/>
              <w:right w:val="single" w:sz="4" w:space="0" w:color="auto"/>
            </w:tcBorders>
            <w:shd w:val="clear" w:color="auto" w:fill="D9D9D9"/>
            <w:vAlign w:val="center"/>
            <w:hideMark/>
          </w:tcPr>
          <w:p w14:paraId="60DF7EAA" w14:textId="6543882E"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10</w:t>
            </w:r>
          </w:p>
        </w:tc>
        <w:tc>
          <w:tcPr>
            <w:tcW w:w="1482" w:type="dxa"/>
            <w:tcBorders>
              <w:top w:val="nil"/>
              <w:left w:val="nil"/>
              <w:bottom w:val="single" w:sz="4" w:space="0" w:color="auto"/>
              <w:right w:val="single" w:sz="4" w:space="0" w:color="auto"/>
            </w:tcBorders>
            <w:shd w:val="clear" w:color="auto" w:fill="D9D9D9"/>
            <w:vAlign w:val="center"/>
            <w:hideMark/>
          </w:tcPr>
          <w:p w14:paraId="790B3CA9" w14:textId="39B569EF"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1480" w:type="dxa"/>
            <w:tcBorders>
              <w:top w:val="nil"/>
              <w:left w:val="nil"/>
              <w:bottom w:val="single" w:sz="4" w:space="0" w:color="auto"/>
              <w:right w:val="single" w:sz="4" w:space="0" w:color="auto"/>
            </w:tcBorders>
            <w:shd w:val="clear" w:color="auto" w:fill="D9D9D9"/>
            <w:vAlign w:val="center"/>
            <w:hideMark/>
          </w:tcPr>
          <w:p w14:paraId="3F2317BB" w14:textId="46332A67"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60</w:t>
            </w:r>
          </w:p>
        </w:tc>
      </w:tr>
      <w:tr w:rsidR="00BC6C2E" w:rsidRPr="00FA5BD1" w14:paraId="58CD8F57" w14:textId="77777777" w:rsidTr="00186BB2">
        <w:trPr>
          <w:trHeight w:val="317"/>
          <w:jc w:val="center"/>
        </w:trPr>
        <w:tc>
          <w:tcPr>
            <w:tcW w:w="1826" w:type="dxa"/>
            <w:tcBorders>
              <w:top w:val="nil"/>
              <w:left w:val="single" w:sz="4" w:space="0" w:color="auto"/>
              <w:bottom w:val="single" w:sz="4" w:space="0" w:color="auto"/>
              <w:right w:val="single" w:sz="4" w:space="0" w:color="auto"/>
            </w:tcBorders>
            <w:shd w:val="clear" w:color="auto" w:fill="D9D9D9"/>
            <w:vAlign w:val="center"/>
            <w:hideMark/>
          </w:tcPr>
          <w:p w14:paraId="2C07A23A"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Diciembre 2022</w:t>
            </w:r>
          </w:p>
        </w:tc>
        <w:tc>
          <w:tcPr>
            <w:tcW w:w="1481" w:type="dxa"/>
            <w:tcBorders>
              <w:top w:val="nil"/>
              <w:left w:val="nil"/>
              <w:bottom w:val="single" w:sz="4" w:space="0" w:color="auto"/>
              <w:right w:val="single" w:sz="4" w:space="0" w:color="auto"/>
            </w:tcBorders>
            <w:shd w:val="clear" w:color="auto" w:fill="D9D9D9"/>
            <w:vAlign w:val="center"/>
            <w:hideMark/>
          </w:tcPr>
          <w:p w14:paraId="3BE75014"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420</w:t>
            </w:r>
          </w:p>
        </w:tc>
        <w:tc>
          <w:tcPr>
            <w:tcW w:w="1512" w:type="dxa"/>
            <w:tcBorders>
              <w:top w:val="nil"/>
              <w:left w:val="nil"/>
              <w:bottom w:val="single" w:sz="4" w:space="0" w:color="auto"/>
              <w:right w:val="single" w:sz="4" w:space="0" w:color="auto"/>
            </w:tcBorders>
            <w:shd w:val="clear" w:color="auto" w:fill="D9D9D9"/>
            <w:vAlign w:val="center"/>
            <w:hideMark/>
          </w:tcPr>
          <w:p w14:paraId="33F7F445"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162</w:t>
            </w:r>
          </w:p>
        </w:tc>
        <w:tc>
          <w:tcPr>
            <w:tcW w:w="1482" w:type="dxa"/>
            <w:tcBorders>
              <w:top w:val="nil"/>
              <w:left w:val="nil"/>
              <w:bottom w:val="single" w:sz="4" w:space="0" w:color="auto"/>
              <w:right w:val="single" w:sz="4" w:space="0" w:color="auto"/>
            </w:tcBorders>
            <w:shd w:val="clear" w:color="auto" w:fill="D9D9D9"/>
            <w:vAlign w:val="center"/>
            <w:hideMark/>
          </w:tcPr>
          <w:p w14:paraId="4A62CF36"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1480" w:type="dxa"/>
            <w:tcBorders>
              <w:top w:val="nil"/>
              <w:left w:val="nil"/>
              <w:bottom w:val="single" w:sz="4" w:space="0" w:color="auto"/>
              <w:right w:val="single" w:sz="4" w:space="0" w:color="auto"/>
            </w:tcBorders>
            <w:shd w:val="clear" w:color="auto" w:fill="D9D9D9"/>
            <w:vAlign w:val="center"/>
            <w:hideMark/>
          </w:tcPr>
          <w:p w14:paraId="4BB423C8"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582</w:t>
            </w:r>
          </w:p>
        </w:tc>
      </w:tr>
      <w:tr w:rsidR="00BC6C2E" w:rsidRPr="00FA5BD1" w14:paraId="5779E559" w14:textId="77777777" w:rsidTr="002301D7">
        <w:trPr>
          <w:trHeight w:val="317"/>
          <w:jc w:val="center"/>
        </w:trPr>
        <w:tc>
          <w:tcPr>
            <w:tcW w:w="182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00D4B8" w14:textId="4B405507"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Total </w:t>
            </w:r>
          </w:p>
        </w:tc>
        <w:tc>
          <w:tcPr>
            <w:tcW w:w="1481" w:type="dxa"/>
            <w:tcBorders>
              <w:top w:val="nil"/>
              <w:left w:val="nil"/>
              <w:bottom w:val="single" w:sz="4" w:space="0" w:color="auto"/>
              <w:right w:val="single" w:sz="4" w:space="0" w:color="auto"/>
            </w:tcBorders>
            <w:shd w:val="clear" w:color="auto" w:fill="D9D9D9" w:themeFill="background1" w:themeFillShade="D9"/>
            <w:vAlign w:val="center"/>
            <w:hideMark/>
          </w:tcPr>
          <w:p w14:paraId="77ED880F" w14:textId="7FAF3F56"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470</w:t>
            </w:r>
          </w:p>
        </w:tc>
        <w:tc>
          <w:tcPr>
            <w:tcW w:w="1512" w:type="dxa"/>
            <w:tcBorders>
              <w:top w:val="nil"/>
              <w:left w:val="nil"/>
              <w:bottom w:val="single" w:sz="4" w:space="0" w:color="auto"/>
              <w:right w:val="single" w:sz="4" w:space="0" w:color="auto"/>
            </w:tcBorders>
            <w:shd w:val="clear" w:color="auto" w:fill="D9D9D9" w:themeFill="background1" w:themeFillShade="D9"/>
            <w:vAlign w:val="center"/>
            <w:hideMark/>
          </w:tcPr>
          <w:p w14:paraId="6E8992E5" w14:textId="6FC2C49B"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172</w:t>
            </w:r>
          </w:p>
        </w:tc>
        <w:tc>
          <w:tcPr>
            <w:tcW w:w="1482" w:type="dxa"/>
            <w:tcBorders>
              <w:top w:val="nil"/>
              <w:left w:val="nil"/>
              <w:bottom w:val="single" w:sz="4" w:space="0" w:color="auto"/>
              <w:right w:val="single" w:sz="4" w:space="0" w:color="auto"/>
            </w:tcBorders>
            <w:shd w:val="clear" w:color="auto" w:fill="D9D9D9" w:themeFill="background1" w:themeFillShade="D9"/>
            <w:vAlign w:val="center"/>
            <w:hideMark/>
          </w:tcPr>
          <w:p w14:paraId="2ED54750" w14:textId="1B2FBB37"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1480" w:type="dxa"/>
            <w:tcBorders>
              <w:top w:val="nil"/>
              <w:left w:val="nil"/>
              <w:bottom w:val="single" w:sz="4" w:space="0" w:color="auto"/>
              <w:right w:val="single" w:sz="4" w:space="0" w:color="auto"/>
            </w:tcBorders>
            <w:shd w:val="clear" w:color="auto" w:fill="D9D9D9" w:themeFill="background1" w:themeFillShade="D9"/>
            <w:vAlign w:val="center"/>
            <w:hideMark/>
          </w:tcPr>
          <w:p w14:paraId="471DA619" w14:textId="2742631A"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642</w:t>
            </w:r>
          </w:p>
        </w:tc>
      </w:tr>
    </w:tbl>
    <w:p w14:paraId="24CEBFCE" w14:textId="77777777" w:rsidR="0010518B" w:rsidRDefault="0010518B" w:rsidP="002301D7">
      <w:pPr>
        <w:spacing w:after="200" w:line="360" w:lineRule="auto"/>
        <w:jc w:val="both"/>
        <w:rPr>
          <w:rFonts w:ascii="Times New Roman" w:eastAsia="Calibri" w:hAnsi="Times New Roman" w:cs="Times New Roman"/>
          <w:color w:val="767171"/>
          <w:spacing w:val="20"/>
          <w:sz w:val="24"/>
          <w:szCs w:val="24"/>
          <w:lang w:val="es-DO"/>
        </w:rPr>
      </w:pPr>
    </w:p>
    <w:p w14:paraId="5E546877" w14:textId="1083A146" w:rsidR="005C34E8" w:rsidRPr="00FA5BD1" w:rsidRDefault="005C34E8" w:rsidP="002301D7">
      <w:pPr>
        <w:spacing w:after="20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Primer Trimestre año 2023.</w:t>
      </w:r>
    </w:p>
    <w:tbl>
      <w:tblPr>
        <w:tblW w:w="7781" w:type="dxa"/>
        <w:jc w:val="center"/>
        <w:tblCellMar>
          <w:left w:w="70" w:type="dxa"/>
          <w:right w:w="70" w:type="dxa"/>
        </w:tblCellMar>
        <w:tblLook w:val="04A0" w:firstRow="1" w:lastRow="0" w:firstColumn="1" w:lastColumn="0" w:noHBand="0" w:noVBand="1"/>
      </w:tblPr>
      <w:tblGrid>
        <w:gridCol w:w="1772"/>
        <w:gridCol w:w="1435"/>
        <w:gridCol w:w="1707"/>
        <w:gridCol w:w="1439"/>
        <w:gridCol w:w="1428"/>
      </w:tblGrid>
      <w:tr w:rsidR="00BC6C2E" w:rsidRPr="00FA5BD1" w14:paraId="32429220" w14:textId="77777777" w:rsidTr="0010518B">
        <w:trPr>
          <w:trHeight w:val="520"/>
          <w:jc w:val="center"/>
        </w:trPr>
        <w:tc>
          <w:tcPr>
            <w:tcW w:w="1772" w:type="dxa"/>
            <w:vMerge w:val="restart"/>
            <w:tcBorders>
              <w:top w:val="single" w:sz="4" w:space="0" w:color="auto"/>
              <w:left w:val="single" w:sz="4" w:space="0" w:color="auto"/>
              <w:bottom w:val="single" w:sz="4" w:space="0" w:color="auto"/>
              <w:right w:val="single" w:sz="4" w:space="0" w:color="auto"/>
            </w:tcBorders>
            <w:shd w:val="clear" w:color="auto" w:fill="011C50"/>
            <w:vAlign w:val="center"/>
            <w:hideMark/>
          </w:tcPr>
          <w:p w14:paraId="673889F3" w14:textId="5E9854B8"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Mes</w:t>
            </w:r>
          </w:p>
        </w:tc>
        <w:tc>
          <w:tcPr>
            <w:tcW w:w="4581" w:type="dxa"/>
            <w:gridSpan w:val="3"/>
            <w:tcBorders>
              <w:top w:val="single" w:sz="4" w:space="0" w:color="auto"/>
              <w:left w:val="nil"/>
              <w:bottom w:val="single" w:sz="4" w:space="0" w:color="auto"/>
              <w:right w:val="single" w:sz="4" w:space="0" w:color="auto"/>
            </w:tcBorders>
            <w:shd w:val="clear" w:color="auto" w:fill="011C50"/>
            <w:vAlign w:val="center"/>
            <w:hideMark/>
          </w:tcPr>
          <w:p w14:paraId="7F111E9E" w14:textId="6419D19A"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Vuelos Charters De:</w:t>
            </w:r>
          </w:p>
        </w:tc>
        <w:tc>
          <w:tcPr>
            <w:tcW w:w="1428" w:type="dxa"/>
            <w:vMerge w:val="restart"/>
            <w:tcBorders>
              <w:top w:val="single" w:sz="4" w:space="0" w:color="auto"/>
              <w:left w:val="single" w:sz="4" w:space="0" w:color="auto"/>
              <w:bottom w:val="single" w:sz="4" w:space="0" w:color="auto"/>
              <w:right w:val="single" w:sz="4" w:space="0" w:color="auto"/>
            </w:tcBorders>
            <w:shd w:val="clear" w:color="auto" w:fill="011C50"/>
            <w:vAlign w:val="center"/>
            <w:hideMark/>
          </w:tcPr>
          <w:p w14:paraId="4ED09074" w14:textId="6542884F"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r>
      <w:tr w:rsidR="00BC6C2E" w:rsidRPr="00FA5BD1" w14:paraId="501B3BEC" w14:textId="77777777" w:rsidTr="0010518B">
        <w:trPr>
          <w:trHeight w:val="317"/>
          <w:jc w:val="center"/>
        </w:trPr>
        <w:tc>
          <w:tcPr>
            <w:tcW w:w="1772" w:type="dxa"/>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3EECA340"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p>
        </w:tc>
        <w:tc>
          <w:tcPr>
            <w:tcW w:w="1435" w:type="dxa"/>
            <w:tcBorders>
              <w:top w:val="nil"/>
              <w:left w:val="nil"/>
              <w:bottom w:val="single" w:sz="4" w:space="0" w:color="auto"/>
              <w:right w:val="single" w:sz="4" w:space="0" w:color="auto"/>
            </w:tcBorders>
            <w:shd w:val="clear" w:color="auto" w:fill="011C50"/>
            <w:vAlign w:val="center"/>
            <w:hideMark/>
          </w:tcPr>
          <w:p w14:paraId="173FAEFC" w14:textId="553553FD"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Carga</w:t>
            </w:r>
          </w:p>
        </w:tc>
        <w:tc>
          <w:tcPr>
            <w:tcW w:w="1707" w:type="dxa"/>
            <w:tcBorders>
              <w:top w:val="nil"/>
              <w:left w:val="nil"/>
              <w:bottom w:val="single" w:sz="4" w:space="0" w:color="auto"/>
              <w:right w:val="single" w:sz="4" w:space="0" w:color="auto"/>
            </w:tcBorders>
            <w:shd w:val="clear" w:color="auto" w:fill="011C50"/>
            <w:vAlign w:val="center"/>
            <w:hideMark/>
          </w:tcPr>
          <w:p w14:paraId="0128C022" w14:textId="080DFC24"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proofErr w:type="spellStart"/>
            <w:r w:rsidRPr="00FA5BD1">
              <w:rPr>
                <w:rFonts w:ascii="Times New Roman" w:eastAsia="Calibri" w:hAnsi="Times New Roman" w:cs="Times New Roman"/>
                <w:color w:val="767171"/>
                <w:spacing w:val="20"/>
                <w:sz w:val="24"/>
                <w:szCs w:val="24"/>
                <w:lang w:val="es-DO"/>
              </w:rPr>
              <w:t>Pax</w:t>
            </w:r>
            <w:proofErr w:type="spellEnd"/>
            <w:r w:rsidRPr="00FA5BD1">
              <w:rPr>
                <w:rFonts w:ascii="Times New Roman" w:eastAsia="Calibri" w:hAnsi="Times New Roman" w:cs="Times New Roman"/>
                <w:color w:val="767171"/>
                <w:spacing w:val="20"/>
                <w:sz w:val="24"/>
                <w:szCs w:val="24"/>
                <w:lang w:val="es-DO"/>
              </w:rPr>
              <w:t>/Carga</w:t>
            </w:r>
          </w:p>
        </w:tc>
        <w:tc>
          <w:tcPr>
            <w:tcW w:w="1439" w:type="dxa"/>
            <w:tcBorders>
              <w:top w:val="nil"/>
              <w:left w:val="nil"/>
              <w:bottom w:val="single" w:sz="4" w:space="0" w:color="auto"/>
              <w:right w:val="single" w:sz="4" w:space="0" w:color="auto"/>
            </w:tcBorders>
            <w:shd w:val="clear" w:color="auto" w:fill="011C50"/>
            <w:vAlign w:val="center"/>
            <w:hideMark/>
          </w:tcPr>
          <w:p w14:paraId="135F8FE0" w14:textId="4BBB9CB4"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Ayuda</w:t>
            </w:r>
          </w:p>
        </w:tc>
        <w:tc>
          <w:tcPr>
            <w:tcW w:w="1428"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41F4EB4"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p>
        </w:tc>
      </w:tr>
      <w:tr w:rsidR="00BC6C2E" w:rsidRPr="00FA5BD1" w14:paraId="188D6726" w14:textId="77777777" w:rsidTr="00F915B5">
        <w:trPr>
          <w:trHeight w:val="317"/>
          <w:jc w:val="center"/>
        </w:trPr>
        <w:tc>
          <w:tcPr>
            <w:tcW w:w="1772" w:type="dxa"/>
            <w:tcBorders>
              <w:top w:val="nil"/>
              <w:left w:val="single" w:sz="4" w:space="0" w:color="auto"/>
              <w:bottom w:val="single" w:sz="4" w:space="0" w:color="auto"/>
              <w:right w:val="single" w:sz="4" w:space="0" w:color="auto"/>
            </w:tcBorders>
            <w:shd w:val="clear" w:color="auto" w:fill="D9D9D9"/>
            <w:vAlign w:val="center"/>
            <w:hideMark/>
          </w:tcPr>
          <w:p w14:paraId="3FD6BDE0" w14:textId="0EAF6E01"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Enero</w:t>
            </w:r>
          </w:p>
        </w:tc>
        <w:tc>
          <w:tcPr>
            <w:tcW w:w="1435" w:type="dxa"/>
            <w:tcBorders>
              <w:top w:val="nil"/>
              <w:left w:val="nil"/>
              <w:bottom w:val="single" w:sz="4" w:space="0" w:color="auto"/>
              <w:right w:val="single" w:sz="4" w:space="0" w:color="auto"/>
            </w:tcBorders>
            <w:shd w:val="clear" w:color="auto" w:fill="D9D9D9"/>
            <w:vAlign w:val="center"/>
            <w:hideMark/>
          </w:tcPr>
          <w:p w14:paraId="2C3F1EDB" w14:textId="1C4B67E6"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471</w:t>
            </w:r>
          </w:p>
        </w:tc>
        <w:tc>
          <w:tcPr>
            <w:tcW w:w="1707" w:type="dxa"/>
            <w:tcBorders>
              <w:top w:val="nil"/>
              <w:left w:val="nil"/>
              <w:bottom w:val="single" w:sz="4" w:space="0" w:color="auto"/>
              <w:right w:val="single" w:sz="4" w:space="0" w:color="auto"/>
            </w:tcBorders>
            <w:shd w:val="clear" w:color="auto" w:fill="D9D9D9"/>
            <w:vAlign w:val="center"/>
            <w:hideMark/>
          </w:tcPr>
          <w:p w14:paraId="0C8F814B" w14:textId="36A0A4C7"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317</w:t>
            </w:r>
          </w:p>
        </w:tc>
        <w:tc>
          <w:tcPr>
            <w:tcW w:w="1439" w:type="dxa"/>
            <w:tcBorders>
              <w:top w:val="nil"/>
              <w:left w:val="nil"/>
              <w:bottom w:val="single" w:sz="4" w:space="0" w:color="auto"/>
              <w:right w:val="single" w:sz="4" w:space="0" w:color="auto"/>
            </w:tcBorders>
            <w:shd w:val="clear" w:color="auto" w:fill="D9D9D9"/>
            <w:vAlign w:val="center"/>
            <w:hideMark/>
          </w:tcPr>
          <w:p w14:paraId="785FC387" w14:textId="273E1650"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1428" w:type="dxa"/>
            <w:tcBorders>
              <w:top w:val="nil"/>
              <w:left w:val="nil"/>
              <w:bottom w:val="single" w:sz="4" w:space="0" w:color="auto"/>
              <w:right w:val="single" w:sz="4" w:space="0" w:color="auto"/>
            </w:tcBorders>
            <w:shd w:val="clear" w:color="auto" w:fill="D9D9D9"/>
            <w:vAlign w:val="center"/>
            <w:hideMark/>
          </w:tcPr>
          <w:p w14:paraId="0CDD1578" w14:textId="2E534901"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788</w:t>
            </w:r>
          </w:p>
        </w:tc>
      </w:tr>
      <w:tr w:rsidR="00BC6C2E" w:rsidRPr="00FA5BD1" w14:paraId="68FFA993" w14:textId="77777777" w:rsidTr="00F915B5">
        <w:trPr>
          <w:trHeight w:val="317"/>
          <w:jc w:val="center"/>
        </w:trPr>
        <w:tc>
          <w:tcPr>
            <w:tcW w:w="1772" w:type="dxa"/>
            <w:tcBorders>
              <w:top w:val="nil"/>
              <w:left w:val="single" w:sz="4" w:space="0" w:color="auto"/>
              <w:bottom w:val="single" w:sz="4" w:space="0" w:color="auto"/>
              <w:right w:val="single" w:sz="4" w:space="0" w:color="auto"/>
            </w:tcBorders>
            <w:shd w:val="clear" w:color="auto" w:fill="D9D9D9"/>
            <w:vAlign w:val="center"/>
            <w:hideMark/>
          </w:tcPr>
          <w:p w14:paraId="03BAEC62" w14:textId="2C5F785F"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Febrero</w:t>
            </w:r>
          </w:p>
        </w:tc>
        <w:tc>
          <w:tcPr>
            <w:tcW w:w="1435" w:type="dxa"/>
            <w:tcBorders>
              <w:top w:val="nil"/>
              <w:left w:val="nil"/>
              <w:bottom w:val="single" w:sz="4" w:space="0" w:color="auto"/>
              <w:right w:val="single" w:sz="4" w:space="0" w:color="auto"/>
            </w:tcBorders>
            <w:shd w:val="clear" w:color="auto" w:fill="D9D9D9"/>
            <w:vAlign w:val="center"/>
            <w:hideMark/>
          </w:tcPr>
          <w:p w14:paraId="350B1B55" w14:textId="5124C280"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506</w:t>
            </w:r>
          </w:p>
        </w:tc>
        <w:tc>
          <w:tcPr>
            <w:tcW w:w="1707" w:type="dxa"/>
            <w:tcBorders>
              <w:top w:val="nil"/>
              <w:left w:val="nil"/>
              <w:bottom w:val="single" w:sz="4" w:space="0" w:color="auto"/>
              <w:right w:val="single" w:sz="4" w:space="0" w:color="auto"/>
            </w:tcBorders>
            <w:shd w:val="clear" w:color="auto" w:fill="D9D9D9"/>
            <w:vAlign w:val="center"/>
            <w:hideMark/>
          </w:tcPr>
          <w:p w14:paraId="06245A68" w14:textId="4E1CF41D"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287</w:t>
            </w:r>
          </w:p>
        </w:tc>
        <w:tc>
          <w:tcPr>
            <w:tcW w:w="1439" w:type="dxa"/>
            <w:tcBorders>
              <w:top w:val="nil"/>
              <w:left w:val="nil"/>
              <w:bottom w:val="single" w:sz="4" w:space="0" w:color="auto"/>
              <w:right w:val="single" w:sz="4" w:space="0" w:color="auto"/>
            </w:tcBorders>
            <w:shd w:val="clear" w:color="auto" w:fill="D9D9D9"/>
            <w:vAlign w:val="center"/>
            <w:hideMark/>
          </w:tcPr>
          <w:p w14:paraId="3BAD090B" w14:textId="3EC59120"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1428" w:type="dxa"/>
            <w:tcBorders>
              <w:top w:val="nil"/>
              <w:left w:val="nil"/>
              <w:bottom w:val="single" w:sz="4" w:space="0" w:color="auto"/>
              <w:right w:val="single" w:sz="4" w:space="0" w:color="auto"/>
            </w:tcBorders>
            <w:shd w:val="clear" w:color="auto" w:fill="D9D9D9"/>
            <w:vAlign w:val="center"/>
            <w:hideMark/>
          </w:tcPr>
          <w:p w14:paraId="7840CCD9" w14:textId="6214DDB4"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793</w:t>
            </w:r>
          </w:p>
        </w:tc>
      </w:tr>
      <w:tr w:rsidR="00BC6C2E" w:rsidRPr="00FA5BD1" w14:paraId="7B385087" w14:textId="77777777" w:rsidTr="00F915B5">
        <w:trPr>
          <w:trHeight w:val="317"/>
          <w:jc w:val="center"/>
        </w:trPr>
        <w:tc>
          <w:tcPr>
            <w:tcW w:w="1772" w:type="dxa"/>
            <w:tcBorders>
              <w:top w:val="nil"/>
              <w:left w:val="single" w:sz="4" w:space="0" w:color="auto"/>
              <w:bottom w:val="single" w:sz="4" w:space="0" w:color="auto"/>
              <w:right w:val="single" w:sz="4" w:space="0" w:color="auto"/>
            </w:tcBorders>
            <w:shd w:val="clear" w:color="auto" w:fill="D9D9D9"/>
            <w:vAlign w:val="center"/>
            <w:hideMark/>
          </w:tcPr>
          <w:p w14:paraId="33195946" w14:textId="31FECBDA"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Marzo</w:t>
            </w:r>
          </w:p>
        </w:tc>
        <w:tc>
          <w:tcPr>
            <w:tcW w:w="1435" w:type="dxa"/>
            <w:tcBorders>
              <w:top w:val="nil"/>
              <w:left w:val="nil"/>
              <w:bottom w:val="single" w:sz="4" w:space="0" w:color="auto"/>
              <w:right w:val="single" w:sz="4" w:space="0" w:color="auto"/>
            </w:tcBorders>
            <w:shd w:val="clear" w:color="auto" w:fill="D9D9D9"/>
            <w:vAlign w:val="center"/>
            <w:hideMark/>
          </w:tcPr>
          <w:p w14:paraId="6E82A958" w14:textId="0CA6D170"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886</w:t>
            </w:r>
          </w:p>
        </w:tc>
        <w:tc>
          <w:tcPr>
            <w:tcW w:w="1707" w:type="dxa"/>
            <w:tcBorders>
              <w:top w:val="nil"/>
              <w:left w:val="nil"/>
              <w:bottom w:val="single" w:sz="4" w:space="0" w:color="auto"/>
              <w:right w:val="single" w:sz="4" w:space="0" w:color="auto"/>
            </w:tcBorders>
            <w:shd w:val="clear" w:color="auto" w:fill="D9D9D9"/>
            <w:vAlign w:val="center"/>
            <w:hideMark/>
          </w:tcPr>
          <w:p w14:paraId="25A789C9" w14:textId="5D7ACAC7"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118</w:t>
            </w:r>
          </w:p>
        </w:tc>
        <w:tc>
          <w:tcPr>
            <w:tcW w:w="1439" w:type="dxa"/>
            <w:tcBorders>
              <w:top w:val="nil"/>
              <w:left w:val="nil"/>
              <w:bottom w:val="single" w:sz="4" w:space="0" w:color="auto"/>
              <w:right w:val="single" w:sz="4" w:space="0" w:color="auto"/>
            </w:tcBorders>
            <w:shd w:val="clear" w:color="auto" w:fill="D9D9D9"/>
            <w:vAlign w:val="center"/>
            <w:hideMark/>
          </w:tcPr>
          <w:p w14:paraId="275D9E64" w14:textId="16060D97"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1428" w:type="dxa"/>
            <w:tcBorders>
              <w:top w:val="nil"/>
              <w:left w:val="nil"/>
              <w:bottom w:val="single" w:sz="4" w:space="0" w:color="auto"/>
              <w:right w:val="single" w:sz="4" w:space="0" w:color="auto"/>
            </w:tcBorders>
            <w:shd w:val="clear" w:color="auto" w:fill="D9D9D9"/>
            <w:vAlign w:val="center"/>
            <w:hideMark/>
          </w:tcPr>
          <w:p w14:paraId="4D9228E9" w14:textId="2B4A4158"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1,004</w:t>
            </w:r>
          </w:p>
        </w:tc>
      </w:tr>
      <w:tr w:rsidR="00BC6C2E" w:rsidRPr="00FA5BD1" w14:paraId="7543C8B1" w14:textId="77777777" w:rsidTr="002301D7">
        <w:trPr>
          <w:trHeight w:val="317"/>
          <w:jc w:val="center"/>
        </w:trPr>
        <w:tc>
          <w:tcPr>
            <w:tcW w:w="177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A763BBC" w14:textId="1E49FB7F"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Total </w:t>
            </w:r>
          </w:p>
        </w:tc>
        <w:tc>
          <w:tcPr>
            <w:tcW w:w="1435" w:type="dxa"/>
            <w:tcBorders>
              <w:top w:val="nil"/>
              <w:left w:val="nil"/>
              <w:bottom w:val="single" w:sz="4" w:space="0" w:color="auto"/>
              <w:right w:val="single" w:sz="4" w:space="0" w:color="auto"/>
            </w:tcBorders>
            <w:shd w:val="clear" w:color="auto" w:fill="D9D9D9" w:themeFill="background1" w:themeFillShade="D9"/>
            <w:vAlign w:val="center"/>
            <w:hideMark/>
          </w:tcPr>
          <w:p w14:paraId="64DE7C54" w14:textId="5A50527C"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1,863</w:t>
            </w:r>
          </w:p>
        </w:tc>
        <w:tc>
          <w:tcPr>
            <w:tcW w:w="1707" w:type="dxa"/>
            <w:tcBorders>
              <w:top w:val="nil"/>
              <w:left w:val="nil"/>
              <w:bottom w:val="single" w:sz="4" w:space="0" w:color="auto"/>
              <w:right w:val="single" w:sz="4" w:space="0" w:color="auto"/>
            </w:tcBorders>
            <w:shd w:val="clear" w:color="auto" w:fill="D9D9D9" w:themeFill="background1" w:themeFillShade="D9"/>
            <w:vAlign w:val="center"/>
            <w:hideMark/>
          </w:tcPr>
          <w:p w14:paraId="465484F9" w14:textId="06DDE7BB"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722</w:t>
            </w:r>
          </w:p>
        </w:tc>
        <w:tc>
          <w:tcPr>
            <w:tcW w:w="1439" w:type="dxa"/>
            <w:tcBorders>
              <w:top w:val="nil"/>
              <w:left w:val="nil"/>
              <w:bottom w:val="single" w:sz="4" w:space="0" w:color="auto"/>
              <w:right w:val="single" w:sz="4" w:space="0" w:color="auto"/>
            </w:tcBorders>
            <w:shd w:val="clear" w:color="auto" w:fill="D9D9D9" w:themeFill="background1" w:themeFillShade="D9"/>
            <w:vAlign w:val="center"/>
            <w:hideMark/>
          </w:tcPr>
          <w:p w14:paraId="337E11DC" w14:textId="159EBC42"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1428" w:type="dxa"/>
            <w:tcBorders>
              <w:top w:val="nil"/>
              <w:left w:val="nil"/>
              <w:bottom w:val="single" w:sz="4" w:space="0" w:color="auto"/>
              <w:right w:val="single" w:sz="4" w:space="0" w:color="auto"/>
            </w:tcBorders>
            <w:shd w:val="clear" w:color="auto" w:fill="D9D9D9" w:themeFill="background1" w:themeFillShade="D9"/>
            <w:vAlign w:val="center"/>
            <w:hideMark/>
          </w:tcPr>
          <w:p w14:paraId="067FF0C1" w14:textId="3D49F25F"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2,585</w:t>
            </w:r>
          </w:p>
        </w:tc>
      </w:tr>
    </w:tbl>
    <w:p w14:paraId="4477316D"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p>
    <w:p w14:paraId="2BAFF7A5" w14:textId="77777777" w:rsidR="005C34E8" w:rsidRPr="00FA5BD1" w:rsidRDefault="005C34E8" w:rsidP="002301D7">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Segundo Trimestre año 2023.</w:t>
      </w:r>
    </w:p>
    <w:tbl>
      <w:tblPr>
        <w:tblW w:w="7792" w:type="dxa"/>
        <w:jc w:val="center"/>
        <w:tblCellMar>
          <w:left w:w="70" w:type="dxa"/>
          <w:right w:w="70" w:type="dxa"/>
        </w:tblCellMar>
        <w:tblLook w:val="04A0" w:firstRow="1" w:lastRow="0" w:firstColumn="1" w:lastColumn="0" w:noHBand="0" w:noVBand="1"/>
      </w:tblPr>
      <w:tblGrid>
        <w:gridCol w:w="1804"/>
        <w:gridCol w:w="1483"/>
        <w:gridCol w:w="1707"/>
        <w:gridCol w:w="1487"/>
        <w:gridCol w:w="1311"/>
      </w:tblGrid>
      <w:tr w:rsidR="00BC6C2E" w:rsidRPr="00FA5BD1" w14:paraId="375C9E85" w14:textId="77777777" w:rsidTr="0010518B">
        <w:trPr>
          <w:trHeight w:val="621"/>
          <w:jc w:val="center"/>
        </w:trPr>
        <w:tc>
          <w:tcPr>
            <w:tcW w:w="1804" w:type="dxa"/>
            <w:vMerge w:val="restart"/>
            <w:tcBorders>
              <w:top w:val="single" w:sz="4" w:space="0" w:color="auto"/>
              <w:left w:val="single" w:sz="4" w:space="0" w:color="auto"/>
              <w:bottom w:val="single" w:sz="4" w:space="0" w:color="auto"/>
              <w:right w:val="single" w:sz="4" w:space="0" w:color="auto"/>
            </w:tcBorders>
            <w:shd w:val="clear" w:color="auto" w:fill="011C50"/>
            <w:vAlign w:val="center"/>
            <w:hideMark/>
          </w:tcPr>
          <w:p w14:paraId="18BC2EA4" w14:textId="33CAACC8"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Mes</w:t>
            </w:r>
          </w:p>
        </w:tc>
        <w:tc>
          <w:tcPr>
            <w:tcW w:w="4677" w:type="dxa"/>
            <w:gridSpan w:val="3"/>
            <w:tcBorders>
              <w:top w:val="single" w:sz="4" w:space="0" w:color="auto"/>
              <w:left w:val="nil"/>
              <w:bottom w:val="single" w:sz="4" w:space="0" w:color="auto"/>
              <w:right w:val="single" w:sz="4" w:space="0" w:color="auto"/>
            </w:tcBorders>
            <w:shd w:val="clear" w:color="auto" w:fill="011C50"/>
            <w:vAlign w:val="center"/>
            <w:hideMark/>
          </w:tcPr>
          <w:p w14:paraId="0655F7D0" w14:textId="74058F29"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Vuelos Charters De:</w:t>
            </w:r>
          </w:p>
        </w:tc>
        <w:tc>
          <w:tcPr>
            <w:tcW w:w="1311" w:type="dxa"/>
            <w:vMerge w:val="restart"/>
            <w:tcBorders>
              <w:top w:val="single" w:sz="4" w:space="0" w:color="auto"/>
              <w:left w:val="single" w:sz="4" w:space="0" w:color="auto"/>
              <w:bottom w:val="single" w:sz="4" w:space="0" w:color="auto"/>
              <w:right w:val="single" w:sz="4" w:space="0" w:color="auto"/>
            </w:tcBorders>
            <w:shd w:val="clear" w:color="auto" w:fill="011C50"/>
            <w:vAlign w:val="center"/>
            <w:hideMark/>
          </w:tcPr>
          <w:p w14:paraId="2B109CD0" w14:textId="294B98A3"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r>
      <w:tr w:rsidR="00BC6C2E" w:rsidRPr="00FA5BD1" w14:paraId="7D663495" w14:textId="77777777" w:rsidTr="0010518B">
        <w:trPr>
          <w:trHeight w:val="289"/>
          <w:jc w:val="center"/>
        </w:trPr>
        <w:tc>
          <w:tcPr>
            <w:tcW w:w="1804" w:type="dxa"/>
            <w:vMerge/>
            <w:tcBorders>
              <w:top w:val="single" w:sz="4" w:space="0" w:color="auto"/>
              <w:left w:val="single" w:sz="4" w:space="0" w:color="auto"/>
              <w:bottom w:val="single" w:sz="4" w:space="0" w:color="auto"/>
              <w:right w:val="single" w:sz="4" w:space="0" w:color="auto"/>
            </w:tcBorders>
            <w:vAlign w:val="center"/>
            <w:hideMark/>
          </w:tcPr>
          <w:p w14:paraId="773A2EAD"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p>
        </w:tc>
        <w:tc>
          <w:tcPr>
            <w:tcW w:w="1483" w:type="dxa"/>
            <w:tcBorders>
              <w:top w:val="nil"/>
              <w:left w:val="nil"/>
              <w:bottom w:val="single" w:sz="4" w:space="0" w:color="auto"/>
              <w:right w:val="single" w:sz="4" w:space="0" w:color="auto"/>
            </w:tcBorders>
            <w:shd w:val="clear" w:color="auto" w:fill="011C50"/>
            <w:vAlign w:val="center"/>
            <w:hideMark/>
          </w:tcPr>
          <w:p w14:paraId="0E1DA54D" w14:textId="1ECDE647"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Carga</w:t>
            </w:r>
          </w:p>
        </w:tc>
        <w:tc>
          <w:tcPr>
            <w:tcW w:w="1707" w:type="dxa"/>
            <w:tcBorders>
              <w:top w:val="nil"/>
              <w:left w:val="nil"/>
              <w:bottom w:val="single" w:sz="4" w:space="0" w:color="auto"/>
              <w:right w:val="single" w:sz="4" w:space="0" w:color="auto"/>
            </w:tcBorders>
            <w:shd w:val="clear" w:color="auto" w:fill="011C50"/>
            <w:vAlign w:val="center"/>
            <w:hideMark/>
          </w:tcPr>
          <w:p w14:paraId="225B3797" w14:textId="358EBE44"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proofErr w:type="spellStart"/>
            <w:r w:rsidRPr="00FA5BD1">
              <w:rPr>
                <w:rFonts w:ascii="Times New Roman" w:eastAsia="Calibri" w:hAnsi="Times New Roman" w:cs="Times New Roman"/>
                <w:color w:val="767171"/>
                <w:spacing w:val="20"/>
                <w:sz w:val="24"/>
                <w:szCs w:val="24"/>
                <w:lang w:val="es-DO"/>
              </w:rPr>
              <w:t>Pax</w:t>
            </w:r>
            <w:proofErr w:type="spellEnd"/>
            <w:r w:rsidRPr="00FA5BD1">
              <w:rPr>
                <w:rFonts w:ascii="Times New Roman" w:eastAsia="Calibri" w:hAnsi="Times New Roman" w:cs="Times New Roman"/>
                <w:color w:val="767171"/>
                <w:spacing w:val="20"/>
                <w:sz w:val="24"/>
                <w:szCs w:val="24"/>
                <w:lang w:val="es-DO"/>
              </w:rPr>
              <w:t>/Carga</w:t>
            </w:r>
          </w:p>
        </w:tc>
        <w:tc>
          <w:tcPr>
            <w:tcW w:w="1487" w:type="dxa"/>
            <w:tcBorders>
              <w:top w:val="nil"/>
              <w:left w:val="nil"/>
              <w:bottom w:val="single" w:sz="4" w:space="0" w:color="auto"/>
              <w:right w:val="single" w:sz="4" w:space="0" w:color="auto"/>
            </w:tcBorders>
            <w:shd w:val="clear" w:color="auto" w:fill="011C50"/>
            <w:vAlign w:val="center"/>
            <w:hideMark/>
          </w:tcPr>
          <w:p w14:paraId="207073AC" w14:textId="0DE2A6DB"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Ayuda  </w:t>
            </w:r>
          </w:p>
        </w:tc>
        <w:tc>
          <w:tcPr>
            <w:tcW w:w="1311" w:type="dxa"/>
            <w:vMerge/>
            <w:tcBorders>
              <w:top w:val="single" w:sz="4" w:space="0" w:color="auto"/>
              <w:left w:val="single" w:sz="4" w:space="0" w:color="auto"/>
              <w:bottom w:val="single" w:sz="4" w:space="0" w:color="auto"/>
              <w:right w:val="single" w:sz="4" w:space="0" w:color="auto"/>
            </w:tcBorders>
            <w:vAlign w:val="center"/>
            <w:hideMark/>
          </w:tcPr>
          <w:p w14:paraId="151262D5"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p>
        </w:tc>
      </w:tr>
      <w:tr w:rsidR="00BC6C2E" w:rsidRPr="00FA5BD1" w14:paraId="25C99433" w14:textId="77777777" w:rsidTr="00F915B5">
        <w:trPr>
          <w:trHeight w:val="289"/>
          <w:jc w:val="center"/>
        </w:trPr>
        <w:tc>
          <w:tcPr>
            <w:tcW w:w="1804" w:type="dxa"/>
            <w:tcBorders>
              <w:top w:val="nil"/>
              <w:left w:val="single" w:sz="4" w:space="0" w:color="auto"/>
              <w:bottom w:val="single" w:sz="4" w:space="0" w:color="auto"/>
              <w:right w:val="single" w:sz="4" w:space="0" w:color="auto"/>
            </w:tcBorders>
            <w:shd w:val="clear" w:color="auto" w:fill="D9D9D9"/>
            <w:vAlign w:val="center"/>
            <w:hideMark/>
          </w:tcPr>
          <w:p w14:paraId="54FC229A" w14:textId="3C1F8330"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Abril</w:t>
            </w:r>
          </w:p>
        </w:tc>
        <w:tc>
          <w:tcPr>
            <w:tcW w:w="1483" w:type="dxa"/>
            <w:tcBorders>
              <w:top w:val="nil"/>
              <w:left w:val="nil"/>
              <w:bottom w:val="single" w:sz="4" w:space="0" w:color="auto"/>
              <w:right w:val="single" w:sz="4" w:space="0" w:color="auto"/>
            </w:tcBorders>
            <w:shd w:val="clear" w:color="auto" w:fill="D9D9D9"/>
            <w:vAlign w:val="center"/>
          </w:tcPr>
          <w:p w14:paraId="67C84C21" w14:textId="22171CB7"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424</w:t>
            </w:r>
          </w:p>
        </w:tc>
        <w:tc>
          <w:tcPr>
            <w:tcW w:w="1707" w:type="dxa"/>
            <w:tcBorders>
              <w:top w:val="nil"/>
              <w:left w:val="nil"/>
              <w:bottom w:val="single" w:sz="4" w:space="0" w:color="auto"/>
              <w:right w:val="single" w:sz="4" w:space="0" w:color="auto"/>
            </w:tcBorders>
            <w:shd w:val="clear" w:color="auto" w:fill="D9D9D9"/>
            <w:vAlign w:val="center"/>
          </w:tcPr>
          <w:p w14:paraId="0A1D7432" w14:textId="278E4C64"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570</w:t>
            </w:r>
          </w:p>
        </w:tc>
        <w:tc>
          <w:tcPr>
            <w:tcW w:w="1487" w:type="dxa"/>
            <w:tcBorders>
              <w:top w:val="nil"/>
              <w:left w:val="nil"/>
              <w:bottom w:val="single" w:sz="4" w:space="0" w:color="auto"/>
              <w:right w:val="single" w:sz="4" w:space="0" w:color="auto"/>
            </w:tcBorders>
            <w:shd w:val="clear" w:color="auto" w:fill="D9D9D9"/>
            <w:vAlign w:val="center"/>
            <w:hideMark/>
          </w:tcPr>
          <w:p w14:paraId="26FF4C5A" w14:textId="62E71A0A"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1311" w:type="dxa"/>
            <w:tcBorders>
              <w:top w:val="nil"/>
              <w:left w:val="nil"/>
              <w:bottom w:val="single" w:sz="4" w:space="0" w:color="auto"/>
              <w:right w:val="single" w:sz="4" w:space="0" w:color="auto"/>
            </w:tcBorders>
            <w:shd w:val="clear" w:color="auto" w:fill="D9D9D9"/>
            <w:vAlign w:val="center"/>
          </w:tcPr>
          <w:p w14:paraId="2B20D64A" w14:textId="3D16A849"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994</w:t>
            </w:r>
          </w:p>
        </w:tc>
      </w:tr>
      <w:tr w:rsidR="00BC6C2E" w:rsidRPr="00FA5BD1" w14:paraId="39E6B1A3" w14:textId="77777777" w:rsidTr="00F915B5">
        <w:trPr>
          <w:trHeight w:val="289"/>
          <w:jc w:val="center"/>
        </w:trPr>
        <w:tc>
          <w:tcPr>
            <w:tcW w:w="1804" w:type="dxa"/>
            <w:tcBorders>
              <w:top w:val="nil"/>
              <w:left w:val="single" w:sz="4" w:space="0" w:color="auto"/>
              <w:bottom w:val="single" w:sz="4" w:space="0" w:color="auto"/>
              <w:right w:val="single" w:sz="4" w:space="0" w:color="auto"/>
            </w:tcBorders>
            <w:shd w:val="clear" w:color="auto" w:fill="D9D9D9"/>
            <w:vAlign w:val="center"/>
            <w:hideMark/>
          </w:tcPr>
          <w:p w14:paraId="41472EA9" w14:textId="0011CD30"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Mayo</w:t>
            </w:r>
          </w:p>
        </w:tc>
        <w:tc>
          <w:tcPr>
            <w:tcW w:w="1483" w:type="dxa"/>
            <w:tcBorders>
              <w:top w:val="nil"/>
              <w:left w:val="nil"/>
              <w:bottom w:val="single" w:sz="4" w:space="0" w:color="auto"/>
              <w:right w:val="single" w:sz="4" w:space="0" w:color="auto"/>
            </w:tcBorders>
            <w:shd w:val="clear" w:color="auto" w:fill="D9D9D9"/>
            <w:vAlign w:val="center"/>
          </w:tcPr>
          <w:p w14:paraId="62D5E3D5" w14:textId="0C3E188B"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335</w:t>
            </w:r>
          </w:p>
        </w:tc>
        <w:tc>
          <w:tcPr>
            <w:tcW w:w="1707" w:type="dxa"/>
            <w:tcBorders>
              <w:top w:val="nil"/>
              <w:left w:val="nil"/>
              <w:bottom w:val="single" w:sz="4" w:space="0" w:color="auto"/>
              <w:right w:val="single" w:sz="4" w:space="0" w:color="auto"/>
            </w:tcBorders>
            <w:shd w:val="clear" w:color="auto" w:fill="D9D9D9"/>
            <w:vAlign w:val="center"/>
          </w:tcPr>
          <w:p w14:paraId="4292456F" w14:textId="4F7267A4"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241</w:t>
            </w:r>
          </w:p>
        </w:tc>
        <w:tc>
          <w:tcPr>
            <w:tcW w:w="1487" w:type="dxa"/>
            <w:tcBorders>
              <w:top w:val="nil"/>
              <w:left w:val="nil"/>
              <w:bottom w:val="single" w:sz="4" w:space="0" w:color="auto"/>
              <w:right w:val="single" w:sz="4" w:space="0" w:color="auto"/>
            </w:tcBorders>
            <w:shd w:val="clear" w:color="auto" w:fill="D9D9D9"/>
            <w:vAlign w:val="center"/>
            <w:hideMark/>
          </w:tcPr>
          <w:p w14:paraId="007E921D" w14:textId="389B71B2"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1311" w:type="dxa"/>
            <w:tcBorders>
              <w:top w:val="nil"/>
              <w:left w:val="nil"/>
              <w:bottom w:val="single" w:sz="4" w:space="0" w:color="auto"/>
              <w:right w:val="single" w:sz="4" w:space="0" w:color="auto"/>
            </w:tcBorders>
            <w:shd w:val="clear" w:color="auto" w:fill="D9D9D9"/>
            <w:vAlign w:val="center"/>
          </w:tcPr>
          <w:p w14:paraId="12B80D66" w14:textId="5823A131"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576</w:t>
            </w:r>
          </w:p>
        </w:tc>
      </w:tr>
      <w:tr w:rsidR="00BC6C2E" w:rsidRPr="00FA5BD1" w14:paraId="5C4AECF3" w14:textId="77777777" w:rsidTr="00F915B5">
        <w:trPr>
          <w:trHeight w:val="289"/>
          <w:jc w:val="center"/>
        </w:trPr>
        <w:tc>
          <w:tcPr>
            <w:tcW w:w="1804" w:type="dxa"/>
            <w:tcBorders>
              <w:top w:val="nil"/>
              <w:left w:val="single" w:sz="4" w:space="0" w:color="auto"/>
              <w:bottom w:val="single" w:sz="4" w:space="0" w:color="auto"/>
              <w:right w:val="single" w:sz="4" w:space="0" w:color="auto"/>
            </w:tcBorders>
            <w:shd w:val="clear" w:color="auto" w:fill="D9D9D9"/>
            <w:vAlign w:val="center"/>
            <w:hideMark/>
          </w:tcPr>
          <w:p w14:paraId="6239864E" w14:textId="1369464D"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Junio</w:t>
            </w:r>
          </w:p>
        </w:tc>
        <w:tc>
          <w:tcPr>
            <w:tcW w:w="1483" w:type="dxa"/>
            <w:tcBorders>
              <w:top w:val="nil"/>
              <w:left w:val="nil"/>
              <w:bottom w:val="single" w:sz="4" w:space="0" w:color="auto"/>
              <w:right w:val="single" w:sz="4" w:space="0" w:color="auto"/>
            </w:tcBorders>
            <w:shd w:val="clear" w:color="auto" w:fill="D9D9D9"/>
            <w:vAlign w:val="center"/>
          </w:tcPr>
          <w:p w14:paraId="53E23673" w14:textId="3FAE85A7"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482</w:t>
            </w:r>
          </w:p>
        </w:tc>
        <w:tc>
          <w:tcPr>
            <w:tcW w:w="1707" w:type="dxa"/>
            <w:tcBorders>
              <w:top w:val="nil"/>
              <w:left w:val="nil"/>
              <w:bottom w:val="single" w:sz="4" w:space="0" w:color="auto"/>
              <w:right w:val="single" w:sz="4" w:space="0" w:color="auto"/>
            </w:tcBorders>
            <w:shd w:val="clear" w:color="auto" w:fill="D9D9D9"/>
            <w:vAlign w:val="center"/>
          </w:tcPr>
          <w:p w14:paraId="284FCAFF" w14:textId="28FB69AE"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196</w:t>
            </w:r>
          </w:p>
        </w:tc>
        <w:tc>
          <w:tcPr>
            <w:tcW w:w="1487" w:type="dxa"/>
            <w:tcBorders>
              <w:top w:val="nil"/>
              <w:left w:val="nil"/>
              <w:bottom w:val="single" w:sz="4" w:space="0" w:color="auto"/>
              <w:right w:val="single" w:sz="4" w:space="0" w:color="auto"/>
            </w:tcBorders>
            <w:shd w:val="clear" w:color="auto" w:fill="D9D9D9"/>
            <w:vAlign w:val="center"/>
            <w:hideMark/>
          </w:tcPr>
          <w:p w14:paraId="182B5DB9" w14:textId="5B158A66"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1311" w:type="dxa"/>
            <w:tcBorders>
              <w:top w:val="nil"/>
              <w:left w:val="nil"/>
              <w:bottom w:val="single" w:sz="4" w:space="0" w:color="auto"/>
              <w:right w:val="single" w:sz="4" w:space="0" w:color="auto"/>
            </w:tcBorders>
            <w:shd w:val="clear" w:color="auto" w:fill="D9D9D9"/>
            <w:vAlign w:val="center"/>
          </w:tcPr>
          <w:p w14:paraId="52B747D1" w14:textId="07075FC6"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678</w:t>
            </w:r>
          </w:p>
        </w:tc>
      </w:tr>
      <w:tr w:rsidR="00BC6C2E" w:rsidRPr="00FA5BD1" w14:paraId="7FDA0D26" w14:textId="77777777" w:rsidTr="002301D7">
        <w:trPr>
          <w:trHeight w:val="289"/>
          <w:jc w:val="center"/>
        </w:trPr>
        <w:tc>
          <w:tcPr>
            <w:tcW w:w="180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170FFD1" w14:textId="1BD4F274"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Total </w:t>
            </w:r>
          </w:p>
        </w:tc>
        <w:tc>
          <w:tcPr>
            <w:tcW w:w="1483" w:type="dxa"/>
            <w:tcBorders>
              <w:top w:val="nil"/>
              <w:left w:val="nil"/>
              <w:bottom w:val="single" w:sz="4" w:space="0" w:color="auto"/>
              <w:right w:val="single" w:sz="4" w:space="0" w:color="auto"/>
            </w:tcBorders>
            <w:shd w:val="clear" w:color="auto" w:fill="D9D9D9" w:themeFill="background1" w:themeFillShade="D9"/>
            <w:vAlign w:val="center"/>
          </w:tcPr>
          <w:p w14:paraId="2712D117" w14:textId="0E143F28"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1241</w:t>
            </w:r>
          </w:p>
        </w:tc>
        <w:tc>
          <w:tcPr>
            <w:tcW w:w="1707" w:type="dxa"/>
            <w:tcBorders>
              <w:top w:val="nil"/>
              <w:left w:val="nil"/>
              <w:bottom w:val="single" w:sz="4" w:space="0" w:color="auto"/>
              <w:right w:val="single" w:sz="4" w:space="0" w:color="auto"/>
            </w:tcBorders>
            <w:shd w:val="clear" w:color="auto" w:fill="D9D9D9" w:themeFill="background1" w:themeFillShade="D9"/>
            <w:vAlign w:val="center"/>
          </w:tcPr>
          <w:p w14:paraId="17EC22DE" w14:textId="3895406F"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1007</w:t>
            </w:r>
          </w:p>
        </w:tc>
        <w:tc>
          <w:tcPr>
            <w:tcW w:w="1487" w:type="dxa"/>
            <w:tcBorders>
              <w:top w:val="nil"/>
              <w:left w:val="nil"/>
              <w:bottom w:val="single" w:sz="4" w:space="0" w:color="auto"/>
              <w:right w:val="single" w:sz="4" w:space="0" w:color="auto"/>
            </w:tcBorders>
            <w:shd w:val="clear" w:color="auto" w:fill="D9D9D9" w:themeFill="background1" w:themeFillShade="D9"/>
            <w:vAlign w:val="center"/>
            <w:hideMark/>
          </w:tcPr>
          <w:p w14:paraId="59026B60" w14:textId="31C03305"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1311" w:type="dxa"/>
            <w:tcBorders>
              <w:top w:val="nil"/>
              <w:left w:val="nil"/>
              <w:bottom w:val="single" w:sz="4" w:space="0" w:color="auto"/>
              <w:right w:val="single" w:sz="4" w:space="0" w:color="auto"/>
            </w:tcBorders>
            <w:shd w:val="clear" w:color="auto" w:fill="D9D9D9" w:themeFill="background1" w:themeFillShade="D9"/>
            <w:vAlign w:val="center"/>
          </w:tcPr>
          <w:p w14:paraId="4CDE1BB7" w14:textId="72B8489A"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2,248</w:t>
            </w:r>
          </w:p>
        </w:tc>
      </w:tr>
    </w:tbl>
    <w:p w14:paraId="5FC754E1" w14:textId="77777777" w:rsidR="00AE76CA" w:rsidRPr="00FA5BD1" w:rsidRDefault="00AE76CA" w:rsidP="0050655C">
      <w:pPr>
        <w:spacing w:after="0" w:line="360" w:lineRule="auto"/>
        <w:jc w:val="both"/>
        <w:rPr>
          <w:rFonts w:ascii="Times New Roman" w:eastAsia="Calibri" w:hAnsi="Times New Roman" w:cs="Times New Roman"/>
          <w:color w:val="767171"/>
          <w:spacing w:val="20"/>
          <w:sz w:val="24"/>
          <w:szCs w:val="24"/>
          <w:lang w:val="es-DO"/>
        </w:rPr>
      </w:pPr>
    </w:p>
    <w:p w14:paraId="47FFBE40" w14:textId="114CC8F9" w:rsidR="005C34E8" w:rsidRPr="002301D7" w:rsidRDefault="005C34E8" w:rsidP="002301D7">
      <w:pPr>
        <w:spacing w:after="0" w:line="360" w:lineRule="auto"/>
        <w:jc w:val="both"/>
        <w:rPr>
          <w:rFonts w:ascii="Times New Roman" w:eastAsia="Calibri" w:hAnsi="Times New Roman"/>
          <w:color w:val="767171"/>
          <w:spacing w:val="20"/>
          <w:sz w:val="24"/>
          <w:szCs w:val="24"/>
        </w:rPr>
      </w:pPr>
      <w:proofErr w:type="spellStart"/>
      <w:r w:rsidRPr="002301D7">
        <w:rPr>
          <w:rFonts w:ascii="Times New Roman" w:eastAsia="Calibri" w:hAnsi="Times New Roman"/>
          <w:color w:val="767171"/>
          <w:spacing w:val="20"/>
          <w:sz w:val="24"/>
          <w:szCs w:val="24"/>
        </w:rPr>
        <w:lastRenderedPageBreak/>
        <w:t>Tercer</w:t>
      </w:r>
      <w:proofErr w:type="spellEnd"/>
      <w:r w:rsidRPr="002301D7">
        <w:rPr>
          <w:rFonts w:ascii="Times New Roman" w:eastAsia="Calibri" w:hAnsi="Times New Roman"/>
          <w:color w:val="767171"/>
          <w:spacing w:val="20"/>
          <w:sz w:val="24"/>
          <w:szCs w:val="24"/>
        </w:rPr>
        <w:t xml:space="preserve"> </w:t>
      </w:r>
      <w:proofErr w:type="spellStart"/>
      <w:r w:rsidRPr="002301D7">
        <w:rPr>
          <w:rFonts w:ascii="Times New Roman" w:eastAsia="Calibri" w:hAnsi="Times New Roman"/>
          <w:color w:val="767171"/>
          <w:spacing w:val="20"/>
          <w:sz w:val="24"/>
          <w:szCs w:val="24"/>
        </w:rPr>
        <w:t>Trimestre</w:t>
      </w:r>
      <w:proofErr w:type="spellEnd"/>
      <w:r w:rsidRPr="002301D7">
        <w:rPr>
          <w:rFonts w:ascii="Times New Roman" w:eastAsia="Calibri" w:hAnsi="Times New Roman"/>
          <w:color w:val="767171"/>
          <w:spacing w:val="20"/>
          <w:sz w:val="24"/>
          <w:szCs w:val="24"/>
        </w:rPr>
        <w:t xml:space="preserve"> </w:t>
      </w:r>
      <w:proofErr w:type="spellStart"/>
      <w:r w:rsidRPr="002301D7">
        <w:rPr>
          <w:rFonts w:ascii="Times New Roman" w:eastAsia="Calibri" w:hAnsi="Times New Roman"/>
          <w:color w:val="767171"/>
          <w:spacing w:val="20"/>
          <w:sz w:val="24"/>
          <w:szCs w:val="24"/>
        </w:rPr>
        <w:t>año</w:t>
      </w:r>
      <w:proofErr w:type="spellEnd"/>
      <w:r w:rsidRPr="002301D7">
        <w:rPr>
          <w:rFonts w:ascii="Times New Roman" w:eastAsia="Calibri" w:hAnsi="Times New Roman"/>
          <w:color w:val="767171"/>
          <w:spacing w:val="20"/>
          <w:sz w:val="24"/>
          <w:szCs w:val="24"/>
        </w:rPr>
        <w:t xml:space="preserve"> 2023.</w:t>
      </w:r>
    </w:p>
    <w:tbl>
      <w:tblPr>
        <w:tblW w:w="7792" w:type="dxa"/>
        <w:jc w:val="center"/>
        <w:tblCellMar>
          <w:left w:w="70" w:type="dxa"/>
          <w:right w:w="70" w:type="dxa"/>
        </w:tblCellMar>
        <w:tblLook w:val="04A0" w:firstRow="1" w:lastRow="0" w:firstColumn="1" w:lastColumn="0" w:noHBand="0" w:noVBand="1"/>
      </w:tblPr>
      <w:tblGrid>
        <w:gridCol w:w="1856"/>
        <w:gridCol w:w="1461"/>
        <w:gridCol w:w="1707"/>
        <w:gridCol w:w="1464"/>
        <w:gridCol w:w="1304"/>
      </w:tblGrid>
      <w:tr w:rsidR="00BC6C2E" w:rsidRPr="00FA5BD1" w14:paraId="672313FD" w14:textId="77777777" w:rsidTr="0010518B">
        <w:trPr>
          <w:trHeight w:val="20"/>
          <w:jc w:val="center"/>
        </w:trPr>
        <w:tc>
          <w:tcPr>
            <w:tcW w:w="1856" w:type="dxa"/>
            <w:vMerge w:val="restart"/>
            <w:tcBorders>
              <w:top w:val="single" w:sz="4" w:space="0" w:color="auto"/>
              <w:left w:val="single" w:sz="4" w:space="0" w:color="auto"/>
              <w:bottom w:val="single" w:sz="4" w:space="0" w:color="auto"/>
              <w:right w:val="single" w:sz="4" w:space="0" w:color="auto"/>
            </w:tcBorders>
            <w:shd w:val="clear" w:color="auto" w:fill="011C50"/>
            <w:vAlign w:val="center"/>
            <w:hideMark/>
          </w:tcPr>
          <w:p w14:paraId="3932700C" w14:textId="50F4BC28"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Mes</w:t>
            </w:r>
          </w:p>
        </w:tc>
        <w:tc>
          <w:tcPr>
            <w:tcW w:w="4632" w:type="dxa"/>
            <w:gridSpan w:val="3"/>
            <w:tcBorders>
              <w:top w:val="single" w:sz="4" w:space="0" w:color="auto"/>
              <w:left w:val="nil"/>
              <w:bottom w:val="single" w:sz="4" w:space="0" w:color="auto"/>
              <w:right w:val="single" w:sz="4" w:space="0" w:color="auto"/>
            </w:tcBorders>
            <w:shd w:val="clear" w:color="auto" w:fill="011C50"/>
            <w:vAlign w:val="center"/>
            <w:hideMark/>
          </w:tcPr>
          <w:p w14:paraId="5F014B2F" w14:textId="42B1A2C2"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Vuelos Charters De:</w:t>
            </w:r>
          </w:p>
        </w:tc>
        <w:tc>
          <w:tcPr>
            <w:tcW w:w="1304" w:type="dxa"/>
            <w:vMerge w:val="restart"/>
            <w:tcBorders>
              <w:top w:val="single" w:sz="4" w:space="0" w:color="auto"/>
              <w:left w:val="single" w:sz="4" w:space="0" w:color="auto"/>
              <w:bottom w:val="single" w:sz="4" w:space="0" w:color="auto"/>
              <w:right w:val="single" w:sz="4" w:space="0" w:color="auto"/>
            </w:tcBorders>
            <w:shd w:val="clear" w:color="auto" w:fill="011C50"/>
            <w:vAlign w:val="center"/>
            <w:hideMark/>
          </w:tcPr>
          <w:p w14:paraId="4FAE2736" w14:textId="11C44ABB"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r>
      <w:tr w:rsidR="00BC6C2E" w:rsidRPr="00FA5BD1" w14:paraId="76000E37" w14:textId="77777777" w:rsidTr="0010518B">
        <w:trPr>
          <w:trHeight w:val="20"/>
          <w:jc w:val="center"/>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47C2B4CA"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p>
        </w:tc>
        <w:tc>
          <w:tcPr>
            <w:tcW w:w="1461" w:type="dxa"/>
            <w:tcBorders>
              <w:top w:val="nil"/>
              <w:left w:val="nil"/>
              <w:bottom w:val="single" w:sz="4" w:space="0" w:color="auto"/>
              <w:right w:val="single" w:sz="4" w:space="0" w:color="auto"/>
            </w:tcBorders>
            <w:shd w:val="clear" w:color="auto" w:fill="011C50"/>
            <w:vAlign w:val="center"/>
            <w:hideMark/>
          </w:tcPr>
          <w:p w14:paraId="139E8818" w14:textId="19FDE739"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Carga</w:t>
            </w:r>
          </w:p>
        </w:tc>
        <w:tc>
          <w:tcPr>
            <w:tcW w:w="1707" w:type="dxa"/>
            <w:tcBorders>
              <w:top w:val="nil"/>
              <w:left w:val="nil"/>
              <w:bottom w:val="single" w:sz="4" w:space="0" w:color="auto"/>
              <w:right w:val="single" w:sz="4" w:space="0" w:color="auto"/>
            </w:tcBorders>
            <w:shd w:val="clear" w:color="auto" w:fill="011C50"/>
            <w:vAlign w:val="center"/>
            <w:hideMark/>
          </w:tcPr>
          <w:p w14:paraId="43D7CAF9" w14:textId="4E2C9E83"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proofErr w:type="spellStart"/>
            <w:r w:rsidRPr="00FA5BD1">
              <w:rPr>
                <w:rFonts w:ascii="Times New Roman" w:eastAsia="Calibri" w:hAnsi="Times New Roman" w:cs="Times New Roman"/>
                <w:color w:val="767171"/>
                <w:spacing w:val="20"/>
                <w:sz w:val="24"/>
                <w:szCs w:val="24"/>
                <w:lang w:val="es-DO"/>
              </w:rPr>
              <w:t>Pax</w:t>
            </w:r>
            <w:proofErr w:type="spellEnd"/>
            <w:r w:rsidRPr="00FA5BD1">
              <w:rPr>
                <w:rFonts w:ascii="Times New Roman" w:eastAsia="Calibri" w:hAnsi="Times New Roman" w:cs="Times New Roman"/>
                <w:color w:val="767171"/>
                <w:spacing w:val="20"/>
                <w:sz w:val="24"/>
                <w:szCs w:val="24"/>
                <w:lang w:val="es-DO"/>
              </w:rPr>
              <w:t>/Carga</w:t>
            </w:r>
          </w:p>
        </w:tc>
        <w:tc>
          <w:tcPr>
            <w:tcW w:w="1464" w:type="dxa"/>
            <w:tcBorders>
              <w:top w:val="nil"/>
              <w:left w:val="nil"/>
              <w:bottom w:val="single" w:sz="4" w:space="0" w:color="auto"/>
              <w:right w:val="single" w:sz="4" w:space="0" w:color="auto"/>
            </w:tcBorders>
            <w:shd w:val="clear" w:color="auto" w:fill="011C50"/>
            <w:vAlign w:val="center"/>
            <w:hideMark/>
          </w:tcPr>
          <w:p w14:paraId="48928C85" w14:textId="7D979695"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Ayuda  </w:t>
            </w:r>
          </w:p>
        </w:tc>
        <w:tc>
          <w:tcPr>
            <w:tcW w:w="1304" w:type="dxa"/>
            <w:vMerge/>
            <w:tcBorders>
              <w:top w:val="single" w:sz="4" w:space="0" w:color="auto"/>
              <w:left w:val="single" w:sz="4" w:space="0" w:color="auto"/>
              <w:bottom w:val="single" w:sz="4" w:space="0" w:color="auto"/>
              <w:right w:val="single" w:sz="4" w:space="0" w:color="auto"/>
            </w:tcBorders>
            <w:shd w:val="clear" w:color="auto" w:fill="00ADDD"/>
            <w:vAlign w:val="center"/>
            <w:hideMark/>
          </w:tcPr>
          <w:p w14:paraId="3925B0E5"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p>
        </w:tc>
      </w:tr>
      <w:tr w:rsidR="00BC6C2E" w:rsidRPr="00FA5BD1" w14:paraId="0604F931" w14:textId="77777777" w:rsidTr="00136B1F">
        <w:trPr>
          <w:trHeight w:val="20"/>
          <w:jc w:val="center"/>
        </w:trPr>
        <w:tc>
          <w:tcPr>
            <w:tcW w:w="1856" w:type="dxa"/>
            <w:tcBorders>
              <w:top w:val="nil"/>
              <w:left w:val="single" w:sz="4" w:space="0" w:color="auto"/>
              <w:bottom w:val="single" w:sz="4" w:space="0" w:color="auto"/>
              <w:right w:val="single" w:sz="4" w:space="0" w:color="auto"/>
            </w:tcBorders>
            <w:shd w:val="clear" w:color="auto" w:fill="D9D9D9"/>
            <w:vAlign w:val="center"/>
            <w:hideMark/>
          </w:tcPr>
          <w:p w14:paraId="7B2E49B1" w14:textId="28CD9D43"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Julio</w:t>
            </w:r>
          </w:p>
        </w:tc>
        <w:tc>
          <w:tcPr>
            <w:tcW w:w="1461" w:type="dxa"/>
            <w:tcBorders>
              <w:top w:val="nil"/>
              <w:left w:val="nil"/>
              <w:bottom w:val="single" w:sz="4" w:space="0" w:color="auto"/>
              <w:right w:val="single" w:sz="4" w:space="0" w:color="auto"/>
            </w:tcBorders>
            <w:shd w:val="clear" w:color="auto" w:fill="D9D9D9"/>
            <w:vAlign w:val="center"/>
          </w:tcPr>
          <w:p w14:paraId="39CDF2ED" w14:textId="4F094CBD"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155</w:t>
            </w:r>
          </w:p>
        </w:tc>
        <w:tc>
          <w:tcPr>
            <w:tcW w:w="1707" w:type="dxa"/>
            <w:tcBorders>
              <w:top w:val="nil"/>
              <w:left w:val="nil"/>
              <w:bottom w:val="single" w:sz="4" w:space="0" w:color="auto"/>
              <w:right w:val="single" w:sz="4" w:space="0" w:color="auto"/>
            </w:tcBorders>
            <w:shd w:val="clear" w:color="auto" w:fill="D9D9D9"/>
            <w:vAlign w:val="center"/>
          </w:tcPr>
          <w:p w14:paraId="2CED5008" w14:textId="372D8F58"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139</w:t>
            </w:r>
          </w:p>
        </w:tc>
        <w:tc>
          <w:tcPr>
            <w:tcW w:w="1464" w:type="dxa"/>
            <w:tcBorders>
              <w:top w:val="nil"/>
              <w:left w:val="nil"/>
              <w:bottom w:val="single" w:sz="4" w:space="0" w:color="auto"/>
              <w:right w:val="single" w:sz="4" w:space="0" w:color="auto"/>
            </w:tcBorders>
            <w:shd w:val="clear" w:color="auto" w:fill="D9D9D9"/>
            <w:vAlign w:val="center"/>
            <w:hideMark/>
          </w:tcPr>
          <w:p w14:paraId="272405E5" w14:textId="73A64D07"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1304" w:type="dxa"/>
            <w:tcBorders>
              <w:top w:val="nil"/>
              <w:left w:val="nil"/>
              <w:bottom w:val="single" w:sz="4" w:space="0" w:color="auto"/>
              <w:right w:val="single" w:sz="4" w:space="0" w:color="auto"/>
            </w:tcBorders>
            <w:shd w:val="clear" w:color="auto" w:fill="D9D9D9"/>
            <w:vAlign w:val="center"/>
          </w:tcPr>
          <w:p w14:paraId="2C02E481" w14:textId="0C82C19F"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294</w:t>
            </w:r>
          </w:p>
        </w:tc>
      </w:tr>
      <w:tr w:rsidR="00BC6C2E" w:rsidRPr="00FA5BD1" w14:paraId="1CBB3836" w14:textId="77777777" w:rsidTr="00136B1F">
        <w:trPr>
          <w:trHeight w:val="20"/>
          <w:jc w:val="center"/>
        </w:trPr>
        <w:tc>
          <w:tcPr>
            <w:tcW w:w="1856" w:type="dxa"/>
            <w:tcBorders>
              <w:top w:val="nil"/>
              <w:left w:val="single" w:sz="4" w:space="0" w:color="auto"/>
              <w:bottom w:val="single" w:sz="4" w:space="0" w:color="auto"/>
              <w:right w:val="single" w:sz="4" w:space="0" w:color="auto"/>
            </w:tcBorders>
            <w:shd w:val="clear" w:color="auto" w:fill="D9D9D9"/>
            <w:vAlign w:val="center"/>
            <w:hideMark/>
          </w:tcPr>
          <w:p w14:paraId="07D8757E" w14:textId="3C0D3B08"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Agosto</w:t>
            </w:r>
          </w:p>
        </w:tc>
        <w:tc>
          <w:tcPr>
            <w:tcW w:w="1461" w:type="dxa"/>
            <w:tcBorders>
              <w:top w:val="nil"/>
              <w:left w:val="nil"/>
              <w:bottom w:val="single" w:sz="4" w:space="0" w:color="auto"/>
              <w:right w:val="single" w:sz="4" w:space="0" w:color="auto"/>
            </w:tcBorders>
            <w:shd w:val="clear" w:color="auto" w:fill="D9D9D9"/>
            <w:vAlign w:val="center"/>
          </w:tcPr>
          <w:p w14:paraId="16200817" w14:textId="76936DD2"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318</w:t>
            </w:r>
          </w:p>
        </w:tc>
        <w:tc>
          <w:tcPr>
            <w:tcW w:w="1707" w:type="dxa"/>
            <w:tcBorders>
              <w:top w:val="nil"/>
              <w:left w:val="nil"/>
              <w:bottom w:val="single" w:sz="4" w:space="0" w:color="auto"/>
              <w:right w:val="single" w:sz="4" w:space="0" w:color="auto"/>
            </w:tcBorders>
            <w:shd w:val="clear" w:color="auto" w:fill="D9D9D9"/>
            <w:vAlign w:val="center"/>
          </w:tcPr>
          <w:p w14:paraId="65E31F5D" w14:textId="57680B12"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64</w:t>
            </w:r>
          </w:p>
        </w:tc>
        <w:tc>
          <w:tcPr>
            <w:tcW w:w="1464" w:type="dxa"/>
            <w:tcBorders>
              <w:top w:val="nil"/>
              <w:left w:val="nil"/>
              <w:bottom w:val="single" w:sz="4" w:space="0" w:color="auto"/>
              <w:right w:val="single" w:sz="4" w:space="0" w:color="auto"/>
            </w:tcBorders>
            <w:shd w:val="clear" w:color="auto" w:fill="D9D9D9"/>
            <w:vAlign w:val="center"/>
            <w:hideMark/>
          </w:tcPr>
          <w:p w14:paraId="553717CA" w14:textId="64A6766B"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1304" w:type="dxa"/>
            <w:tcBorders>
              <w:top w:val="nil"/>
              <w:left w:val="nil"/>
              <w:bottom w:val="single" w:sz="4" w:space="0" w:color="auto"/>
              <w:right w:val="single" w:sz="4" w:space="0" w:color="auto"/>
            </w:tcBorders>
            <w:shd w:val="clear" w:color="auto" w:fill="D9D9D9"/>
            <w:vAlign w:val="center"/>
          </w:tcPr>
          <w:p w14:paraId="3D987487" w14:textId="348431F8"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382</w:t>
            </w:r>
          </w:p>
        </w:tc>
      </w:tr>
      <w:tr w:rsidR="00BC6C2E" w:rsidRPr="00FA5BD1" w14:paraId="6A0274EC" w14:textId="77777777" w:rsidTr="00136B1F">
        <w:trPr>
          <w:trHeight w:val="20"/>
          <w:jc w:val="center"/>
        </w:trPr>
        <w:tc>
          <w:tcPr>
            <w:tcW w:w="1856" w:type="dxa"/>
            <w:tcBorders>
              <w:top w:val="nil"/>
              <w:left w:val="single" w:sz="4" w:space="0" w:color="auto"/>
              <w:bottom w:val="single" w:sz="4" w:space="0" w:color="auto"/>
              <w:right w:val="single" w:sz="4" w:space="0" w:color="auto"/>
            </w:tcBorders>
            <w:shd w:val="clear" w:color="auto" w:fill="D9D9D9"/>
            <w:vAlign w:val="center"/>
            <w:hideMark/>
          </w:tcPr>
          <w:p w14:paraId="556828F0" w14:textId="4CA84847"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Septiembre</w:t>
            </w:r>
          </w:p>
        </w:tc>
        <w:tc>
          <w:tcPr>
            <w:tcW w:w="1461" w:type="dxa"/>
            <w:tcBorders>
              <w:top w:val="nil"/>
              <w:left w:val="nil"/>
              <w:bottom w:val="single" w:sz="4" w:space="0" w:color="auto"/>
              <w:right w:val="single" w:sz="4" w:space="0" w:color="auto"/>
            </w:tcBorders>
            <w:shd w:val="clear" w:color="auto" w:fill="D9D9D9"/>
            <w:vAlign w:val="center"/>
          </w:tcPr>
          <w:p w14:paraId="17F7574E" w14:textId="1766C84A"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232</w:t>
            </w:r>
          </w:p>
        </w:tc>
        <w:tc>
          <w:tcPr>
            <w:tcW w:w="1707" w:type="dxa"/>
            <w:tcBorders>
              <w:top w:val="nil"/>
              <w:left w:val="nil"/>
              <w:bottom w:val="single" w:sz="4" w:space="0" w:color="auto"/>
              <w:right w:val="single" w:sz="4" w:space="0" w:color="auto"/>
            </w:tcBorders>
            <w:shd w:val="clear" w:color="auto" w:fill="D9D9D9"/>
            <w:vAlign w:val="center"/>
          </w:tcPr>
          <w:p w14:paraId="06DD1631" w14:textId="76496BBE"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230</w:t>
            </w:r>
          </w:p>
        </w:tc>
        <w:tc>
          <w:tcPr>
            <w:tcW w:w="1464" w:type="dxa"/>
            <w:tcBorders>
              <w:top w:val="nil"/>
              <w:left w:val="nil"/>
              <w:bottom w:val="single" w:sz="4" w:space="0" w:color="auto"/>
              <w:right w:val="single" w:sz="4" w:space="0" w:color="auto"/>
            </w:tcBorders>
            <w:shd w:val="clear" w:color="auto" w:fill="D9D9D9"/>
            <w:vAlign w:val="center"/>
            <w:hideMark/>
          </w:tcPr>
          <w:p w14:paraId="6AA91AE2" w14:textId="095EBF38"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1304" w:type="dxa"/>
            <w:tcBorders>
              <w:top w:val="nil"/>
              <w:left w:val="nil"/>
              <w:bottom w:val="single" w:sz="4" w:space="0" w:color="auto"/>
              <w:right w:val="single" w:sz="4" w:space="0" w:color="auto"/>
            </w:tcBorders>
            <w:shd w:val="clear" w:color="auto" w:fill="D9D9D9"/>
            <w:vAlign w:val="center"/>
          </w:tcPr>
          <w:p w14:paraId="74793C12" w14:textId="61A3E799"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462</w:t>
            </w:r>
          </w:p>
        </w:tc>
      </w:tr>
      <w:tr w:rsidR="00BC6C2E" w:rsidRPr="00FA5BD1" w14:paraId="58BC14F9" w14:textId="77777777" w:rsidTr="002301D7">
        <w:trPr>
          <w:trHeight w:val="20"/>
          <w:jc w:val="center"/>
        </w:trPr>
        <w:tc>
          <w:tcPr>
            <w:tcW w:w="185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B4C81A2" w14:textId="4EA77F74"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Total </w:t>
            </w:r>
          </w:p>
        </w:tc>
        <w:tc>
          <w:tcPr>
            <w:tcW w:w="1461" w:type="dxa"/>
            <w:tcBorders>
              <w:top w:val="nil"/>
              <w:left w:val="nil"/>
              <w:bottom w:val="single" w:sz="4" w:space="0" w:color="auto"/>
              <w:right w:val="single" w:sz="4" w:space="0" w:color="auto"/>
            </w:tcBorders>
            <w:shd w:val="clear" w:color="auto" w:fill="D9D9D9" w:themeFill="background1" w:themeFillShade="D9"/>
            <w:vAlign w:val="center"/>
          </w:tcPr>
          <w:p w14:paraId="41162660" w14:textId="1C9A5BD7"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705</w:t>
            </w:r>
          </w:p>
        </w:tc>
        <w:tc>
          <w:tcPr>
            <w:tcW w:w="1707" w:type="dxa"/>
            <w:tcBorders>
              <w:top w:val="nil"/>
              <w:left w:val="nil"/>
              <w:bottom w:val="single" w:sz="4" w:space="0" w:color="auto"/>
              <w:right w:val="single" w:sz="4" w:space="0" w:color="auto"/>
            </w:tcBorders>
            <w:shd w:val="clear" w:color="auto" w:fill="D9D9D9" w:themeFill="background1" w:themeFillShade="D9"/>
            <w:vAlign w:val="center"/>
          </w:tcPr>
          <w:p w14:paraId="09CB1AE7" w14:textId="7940438D"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433</w:t>
            </w:r>
          </w:p>
        </w:tc>
        <w:tc>
          <w:tcPr>
            <w:tcW w:w="1464" w:type="dxa"/>
            <w:tcBorders>
              <w:top w:val="nil"/>
              <w:left w:val="nil"/>
              <w:bottom w:val="single" w:sz="4" w:space="0" w:color="auto"/>
              <w:right w:val="single" w:sz="4" w:space="0" w:color="auto"/>
            </w:tcBorders>
            <w:shd w:val="clear" w:color="auto" w:fill="D9D9D9" w:themeFill="background1" w:themeFillShade="D9"/>
            <w:vAlign w:val="center"/>
            <w:hideMark/>
          </w:tcPr>
          <w:p w14:paraId="4FD3C438" w14:textId="26F91A81"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1304" w:type="dxa"/>
            <w:tcBorders>
              <w:top w:val="nil"/>
              <w:left w:val="nil"/>
              <w:bottom w:val="single" w:sz="4" w:space="0" w:color="auto"/>
              <w:right w:val="single" w:sz="4" w:space="0" w:color="auto"/>
            </w:tcBorders>
            <w:shd w:val="clear" w:color="auto" w:fill="D9D9D9" w:themeFill="background1" w:themeFillShade="D9"/>
            <w:vAlign w:val="center"/>
          </w:tcPr>
          <w:p w14:paraId="0A1B69F2" w14:textId="22E45D0A"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1138</w:t>
            </w:r>
          </w:p>
        </w:tc>
      </w:tr>
    </w:tbl>
    <w:p w14:paraId="427D66CE" w14:textId="77777777" w:rsidR="005C34E8" w:rsidRPr="00FA5BD1" w:rsidRDefault="005C34E8" w:rsidP="0050655C">
      <w:pPr>
        <w:spacing w:line="360" w:lineRule="auto"/>
        <w:jc w:val="both"/>
        <w:rPr>
          <w:rFonts w:ascii="Times New Roman" w:eastAsia="Calibri" w:hAnsi="Times New Roman" w:cs="Times New Roman"/>
          <w:color w:val="767171"/>
          <w:spacing w:val="20"/>
          <w:sz w:val="24"/>
          <w:szCs w:val="24"/>
          <w:lang w:val="es-DO"/>
        </w:rPr>
      </w:pPr>
    </w:p>
    <w:p w14:paraId="57F0E57A" w14:textId="3AF2AE7F" w:rsidR="005C34E8" w:rsidRPr="002301D7" w:rsidRDefault="005C34E8" w:rsidP="002301D7">
      <w:pPr>
        <w:spacing w:after="0" w:line="360" w:lineRule="auto"/>
        <w:jc w:val="both"/>
        <w:rPr>
          <w:rFonts w:ascii="Times New Roman" w:eastAsia="Calibri" w:hAnsi="Times New Roman"/>
          <w:color w:val="767171"/>
          <w:spacing w:val="20"/>
          <w:sz w:val="24"/>
          <w:szCs w:val="24"/>
        </w:rPr>
      </w:pPr>
      <w:r w:rsidRPr="002301D7">
        <w:rPr>
          <w:rFonts w:ascii="Times New Roman" w:eastAsia="Calibri" w:hAnsi="Times New Roman"/>
          <w:color w:val="767171"/>
          <w:spacing w:val="20"/>
          <w:sz w:val="24"/>
          <w:szCs w:val="24"/>
        </w:rPr>
        <w:t xml:space="preserve">Cuarto </w:t>
      </w:r>
      <w:proofErr w:type="spellStart"/>
      <w:r w:rsidRPr="002301D7">
        <w:rPr>
          <w:rFonts w:ascii="Times New Roman" w:eastAsia="Calibri" w:hAnsi="Times New Roman"/>
          <w:color w:val="767171"/>
          <w:spacing w:val="20"/>
          <w:sz w:val="24"/>
          <w:szCs w:val="24"/>
        </w:rPr>
        <w:t>Trimestre</w:t>
      </w:r>
      <w:proofErr w:type="spellEnd"/>
      <w:r w:rsidRPr="002301D7">
        <w:rPr>
          <w:rFonts w:ascii="Times New Roman" w:eastAsia="Calibri" w:hAnsi="Times New Roman"/>
          <w:color w:val="767171"/>
          <w:spacing w:val="20"/>
          <w:sz w:val="24"/>
          <w:szCs w:val="24"/>
        </w:rPr>
        <w:t xml:space="preserve"> </w:t>
      </w:r>
      <w:proofErr w:type="spellStart"/>
      <w:r w:rsidRPr="002301D7">
        <w:rPr>
          <w:rFonts w:ascii="Times New Roman" w:eastAsia="Calibri" w:hAnsi="Times New Roman"/>
          <w:color w:val="767171"/>
          <w:spacing w:val="20"/>
          <w:sz w:val="24"/>
          <w:szCs w:val="24"/>
        </w:rPr>
        <w:t>año</w:t>
      </w:r>
      <w:proofErr w:type="spellEnd"/>
      <w:r w:rsidRPr="002301D7">
        <w:rPr>
          <w:rFonts w:ascii="Times New Roman" w:eastAsia="Calibri" w:hAnsi="Times New Roman"/>
          <w:color w:val="767171"/>
          <w:spacing w:val="20"/>
          <w:sz w:val="24"/>
          <w:szCs w:val="24"/>
        </w:rPr>
        <w:t xml:space="preserve"> 2023.</w:t>
      </w:r>
    </w:p>
    <w:tbl>
      <w:tblPr>
        <w:tblW w:w="7960" w:type="dxa"/>
        <w:jc w:val="center"/>
        <w:tblCellMar>
          <w:left w:w="70" w:type="dxa"/>
          <w:right w:w="70" w:type="dxa"/>
        </w:tblCellMar>
        <w:tblLook w:val="04A0" w:firstRow="1" w:lastRow="0" w:firstColumn="1" w:lastColumn="0" w:noHBand="0" w:noVBand="1"/>
      </w:tblPr>
      <w:tblGrid>
        <w:gridCol w:w="1867"/>
        <w:gridCol w:w="1515"/>
        <w:gridCol w:w="1546"/>
        <w:gridCol w:w="1517"/>
        <w:gridCol w:w="1515"/>
      </w:tblGrid>
      <w:tr w:rsidR="00BC6C2E" w:rsidRPr="00FA5BD1" w14:paraId="5D117E38" w14:textId="77777777" w:rsidTr="0010518B">
        <w:trPr>
          <w:trHeight w:val="621"/>
          <w:jc w:val="center"/>
        </w:trPr>
        <w:tc>
          <w:tcPr>
            <w:tcW w:w="1867" w:type="dxa"/>
            <w:vMerge w:val="restart"/>
            <w:tcBorders>
              <w:top w:val="single" w:sz="4" w:space="0" w:color="auto"/>
              <w:left w:val="single" w:sz="4" w:space="0" w:color="auto"/>
              <w:bottom w:val="single" w:sz="4" w:space="0" w:color="auto"/>
              <w:right w:val="single" w:sz="4" w:space="0" w:color="auto"/>
            </w:tcBorders>
            <w:shd w:val="clear" w:color="auto" w:fill="011C50"/>
            <w:vAlign w:val="center"/>
            <w:hideMark/>
          </w:tcPr>
          <w:p w14:paraId="4FA06ECF" w14:textId="271B222E"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Mes</w:t>
            </w:r>
          </w:p>
        </w:tc>
        <w:tc>
          <w:tcPr>
            <w:tcW w:w="4578" w:type="dxa"/>
            <w:gridSpan w:val="3"/>
            <w:tcBorders>
              <w:top w:val="single" w:sz="4" w:space="0" w:color="auto"/>
              <w:left w:val="nil"/>
              <w:bottom w:val="single" w:sz="4" w:space="0" w:color="auto"/>
              <w:right w:val="single" w:sz="4" w:space="0" w:color="auto"/>
            </w:tcBorders>
            <w:shd w:val="clear" w:color="auto" w:fill="011C50"/>
            <w:vAlign w:val="center"/>
            <w:hideMark/>
          </w:tcPr>
          <w:p w14:paraId="58C7CDD8" w14:textId="767CF256"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Vuelos Charters De:</w:t>
            </w:r>
          </w:p>
        </w:tc>
        <w:tc>
          <w:tcPr>
            <w:tcW w:w="1515" w:type="dxa"/>
            <w:vMerge w:val="restart"/>
            <w:tcBorders>
              <w:top w:val="single" w:sz="4" w:space="0" w:color="auto"/>
              <w:left w:val="single" w:sz="4" w:space="0" w:color="auto"/>
              <w:bottom w:val="single" w:sz="4" w:space="0" w:color="auto"/>
              <w:right w:val="single" w:sz="4" w:space="0" w:color="auto"/>
            </w:tcBorders>
            <w:shd w:val="clear" w:color="auto" w:fill="011C50"/>
            <w:vAlign w:val="center"/>
            <w:hideMark/>
          </w:tcPr>
          <w:p w14:paraId="0430BEB9" w14:textId="1E8E5083"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r>
      <w:tr w:rsidR="00BC6C2E" w:rsidRPr="00FA5BD1" w14:paraId="418CFF8E" w14:textId="77777777" w:rsidTr="0010518B">
        <w:trPr>
          <w:trHeight w:val="289"/>
          <w:jc w:val="center"/>
        </w:trPr>
        <w:tc>
          <w:tcPr>
            <w:tcW w:w="1867" w:type="dxa"/>
            <w:vMerge/>
            <w:tcBorders>
              <w:top w:val="single" w:sz="4" w:space="0" w:color="auto"/>
              <w:left w:val="single" w:sz="4" w:space="0" w:color="auto"/>
              <w:bottom w:val="single" w:sz="4" w:space="0" w:color="auto"/>
              <w:right w:val="single" w:sz="4" w:space="0" w:color="auto"/>
            </w:tcBorders>
            <w:shd w:val="clear" w:color="auto" w:fill="00ADDD"/>
            <w:vAlign w:val="center"/>
            <w:hideMark/>
          </w:tcPr>
          <w:p w14:paraId="03242155"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p>
        </w:tc>
        <w:tc>
          <w:tcPr>
            <w:tcW w:w="1515" w:type="dxa"/>
            <w:tcBorders>
              <w:top w:val="nil"/>
              <w:left w:val="nil"/>
              <w:bottom w:val="single" w:sz="4" w:space="0" w:color="auto"/>
              <w:right w:val="single" w:sz="4" w:space="0" w:color="auto"/>
            </w:tcBorders>
            <w:shd w:val="clear" w:color="auto" w:fill="011C50"/>
            <w:vAlign w:val="center"/>
            <w:hideMark/>
          </w:tcPr>
          <w:p w14:paraId="1C1F7E71" w14:textId="04D98514"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Carga</w:t>
            </w:r>
          </w:p>
        </w:tc>
        <w:tc>
          <w:tcPr>
            <w:tcW w:w="1546" w:type="dxa"/>
            <w:tcBorders>
              <w:top w:val="nil"/>
              <w:left w:val="nil"/>
              <w:bottom w:val="single" w:sz="4" w:space="0" w:color="auto"/>
              <w:right w:val="single" w:sz="4" w:space="0" w:color="auto"/>
            </w:tcBorders>
            <w:shd w:val="clear" w:color="auto" w:fill="011C50"/>
            <w:vAlign w:val="center"/>
            <w:hideMark/>
          </w:tcPr>
          <w:p w14:paraId="7F42703E" w14:textId="66EFAE6C"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proofErr w:type="spellStart"/>
            <w:r w:rsidRPr="00FA5BD1">
              <w:rPr>
                <w:rFonts w:ascii="Times New Roman" w:eastAsia="Calibri" w:hAnsi="Times New Roman" w:cs="Times New Roman"/>
                <w:color w:val="767171"/>
                <w:spacing w:val="20"/>
                <w:sz w:val="24"/>
                <w:szCs w:val="24"/>
                <w:lang w:val="es-DO"/>
              </w:rPr>
              <w:t>Pax</w:t>
            </w:r>
            <w:proofErr w:type="spellEnd"/>
            <w:r w:rsidRPr="00FA5BD1">
              <w:rPr>
                <w:rFonts w:ascii="Times New Roman" w:eastAsia="Calibri" w:hAnsi="Times New Roman" w:cs="Times New Roman"/>
                <w:color w:val="767171"/>
                <w:spacing w:val="20"/>
                <w:sz w:val="24"/>
                <w:szCs w:val="24"/>
                <w:lang w:val="es-DO"/>
              </w:rPr>
              <w:t>/Carga</w:t>
            </w:r>
          </w:p>
        </w:tc>
        <w:tc>
          <w:tcPr>
            <w:tcW w:w="1516" w:type="dxa"/>
            <w:tcBorders>
              <w:top w:val="nil"/>
              <w:left w:val="nil"/>
              <w:bottom w:val="single" w:sz="4" w:space="0" w:color="auto"/>
              <w:right w:val="single" w:sz="4" w:space="0" w:color="auto"/>
            </w:tcBorders>
            <w:shd w:val="clear" w:color="auto" w:fill="011C50"/>
            <w:vAlign w:val="center"/>
            <w:hideMark/>
          </w:tcPr>
          <w:p w14:paraId="32D8FE66" w14:textId="613D6C86"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Ayuda  </w:t>
            </w:r>
          </w:p>
        </w:tc>
        <w:tc>
          <w:tcPr>
            <w:tcW w:w="1515" w:type="dxa"/>
            <w:vMerge/>
            <w:tcBorders>
              <w:top w:val="single" w:sz="4" w:space="0" w:color="auto"/>
              <w:left w:val="single" w:sz="4" w:space="0" w:color="auto"/>
              <w:bottom w:val="single" w:sz="4" w:space="0" w:color="auto"/>
              <w:right w:val="single" w:sz="4" w:space="0" w:color="auto"/>
            </w:tcBorders>
            <w:shd w:val="clear" w:color="auto" w:fill="00ADDD"/>
            <w:vAlign w:val="center"/>
            <w:hideMark/>
          </w:tcPr>
          <w:p w14:paraId="49A45CE8"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p>
        </w:tc>
      </w:tr>
      <w:tr w:rsidR="00BC6C2E" w:rsidRPr="00FA5BD1" w14:paraId="567F5F91" w14:textId="77777777" w:rsidTr="00C76C26">
        <w:trPr>
          <w:trHeight w:val="289"/>
          <w:jc w:val="center"/>
        </w:trPr>
        <w:tc>
          <w:tcPr>
            <w:tcW w:w="1867" w:type="dxa"/>
            <w:tcBorders>
              <w:top w:val="nil"/>
              <w:left w:val="single" w:sz="4" w:space="0" w:color="auto"/>
              <w:bottom w:val="single" w:sz="4" w:space="0" w:color="auto"/>
              <w:right w:val="single" w:sz="4" w:space="0" w:color="auto"/>
            </w:tcBorders>
            <w:shd w:val="clear" w:color="auto" w:fill="D9D9D9"/>
            <w:vAlign w:val="center"/>
            <w:hideMark/>
          </w:tcPr>
          <w:p w14:paraId="5934CB2B" w14:textId="689EA45A"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Octubre</w:t>
            </w:r>
          </w:p>
        </w:tc>
        <w:tc>
          <w:tcPr>
            <w:tcW w:w="1515" w:type="dxa"/>
            <w:tcBorders>
              <w:top w:val="nil"/>
              <w:left w:val="nil"/>
              <w:bottom w:val="single" w:sz="4" w:space="0" w:color="auto"/>
              <w:right w:val="single" w:sz="4" w:space="0" w:color="auto"/>
            </w:tcBorders>
            <w:shd w:val="clear" w:color="auto" w:fill="D9D9D9"/>
            <w:vAlign w:val="center"/>
          </w:tcPr>
          <w:p w14:paraId="59630FA1" w14:textId="7FEAAF78"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421</w:t>
            </w:r>
          </w:p>
        </w:tc>
        <w:tc>
          <w:tcPr>
            <w:tcW w:w="1546" w:type="dxa"/>
            <w:tcBorders>
              <w:top w:val="nil"/>
              <w:left w:val="nil"/>
              <w:bottom w:val="single" w:sz="4" w:space="0" w:color="auto"/>
              <w:right w:val="single" w:sz="4" w:space="0" w:color="auto"/>
            </w:tcBorders>
            <w:shd w:val="clear" w:color="auto" w:fill="D9D9D9"/>
            <w:vAlign w:val="center"/>
          </w:tcPr>
          <w:p w14:paraId="485B799E" w14:textId="4F115D4A"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252</w:t>
            </w:r>
          </w:p>
        </w:tc>
        <w:tc>
          <w:tcPr>
            <w:tcW w:w="1516" w:type="dxa"/>
            <w:tcBorders>
              <w:top w:val="nil"/>
              <w:left w:val="nil"/>
              <w:bottom w:val="single" w:sz="4" w:space="0" w:color="auto"/>
              <w:right w:val="single" w:sz="4" w:space="0" w:color="auto"/>
            </w:tcBorders>
            <w:shd w:val="clear" w:color="auto" w:fill="D9D9D9"/>
            <w:vAlign w:val="center"/>
            <w:hideMark/>
          </w:tcPr>
          <w:p w14:paraId="78556BFA" w14:textId="4D3DF7EB"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1515" w:type="dxa"/>
            <w:tcBorders>
              <w:top w:val="nil"/>
              <w:left w:val="nil"/>
              <w:bottom w:val="single" w:sz="4" w:space="0" w:color="auto"/>
              <w:right w:val="single" w:sz="4" w:space="0" w:color="auto"/>
            </w:tcBorders>
            <w:shd w:val="clear" w:color="auto" w:fill="D9D9D9"/>
            <w:vAlign w:val="center"/>
          </w:tcPr>
          <w:p w14:paraId="001C3DE6" w14:textId="4AE532DE"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673</w:t>
            </w:r>
          </w:p>
        </w:tc>
      </w:tr>
      <w:tr w:rsidR="00BC6C2E" w:rsidRPr="00FA5BD1" w14:paraId="0F6095E8" w14:textId="77777777" w:rsidTr="00C76C26">
        <w:trPr>
          <w:trHeight w:val="289"/>
          <w:jc w:val="center"/>
        </w:trPr>
        <w:tc>
          <w:tcPr>
            <w:tcW w:w="1867" w:type="dxa"/>
            <w:tcBorders>
              <w:top w:val="nil"/>
              <w:left w:val="single" w:sz="4" w:space="0" w:color="auto"/>
              <w:bottom w:val="single" w:sz="4" w:space="0" w:color="auto"/>
              <w:right w:val="single" w:sz="4" w:space="0" w:color="auto"/>
            </w:tcBorders>
            <w:shd w:val="clear" w:color="auto" w:fill="D9D9D9"/>
            <w:vAlign w:val="center"/>
            <w:hideMark/>
          </w:tcPr>
          <w:p w14:paraId="6F8234A9" w14:textId="26BC835E"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Noviembre</w:t>
            </w:r>
          </w:p>
        </w:tc>
        <w:tc>
          <w:tcPr>
            <w:tcW w:w="1515" w:type="dxa"/>
            <w:tcBorders>
              <w:top w:val="nil"/>
              <w:left w:val="nil"/>
              <w:bottom w:val="single" w:sz="4" w:space="0" w:color="auto"/>
              <w:right w:val="single" w:sz="4" w:space="0" w:color="auto"/>
            </w:tcBorders>
            <w:shd w:val="clear" w:color="auto" w:fill="D9D9D9"/>
            <w:vAlign w:val="center"/>
          </w:tcPr>
          <w:p w14:paraId="712B30B3" w14:textId="42FF39D2"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374</w:t>
            </w:r>
          </w:p>
        </w:tc>
        <w:tc>
          <w:tcPr>
            <w:tcW w:w="1546" w:type="dxa"/>
            <w:tcBorders>
              <w:top w:val="nil"/>
              <w:left w:val="nil"/>
              <w:bottom w:val="single" w:sz="4" w:space="0" w:color="auto"/>
              <w:right w:val="single" w:sz="4" w:space="0" w:color="auto"/>
            </w:tcBorders>
            <w:shd w:val="clear" w:color="auto" w:fill="D9D9D9"/>
            <w:vAlign w:val="center"/>
          </w:tcPr>
          <w:p w14:paraId="20F8463B" w14:textId="1D23AAEA"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175</w:t>
            </w:r>
          </w:p>
        </w:tc>
        <w:tc>
          <w:tcPr>
            <w:tcW w:w="1516" w:type="dxa"/>
            <w:tcBorders>
              <w:top w:val="nil"/>
              <w:left w:val="nil"/>
              <w:bottom w:val="single" w:sz="4" w:space="0" w:color="auto"/>
              <w:right w:val="single" w:sz="4" w:space="0" w:color="auto"/>
            </w:tcBorders>
            <w:shd w:val="clear" w:color="auto" w:fill="D9D9D9"/>
            <w:vAlign w:val="center"/>
            <w:hideMark/>
          </w:tcPr>
          <w:p w14:paraId="6FAAFB01" w14:textId="1D593D21"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1515" w:type="dxa"/>
            <w:tcBorders>
              <w:top w:val="nil"/>
              <w:left w:val="nil"/>
              <w:bottom w:val="single" w:sz="4" w:space="0" w:color="auto"/>
              <w:right w:val="single" w:sz="4" w:space="0" w:color="auto"/>
            </w:tcBorders>
            <w:shd w:val="clear" w:color="auto" w:fill="D9D9D9"/>
            <w:vAlign w:val="center"/>
          </w:tcPr>
          <w:p w14:paraId="0D6C50B3" w14:textId="7EF73EB6"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549</w:t>
            </w:r>
          </w:p>
        </w:tc>
      </w:tr>
      <w:tr w:rsidR="00BC6C2E" w:rsidRPr="00FA5BD1" w14:paraId="4AE989C2" w14:textId="77777777" w:rsidTr="00C76C26">
        <w:trPr>
          <w:trHeight w:val="289"/>
          <w:jc w:val="center"/>
        </w:trPr>
        <w:tc>
          <w:tcPr>
            <w:tcW w:w="1867" w:type="dxa"/>
            <w:tcBorders>
              <w:top w:val="nil"/>
              <w:left w:val="single" w:sz="4" w:space="0" w:color="auto"/>
              <w:bottom w:val="single" w:sz="4" w:space="0" w:color="auto"/>
              <w:right w:val="single" w:sz="4" w:space="0" w:color="auto"/>
            </w:tcBorders>
            <w:shd w:val="clear" w:color="auto" w:fill="D9D9D9"/>
            <w:vAlign w:val="center"/>
            <w:hideMark/>
          </w:tcPr>
          <w:p w14:paraId="0763A593" w14:textId="6B18D929"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Diciembre </w:t>
            </w:r>
          </w:p>
        </w:tc>
        <w:tc>
          <w:tcPr>
            <w:tcW w:w="1515" w:type="dxa"/>
            <w:tcBorders>
              <w:top w:val="nil"/>
              <w:left w:val="nil"/>
              <w:bottom w:val="single" w:sz="4" w:space="0" w:color="auto"/>
              <w:right w:val="single" w:sz="4" w:space="0" w:color="auto"/>
            </w:tcBorders>
            <w:shd w:val="clear" w:color="auto" w:fill="D9D9D9"/>
            <w:vAlign w:val="center"/>
          </w:tcPr>
          <w:p w14:paraId="14D3A609" w14:textId="19101E52"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1546" w:type="dxa"/>
            <w:tcBorders>
              <w:top w:val="nil"/>
              <w:left w:val="nil"/>
              <w:bottom w:val="single" w:sz="4" w:space="0" w:color="auto"/>
              <w:right w:val="single" w:sz="4" w:space="0" w:color="auto"/>
            </w:tcBorders>
            <w:shd w:val="clear" w:color="auto" w:fill="D9D9D9"/>
            <w:vAlign w:val="center"/>
          </w:tcPr>
          <w:p w14:paraId="16957280" w14:textId="21E1F2B5"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1516" w:type="dxa"/>
            <w:tcBorders>
              <w:top w:val="nil"/>
              <w:left w:val="nil"/>
              <w:bottom w:val="single" w:sz="4" w:space="0" w:color="auto"/>
              <w:right w:val="single" w:sz="4" w:space="0" w:color="auto"/>
            </w:tcBorders>
            <w:shd w:val="clear" w:color="auto" w:fill="D9D9D9"/>
            <w:vAlign w:val="center"/>
            <w:hideMark/>
          </w:tcPr>
          <w:p w14:paraId="7E565A0F" w14:textId="5EEF788E"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1515" w:type="dxa"/>
            <w:tcBorders>
              <w:top w:val="nil"/>
              <w:left w:val="nil"/>
              <w:bottom w:val="single" w:sz="4" w:space="0" w:color="auto"/>
              <w:right w:val="single" w:sz="4" w:space="0" w:color="auto"/>
            </w:tcBorders>
            <w:shd w:val="clear" w:color="auto" w:fill="D9D9D9"/>
            <w:vAlign w:val="center"/>
          </w:tcPr>
          <w:p w14:paraId="51C9EF2E" w14:textId="661A4FDA"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r>
      <w:tr w:rsidR="00BC6C2E" w:rsidRPr="00FA5BD1" w14:paraId="40042628" w14:textId="77777777" w:rsidTr="002301D7">
        <w:trPr>
          <w:trHeight w:val="221"/>
          <w:jc w:val="center"/>
        </w:trPr>
        <w:tc>
          <w:tcPr>
            <w:tcW w:w="1867"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C56AD57" w14:textId="48331632"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Total </w:t>
            </w:r>
          </w:p>
        </w:tc>
        <w:tc>
          <w:tcPr>
            <w:tcW w:w="1515" w:type="dxa"/>
            <w:tcBorders>
              <w:top w:val="nil"/>
              <w:left w:val="nil"/>
              <w:bottom w:val="single" w:sz="4" w:space="0" w:color="auto"/>
              <w:right w:val="single" w:sz="4" w:space="0" w:color="auto"/>
            </w:tcBorders>
            <w:shd w:val="clear" w:color="auto" w:fill="D9D9D9" w:themeFill="background1" w:themeFillShade="D9"/>
            <w:vAlign w:val="center"/>
          </w:tcPr>
          <w:p w14:paraId="2444E8F4" w14:textId="46D2C1EF"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795</w:t>
            </w:r>
          </w:p>
        </w:tc>
        <w:tc>
          <w:tcPr>
            <w:tcW w:w="1546" w:type="dxa"/>
            <w:tcBorders>
              <w:top w:val="nil"/>
              <w:left w:val="nil"/>
              <w:bottom w:val="single" w:sz="4" w:space="0" w:color="auto"/>
              <w:right w:val="single" w:sz="4" w:space="0" w:color="auto"/>
            </w:tcBorders>
            <w:shd w:val="clear" w:color="auto" w:fill="D9D9D9" w:themeFill="background1" w:themeFillShade="D9"/>
            <w:vAlign w:val="center"/>
          </w:tcPr>
          <w:p w14:paraId="02A9A658" w14:textId="674E9EB4"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427</w:t>
            </w:r>
          </w:p>
        </w:tc>
        <w:tc>
          <w:tcPr>
            <w:tcW w:w="1516" w:type="dxa"/>
            <w:tcBorders>
              <w:top w:val="nil"/>
              <w:left w:val="nil"/>
              <w:bottom w:val="single" w:sz="4" w:space="0" w:color="auto"/>
              <w:right w:val="single" w:sz="4" w:space="0" w:color="auto"/>
            </w:tcBorders>
            <w:shd w:val="clear" w:color="auto" w:fill="D9D9D9" w:themeFill="background1" w:themeFillShade="D9"/>
            <w:vAlign w:val="center"/>
            <w:hideMark/>
          </w:tcPr>
          <w:p w14:paraId="415F3F4E" w14:textId="7035E4F1"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1515" w:type="dxa"/>
            <w:tcBorders>
              <w:top w:val="nil"/>
              <w:left w:val="nil"/>
              <w:bottom w:val="single" w:sz="4" w:space="0" w:color="auto"/>
              <w:right w:val="single" w:sz="4" w:space="0" w:color="auto"/>
            </w:tcBorders>
            <w:shd w:val="clear" w:color="auto" w:fill="D9D9D9" w:themeFill="background1" w:themeFillShade="D9"/>
            <w:vAlign w:val="center"/>
          </w:tcPr>
          <w:p w14:paraId="7E0C7C29" w14:textId="431EEB73" w:rsidR="005C34E8" w:rsidRPr="00FA5BD1" w:rsidRDefault="00111C97"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1222</w:t>
            </w:r>
          </w:p>
        </w:tc>
      </w:tr>
    </w:tbl>
    <w:p w14:paraId="0DEA04CF" w14:textId="77777777" w:rsidR="0010518B" w:rsidRDefault="0010518B" w:rsidP="009B5AB0">
      <w:pPr>
        <w:spacing w:line="360" w:lineRule="auto"/>
        <w:jc w:val="center"/>
        <w:rPr>
          <w:rFonts w:ascii="Times New Roman" w:eastAsia="Calibri" w:hAnsi="Times New Roman" w:cs="Times New Roman"/>
          <w:color w:val="767171"/>
          <w:spacing w:val="20"/>
          <w:sz w:val="24"/>
          <w:szCs w:val="24"/>
          <w:lang w:val="es-DO"/>
        </w:rPr>
      </w:pPr>
    </w:p>
    <w:p w14:paraId="6BE00A56" w14:textId="008BCAA6" w:rsidR="005C34E8" w:rsidRPr="00FA5BD1" w:rsidRDefault="009B5AB0" w:rsidP="009B5AB0">
      <w:pPr>
        <w:spacing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Vuelos </w:t>
      </w:r>
      <w:r w:rsidR="002301D7">
        <w:rPr>
          <w:rFonts w:ascii="Times New Roman" w:eastAsia="Calibri" w:hAnsi="Times New Roman" w:cs="Times New Roman"/>
          <w:color w:val="767171"/>
          <w:spacing w:val="20"/>
          <w:sz w:val="24"/>
          <w:szCs w:val="24"/>
          <w:lang w:val="es-DO"/>
        </w:rPr>
        <w:t>C</w:t>
      </w:r>
      <w:r w:rsidRPr="00FA5BD1">
        <w:rPr>
          <w:rFonts w:ascii="Times New Roman" w:eastAsia="Calibri" w:hAnsi="Times New Roman" w:cs="Times New Roman"/>
          <w:color w:val="767171"/>
          <w:spacing w:val="20"/>
          <w:sz w:val="24"/>
          <w:szCs w:val="24"/>
          <w:lang w:val="es-DO"/>
        </w:rPr>
        <w:t>harters solicitados por país</w:t>
      </w:r>
    </w:p>
    <w:tbl>
      <w:tblPr>
        <w:tblW w:w="5949" w:type="dxa"/>
        <w:jc w:val="center"/>
        <w:tblCellMar>
          <w:left w:w="70" w:type="dxa"/>
          <w:right w:w="70" w:type="dxa"/>
        </w:tblCellMar>
        <w:tblLook w:val="04A0" w:firstRow="1" w:lastRow="0" w:firstColumn="1" w:lastColumn="0" w:noHBand="0" w:noVBand="1"/>
      </w:tblPr>
      <w:tblGrid>
        <w:gridCol w:w="2972"/>
        <w:gridCol w:w="2977"/>
      </w:tblGrid>
      <w:tr w:rsidR="00BC6C2E" w:rsidRPr="00FA5BD1" w14:paraId="299B540D" w14:textId="77777777" w:rsidTr="0010518B">
        <w:trPr>
          <w:trHeight w:val="146"/>
          <w:jc w:val="center"/>
        </w:trPr>
        <w:tc>
          <w:tcPr>
            <w:tcW w:w="2972"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0CF96561" w14:textId="1F1EE4F7"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Estados Miembros</w:t>
            </w:r>
          </w:p>
        </w:tc>
        <w:tc>
          <w:tcPr>
            <w:tcW w:w="2977" w:type="dxa"/>
            <w:tcBorders>
              <w:top w:val="single" w:sz="4" w:space="0" w:color="auto"/>
              <w:left w:val="nil"/>
              <w:bottom w:val="single" w:sz="4" w:space="0" w:color="auto"/>
              <w:right w:val="single" w:sz="4" w:space="0" w:color="auto"/>
            </w:tcBorders>
            <w:shd w:val="clear" w:color="auto" w:fill="011C50"/>
            <w:noWrap/>
            <w:vAlign w:val="center"/>
            <w:hideMark/>
          </w:tcPr>
          <w:p w14:paraId="56B2EF83" w14:textId="3986C389"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Operaciones</w:t>
            </w:r>
          </w:p>
        </w:tc>
      </w:tr>
      <w:tr w:rsidR="00BC6C2E" w:rsidRPr="00FA5BD1" w14:paraId="3F8132F5" w14:textId="77777777" w:rsidTr="002301D7">
        <w:trPr>
          <w:trHeight w:val="71"/>
          <w:jc w:val="center"/>
        </w:trPr>
        <w:tc>
          <w:tcPr>
            <w:tcW w:w="2972" w:type="dxa"/>
            <w:tcBorders>
              <w:top w:val="nil"/>
              <w:left w:val="single" w:sz="4" w:space="0" w:color="auto"/>
              <w:bottom w:val="single" w:sz="4" w:space="0" w:color="auto"/>
              <w:right w:val="single" w:sz="4" w:space="0" w:color="auto"/>
            </w:tcBorders>
            <w:shd w:val="clear" w:color="auto" w:fill="D9D9D9"/>
            <w:noWrap/>
            <w:vAlign w:val="center"/>
            <w:hideMark/>
          </w:tcPr>
          <w:p w14:paraId="46F439EF" w14:textId="0EFADB29"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Estados Unidos</w:t>
            </w:r>
          </w:p>
        </w:tc>
        <w:tc>
          <w:tcPr>
            <w:tcW w:w="2977" w:type="dxa"/>
            <w:tcBorders>
              <w:top w:val="nil"/>
              <w:left w:val="nil"/>
              <w:bottom w:val="single" w:sz="4" w:space="0" w:color="auto"/>
              <w:right w:val="single" w:sz="4" w:space="0" w:color="auto"/>
            </w:tcBorders>
            <w:shd w:val="clear" w:color="auto" w:fill="D9D9D9"/>
            <w:noWrap/>
            <w:vAlign w:val="center"/>
            <w:hideMark/>
          </w:tcPr>
          <w:p w14:paraId="225F5D0B" w14:textId="1863934B" w:rsidR="005C34E8" w:rsidRPr="00FA5BD1" w:rsidRDefault="00A4640D" w:rsidP="0010518B">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4586</w:t>
            </w:r>
          </w:p>
        </w:tc>
      </w:tr>
      <w:tr w:rsidR="00BC6C2E" w:rsidRPr="00FA5BD1" w14:paraId="61F15C92" w14:textId="77777777" w:rsidTr="002301D7">
        <w:trPr>
          <w:trHeight w:val="71"/>
          <w:jc w:val="center"/>
        </w:trPr>
        <w:tc>
          <w:tcPr>
            <w:tcW w:w="2972" w:type="dxa"/>
            <w:tcBorders>
              <w:top w:val="nil"/>
              <w:left w:val="single" w:sz="4" w:space="0" w:color="auto"/>
              <w:bottom w:val="single" w:sz="4" w:space="0" w:color="auto"/>
              <w:right w:val="single" w:sz="4" w:space="0" w:color="auto"/>
            </w:tcBorders>
            <w:shd w:val="clear" w:color="auto" w:fill="D9D9D9"/>
            <w:noWrap/>
            <w:vAlign w:val="center"/>
            <w:hideMark/>
          </w:tcPr>
          <w:p w14:paraId="5A8CB12D" w14:textId="5915F006"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Canadá</w:t>
            </w:r>
          </w:p>
        </w:tc>
        <w:tc>
          <w:tcPr>
            <w:tcW w:w="2977" w:type="dxa"/>
            <w:tcBorders>
              <w:top w:val="nil"/>
              <w:left w:val="nil"/>
              <w:bottom w:val="single" w:sz="4" w:space="0" w:color="auto"/>
              <w:right w:val="single" w:sz="4" w:space="0" w:color="auto"/>
            </w:tcBorders>
            <w:shd w:val="clear" w:color="auto" w:fill="D9D9D9"/>
            <w:noWrap/>
            <w:vAlign w:val="center"/>
            <w:hideMark/>
          </w:tcPr>
          <w:p w14:paraId="6275F2D2" w14:textId="2D016C7C" w:rsidR="005C34E8" w:rsidRPr="00FA5BD1" w:rsidRDefault="00A4640D" w:rsidP="0010518B">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637</w:t>
            </w:r>
          </w:p>
        </w:tc>
      </w:tr>
      <w:tr w:rsidR="00BC6C2E" w:rsidRPr="00FA5BD1" w14:paraId="6623D80A" w14:textId="77777777" w:rsidTr="002301D7">
        <w:trPr>
          <w:trHeight w:val="71"/>
          <w:jc w:val="center"/>
        </w:trPr>
        <w:tc>
          <w:tcPr>
            <w:tcW w:w="2972" w:type="dxa"/>
            <w:tcBorders>
              <w:top w:val="nil"/>
              <w:left w:val="single" w:sz="4" w:space="0" w:color="auto"/>
              <w:bottom w:val="single" w:sz="4" w:space="0" w:color="auto"/>
              <w:right w:val="single" w:sz="4" w:space="0" w:color="auto"/>
            </w:tcBorders>
            <w:shd w:val="clear" w:color="auto" w:fill="D9D9D9"/>
            <w:noWrap/>
            <w:vAlign w:val="center"/>
            <w:hideMark/>
          </w:tcPr>
          <w:p w14:paraId="037937AB" w14:textId="11B73277"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Colombia</w:t>
            </w:r>
          </w:p>
        </w:tc>
        <w:tc>
          <w:tcPr>
            <w:tcW w:w="2977" w:type="dxa"/>
            <w:tcBorders>
              <w:top w:val="nil"/>
              <w:left w:val="nil"/>
              <w:bottom w:val="single" w:sz="4" w:space="0" w:color="auto"/>
              <w:right w:val="single" w:sz="4" w:space="0" w:color="auto"/>
            </w:tcBorders>
            <w:shd w:val="clear" w:color="auto" w:fill="D9D9D9"/>
            <w:noWrap/>
            <w:vAlign w:val="center"/>
            <w:hideMark/>
          </w:tcPr>
          <w:p w14:paraId="5C593A71" w14:textId="76B09E95" w:rsidR="005C34E8" w:rsidRPr="00FA5BD1" w:rsidRDefault="00A4640D" w:rsidP="0010518B">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408</w:t>
            </w:r>
          </w:p>
        </w:tc>
      </w:tr>
      <w:tr w:rsidR="00BC6C2E" w:rsidRPr="00FA5BD1" w14:paraId="747ABA58" w14:textId="77777777" w:rsidTr="002301D7">
        <w:trPr>
          <w:trHeight w:val="295"/>
          <w:jc w:val="center"/>
        </w:trPr>
        <w:tc>
          <w:tcPr>
            <w:tcW w:w="2972" w:type="dxa"/>
            <w:tcBorders>
              <w:top w:val="nil"/>
              <w:left w:val="single" w:sz="4" w:space="0" w:color="auto"/>
              <w:bottom w:val="single" w:sz="4" w:space="0" w:color="auto"/>
              <w:right w:val="single" w:sz="4" w:space="0" w:color="auto"/>
            </w:tcBorders>
            <w:shd w:val="clear" w:color="auto" w:fill="D9D9D9"/>
            <w:vAlign w:val="center"/>
            <w:hideMark/>
          </w:tcPr>
          <w:p w14:paraId="0823F36B" w14:textId="2CE9FE5B"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Reino Unido De Gran Bretaña E Irlanda Del Norte</w:t>
            </w:r>
          </w:p>
        </w:tc>
        <w:tc>
          <w:tcPr>
            <w:tcW w:w="2977" w:type="dxa"/>
            <w:tcBorders>
              <w:top w:val="nil"/>
              <w:left w:val="nil"/>
              <w:bottom w:val="single" w:sz="4" w:space="0" w:color="auto"/>
              <w:right w:val="single" w:sz="4" w:space="0" w:color="auto"/>
            </w:tcBorders>
            <w:shd w:val="clear" w:color="auto" w:fill="D9D9D9"/>
            <w:noWrap/>
            <w:vAlign w:val="center"/>
            <w:hideMark/>
          </w:tcPr>
          <w:p w14:paraId="663E060B" w14:textId="63A67A93" w:rsidR="005C34E8" w:rsidRPr="00FA5BD1" w:rsidRDefault="00A4640D" w:rsidP="0010518B">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371</w:t>
            </w:r>
          </w:p>
        </w:tc>
      </w:tr>
      <w:tr w:rsidR="00BC6C2E" w:rsidRPr="00FA5BD1" w14:paraId="6A8F0283" w14:textId="77777777" w:rsidTr="002301D7">
        <w:trPr>
          <w:trHeight w:val="71"/>
          <w:jc w:val="center"/>
        </w:trPr>
        <w:tc>
          <w:tcPr>
            <w:tcW w:w="2972" w:type="dxa"/>
            <w:tcBorders>
              <w:top w:val="nil"/>
              <w:left w:val="single" w:sz="4" w:space="0" w:color="auto"/>
              <w:bottom w:val="single" w:sz="4" w:space="0" w:color="auto"/>
              <w:right w:val="single" w:sz="4" w:space="0" w:color="auto"/>
            </w:tcBorders>
            <w:shd w:val="clear" w:color="auto" w:fill="D9D9D9"/>
            <w:noWrap/>
            <w:vAlign w:val="center"/>
            <w:hideMark/>
          </w:tcPr>
          <w:p w14:paraId="234BC6D2" w14:textId="557BA34F"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Suiza</w:t>
            </w:r>
          </w:p>
        </w:tc>
        <w:tc>
          <w:tcPr>
            <w:tcW w:w="2977" w:type="dxa"/>
            <w:tcBorders>
              <w:top w:val="nil"/>
              <w:left w:val="nil"/>
              <w:bottom w:val="single" w:sz="4" w:space="0" w:color="auto"/>
              <w:right w:val="single" w:sz="4" w:space="0" w:color="auto"/>
            </w:tcBorders>
            <w:shd w:val="clear" w:color="auto" w:fill="D9D9D9"/>
            <w:noWrap/>
            <w:vAlign w:val="center"/>
            <w:hideMark/>
          </w:tcPr>
          <w:p w14:paraId="2D171BB7" w14:textId="1F306FFB" w:rsidR="005C34E8" w:rsidRPr="00FA5BD1" w:rsidRDefault="00A4640D" w:rsidP="0010518B">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238</w:t>
            </w:r>
          </w:p>
        </w:tc>
      </w:tr>
      <w:tr w:rsidR="00BC6C2E" w:rsidRPr="00FA5BD1" w14:paraId="6264134E" w14:textId="77777777" w:rsidTr="002301D7">
        <w:trPr>
          <w:trHeight w:val="71"/>
          <w:jc w:val="center"/>
        </w:trPr>
        <w:tc>
          <w:tcPr>
            <w:tcW w:w="2972" w:type="dxa"/>
            <w:tcBorders>
              <w:top w:val="nil"/>
              <w:left w:val="single" w:sz="4" w:space="0" w:color="auto"/>
              <w:bottom w:val="single" w:sz="4" w:space="0" w:color="auto"/>
              <w:right w:val="single" w:sz="4" w:space="0" w:color="auto"/>
            </w:tcBorders>
            <w:shd w:val="clear" w:color="auto" w:fill="D9D9D9"/>
            <w:noWrap/>
            <w:vAlign w:val="center"/>
            <w:hideMark/>
          </w:tcPr>
          <w:p w14:paraId="0B603CED" w14:textId="05EB2031"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Ecuador</w:t>
            </w:r>
          </w:p>
        </w:tc>
        <w:tc>
          <w:tcPr>
            <w:tcW w:w="2977" w:type="dxa"/>
            <w:tcBorders>
              <w:top w:val="nil"/>
              <w:left w:val="nil"/>
              <w:bottom w:val="single" w:sz="4" w:space="0" w:color="auto"/>
              <w:right w:val="single" w:sz="4" w:space="0" w:color="auto"/>
            </w:tcBorders>
            <w:shd w:val="clear" w:color="auto" w:fill="D9D9D9"/>
            <w:noWrap/>
            <w:vAlign w:val="center"/>
            <w:hideMark/>
          </w:tcPr>
          <w:p w14:paraId="060E01B4" w14:textId="07A22FF1" w:rsidR="005C34E8" w:rsidRPr="00FA5BD1" w:rsidRDefault="00A4640D" w:rsidP="0010518B">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179</w:t>
            </w:r>
          </w:p>
        </w:tc>
      </w:tr>
      <w:tr w:rsidR="00BC6C2E" w:rsidRPr="00FA5BD1" w14:paraId="1360567D" w14:textId="77777777" w:rsidTr="002301D7">
        <w:trPr>
          <w:trHeight w:val="71"/>
          <w:jc w:val="center"/>
        </w:trPr>
        <w:tc>
          <w:tcPr>
            <w:tcW w:w="2972" w:type="dxa"/>
            <w:tcBorders>
              <w:top w:val="nil"/>
              <w:left w:val="single" w:sz="4" w:space="0" w:color="auto"/>
              <w:bottom w:val="single" w:sz="4" w:space="0" w:color="auto"/>
              <w:right w:val="single" w:sz="4" w:space="0" w:color="auto"/>
            </w:tcBorders>
            <w:shd w:val="clear" w:color="auto" w:fill="D9D9D9"/>
            <w:noWrap/>
            <w:vAlign w:val="center"/>
            <w:hideMark/>
          </w:tcPr>
          <w:p w14:paraId="34458B07" w14:textId="7F448589"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Surinam</w:t>
            </w:r>
          </w:p>
        </w:tc>
        <w:tc>
          <w:tcPr>
            <w:tcW w:w="2977" w:type="dxa"/>
            <w:tcBorders>
              <w:top w:val="nil"/>
              <w:left w:val="nil"/>
              <w:bottom w:val="single" w:sz="4" w:space="0" w:color="auto"/>
              <w:right w:val="single" w:sz="4" w:space="0" w:color="auto"/>
            </w:tcBorders>
            <w:shd w:val="clear" w:color="auto" w:fill="D9D9D9"/>
            <w:noWrap/>
            <w:vAlign w:val="center"/>
            <w:hideMark/>
          </w:tcPr>
          <w:p w14:paraId="6AF35066" w14:textId="7C68AF54" w:rsidR="005C34E8" w:rsidRPr="00FA5BD1" w:rsidRDefault="00A4640D" w:rsidP="0010518B">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155</w:t>
            </w:r>
          </w:p>
        </w:tc>
      </w:tr>
      <w:tr w:rsidR="00BC6C2E" w:rsidRPr="00FA5BD1" w14:paraId="08B5C652" w14:textId="77777777" w:rsidTr="002301D7">
        <w:trPr>
          <w:trHeight w:val="71"/>
          <w:jc w:val="center"/>
        </w:trPr>
        <w:tc>
          <w:tcPr>
            <w:tcW w:w="2972" w:type="dxa"/>
            <w:tcBorders>
              <w:top w:val="nil"/>
              <w:left w:val="single" w:sz="4" w:space="0" w:color="auto"/>
              <w:bottom w:val="single" w:sz="4" w:space="0" w:color="auto"/>
              <w:right w:val="single" w:sz="4" w:space="0" w:color="auto"/>
            </w:tcBorders>
            <w:shd w:val="clear" w:color="auto" w:fill="D9D9D9"/>
            <w:noWrap/>
            <w:vAlign w:val="center"/>
            <w:hideMark/>
          </w:tcPr>
          <w:p w14:paraId="71E2AF95" w14:textId="46E017D1"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Panamá</w:t>
            </w:r>
          </w:p>
        </w:tc>
        <w:tc>
          <w:tcPr>
            <w:tcW w:w="2977" w:type="dxa"/>
            <w:tcBorders>
              <w:top w:val="nil"/>
              <w:left w:val="nil"/>
              <w:bottom w:val="single" w:sz="4" w:space="0" w:color="auto"/>
              <w:right w:val="single" w:sz="4" w:space="0" w:color="auto"/>
            </w:tcBorders>
            <w:shd w:val="clear" w:color="auto" w:fill="D9D9D9"/>
            <w:noWrap/>
            <w:vAlign w:val="center"/>
            <w:hideMark/>
          </w:tcPr>
          <w:p w14:paraId="2076CD7C" w14:textId="4870BFC8" w:rsidR="005C34E8" w:rsidRPr="00FA5BD1" w:rsidRDefault="00A4640D" w:rsidP="0010518B">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143</w:t>
            </w:r>
          </w:p>
        </w:tc>
      </w:tr>
      <w:tr w:rsidR="0010518B" w:rsidRPr="00FA5BD1" w14:paraId="53BCDD07" w14:textId="77777777" w:rsidTr="0010518B">
        <w:trPr>
          <w:trHeight w:val="71"/>
          <w:jc w:val="center"/>
        </w:trPr>
        <w:tc>
          <w:tcPr>
            <w:tcW w:w="2972" w:type="dxa"/>
            <w:tcBorders>
              <w:top w:val="nil"/>
              <w:left w:val="single" w:sz="4" w:space="0" w:color="auto"/>
              <w:bottom w:val="single" w:sz="4" w:space="0" w:color="auto"/>
              <w:right w:val="single" w:sz="4" w:space="0" w:color="auto"/>
            </w:tcBorders>
            <w:shd w:val="clear" w:color="auto" w:fill="011C50"/>
            <w:noWrap/>
            <w:vAlign w:val="center"/>
          </w:tcPr>
          <w:p w14:paraId="2E995550" w14:textId="4A0FEF2A" w:rsidR="0010518B" w:rsidRPr="00FA5BD1" w:rsidRDefault="0010518B" w:rsidP="0010518B">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Estados Miembros</w:t>
            </w:r>
          </w:p>
        </w:tc>
        <w:tc>
          <w:tcPr>
            <w:tcW w:w="2977" w:type="dxa"/>
            <w:tcBorders>
              <w:top w:val="nil"/>
              <w:left w:val="nil"/>
              <w:bottom w:val="single" w:sz="4" w:space="0" w:color="auto"/>
              <w:right w:val="single" w:sz="4" w:space="0" w:color="auto"/>
            </w:tcBorders>
            <w:shd w:val="clear" w:color="auto" w:fill="011C50"/>
            <w:noWrap/>
            <w:vAlign w:val="center"/>
          </w:tcPr>
          <w:p w14:paraId="4B6A9AAE" w14:textId="6056FFA0" w:rsidR="0010518B" w:rsidRPr="00FA5BD1" w:rsidRDefault="0010518B" w:rsidP="0010518B">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Operaciones</w:t>
            </w:r>
          </w:p>
        </w:tc>
      </w:tr>
      <w:tr w:rsidR="0010518B" w:rsidRPr="00FA5BD1" w14:paraId="1D70C032" w14:textId="77777777" w:rsidTr="002301D7">
        <w:trPr>
          <w:trHeight w:val="71"/>
          <w:jc w:val="center"/>
        </w:trPr>
        <w:tc>
          <w:tcPr>
            <w:tcW w:w="2972" w:type="dxa"/>
            <w:tcBorders>
              <w:top w:val="nil"/>
              <w:left w:val="single" w:sz="4" w:space="0" w:color="auto"/>
              <w:bottom w:val="single" w:sz="4" w:space="0" w:color="auto"/>
              <w:right w:val="single" w:sz="4" w:space="0" w:color="auto"/>
            </w:tcBorders>
            <w:shd w:val="clear" w:color="auto" w:fill="D9D9D9"/>
            <w:noWrap/>
            <w:vAlign w:val="center"/>
            <w:hideMark/>
          </w:tcPr>
          <w:p w14:paraId="4085FB13" w14:textId="71E4CC02" w:rsidR="0010518B" w:rsidRPr="00FA5BD1" w:rsidRDefault="0010518B" w:rsidP="0010518B">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Polonia</w:t>
            </w:r>
          </w:p>
        </w:tc>
        <w:tc>
          <w:tcPr>
            <w:tcW w:w="2977" w:type="dxa"/>
            <w:tcBorders>
              <w:top w:val="nil"/>
              <w:left w:val="nil"/>
              <w:bottom w:val="single" w:sz="4" w:space="0" w:color="auto"/>
              <w:right w:val="single" w:sz="4" w:space="0" w:color="auto"/>
            </w:tcBorders>
            <w:shd w:val="clear" w:color="auto" w:fill="D9D9D9"/>
            <w:noWrap/>
            <w:vAlign w:val="center"/>
            <w:hideMark/>
          </w:tcPr>
          <w:p w14:paraId="6EFDE616" w14:textId="6F62D41C" w:rsidR="0010518B" w:rsidRPr="00FA5BD1" w:rsidRDefault="0010518B" w:rsidP="0010518B">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142</w:t>
            </w:r>
          </w:p>
        </w:tc>
      </w:tr>
      <w:tr w:rsidR="0010518B" w:rsidRPr="00FA5BD1" w14:paraId="4A9DD837" w14:textId="77777777" w:rsidTr="002301D7">
        <w:trPr>
          <w:trHeight w:val="71"/>
          <w:jc w:val="center"/>
        </w:trPr>
        <w:tc>
          <w:tcPr>
            <w:tcW w:w="2972" w:type="dxa"/>
            <w:tcBorders>
              <w:top w:val="nil"/>
              <w:left w:val="single" w:sz="4" w:space="0" w:color="auto"/>
              <w:bottom w:val="single" w:sz="4" w:space="0" w:color="auto"/>
              <w:right w:val="single" w:sz="4" w:space="0" w:color="auto"/>
            </w:tcBorders>
            <w:shd w:val="clear" w:color="auto" w:fill="D9D9D9"/>
            <w:noWrap/>
            <w:vAlign w:val="center"/>
            <w:hideMark/>
          </w:tcPr>
          <w:p w14:paraId="098A0EB7" w14:textId="13FCDCF9" w:rsidR="0010518B" w:rsidRPr="00FA5BD1" w:rsidRDefault="0010518B" w:rsidP="0010518B">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Países Bajos</w:t>
            </w:r>
          </w:p>
        </w:tc>
        <w:tc>
          <w:tcPr>
            <w:tcW w:w="2977" w:type="dxa"/>
            <w:tcBorders>
              <w:top w:val="nil"/>
              <w:left w:val="nil"/>
              <w:bottom w:val="single" w:sz="4" w:space="0" w:color="auto"/>
              <w:right w:val="single" w:sz="4" w:space="0" w:color="auto"/>
            </w:tcBorders>
            <w:shd w:val="clear" w:color="auto" w:fill="D9D9D9"/>
            <w:noWrap/>
            <w:vAlign w:val="center"/>
            <w:hideMark/>
          </w:tcPr>
          <w:p w14:paraId="10634013" w14:textId="6B66A524" w:rsidR="0010518B" w:rsidRPr="00FA5BD1" w:rsidRDefault="0010518B" w:rsidP="0010518B">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112</w:t>
            </w:r>
          </w:p>
        </w:tc>
      </w:tr>
      <w:tr w:rsidR="0010518B" w:rsidRPr="00FA5BD1" w14:paraId="1BFA8189" w14:textId="77777777" w:rsidTr="002301D7">
        <w:trPr>
          <w:trHeight w:val="71"/>
          <w:jc w:val="center"/>
        </w:trPr>
        <w:tc>
          <w:tcPr>
            <w:tcW w:w="2972" w:type="dxa"/>
            <w:tcBorders>
              <w:top w:val="nil"/>
              <w:left w:val="single" w:sz="4" w:space="0" w:color="auto"/>
              <w:bottom w:val="single" w:sz="4" w:space="0" w:color="auto"/>
              <w:right w:val="single" w:sz="4" w:space="0" w:color="auto"/>
            </w:tcBorders>
            <w:shd w:val="clear" w:color="auto" w:fill="D9D9D9"/>
            <w:noWrap/>
            <w:vAlign w:val="center"/>
            <w:hideMark/>
          </w:tcPr>
          <w:p w14:paraId="247CA27B" w14:textId="6218BABB" w:rsidR="0010518B" w:rsidRPr="00FA5BD1" w:rsidRDefault="0010518B" w:rsidP="0010518B">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Perú</w:t>
            </w:r>
          </w:p>
        </w:tc>
        <w:tc>
          <w:tcPr>
            <w:tcW w:w="2977" w:type="dxa"/>
            <w:tcBorders>
              <w:top w:val="nil"/>
              <w:left w:val="nil"/>
              <w:bottom w:val="single" w:sz="4" w:space="0" w:color="auto"/>
              <w:right w:val="single" w:sz="4" w:space="0" w:color="auto"/>
            </w:tcBorders>
            <w:shd w:val="clear" w:color="auto" w:fill="D9D9D9"/>
            <w:noWrap/>
            <w:vAlign w:val="center"/>
            <w:hideMark/>
          </w:tcPr>
          <w:p w14:paraId="5C71FCC2" w14:textId="1B1AF997" w:rsidR="0010518B" w:rsidRPr="00FA5BD1" w:rsidRDefault="0010518B" w:rsidP="0010518B">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42</w:t>
            </w:r>
          </w:p>
        </w:tc>
      </w:tr>
      <w:tr w:rsidR="0010518B" w:rsidRPr="00FA5BD1" w14:paraId="1C7E6620" w14:textId="77777777" w:rsidTr="002301D7">
        <w:trPr>
          <w:trHeight w:val="71"/>
          <w:jc w:val="center"/>
        </w:trPr>
        <w:tc>
          <w:tcPr>
            <w:tcW w:w="2972" w:type="dxa"/>
            <w:tcBorders>
              <w:top w:val="nil"/>
              <w:left w:val="single" w:sz="4" w:space="0" w:color="auto"/>
              <w:bottom w:val="single" w:sz="4" w:space="0" w:color="auto"/>
              <w:right w:val="single" w:sz="4" w:space="0" w:color="auto"/>
            </w:tcBorders>
            <w:shd w:val="clear" w:color="auto" w:fill="D9D9D9"/>
            <w:noWrap/>
            <w:vAlign w:val="center"/>
            <w:hideMark/>
          </w:tcPr>
          <w:p w14:paraId="74481D30" w14:textId="2FFEE151" w:rsidR="0010518B" w:rsidRPr="00FA5BD1" w:rsidRDefault="0010518B" w:rsidP="0010518B">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Honduras</w:t>
            </w:r>
          </w:p>
        </w:tc>
        <w:tc>
          <w:tcPr>
            <w:tcW w:w="2977" w:type="dxa"/>
            <w:tcBorders>
              <w:top w:val="nil"/>
              <w:left w:val="nil"/>
              <w:bottom w:val="single" w:sz="4" w:space="0" w:color="auto"/>
              <w:right w:val="single" w:sz="4" w:space="0" w:color="auto"/>
            </w:tcBorders>
            <w:shd w:val="clear" w:color="auto" w:fill="D9D9D9"/>
            <w:noWrap/>
            <w:vAlign w:val="center"/>
            <w:hideMark/>
          </w:tcPr>
          <w:p w14:paraId="0D94B207" w14:textId="620E9EB8" w:rsidR="0010518B" w:rsidRPr="00FA5BD1" w:rsidRDefault="0010518B" w:rsidP="0010518B">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30</w:t>
            </w:r>
          </w:p>
        </w:tc>
      </w:tr>
      <w:tr w:rsidR="0010518B" w:rsidRPr="00FA5BD1" w14:paraId="1A17EB28" w14:textId="77777777" w:rsidTr="002301D7">
        <w:trPr>
          <w:trHeight w:val="71"/>
          <w:jc w:val="center"/>
        </w:trPr>
        <w:tc>
          <w:tcPr>
            <w:tcW w:w="2972" w:type="dxa"/>
            <w:tcBorders>
              <w:top w:val="nil"/>
              <w:left w:val="single" w:sz="4" w:space="0" w:color="auto"/>
              <w:bottom w:val="single" w:sz="4" w:space="0" w:color="auto"/>
              <w:right w:val="single" w:sz="4" w:space="0" w:color="auto"/>
            </w:tcBorders>
            <w:shd w:val="clear" w:color="auto" w:fill="D9D9D9"/>
            <w:noWrap/>
            <w:vAlign w:val="center"/>
            <w:hideMark/>
          </w:tcPr>
          <w:p w14:paraId="38209A37" w14:textId="2656EEB5" w:rsidR="0010518B" w:rsidRPr="00FA5BD1" w:rsidRDefault="0010518B" w:rsidP="0010518B">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Portugal</w:t>
            </w:r>
          </w:p>
        </w:tc>
        <w:tc>
          <w:tcPr>
            <w:tcW w:w="2977" w:type="dxa"/>
            <w:tcBorders>
              <w:top w:val="nil"/>
              <w:left w:val="nil"/>
              <w:bottom w:val="single" w:sz="4" w:space="0" w:color="auto"/>
              <w:right w:val="single" w:sz="4" w:space="0" w:color="auto"/>
            </w:tcBorders>
            <w:shd w:val="clear" w:color="auto" w:fill="D9D9D9"/>
            <w:noWrap/>
            <w:vAlign w:val="center"/>
            <w:hideMark/>
          </w:tcPr>
          <w:p w14:paraId="55C8F97C" w14:textId="41736D71" w:rsidR="0010518B" w:rsidRPr="00FA5BD1" w:rsidRDefault="0010518B" w:rsidP="0010518B">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11</w:t>
            </w:r>
          </w:p>
        </w:tc>
      </w:tr>
      <w:tr w:rsidR="0010518B" w:rsidRPr="00FA5BD1" w14:paraId="3AB16AB4" w14:textId="77777777" w:rsidTr="002301D7">
        <w:trPr>
          <w:trHeight w:val="71"/>
          <w:jc w:val="center"/>
        </w:trPr>
        <w:tc>
          <w:tcPr>
            <w:tcW w:w="2972" w:type="dxa"/>
            <w:tcBorders>
              <w:top w:val="nil"/>
              <w:left w:val="single" w:sz="4" w:space="0" w:color="auto"/>
              <w:bottom w:val="single" w:sz="4" w:space="0" w:color="auto"/>
              <w:right w:val="single" w:sz="4" w:space="0" w:color="auto"/>
            </w:tcBorders>
            <w:shd w:val="clear" w:color="auto" w:fill="D9D9D9"/>
            <w:noWrap/>
            <w:vAlign w:val="center"/>
            <w:hideMark/>
          </w:tcPr>
          <w:p w14:paraId="22A52098" w14:textId="506826E0" w:rsidR="0010518B" w:rsidRPr="00FA5BD1" w:rsidRDefault="0010518B" w:rsidP="0010518B">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México</w:t>
            </w:r>
          </w:p>
        </w:tc>
        <w:tc>
          <w:tcPr>
            <w:tcW w:w="2977" w:type="dxa"/>
            <w:tcBorders>
              <w:top w:val="nil"/>
              <w:left w:val="nil"/>
              <w:bottom w:val="single" w:sz="4" w:space="0" w:color="auto"/>
              <w:right w:val="single" w:sz="4" w:space="0" w:color="auto"/>
            </w:tcBorders>
            <w:shd w:val="clear" w:color="auto" w:fill="D9D9D9"/>
            <w:noWrap/>
            <w:vAlign w:val="center"/>
            <w:hideMark/>
          </w:tcPr>
          <w:p w14:paraId="33E03080" w14:textId="41A46240" w:rsidR="0010518B" w:rsidRPr="00FA5BD1" w:rsidRDefault="0010518B" w:rsidP="0010518B">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9</w:t>
            </w:r>
          </w:p>
        </w:tc>
      </w:tr>
      <w:tr w:rsidR="0010518B" w:rsidRPr="00FA5BD1" w14:paraId="0D1C8866" w14:textId="77777777" w:rsidTr="002301D7">
        <w:trPr>
          <w:trHeight w:val="71"/>
          <w:jc w:val="center"/>
        </w:trPr>
        <w:tc>
          <w:tcPr>
            <w:tcW w:w="2972" w:type="dxa"/>
            <w:tcBorders>
              <w:top w:val="nil"/>
              <w:left w:val="single" w:sz="4" w:space="0" w:color="auto"/>
              <w:bottom w:val="single" w:sz="4" w:space="0" w:color="auto"/>
              <w:right w:val="single" w:sz="4" w:space="0" w:color="auto"/>
            </w:tcBorders>
            <w:shd w:val="clear" w:color="auto" w:fill="D9D9D9"/>
            <w:noWrap/>
            <w:vAlign w:val="center"/>
            <w:hideMark/>
          </w:tcPr>
          <w:p w14:paraId="43574AD1" w14:textId="4DC9A79C" w:rsidR="0010518B" w:rsidRPr="00FA5BD1" w:rsidRDefault="0010518B" w:rsidP="0010518B">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Malta</w:t>
            </w:r>
          </w:p>
        </w:tc>
        <w:tc>
          <w:tcPr>
            <w:tcW w:w="2977" w:type="dxa"/>
            <w:tcBorders>
              <w:top w:val="nil"/>
              <w:left w:val="nil"/>
              <w:bottom w:val="single" w:sz="4" w:space="0" w:color="auto"/>
              <w:right w:val="single" w:sz="4" w:space="0" w:color="auto"/>
            </w:tcBorders>
            <w:shd w:val="clear" w:color="auto" w:fill="D9D9D9"/>
            <w:noWrap/>
            <w:vAlign w:val="center"/>
            <w:hideMark/>
          </w:tcPr>
          <w:p w14:paraId="06DDFC16" w14:textId="65C0D609" w:rsidR="0010518B" w:rsidRPr="00FA5BD1" w:rsidRDefault="0010518B" w:rsidP="0010518B">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w:t>
            </w:r>
          </w:p>
        </w:tc>
      </w:tr>
      <w:tr w:rsidR="0010518B" w:rsidRPr="00FA5BD1" w14:paraId="7160DCA1" w14:textId="77777777" w:rsidTr="002301D7">
        <w:trPr>
          <w:trHeight w:val="71"/>
          <w:jc w:val="center"/>
        </w:trPr>
        <w:tc>
          <w:tcPr>
            <w:tcW w:w="2972" w:type="dxa"/>
            <w:tcBorders>
              <w:top w:val="nil"/>
              <w:left w:val="single" w:sz="4" w:space="0" w:color="auto"/>
              <w:bottom w:val="single" w:sz="4" w:space="0" w:color="auto"/>
              <w:right w:val="single" w:sz="4" w:space="0" w:color="auto"/>
            </w:tcBorders>
            <w:shd w:val="clear" w:color="auto" w:fill="D9D9D9"/>
            <w:noWrap/>
            <w:vAlign w:val="center"/>
            <w:hideMark/>
          </w:tcPr>
          <w:p w14:paraId="1AA97192" w14:textId="782E8576" w:rsidR="0010518B" w:rsidRPr="00FA5BD1" w:rsidRDefault="0010518B" w:rsidP="0010518B">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Bélgica</w:t>
            </w:r>
          </w:p>
        </w:tc>
        <w:tc>
          <w:tcPr>
            <w:tcW w:w="2977" w:type="dxa"/>
            <w:tcBorders>
              <w:top w:val="nil"/>
              <w:left w:val="nil"/>
              <w:bottom w:val="single" w:sz="4" w:space="0" w:color="auto"/>
              <w:right w:val="single" w:sz="4" w:space="0" w:color="auto"/>
            </w:tcBorders>
            <w:shd w:val="clear" w:color="auto" w:fill="D9D9D9"/>
            <w:noWrap/>
            <w:vAlign w:val="center"/>
            <w:hideMark/>
          </w:tcPr>
          <w:p w14:paraId="7176B093" w14:textId="703A6310" w:rsidR="0010518B" w:rsidRPr="00FA5BD1" w:rsidRDefault="0010518B" w:rsidP="0010518B">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w:t>
            </w:r>
          </w:p>
        </w:tc>
      </w:tr>
      <w:tr w:rsidR="0010518B" w:rsidRPr="00FA5BD1" w14:paraId="723CAA64" w14:textId="77777777" w:rsidTr="002301D7">
        <w:trPr>
          <w:trHeight w:val="71"/>
          <w:jc w:val="center"/>
        </w:trPr>
        <w:tc>
          <w:tcPr>
            <w:tcW w:w="2972" w:type="dxa"/>
            <w:tcBorders>
              <w:top w:val="nil"/>
              <w:left w:val="single" w:sz="4" w:space="0" w:color="auto"/>
              <w:bottom w:val="single" w:sz="4" w:space="0" w:color="auto"/>
              <w:right w:val="single" w:sz="4" w:space="0" w:color="auto"/>
            </w:tcBorders>
            <w:shd w:val="clear" w:color="auto" w:fill="D9D9D9"/>
            <w:noWrap/>
            <w:vAlign w:val="center"/>
            <w:hideMark/>
          </w:tcPr>
          <w:p w14:paraId="2BFCF59D" w14:textId="4D342595" w:rsidR="0010518B" w:rsidRPr="00FA5BD1" w:rsidRDefault="0010518B" w:rsidP="0010518B">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Venezuela</w:t>
            </w:r>
          </w:p>
        </w:tc>
        <w:tc>
          <w:tcPr>
            <w:tcW w:w="2977" w:type="dxa"/>
            <w:tcBorders>
              <w:top w:val="nil"/>
              <w:left w:val="nil"/>
              <w:bottom w:val="single" w:sz="4" w:space="0" w:color="auto"/>
              <w:right w:val="single" w:sz="4" w:space="0" w:color="auto"/>
            </w:tcBorders>
            <w:shd w:val="clear" w:color="auto" w:fill="D9D9D9"/>
            <w:noWrap/>
            <w:vAlign w:val="center"/>
            <w:hideMark/>
          </w:tcPr>
          <w:p w14:paraId="22675BE2" w14:textId="6ABAE14D" w:rsidR="0010518B" w:rsidRPr="00FA5BD1" w:rsidRDefault="0010518B" w:rsidP="0010518B">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w:t>
            </w:r>
          </w:p>
        </w:tc>
      </w:tr>
      <w:tr w:rsidR="0010518B" w:rsidRPr="00FA5BD1" w14:paraId="68DBE8EC" w14:textId="77777777" w:rsidTr="002301D7">
        <w:trPr>
          <w:trHeight w:val="71"/>
          <w:jc w:val="center"/>
        </w:trPr>
        <w:tc>
          <w:tcPr>
            <w:tcW w:w="2972" w:type="dxa"/>
            <w:tcBorders>
              <w:top w:val="nil"/>
              <w:left w:val="single" w:sz="4" w:space="0" w:color="auto"/>
              <w:bottom w:val="single" w:sz="4" w:space="0" w:color="auto"/>
              <w:right w:val="single" w:sz="4" w:space="0" w:color="auto"/>
            </w:tcBorders>
            <w:shd w:val="clear" w:color="auto" w:fill="D9D9D9"/>
            <w:noWrap/>
            <w:vAlign w:val="center"/>
            <w:hideMark/>
          </w:tcPr>
          <w:p w14:paraId="1C61AE80" w14:textId="3B76B957" w:rsidR="0010518B" w:rsidRPr="00FA5BD1" w:rsidRDefault="0010518B" w:rsidP="0010518B">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Turquía</w:t>
            </w:r>
          </w:p>
        </w:tc>
        <w:tc>
          <w:tcPr>
            <w:tcW w:w="2977" w:type="dxa"/>
            <w:tcBorders>
              <w:top w:val="nil"/>
              <w:left w:val="nil"/>
              <w:bottom w:val="single" w:sz="4" w:space="0" w:color="auto"/>
              <w:right w:val="single" w:sz="4" w:space="0" w:color="auto"/>
            </w:tcBorders>
            <w:shd w:val="clear" w:color="auto" w:fill="D9D9D9"/>
            <w:noWrap/>
            <w:vAlign w:val="center"/>
            <w:hideMark/>
          </w:tcPr>
          <w:p w14:paraId="6A7014D4" w14:textId="26AADA1E" w:rsidR="0010518B" w:rsidRPr="00FA5BD1" w:rsidRDefault="0010518B" w:rsidP="0010518B">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w:t>
            </w:r>
          </w:p>
        </w:tc>
      </w:tr>
      <w:tr w:rsidR="0010518B" w:rsidRPr="00FA5BD1" w14:paraId="755A224C" w14:textId="77777777" w:rsidTr="002301D7">
        <w:trPr>
          <w:trHeight w:val="71"/>
          <w:jc w:val="center"/>
        </w:trPr>
        <w:tc>
          <w:tcPr>
            <w:tcW w:w="2972" w:type="dxa"/>
            <w:tcBorders>
              <w:top w:val="nil"/>
              <w:left w:val="single" w:sz="4" w:space="0" w:color="auto"/>
              <w:bottom w:val="single" w:sz="4" w:space="0" w:color="auto"/>
              <w:right w:val="single" w:sz="4" w:space="0" w:color="auto"/>
            </w:tcBorders>
            <w:shd w:val="clear" w:color="auto" w:fill="D9D9D9"/>
            <w:noWrap/>
            <w:vAlign w:val="center"/>
            <w:hideMark/>
          </w:tcPr>
          <w:p w14:paraId="578392C1" w14:textId="25644B73" w:rsidR="0010518B" w:rsidRPr="00FA5BD1" w:rsidRDefault="0010518B" w:rsidP="0010518B">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Bahamas</w:t>
            </w:r>
          </w:p>
        </w:tc>
        <w:tc>
          <w:tcPr>
            <w:tcW w:w="2977" w:type="dxa"/>
            <w:tcBorders>
              <w:top w:val="nil"/>
              <w:left w:val="nil"/>
              <w:bottom w:val="single" w:sz="4" w:space="0" w:color="auto"/>
              <w:right w:val="single" w:sz="4" w:space="0" w:color="auto"/>
            </w:tcBorders>
            <w:shd w:val="clear" w:color="auto" w:fill="D9D9D9"/>
            <w:noWrap/>
            <w:vAlign w:val="center"/>
            <w:hideMark/>
          </w:tcPr>
          <w:p w14:paraId="6DA1DAF7" w14:textId="4742AF19" w:rsidR="0010518B" w:rsidRPr="00FA5BD1" w:rsidRDefault="0010518B" w:rsidP="0010518B">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r>
      <w:tr w:rsidR="0010518B" w:rsidRPr="00FA5BD1" w14:paraId="513F35E7" w14:textId="77777777" w:rsidTr="002301D7">
        <w:trPr>
          <w:trHeight w:val="71"/>
          <w:jc w:val="center"/>
        </w:trPr>
        <w:tc>
          <w:tcPr>
            <w:tcW w:w="2972" w:type="dxa"/>
            <w:tcBorders>
              <w:top w:val="nil"/>
              <w:left w:val="single" w:sz="4" w:space="0" w:color="auto"/>
              <w:bottom w:val="single" w:sz="4" w:space="0" w:color="auto"/>
              <w:right w:val="single" w:sz="4" w:space="0" w:color="auto"/>
            </w:tcBorders>
            <w:shd w:val="clear" w:color="auto" w:fill="D9D9D9"/>
            <w:noWrap/>
            <w:vAlign w:val="center"/>
            <w:hideMark/>
          </w:tcPr>
          <w:p w14:paraId="1DE2C575" w14:textId="26362FD5" w:rsidR="0010518B" w:rsidRPr="00FA5BD1" w:rsidRDefault="0010518B" w:rsidP="0010518B">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Croacia</w:t>
            </w:r>
          </w:p>
        </w:tc>
        <w:tc>
          <w:tcPr>
            <w:tcW w:w="2977" w:type="dxa"/>
            <w:tcBorders>
              <w:top w:val="nil"/>
              <w:left w:val="nil"/>
              <w:bottom w:val="single" w:sz="4" w:space="0" w:color="auto"/>
              <w:right w:val="single" w:sz="4" w:space="0" w:color="auto"/>
            </w:tcBorders>
            <w:shd w:val="clear" w:color="auto" w:fill="D9D9D9"/>
            <w:noWrap/>
            <w:vAlign w:val="center"/>
            <w:hideMark/>
          </w:tcPr>
          <w:p w14:paraId="1FBDD91F" w14:textId="2D0F04FB" w:rsidR="0010518B" w:rsidRPr="00FA5BD1" w:rsidRDefault="0010518B" w:rsidP="0010518B">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r>
      <w:tr w:rsidR="0010518B" w:rsidRPr="00FA5BD1" w14:paraId="3E69EE65" w14:textId="77777777" w:rsidTr="002301D7">
        <w:trPr>
          <w:trHeight w:val="71"/>
          <w:jc w:val="center"/>
        </w:trPr>
        <w:tc>
          <w:tcPr>
            <w:tcW w:w="2972" w:type="dxa"/>
            <w:tcBorders>
              <w:top w:val="nil"/>
              <w:left w:val="single" w:sz="4" w:space="0" w:color="auto"/>
              <w:bottom w:val="single" w:sz="4" w:space="0" w:color="auto"/>
              <w:right w:val="single" w:sz="4" w:space="0" w:color="auto"/>
            </w:tcBorders>
            <w:shd w:val="clear" w:color="auto" w:fill="D9D9D9"/>
            <w:noWrap/>
            <w:vAlign w:val="center"/>
            <w:hideMark/>
          </w:tcPr>
          <w:p w14:paraId="0103CF3D" w14:textId="6ABD0E84" w:rsidR="0010518B" w:rsidRPr="00FA5BD1" w:rsidRDefault="0010518B" w:rsidP="0010518B">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España</w:t>
            </w:r>
          </w:p>
        </w:tc>
        <w:tc>
          <w:tcPr>
            <w:tcW w:w="2977" w:type="dxa"/>
            <w:tcBorders>
              <w:top w:val="nil"/>
              <w:left w:val="nil"/>
              <w:bottom w:val="single" w:sz="4" w:space="0" w:color="auto"/>
              <w:right w:val="single" w:sz="4" w:space="0" w:color="auto"/>
            </w:tcBorders>
            <w:shd w:val="clear" w:color="auto" w:fill="D9D9D9"/>
            <w:noWrap/>
            <w:vAlign w:val="center"/>
            <w:hideMark/>
          </w:tcPr>
          <w:p w14:paraId="0A32155B" w14:textId="25692D9D" w:rsidR="0010518B" w:rsidRPr="00FA5BD1" w:rsidRDefault="0010518B" w:rsidP="0010518B">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r>
      <w:tr w:rsidR="0010518B" w:rsidRPr="00FA5BD1" w14:paraId="5665EED2" w14:textId="77777777" w:rsidTr="002301D7">
        <w:trPr>
          <w:trHeight w:val="71"/>
          <w:jc w:val="center"/>
        </w:trPr>
        <w:tc>
          <w:tcPr>
            <w:tcW w:w="2972" w:type="dxa"/>
            <w:tcBorders>
              <w:top w:val="nil"/>
              <w:left w:val="single" w:sz="4" w:space="0" w:color="auto"/>
              <w:bottom w:val="single" w:sz="4" w:space="0" w:color="auto"/>
              <w:right w:val="single" w:sz="4" w:space="0" w:color="auto"/>
            </w:tcBorders>
            <w:shd w:val="clear" w:color="auto" w:fill="D9D9D9"/>
            <w:noWrap/>
            <w:vAlign w:val="center"/>
            <w:hideMark/>
          </w:tcPr>
          <w:p w14:paraId="00EB6FBA" w14:textId="7330FD8C" w:rsidR="0010518B" w:rsidRPr="00FA5BD1" w:rsidRDefault="0010518B" w:rsidP="0010518B">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Francia</w:t>
            </w:r>
          </w:p>
        </w:tc>
        <w:tc>
          <w:tcPr>
            <w:tcW w:w="2977" w:type="dxa"/>
            <w:tcBorders>
              <w:top w:val="nil"/>
              <w:left w:val="nil"/>
              <w:bottom w:val="single" w:sz="4" w:space="0" w:color="auto"/>
              <w:right w:val="single" w:sz="4" w:space="0" w:color="auto"/>
            </w:tcBorders>
            <w:shd w:val="clear" w:color="auto" w:fill="D9D9D9"/>
            <w:noWrap/>
            <w:vAlign w:val="center"/>
            <w:hideMark/>
          </w:tcPr>
          <w:p w14:paraId="6329D1E3" w14:textId="61B8023F" w:rsidR="0010518B" w:rsidRPr="00FA5BD1" w:rsidRDefault="0010518B" w:rsidP="0010518B">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r>
      <w:tr w:rsidR="0010518B" w:rsidRPr="00FA5BD1" w14:paraId="49AAED82" w14:textId="77777777" w:rsidTr="002301D7">
        <w:trPr>
          <w:trHeight w:val="71"/>
          <w:jc w:val="center"/>
        </w:trPr>
        <w:tc>
          <w:tcPr>
            <w:tcW w:w="2972" w:type="dxa"/>
            <w:tcBorders>
              <w:top w:val="nil"/>
              <w:left w:val="single" w:sz="4" w:space="0" w:color="auto"/>
              <w:bottom w:val="single" w:sz="4" w:space="0" w:color="auto"/>
              <w:right w:val="single" w:sz="4" w:space="0" w:color="auto"/>
            </w:tcBorders>
            <w:shd w:val="clear" w:color="auto" w:fill="D9D9D9"/>
            <w:noWrap/>
            <w:vAlign w:val="center"/>
            <w:hideMark/>
          </w:tcPr>
          <w:p w14:paraId="1F87CF2C" w14:textId="54B22867" w:rsidR="0010518B" w:rsidRPr="00FA5BD1" w:rsidRDefault="0010518B" w:rsidP="0010518B">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Guatemala</w:t>
            </w:r>
          </w:p>
        </w:tc>
        <w:tc>
          <w:tcPr>
            <w:tcW w:w="2977" w:type="dxa"/>
            <w:tcBorders>
              <w:top w:val="nil"/>
              <w:left w:val="nil"/>
              <w:bottom w:val="single" w:sz="4" w:space="0" w:color="auto"/>
              <w:right w:val="single" w:sz="4" w:space="0" w:color="auto"/>
            </w:tcBorders>
            <w:shd w:val="clear" w:color="auto" w:fill="D9D9D9"/>
            <w:noWrap/>
            <w:vAlign w:val="center"/>
            <w:hideMark/>
          </w:tcPr>
          <w:p w14:paraId="38239F81" w14:textId="06D06053" w:rsidR="0010518B" w:rsidRPr="00FA5BD1" w:rsidRDefault="0010518B" w:rsidP="0010518B">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r>
    </w:tbl>
    <w:p w14:paraId="3D665F4E" w14:textId="77777777" w:rsidR="005C34E8" w:rsidRDefault="005C34E8" w:rsidP="0050655C">
      <w:pPr>
        <w:spacing w:line="360" w:lineRule="auto"/>
        <w:jc w:val="both"/>
        <w:rPr>
          <w:rFonts w:ascii="Times New Roman" w:eastAsia="Calibri" w:hAnsi="Times New Roman" w:cs="Times New Roman"/>
          <w:color w:val="767171"/>
          <w:spacing w:val="20"/>
          <w:sz w:val="24"/>
          <w:szCs w:val="24"/>
          <w:lang w:val="es-DO"/>
        </w:rPr>
      </w:pPr>
    </w:p>
    <w:p w14:paraId="1B630D54" w14:textId="2665D062" w:rsidR="005C34E8" w:rsidRPr="00FA5BD1" w:rsidRDefault="00AE76CA" w:rsidP="0050655C">
      <w:pPr>
        <w:spacing w:line="360" w:lineRule="auto"/>
        <w:jc w:val="both"/>
        <w:rPr>
          <w:rFonts w:ascii="Times New Roman" w:eastAsia="Calibri" w:hAnsi="Times New Roman" w:cs="Times New Roman"/>
          <w:color w:val="767171"/>
          <w:spacing w:val="20"/>
          <w:sz w:val="24"/>
          <w:szCs w:val="24"/>
          <w:lang w:val="es-DO"/>
        </w:rPr>
      </w:pPr>
      <w:r w:rsidRPr="00A662B1">
        <w:rPr>
          <w:rFonts w:ascii="Times New Roman" w:eastAsia="Calibri" w:hAnsi="Times New Roman" w:cs="Times New Roman"/>
          <w:noProof/>
          <w:color w:val="767171"/>
          <w:spacing w:val="20"/>
          <w:sz w:val="24"/>
          <w:szCs w:val="24"/>
          <w:lang w:val="es-DO"/>
        </w:rPr>
        <mc:AlternateContent>
          <mc:Choice Requires="cx4">
            <w:drawing>
              <wp:anchor distT="0" distB="0" distL="114300" distR="114300" simplePos="0" relativeHeight="251658289" behindDoc="0" locked="0" layoutInCell="1" allowOverlap="1" wp14:anchorId="1E96CC17" wp14:editId="2E4AF26D">
                <wp:simplePos x="0" y="0"/>
                <wp:positionH relativeFrom="margin">
                  <wp:posOffset>320040</wp:posOffset>
                </wp:positionH>
                <wp:positionV relativeFrom="paragraph">
                  <wp:posOffset>8255</wp:posOffset>
                </wp:positionV>
                <wp:extent cx="4206240" cy="3002280"/>
                <wp:effectExtent l="0" t="0" r="3810" b="7620"/>
                <wp:wrapNone/>
                <wp:docPr id="1100769345" name="Gráfico 1100769345">
                  <a:extLst xmlns:a="http://schemas.openxmlformats.org/drawingml/2006/main">
                    <a:ext uri="{FF2B5EF4-FFF2-40B4-BE49-F238E27FC236}">
                      <a16:creationId xmlns:a16="http://schemas.microsoft.com/office/drawing/2014/main" id="{081E5CF5-C6AD-4254-A612-E756104C1E24}"/>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0"/>
                  </a:graphicData>
                </a:graphic>
                <wp14:sizeRelH relativeFrom="page">
                  <wp14:pctWidth>0</wp14:pctWidth>
                </wp14:sizeRelH>
                <wp14:sizeRelV relativeFrom="page">
                  <wp14:pctHeight>0</wp14:pctHeight>
                </wp14:sizeRelV>
              </wp:anchor>
            </w:drawing>
          </mc:Choice>
          <mc:Fallback>
            <w:drawing>
              <wp:anchor distT="0" distB="0" distL="114300" distR="114300" simplePos="0" relativeHeight="251658289" behindDoc="0" locked="0" layoutInCell="1" allowOverlap="1" wp14:anchorId="1E96CC17" wp14:editId="2E4AF26D">
                <wp:simplePos x="0" y="0"/>
                <wp:positionH relativeFrom="margin">
                  <wp:posOffset>320040</wp:posOffset>
                </wp:positionH>
                <wp:positionV relativeFrom="paragraph">
                  <wp:posOffset>8255</wp:posOffset>
                </wp:positionV>
                <wp:extent cx="4206240" cy="3002280"/>
                <wp:effectExtent l="0" t="0" r="3810" b="7620"/>
                <wp:wrapNone/>
                <wp:docPr id="1100769345" name="Gráfico 1100769345">
                  <a:extLst xmlns:a="http://schemas.openxmlformats.org/drawingml/2006/main">
                    <a:ext uri="{FF2B5EF4-FFF2-40B4-BE49-F238E27FC236}">
                      <a16:creationId xmlns:a16="http://schemas.microsoft.com/office/drawing/2014/main" id="{081E5CF5-C6AD-4254-A612-E756104C1E24}"/>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100769345" name="Gráfico 1100769345">
                          <a:extLst>
                            <a:ext uri="{FF2B5EF4-FFF2-40B4-BE49-F238E27FC236}">
                              <a16:creationId xmlns:a16="http://schemas.microsoft.com/office/drawing/2014/main" id="{081E5CF5-C6AD-4254-A612-E756104C1E24}"/>
                            </a:ext>
                          </a:extLst>
                        </pic:cNvPr>
                        <pic:cNvPicPr>
                          <a:picLocks noGrp="1" noRot="1" noChangeAspect="1" noMove="1" noResize="1" noEditPoints="1" noAdjustHandles="1" noChangeArrowheads="1" noChangeShapeType="1"/>
                        </pic:cNvPicPr>
                      </pic:nvPicPr>
                      <pic:blipFill>
                        <a:blip r:embed="rId44"/>
                        <a:stretch>
                          <a:fillRect/>
                        </a:stretch>
                      </pic:blipFill>
                      <pic:spPr>
                        <a:xfrm>
                          <a:off x="0" y="0"/>
                          <a:ext cx="4206240" cy="3002280"/>
                        </a:xfrm>
                        <a:prstGeom prst="rect">
                          <a:avLst/>
                        </a:prstGeom>
                      </pic:spPr>
                    </pic:pic>
                  </a:graphicData>
                </a:graphic>
                <wp14:sizeRelH relativeFrom="page">
                  <wp14:pctWidth>0</wp14:pctWidth>
                </wp14:sizeRelH>
                <wp14:sizeRelV relativeFrom="page">
                  <wp14:pctHeight>0</wp14:pctHeight>
                </wp14:sizeRelV>
              </wp:anchor>
            </w:drawing>
          </mc:Fallback>
        </mc:AlternateContent>
      </w:r>
    </w:p>
    <w:p w14:paraId="420308C3" w14:textId="7A2F6AE8" w:rsidR="005C34E8" w:rsidRPr="00FA5BD1" w:rsidRDefault="005C34E8" w:rsidP="0050655C">
      <w:pPr>
        <w:spacing w:line="360" w:lineRule="auto"/>
        <w:jc w:val="both"/>
        <w:rPr>
          <w:rFonts w:ascii="Times New Roman" w:eastAsia="Calibri" w:hAnsi="Times New Roman" w:cs="Times New Roman"/>
          <w:color w:val="767171"/>
          <w:spacing w:val="20"/>
          <w:sz w:val="24"/>
          <w:szCs w:val="24"/>
          <w:lang w:val="es-DO"/>
        </w:rPr>
      </w:pPr>
    </w:p>
    <w:p w14:paraId="0973F1FE" w14:textId="77777777" w:rsidR="005C34E8" w:rsidRPr="00FA5BD1" w:rsidRDefault="005C34E8" w:rsidP="0050655C">
      <w:pPr>
        <w:spacing w:line="360" w:lineRule="auto"/>
        <w:jc w:val="both"/>
        <w:rPr>
          <w:rFonts w:ascii="Times New Roman" w:eastAsia="Calibri" w:hAnsi="Times New Roman" w:cs="Times New Roman"/>
          <w:color w:val="767171"/>
          <w:spacing w:val="20"/>
          <w:sz w:val="24"/>
          <w:szCs w:val="24"/>
          <w:lang w:val="es-DO"/>
        </w:rPr>
      </w:pPr>
    </w:p>
    <w:p w14:paraId="401745E3" w14:textId="49DFB66A" w:rsidR="005C34E8" w:rsidRPr="00FA5BD1" w:rsidRDefault="005C34E8" w:rsidP="0050655C">
      <w:pPr>
        <w:spacing w:line="360" w:lineRule="auto"/>
        <w:jc w:val="both"/>
        <w:rPr>
          <w:rFonts w:ascii="Times New Roman" w:eastAsia="Calibri" w:hAnsi="Times New Roman" w:cs="Times New Roman"/>
          <w:color w:val="767171"/>
          <w:spacing w:val="20"/>
          <w:sz w:val="24"/>
          <w:szCs w:val="24"/>
          <w:lang w:val="es-DO"/>
        </w:rPr>
      </w:pPr>
    </w:p>
    <w:p w14:paraId="57E0DA2C" w14:textId="77777777" w:rsidR="005C34E8" w:rsidRPr="00FA5BD1" w:rsidRDefault="005C34E8" w:rsidP="0050655C">
      <w:pPr>
        <w:spacing w:line="360" w:lineRule="auto"/>
        <w:jc w:val="both"/>
        <w:rPr>
          <w:rFonts w:ascii="Times New Roman" w:eastAsia="Calibri" w:hAnsi="Times New Roman" w:cs="Times New Roman"/>
          <w:color w:val="767171"/>
          <w:spacing w:val="20"/>
          <w:sz w:val="24"/>
          <w:szCs w:val="24"/>
          <w:lang w:val="es-DO"/>
        </w:rPr>
      </w:pPr>
    </w:p>
    <w:p w14:paraId="681EB97A" w14:textId="77777777" w:rsidR="005C34E8" w:rsidRPr="00FA5BD1" w:rsidRDefault="005C34E8" w:rsidP="0050655C">
      <w:pPr>
        <w:spacing w:line="360" w:lineRule="auto"/>
        <w:jc w:val="both"/>
        <w:rPr>
          <w:rFonts w:ascii="Times New Roman" w:eastAsia="Calibri" w:hAnsi="Times New Roman" w:cs="Times New Roman"/>
          <w:color w:val="767171"/>
          <w:spacing w:val="20"/>
          <w:sz w:val="24"/>
          <w:szCs w:val="24"/>
          <w:lang w:val="es-DO"/>
        </w:rPr>
      </w:pPr>
    </w:p>
    <w:p w14:paraId="7DBE61F2" w14:textId="77777777" w:rsidR="005C34E8" w:rsidRPr="00FA5BD1" w:rsidRDefault="005C34E8" w:rsidP="0050655C">
      <w:pPr>
        <w:spacing w:line="360" w:lineRule="auto"/>
        <w:jc w:val="both"/>
        <w:rPr>
          <w:rFonts w:ascii="Times New Roman" w:eastAsia="Calibri" w:hAnsi="Times New Roman" w:cs="Times New Roman"/>
          <w:color w:val="767171"/>
          <w:spacing w:val="20"/>
          <w:sz w:val="24"/>
          <w:szCs w:val="24"/>
          <w:lang w:val="es-DO"/>
        </w:rPr>
      </w:pPr>
    </w:p>
    <w:p w14:paraId="0BC07EF2" w14:textId="77777777" w:rsidR="005C34E8" w:rsidRPr="00FA5BD1" w:rsidRDefault="005C34E8" w:rsidP="0050655C">
      <w:pPr>
        <w:spacing w:line="360" w:lineRule="auto"/>
        <w:jc w:val="both"/>
        <w:rPr>
          <w:rFonts w:ascii="Times New Roman" w:eastAsia="Calibri" w:hAnsi="Times New Roman" w:cs="Times New Roman"/>
          <w:color w:val="767171"/>
          <w:spacing w:val="20"/>
          <w:sz w:val="24"/>
          <w:szCs w:val="24"/>
          <w:lang w:val="es-DO"/>
        </w:rPr>
      </w:pPr>
    </w:p>
    <w:p w14:paraId="72D2D178" w14:textId="77777777" w:rsidR="005C34E8" w:rsidRPr="00FA5BD1" w:rsidRDefault="005C34E8" w:rsidP="0050655C">
      <w:pPr>
        <w:spacing w:line="360" w:lineRule="auto"/>
        <w:jc w:val="both"/>
        <w:rPr>
          <w:rFonts w:ascii="Times New Roman" w:eastAsia="Calibri" w:hAnsi="Times New Roman" w:cs="Times New Roman"/>
          <w:color w:val="767171"/>
          <w:spacing w:val="20"/>
          <w:sz w:val="24"/>
          <w:szCs w:val="24"/>
          <w:lang w:val="es-DO"/>
        </w:rPr>
      </w:pPr>
    </w:p>
    <w:p w14:paraId="34027403" w14:textId="77777777" w:rsidR="005C34E8" w:rsidRPr="00FA5BD1" w:rsidRDefault="005C34E8" w:rsidP="0050655C">
      <w:pPr>
        <w:spacing w:line="360" w:lineRule="auto"/>
        <w:jc w:val="both"/>
        <w:rPr>
          <w:rFonts w:ascii="Times New Roman" w:eastAsia="Calibri" w:hAnsi="Times New Roman" w:cs="Times New Roman"/>
          <w:color w:val="767171"/>
          <w:spacing w:val="20"/>
          <w:sz w:val="24"/>
          <w:szCs w:val="24"/>
          <w:lang w:val="es-DO"/>
        </w:rPr>
      </w:pPr>
    </w:p>
    <w:p w14:paraId="5D2965FD" w14:textId="7FA872B0" w:rsidR="005C34E8" w:rsidRPr="00FA5BD1" w:rsidRDefault="00AE76CA" w:rsidP="00AE76CA">
      <w:pPr>
        <w:spacing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 xml:space="preserve">Rutas más solicitadas en </w:t>
      </w:r>
      <w:r w:rsidR="003D6476">
        <w:rPr>
          <w:rFonts w:ascii="Times New Roman" w:eastAsia="Calibri" w:hAnsi="Times New Roman" w:cs="Times New Roman"/>
          <w:color w:val="767171"/>
          <w:spacing w:val="20"/>
          <w:sz w:val="24"/>
          <w:szCs w:val="24"/>
          <w:lang w:val="es-DO"/>
        </w:rPr>
        <w:t>V</w:t>
      </w:r>
      <w:r w:rsidRPr="00FA5BD1">
        <w:rPr>
          <w:rFonts w:ascii="Times New Roman" w:eastAsia="Calibri" w:hAnsi="Times New Roman" w:cs="Times New Roman"/>
          <w:color w:val="767171"/>
          <w:spacing w:val="20"/>
          <w:sz w:val="24"/>
          <w:szCs w:val="24"/>
          <w:lang w:val="es-DO"/>
        </w:rPr>
        <w:t xml:space="preserve">uelos </w:t>
      </w:r>
      <w:r w:rsidR="003D6476">
        <w:rPr>
          <w:rFonts w:ascii="Times New Roman" w:eastAsia="Calibri" w:hAnsi="Times New Roman" w:cs="Times New Roman"/>
          <w:color w:val="767171"/>
          <w:spacing w:val="20"/>
          <w:sz w:val="24"/>
          <w:szCs w:val="24"/>
          <w:lang w:val="es-DO"/>
        </w:rPr>
        <w:t>C</w:t>
      </w:r>
      <w:r w:rsidRPr="00FA5BD1">
        <w:rPr>
          <w:rFonts w:ascii="Times New Roman" w:eastAsia="Calibri" w:hAnsi="Times New Roman" w:cs="Times New Roman"/>
          <w:color w:val="767171"/>
          <w:spacing w:val="20"/>
          <w:sz w:val="24"/>
          <w:szCs w:val="24"/>
          <w:lang w:val="es-DO"/>
        </w:rPr>
        <w:t xml:space="preserve">hárter de </w:t>
      </w:r>
      <w:r w:rsidR="003D6476">
        <w:rPr>
          <w:rFonts w:ascii="Times New Roman" w:eastAsia="Calibri" w:hAnsi="Times New Roman" w:cs="Times New Roman"/>
          <w:color w:val="767171"/>
          <w:spacing w:val="20"/>
          <w:sz w:val="24"/>
          <w:szCs w:val="24"/>
          <w:lang w:val="es-DO"/>
        </w:rPr>
        <w:t>P</w:t>
      </w:r>
      <w:r w:rsidRPr="00FA5BD1">
        <w:rPr>
          <w:rFonts w:ascii="Times New Roman" w:eastAsia="Calibri" w:hAnsi="Times New Roman" w:cs="Times New Roman"/>
          <w:color w:val="767171"/>
          <w:spacing w:val="20"/>
          <w:sz w:val="24"/>
          <w:szCs w:val="24"/>
          <w:lang w:val="es-DO"/>
        </w:rPr>
        <w:t>asajeros</w:t>
      </w:r>
      <w:r w:rsidR="006D6055">
        <w:rPr>
          <w:rFonts w:ascii="Times New Roman" w:eastAsia="Calibri" w:hAnsi="Times New Roman" w:cs="Times New Roman"/>
          <w:color w:val="767171"/>
          <w:spacing w:val="20"/>
          <w:sz w:val="24"/>
          <w:szCs w:val="24"/>
          <w:lang w:val="es-DO"/>
        </w:rPr>
        <w:t>.</w:t>
      </w:r>
    </w:p>
    <w:tbl>
      <w:tblPr>
        <w:tblW w:w="7708" w:type="dxa"/>
        <w:jc w:val="center"/>
        <w:tblCellMar>
          <w:left w:w="70" w:type="dxa"/>
          <w:right w:w="70" w:type="dxa"/>
        </w:tblCellMar>
        <w:tblLook w:val="04A0" w:firstRow="1" w:lastRow="0" w:firstColumn="1" w:lastColumn="0" w:noHBand="0" w:noVBand="1"/>
      </w:tblPr>
      <w:tblGrid>
        <w:gridCol w:w="4062"/>
        <w:gridCol w:w="3646"/>
      </w:tblGrid>
      <w:tr w:rsidR="00BC6C2E" w:rsidRPr="00FA5BD1" w14:paraId="62DAA2A5" w14:textId="77777777" w:rsidTr="0010518B">
        <w:trPr>
          <w:trHeight w:val="413"/>
          <w:jc w:val="center"/>
        </w:trPr>
        <w:tc>
          <w:tcPr>
            <w:tcW w:w="4062"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183A7F04" w14:textId="0433F1E0"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Ruta</w:t>
            </w:r>
          </w:p>
        </w:tc>
        <w:tc>
          <w:tcPr>
            <w:tcW w:w="3646" w:type="dxa"/>
            <w:tcBorders>
              <w:top w:val="single" w:sz="4" w:space="0" w:color="auto"/>
              <w:left w:val="nil"/>
              <w:bottom w:val="single" w:sz="4" w:space="0" w:color="auto"/>
              <w:right w:val="single" w:sz="4" w:space="0" w:color="auto"/>
            </w:tcBorders>
            <w:shd w:val="clear" w:color="auto" w:fill="011C50"/>
            <w:noWrap/>
            <w:vAlign w:val="center"/>
            <w:hideMark/>
          </w:tcPr>
          <w:p w14:paraId="172789B5" w14:textId="4F95552D"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Operaciones Solicitadas</w:t>
            </w:r>
          </w:p>
        </w:tc>
      </w:tr>
      <w:tr w:rsidR="00BC6C2E" w:rsidRPr="00FA5BD1" w14:paraId="1270D8F1" w14:textId="77777777" w:rsidTr="00C76C26">
        <w:trPr>
          <w:trHeight w:val="413"/>
          <w:jc w:val="center"/>
        </w:trPr>
        <w:tc>
          <w:tcPr>
            <w:tcW w:w="4062" w:type="dxa"/>
            <w:tcBorders>
              <w:top w:val="nil"/>
              <w:left w:val="single" w:sz="4" w:space="0" w:color="auto"/>
              <w:bottom w:val="single" w:sz="4" w:space="0" w:color="auto"/>
              <w:right w:val="single" w:sz="4" w:space="0" w:color="auto"/>
            </w:tcBorders>
            <w:shd w:val="clear" w:color="auto" w:fill="D9D9D9"/>
            <w:noWrap/>
            <w:vAlign w:val="center"/>
            <w:hideMark/>
          </w:tcPr>
          <w:p w14:paraId="789E6F20"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CYYZ/MDC/CYYZ</w:t>
            </w:r>
          </w:p>
        </w:tc>
        <w:tc>
          <w:tcPr>
            <w:tcW w:w="3646" w:type="dxa"/>
            <w:tcBorders>
              <w:top w:val="nil"/>
              <w:left w:val="nil"/>
              <w:bottom w:val="single" w:sz="4" w:space="0" w:color="auto"/>
              <w:right w:val="single" w:sz="4" w:space="0" w:color="auto"/>
            </w:tcBorders>
            <w:shd w:val="clear" w:color="auto" w:fill="D9D9D9"/>
            <w:noWrap/>
            <w:vAlign w:val="center"/>
            <w:hideMark/>
          </w:tcPr>
          <w:p w14:paraId="711A20FF"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323</w:t>
            </w:r>
          </w:p>
        </w:tc>
      </w:tr>
      <w:tr w:rsidR="00BC6C2E" w:rsidRPr="00FA5BD1" w14:paraId="4C0D955E" w14:textId="77777777" w:rsidTr="00C76C26">
        <w:trPr>
          <w:trHeight w:val="413"/>
          <w:jc w:val="center"/>
        </w:trPr>
        <w:tc>
          <w:tcPr>
            <w:tcW w:w="4062" w:type="dxa"/>
            <w:tcBorders>
              <w:top w:val="nil"/>
              <w:left w:val="single" w:sz="4" w:space="0" w:color="auto"/>
              <w:bottom w:val="single" w:sz="4" w:space="0" w:color="auto"/>
              <w:right w:val="single" w:sz="4" w:space="0" w:color="auto"/>
            </w:tcBorders>
            <w:shd w:val="clear" w:color="auto" w:fill="D9D9D9"/>
            <w:noWrap/>
            <w:vAlign w:val="center"/>
            <w:hideMark/>
          </w:tcPr>
          <w:p w14:paraId="0E3F443C"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TJSJ/MDST/TJSJ</w:t>
            </w:r>
          </w:p>
        </w:tc>
        <w:tc>
          <w:tcPr>
            <w:tcW w:w="3646" w:type="dxa"/>
            <w:tcBorders>
              <w:top w:val="nil"/>
              <w:left w:val="nil"/>
              <w:bottom w:val="single" w:sz="4" w:space="0" w:color="auto"/>
              <w:right w:val="single" w:sz="4" w:space="0" w:color="auto"/>
            </w:tcBorders>
            <w:shd w:val="clear" w:color="auto" w:fill="D9D9D9"/>
            <w:noWrap/>
            <w:vAlign w:val="center"/>
            <w:hideMark/>
          </w:tcPr>
          <w:p w14:paraId="2C296B7E"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316</w:t>
            </w:r>
          </w:p>
        </w:tc>
      </w:tr>
      <w:tr w:rsidR="00BC6C2E" w:rsidRPr="00FA5BD1" w14:paraId="57C4FA79" w14:textId="77777777" w:rsidTr="00C76C26">
        <w:trPr>
          <w:trHeight w:val="413"/>
          <w:jc w:val="center"/>
        </w:trPr>
        <w:tc>
          <w:tcPr>
            <w:tcW w:w="4062" w:type="dxa"/>
            <w:tcBorders>
              <w:top w:val="nil"/>
              <w:left w:val="single" w:sz="4" w:space="0" w:color="auto"/>
              <w:bottom w:val="single" w:sz="4" w:space="0" w:color="auto"/>
              <w:right w:val="single" w:sz="4" w:space="0" w:color="auto"/>
            </w:tcBorders>
            <w:shd w:val="clear" w:color="auto" w:fill="D9D9D9"/>
            <w:noWrap/>
            <w:vAlign w:val="center"/>
            <w:hideMark/>
          </w:tcPr>
          <w:p w14:paraId="402813C3"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KMIA/MDPC/KMIA</w:t>
            </w:r>
          </w:p>
        </w:tc>
        <w:tc>
          <w:tcPr>
            <w:tcW w:w="3646" w:type="dxa"/>
            <w:tcBorders>
              <w:top w:val="nil"/>
              <w:left w:val="nil"/>
              <w:bottom w:val="single" w:sz="4" w:space="0" w:color="auto"/>
              <w:right w:val="single" w:sz="4" w:space="0" w:color="auto"/>
            </w:tcBorders>
            <w:shd w:val="clear" w:color="auto" w:fill="D9D9D9"/>
            <w:noWrap/>
            <w:vAlign w:val="center"/>
            <w:hideMark/>
          </w:tcPr>
          <w:p w14:paraId="5C8AE6CC"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210</w:t>
            </w:r>
          </w:p>
        </w:tc>
      </w:tr>
    </w:tbl>
    <w:p w14:paraId="3AC9D00B" w14:textId="77777777" w:rsidR="005C34E8" w:rsidRPr="00FA5BD1" w:rsidRDefault="005C34E8" w:rsidP="0050655C">
      <w:pPr>
        <w:spacing w:line="360" w:lineRule="auto"/>
        <w:jc w:val="both"/>
        <w:rPr>
          <w:rFonts w:ascii="Times New Roman" w:eastAsia="Calibri" w:hAnsi="Times New Roman" w:cs="Times New Roman"/>
          <w:color w:val="767171"/>
          <w:spacing w:val="20"/>
          <w:sz w:val="24"/>
          <w:szCs w:val="24"/>
          <w:lang w:val="es-DO"/>
        </w:rPr>
      </w:pPr>
    </w:p>
    <w:p w14:paraId="6B3F18E6" w14:textId="6687B7F0" w:rsidR="005C34E8" w:rsidRPr="00FA5BD1" w:rsidRDefault="00AE76CA" w:rsidP="00AE76CA">
      <w:pPr>
        <w:spacing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Rutas </w:t>
      </w:r>
      <w:r w:rsidR="0057488F" w:rsidRPr="00FA5BD1">
        <w:rPr>
          <w:rFonts w:ascii="Times New Roman" w:eastAsia="Calibri" w:hAnsi="Times New Roman" w:cs="Times New Roman"/>
          <w:color w:val="767171"/>
          <w:spacing w:val="20"/>
          <w:sz w:val="24"/>
          <w:szCs w:val="24"/>
          <w:lang w:val="es-DO"/>
        </w:rPr>
        <w:t>más</w:t>
      </w:r>
      <w:r w:rsidRPr="00FA5BD1">
        <w:rPr>
          <w:rFonts w:ascii="Times New Roman" w:eastAsia="Calibri" w:hAnsi="Times New Roman" w:cs="Times New Roman"/>
          <w:color w:val="767171"/>
          <w:spacing w:val="20"/>
          <w:sz w:val="24"/>
          <w:szCs w:val="24"/>
          <w:lang w:val="es-DO"/>
        </w:rPr>
        <w:t xml:space="preserve"> solicitadas en </w:t>
      </w:r>
      <w:r w:rsidR="006D6055">
        <w:rPr>
          <w:rFonts w:ascii="Times New Roman" w:eastAsia="Calibri" w:hAnsi="Times New Roman" w:cs="Times New Roman"/>
          <w:color w:val="767171"/>
          <w:spacing w:val="20"/>
          <w:sz w:val="24"/>
          <w:szCs w:val="24"/>
          <w:lang w:val="es-DO"/>
        </w:rPr>
        <w:t>V</w:t>
      </w:r>
      <w:r w:rsidRPr="00FA5BD1">
        <w:rPr>
          <w:rFonts w:ascii="Times New Roman" w:eastAsia="Calibri" w:hAnsi="Times New Roman" w:cs="Times New Roman"/>
          <w:color w:val="767171"/>
          <w:spacing w:val="20"/>
          <w:sz w:val="24"/>
          <w:szCs w:val="24"/>
          <w:lang w:val="es-DO"/>
        </w:rPr>
        <w:t xml:space="preserve">uelos </w:t>
      </w:r>
      <w:r w:rsidR="006D6055">
        <w:rPr>
          <w:rFonts w:ascii="Times New Roman" w:eastAsia="Calibri" w:hAnsi="Times New Roman" w:cs="Times New Roman"/>
          <w:color w:val="767171"/>
          <w:spacing w:val="20"/>
          <w:sz w:val="24"/>
          <w:szCs w:val="24"/>
          <w:lang w:val="es-DO"/>
        </w:rPr>
        <w:t>C</w:t>
      </w:r>
      <w:r w:rsidRPr="00FA5BD1">
        <w:rPr>
          <w:rFonts w:ascii="Times New Roman" w:eastAsia="Calibri" w:hAnsi="Times New Roman" w:cs="Times New Roman"/>
          <w:color w:val="767171"/>
          <w:spacing w:val="20"/>
          <w:sz w:val="24"/>
          <w:szCs w:val="24"/>
          <w:lang w:val="es-DO"/>
        </w:rPr>
        <w:t xml:space="preserve">hárter de </w:t>
      </w:r>
      <w:r w:rsidR="006D6055">
        <w:rPr>
          <w:rFonts w:ascii="Times New Roman" w:eastAsia="Calibri" w:hAnsi="Times New Roman" w:cs="Times New Roman"/>
          <w:color w:val="767171"/>
          <w:spacing w:val="20"/>
          <w:sz w:val="24"/>
          <w:szCs w:val="24"/>
          <w:lang w:val="es-DO"/>
        </w:rPr>
        <w:t>C</w:t>
      </w:r>
      <w:r w:rsidRPr="00FA5BD1">
        <w:rPr>
          <w:rFonts w:ascii="Times New Roman" w:eastAsia="Calibri" w:hAnsi="Times New Roman" w:cs="Times New Roman"/>
          <w:color w:val="767171"/>
          <w:spacing w:val="20"/>
          <w:sz w:val="24"/>
          <w:szCs w:val="24"/>
          <w:lang w:val="es-DO"/>
        </w:rPr>
        <w:t>arga.</w:t>
      </w:r>
    </w:p>
    <w:tbl>
      <w:tblPr>
        <w:tblW w:w="7737" w:type="dxa"/>
        <w:jc w:val="center"/>
        <w:tblCellMar>
          <w:left w:w="70" w:type="dxa"/>
          <w:right w:w="70" w:type="dxa"/>
        </w:tblCellMar>
        <w:tblLook w:val="04A0" w:firstRow="1" w:lastRow="0" w:firstColumn="1" w:lastColumn="0" w:noHBand="0" w:noVBand="1"/>
      </w:tblPr>
      <w:tblGrid>
        <w:gridCol w:w="4077"/>
        <w:gridCol w:w="3660"/>
      </w:tblGrid>
      <w:tr w:rsidR="00BC6C2E" w:rsidRPr="00FA5BD1" w14:paraId="573E8342" w14:textId="77777777" w:rsidTr="0010518B">
        <w:trPr>
          <w:trHeight w:val="481"/>
          <w:jc w:val="center"/>
        </w:trPr>
        <w:tc>
          <w:tcPr>
            <w:tcW w:w="4077"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6EAB26C3" w14:textId="7F9DC54C"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Ruta</w:t>
            </w:r>
          </w:p>
        </w:tc>
        <w:tc>
          <w:tcPr>
            <w:tcW w:w="3660" w:type="dxa"/>
            <w:tcBorders>
              <w:top w:val="single" w:sz="4" w:space="0" w:color="auto"/>
              <w:left w:val="nil"/>
              <w:bottom w:val="single" w:sz="4" w:space="0" w:color="auto"/>
              <w:right w:val="single" w:sz="4" w:space="0" w:color="auto"/>
            </w:tcBorders>
            <w:shd w:val="clear" w:color="auto" w:fill="011C50"/>
            <w:noWrap/>
            <w:vAlign w:val="center"/>
            <w:hideMark/>
          </w:tcPr>
          <w:p w14:paraId="36FB06BE" w14:textId="39BA24EE"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Operaciones Solicitadas</w:t>
            </w:r>
          </w:p>
        </w:tc>
      </w:tr>
      <w:tr w:rsidR="00BC6C2E" w:rsidRPr="00FA5BD1" w14:paraId="5AC36E67" w14:textId="77777777" w:rsidTr="00C76C26">
        <w:trPr>
          <w:trHeight w:val="481"/>
          <w:jc w:val="center"/>
        </w:trPr>
        <w:tc>
          <w:tcPr>
            <w:tcW w:w="4077" w:type="dxa"/>
            <w:tcBorders>
              <w:top w:val="nil"/>
              <w:left w:val="single" w:sz="4" w:space="0" w:color="auto"/>
              <w:bottom w:val="single" w:sz="4" w:space="0" w:color="auto"/>
              <w:right w:val="single" w:sz="4" w:space="0" w:color="auto"/>
            </w:tcBorders>
            <w:shd w:val="clear" w:color="auto" w:fill="D9D9D9"/>
            <w:noWrap/>
            <w:vAlign w:val="center"/>
            <w:hideMark/>
          </w:tcPr>
          <w:p w14:paraId="143E6BD2"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TJBQ/MDSD/TJBQ</w:t>
            </w:r>
          </w:p>
        </w:tc>
        <w:tc>
          <w:tcPr>
            <w:tcW w:w="3660" w:type="dxa"/>
            <w:tcBorders>
              <w:top w:val="nil"/>
              <w:left w:val="nil"/>
              <w:bottom w:val="single" w:sz="4" w:space="0" w:color="auto"/>
              <w:right w:val="single" w:sz="4" w:space="0" w:color="auto"/>
            </w:tcBorders>
            <w:shd w:val="clear" w:color="auto" w:fill="D9D9D9"/>
            <w:noWrap/>
            <w:vAlign w:val="center"/>
            <w:hideMark/>
          </w:tcPr>
          <w:p w14:paraId="39BB1FE5"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1415</w:t>
            </w:r>
          </w:p>
        </w:tc>
      </w:tr>
      <w:tr w:rsidR="00BC6C2E" w:rsidRPr="00FA5BD1" w14:paraId="6B0A32C5" w14:textId="77777777" w:rsidTr="00C76C26">
        <w:trPr>
          <w:trHeight w:val="481"/>
          <w:jc w:val="center"/>
        </w:trPr>
        <w:tc>
          <w:tcPr>
            <w:tcW w:w="4077" w:type="dxa"/>
            <w:tcBorders>
              <w:top w:val="nil"/>
              <w:left w:val="single" w:sz="4" w:space="0" w:color="auto"/>
              <w:bottom w:val="single" w:sz="4" w:space="0" w:color="auto"/>
              <w:right w:val="single" w:sz="4" w:space="0" w:color="auto"/>
            </w:tcBorders>
            <w:shd w:val="clear" w:color="auto" w:fill="D9D9D9"/>
            <w:noWrap/>
            <w:vAlign w:val="center"/>
            <w:hideMark/>
          </w:tcPr>
          <w:p w14:paraId="166F59EF"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KMIA/ MDSD/KMIA</w:t>
            </w:r>
          </w:p>
        </w:tc>
        <w:tc>
          <w:tcPr>
            <w:tcW w:w="3660" w:type="dxa"/>
            <w:tcBorders>
              <w:top w:val="nil"/>
              <w:left w:val="nil"/>
              <w:bottom w:val="single" w:sz="4" w:space="0" w:color="auto"/>
              <w:right w:val="single" w:sz="4" w:space="0" w:color="auto"/>
            </w:tcBorders>
            <w:shd w:val="clear" w:color="auto" w:fill="D9D9D9"/>
            <w:noWrap/>
            <w:vAlign w:val="center"/>
            <w:hideMark/>
          </w:tcPr>
          <w:p w14:paraId="48D9EA9C"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799</w:t>
            </w:r>
          </w:p>
        </w:tc>
      </w:tr>
      <w:tr w:rsidR="00BC6C2E" w:rsidRPr="00FA5BD1" w14:paraId="43DF07CD" w14:textId="77777777" w:rsidTr="00C76C26">
        <w:trPr>
          <w:trHeight w:val="481"/>
          <w:jc w:val="center"/>
        </w:trPr>
        <w:tc>
          <w:tcPr>
            <w:tcW w:w="4077" w:type="dxa"/>
            <w:tcBorders>
              <w:top w:val="nil"/>
              <w:left w:val="single" w:sz="4" w:space="0" w:color="auto"/>
              <w:bottom w:val="single" w:sz="4" w:space="0" w:color="auto"/>
              <w:right w:val="single" w:sz="4" w:space="0" w:color="auto"/>
            </w:tcBorders>
            <w:shd w:val="clear" w:color="auto" w:fill="D9D9D9"/>
            <w:noWrap/>
            <w:vAlign w:val="center"/>
            <w:hideMark/>
          </w:tcPr>
          <w:p w14:paraId="014A9014"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TJBQ/MDST/TJSJ</w:t>
            </w:r>
          </w:p>
        </w:tc>
        <w:tc>
          <w:tcPr>
            <w:tcW w:w="3660" w:type="dxa"/>
            <w:tcBorders>
              <w:top w:val="nil"/>
              <w:left w:val="nil"/>
              <w:bottom w:val="single" w:sz="4" w:space="0" w:color="auto"/>
              <w:right w:val="single" w:sz="4" w:space="0" w:color="auto"/>
            </w:tcBorders>
            <w:shd w:val="clear" w:color="auto" w:fill="D9D9D9"/>
            <w:noWrap/>
            <w:vAlign w:val="center"/>
            <w:hideMark/>
          </w:tcPr>
          <w:p w14:paraId="248600F2"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482</w:t>
            </w:r>
          </w:p>
        </w:tc>
      </w:tr>
    </w:tbl>
    <w:p w14:paraId="63BCBB1C" w14:textId="77777777" w:rsidR="005C34E8" w:rsidRDefault="005C34E8" w:rsidP="00A5304E">
      <w:pPr>
        <w:spacing w:line="360" w:lineRule="auto"/>
        <w:rPr>
          <w:rFonts w:ascii="Times New Roman" w:eastAsia="Calibri" w:hAnsi="Times New Roman" w:cs="Times New Roman"/>
          <w:color w:val="767171"/>
          <w:spacing w:val="20"/>
          <w:sz w:val="24"/>
          <w:szCs w:val="24"/>
          <w:lang w:val="es-DO"/>
        </w:rPr>
      </w:pPr>
    </w:p>
    <w:p w14:paraId="22ACF36B" w14:textId="5F948103" w:rsidR="002301D7" w:rsidRDefault="00A5304E" w:rsidP="002301D7">
      <w:pPr>
        <w:suppressAutoHyphens/>
        <w:autoSpaceDN w:val="0"/>
        <w:spacing w:after="0" w:line="360" w:lineRule="auto"/>
        <w:rPr>
          <w:rFonts w:ascii="Times New Roman" w:eastAsia="Calibri" w:hAnsi="Times New Roman"/>
          <w:color w:val="767171"/>
          <w:spacing w:val="20"/>
          <w:sz w:val="24"/>
          <w:szCs w:val="24"/>
        </w:rPr>
      </w:pPr>
      <w:proofErr w:type="spellStart"/>
      <w:r w:rsidRPr="002301D7">
        <w:rPr>
          <w:rFonts w:ascii="Times New Roman" w:eastAsia="Calibri" w:hAnsi="Times New Roman"/>
          <w:color w:val="767171"/>
          <w:spacing w:val="20"/>
          <w:sz w:val="24"/>
          <w:szCs w:val="24"/>
        </w:rPr>
        <w:t>Inspecciones</w:t>
      </w:r>
      <w:proofErr w:type="spellEnd"/>
      <w:r w:rsidRPr="002301D7">
        <w:rPr>
          <w:rFonts w:ascii="Times New Roman" w:eastAsia="Calibri" w:hAnsi="Times New Roman"/>
          <w:color w:val="767171"/>
          <w:spacing w:val="20"/>
          <w:sz w:val="24"/>
          <w:szCs w:val="24"/>
        </w:rPr>
        <w:t xml:space="preserve"> a </w:t>
      </w:r>
      <w:proofErr w:type="spellStart"/>
      <w:r w:rsidR="00A662B1" w:rsidRPr="002301D7">
        <w:rPr>
          <w:rFonts w:ascii="Times New Roman" w:eastAsia="Calibri" w:hAnsi="Times New Roman"/>
          <w:color w:val="767171"/>
          <w:spacing w:val="20"/>
          <w:sz w:val="24"/>
          <w:szCs w:val="24"/>
        </w:rPr>
        <w:t>E</w:t>
      </w:r>
      <w:r w:rsidRPr="002301D7">
        <w:rPr>
          <w:rFonts w:ascii="Times New Roman" w:eastAsia="Calibri" w:hAnsi="Times New Roman"/>
          <w:color w:val="767171"/>
          <w:spacing w:val="20"/>
          <w:sz w:val="24"/>
          <w:szCs w:val="24"/>
        </w:rPr>
        <w:t>mpresas</w:t>
      </w:r>
      <w:proofErr w:type="spellEnd"/>
      <w:r w:rsidRPr="002301D7">
        <w:rPr>
          <w:rFonts w:ascii="Times New Roman" w:eastAsia="Calibri" w:hAnsi="Times New Roman"/>
          <w:color w:val="767171"/>
          <w:spacing w:val="20"/>
          <w:sz w:val="24"/>
          <w:szCs w:val="24"/>
        </w:rPr>
        <w:t xml:space="preserve"> </w:t>
      </w:r>
      <w:proofErr w:type="spellStart"/>
      <w:r w:rsidR="00A662B1" w:rsidRPr="002301D7">
        <w:rPr>
          <w:rFonts w:ascii="Times New Roman" w:eastAsia="Calibri" w:hAnsi="Times New Roman"/>
          <w:color w:val="767171"/>
          <w:spacing w:val="20"/>
          <w:sz w:val="24"/>
          <w:szCs w:val="24"/>
        </w:rPr>
        <w:t>C</w:t>
      </w:r>
      <w:r w:rsidRPr="002301D7">
        <w:rPr>
          <w:rFonts w:ascii="Times New Roman" w:eastAsia="Calibri" w:hAnsi="Times New Roman"/>
          <w:color w:val="767171"/>
          <w:spacing w:val="20"/>
          <w:sz w:val="24"/>
          <w:szCs w:val="24"/>
        </w:rPr>
        <w:t>onsignataria</w:t>
      </w:r>
      <w:proofErr w:type="spellEnd"/>
    </w:p>
    <w:p w14:paraId="579070B5" w14:textId="77777777" w:rsidR="006C209C" w:rsidRDefault="006C209C" w:rsidP="002301D7">
      <w:pPr>
        <w:suppressAutoHyphens/>
        <w:autoSpaceDN w:val="0"/>
        <w:spacing w:after="0" w:line="360" w:lineRule="auto"/>
        <w:rPr>
          <w:rFonts w:ascii="Times New Roman" w:eastAsia="Calibri" w:hAnsi="Times New Roman"/>
          <w:color w:val="767171"/>
          <w:spacing w:val="20"/>
          <w:sz w:val="24"/>
          <w:szCs w:val="24"/>
        </w:rPr>
      </w:pPr>
    </w:p>
    <w:p w14:paraId="63F05CA9" w14:textId="77777777" w:rsidR="005C34E8" w:rsidRDefault="005C34E8" w:rsidP="0050655C">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Conforme al Programa Anual de Visitas de Inspección a Consignatarios, en ocasión de los procesos de Emisión, Enmienda, Renovación y Seguimiento de las Licencias de Consignatarios de Aeronaves de Operadores Aéreos Extranjeros en Vuelos No Regulares o Chárter, fueron inspeccionadas las instalaciones y documentación operativa de las siguientes empresas Cosignatarias, en las diferentes estaciones aeroportuarias del país donde ofrecen sus servicios:</w:t>
      </w:r>
    </w:p>
    <w:p w14:paraId="4602F3C5" w14:textId="77777777" w:rsidR="00F54258" w:rsidRPr="00FA5BD1" w:rsidRDefault="00F54258" w:rsidP="0050655C">
      <w:pPr>
        <w:spacing w:line="360" w:lineRule="auto"/>
        <w:jc w:val="both"/>
        <w:rPr>
          <w:rFonts w:ascii="Times New Roman" w:eastAsia="Calibri" w:hAnsi="Times New Roman" w:cs="Times New Roman"/>
          <w:color w:val="767171"/>
          <w:spacing w:val="20"/>
          <w:sz w:val="24"/>
          <w:szCs w:val="24"/>
          <w:lang w:val="es-DO"/>
        </w:rPr>
      </w:pPr>
    </w:p>
    <w:tbl>
      <w:tblPr>
        <w:tblW w:w="7928" w:type="dxa"/>
        <w:jc w:val="center"/>
        <w:tblCellMar>
          <w:left w:w="70" w:type="dxa"/>
          <w:right w:w="70" w:type="dxa"/>
        </w:tblCellMar>
        <w:tblLook w:val="04A0" w:firstRow="1" w:lastRow="0" w:firstColumn="1" w:lastColumn="0" w:noHBand="0" w:noVBand="1"/>
      </w:tblPr>
      <w:tblGrid>
        <w:gridCol w:w="1081"/>
        <w:gridCol w:w="2170"/>
        <w:gridCol w:w="2268"/>
        <w:gridCol w:w="2409"/>
      </w:tblGrid>
      <w:tr w:rsidR="00BC6C2E" w:rsidRPr="00FA5BD1" w14:paraId="0BE5D5F8" w14:textId="77777777" w:rsidTr="005374DF">
        <w:trPr>
          <w:trHeight w:val="300"/>
          <w:jc w:val="center"/>
        </w:trPr>
        <w:tc>
          <w:tcPr>
            <w:tcW w:w="1081" w:type="dxa"/>
            <w:tcBorders>
              <w:top w:val="single" w:sz="8" w:space="0" w:color="auto"/>
              <w:left w:val="single" w:sz="8" w:space="0" w:color="auto"/>
              <w:bottom w:val="nil"/>
              <w:right w:val="single" w:sz="8" w:space="0" w:color="auto"/>
            </w:tcBorders>
            <w:shd w:val="clear" w:color="auto" w:fill="011C50"/>
            <w:noWrap/>
            <w:vAlign w:val="center"/>
            <w:hideMark/>
          </w:tcPr>
          <w:p w14:paraId="171F9BEF" w14:textId="6DE88107"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Emisión</w:t>
            </w:r>
          </w:p>
        </w:tc>
        <w:tc>
          <w:tcPr>
            <w:tcW w:w="2170" w:type="dxa"/>
            <w:tcBorders>
              <w:top w:val="single" w:sz="8" w:space="0" w:color="auto"/>
              <w:left w:val="nil"/>
              <w:bottom w:val="nil"/>
              <w:right w:val="single" w:sz="8" w:space="0" w:color="auto"/>
            </w:tcBorders>
            <w:shd w:val="clear" w:color="auto" w:fill="011C50"/>
            <w:noWrap/>
            <w:vAlign w:val="center"/>
            <w:hideMark/>
          </w:tcPr>
          <w:p w14:paraId="32ADDFD0" w14:textId="3793CD99"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Enmienda</w:t>
            </w:r>
          </w:p>
        </w:tc>
        <w:tc>
          <w:tcPr>
            <w:tcW w:w="2268" w:type="dxa"/>
            <w:tcBorders>
              <w:top w:val="single" w:sz="8" w:space="0" w:color="auto"/>
              <w:left w:val="nil"/>
              <w:bottom w:val="nil"/>
              <w:right w:val="single" w:sz="8" w:space="0" w:color="auto"/>
            </w:tcBorders>
            <w:shd w:val="clear" w:color="auto" w:fill="011C50"/>
            <w:noWrap/>
            <w:vAlign w:val="center"/>
            <w:hideMark/>
          </w:tcPr>
          <w:p w14:paraId="53700D0C" w14:textId="7B811B9A" w:rsidR="005C34E8" w:rsidRPr="00FA5BD1" w:rsidRDefault="00A4640D"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Renovación</w:t>
            </w:r>
          </w:p>
        </w:tc>
        <w:tc>
          <w:tcPr>
            <w:tcW w:w="2409" w:type="dxa"/>
            <w:tcBorders>
              <w:top w:val="single" w:sz="8" w:space="0" w:color="auto"/>
              <w:left w:val="nil"/>
              <w:bottom w:val="nil"/>
              <w:right w:val="single" w:sz="8" w:space="0" w:color="auto"/>
            </w:tcBorders>
            <w:shd w:val="clear" w:color="auto" w:fill="011C50"/>
            <w:noWrap/>
            <w:vAlign w:val="center"/>
            <w:hideMark/>
          </w:tcPr>
          <w:p w14:paraId="0CB16113" w14:textId="3E0EB62C" w:rsidR="005C34E8" w:rsidRPr="00FA5BD1" w:rsidRDefault="00A4640D" w:rsidP="002301D7">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Seguimiento</w:t>
            </w:r>
          </w:p>
        </w:tc>
      </w:tr>
      <w:tr w:rsidR="00BC6C2E" w:rsidRPr="00FA5BD1" w14:paraId="25048817" w14:textId="77777777" w:rsidTr="005374DF">
        <w:trPr>
          <w:trHeight w:val="600"/>
          <w:jc w:val="center"/>
        </w:trPr>
        <w:tc>
          <w:tcPr>
            <w:tcW w:w="108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4E4A30" w14:textId="354373EF" w:rsidR="005C34E8" w:rsidRPr="00FA5BD1" w:rsidRDefault="00A4640D" w:rsidP="006C209C">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2170" w:type="dxa"/>
            <w:tcBorders>
              <w:top w:val="single" w:sz="4" w:space="0" w:color="auto"/>
              <w:left w:val="nil"/>
              <w:bottom w:val="single" w:sz="4" w:space="0" w:color="auto"/>
              <w:right w:val="single" w:sz="4" w:space="0" w:color="auto"/>
            </w:tcBorders>
            <w:shd w:val="clear" w:color="auto" w:fill="D9D9D9"/>
            <w:vAlign w:val="center"/>
            <w:hideMark/>
          </w:tcPr>
          <w:p w14:paraId="5580C4AA" w14:textId="705143C0" w:rsidR="005C34E8" w:rsidRPr="007C6BE2" w:rsidRDefault="00A4640D" w:rsidP="006C209C">
            <w:pPr>
              <w:spacing w:after="0" w:line="360" w:lineRule="auto"/>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Republic Airlines Company, S.R.L. (</w:t>
            </w:r>
            <w:proofErr w:type="gramStart"/>
            <w:r w:rsidRPr="007C6BE2">
              <w:rPr>
                <w:rFonts w:ascii="Times New Roman" w:eastAsia="Calibri" w:hAnsi="Times New Roman" w:cs="Times New Roman"/>
                <w:color w:val="767171"/>
                <w:spacing w:val="20"/>
                <w:sz w:val="24"/>
                <w:szCs w:val="24"/>
              </w:rPr>
              <w:t>Rep-Air</w:t>
            </w:r>
            <w:proofErr w:type="gramEnd"/>
            <w:r w:rsidRPr="007C6BE2">
              <w:rPr>
                <w:rFonts w:ascii="Times New Roman" w:eastAsia="Calibri" w:hAnsi="Times New Roman" w:cs="Times New Roman"/>
                <w:color w:val="767171"/>
                <w:spacing w:val="20"/>
                <w:sz w:val="24"/>
                <w:szCs w:val="24"/>
              </w:rPr>
              <w:t>)</w:t>
            </w:r>
          </w:p>
        </w:tc>
        <w:tc>
          <w:tcPr>
            <w:tcW w:w="2268" w:type="dxa"/>
            <w:tcBorders>
              <w:top w:val="single" w:sz="4" w:space="0" w:color="auto"/>
              <w:left w:val="nil"/>
              <w:bottom w:val="single" w:sz="4" w:space="0" w:color="auto"/>
              <w:right w:val="single" w:sz="4" w:space="0" w:color="auto"/>
            </w:tcBorders>
            <w:shd w:val="clear" w:color="auto" w:fill="D9D9D9"/>
            <w:vAlign w:val="center"/>
            <w:hideMark/>
          </w:tcPr>
          <w:p w14:paraId="4805948F" w14:textId="78D8932F" w:rsidR="005C34E8" w:rsidRPr="00FA5BD1" w:rsidRDefault="00A4640D" w:rsidP="002301D7">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Servicios De Representación Y Ventas Serven V &amp;C, S.R.</w:t>
            </w:r>
          </w:p>
        </w:tc>
        <w:tc>
          <w:tcPr>
            <w:tcW w:w="2409" w:type="dxa"/>
            <w:tcBorders>
              <w:top w:val="single" w:sz="4" w:space="0" w:color="auto"/>
              <w:left w:val="nil"/>
              <w:bottom w:val="single" w:sz="4" w:space="0" w:color="auto"/>
              <w:right w:val="single" w:sz="4" w:space="0" w:color="auto"/>
            </w:tcBorders>
            <w:shd w:val="clear" w:color="auto" w:fill="D9D9D9"/>
            <w:vAlign w:val="center"/>
            <w:hideMark/>
          </w:tcPr>
          <w:p w14:paraId="192113E2" w14:textId="559EE8CE" w:rsidR="005C34E8" w:rsidRPr="007C6BE2" w:rsidRDefault="00A4640D" w:rsidP="002301D7">
            <w:pPr>
              <w:spacing w:after="0" w:line="360" w:lineRule="auto"/>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Republic Airlines Company, S.R.L. (</w:t>
            </w:r>
            <w:proofErr w:type="gramStart"/>
            <w:r w:rsidRPr="007C6BE2">
              <w:rPr>
                <w:rFonts w:ascii="Times New Roman" w:eastAsia="Calibri" w:hAnsi="Times New Roman" w:cs="Times New Roman"/>
                <w:color w:val="767171"/>
                <w:spacing w:val="20"/>
                <w:sz w:val="24"/>
                <w:szCs w:val="24"/>
              </w:rPr>
              <w:t>Rep-Air</w:t>
            </w:r>
            <w:proofErr w:type="gramEnd"/>
            <w:r w:rsidRPr="007C6BE2">
              <w:rPr>
                <w:rFonts w:ascii="Times New Roman" w:eastAsia="Calibri" w:hAnsi="Times New Roman" w:cs="Times New Roman"/>
                <w:color w:val="767171"/>
                <w:spacing w:val="20"/>
                <w:sz w:val="24"/>
                <w:szCs w:val="24"/>
              </w:rPr>
              <w:t>)</w:t>
            </w:r>
          </w:p>
        </w:tc>
      </w:tr>
      <w:tr w:rsidR="006C209C" w:rsidRPr="00FA5BD1" w14:paraId="4D7A156B" w14:textId="77777777" w:rsidTr="005374DF">
        <w:trPr>
          <w:trHeight w:val="600"/>
          <w:jc w:val="center"/>
        </w:trPr>
        <w:tc>
          <w:tcPr>
            <w:tcW w:w="1081" w:type="dxa"/>
            <w:tcBorders>
              <w:top w:val="single" w:sz="4" w:space="0" w:color="auto"/>
              <w:left w:val="single" w:sz="4" w:space="0" w:color="auto"/>
              <w:bottom w:val="single" w:sz="4" w:space="0" w:color="auto"/>
              <w:right w:val="single" w:sz="4" w:space="0" w:color="auto"/>
            </w:tcBorders>
            <w:shd w:val="clear" w:color="auto" w:fill="011C50"/>
            <w:noWrap/>
            <w:vAlign w:val="center"/>
          </w:tcPr>
          <w:p w14:paraId="32AB2AE3" w14:textId="20666A8B" w:rsidR="006C209C" w:rsidRPr="006C209C" w:rsidRDefault="006C209C" w:rsidP="006C209C">
            <w:pPr>
              <w:spacing w:after="0" w:line="360" w:lineRule="auto"/>
              <w:jc w:val="both"/>
              <w:rPr>
                <w:rFonts w:ascii="Times New Roman" w:eastAsia="Calibri" w:hAnsi="Times New Roman" w:cs="Times New Roman"/>
                <w:color w:val="767171"/>
                <w:spacing w:val="20"/>
                <w:sz w:val="24"/>
                <w:szCs w:val="24"/>
              </w:rPr>
            </w:pPr>
            <w:r w:rsidRPr="00FA5BD1">
              <w:rPr>
                <w:rFonts w:ascii="Times New Roman" w:eastAsia="Calibri" w:hAnsi="Times New Roman" w:cs="Times New Roman"/>
                <w:color w:val="767171"/>
                <w:spacing w:val="20"/>
                <w:sz w:val="24"/>
                <w:szCs w:val="24"/>
                <w:lang w:val="es-DO"/>
              </w:rPr>
              <w:lastRenderedPageBreak/>
              <w:t>Emisión</w:t>
            </w:r>
          </w:p>
        </w:tc>
        <w:tc>
          <w:tcPr>
            <w:tcW w:w="2170" w:type="dxa"/>
            <w:tcBorders>
              <w:top w:val="single" w:sz="4" w:space="0" w:color="auto"/>
              <w:left w:val="nil"/>
              <w:bottom w:val="single" w:sz="4" w:space="0" w:color="auto"/>
              <w:right w:val="single" w:sz="4" w:space="0" w:color="auto"/>
            </w:tcBorders>
            <w:shd w:val="clear" w:color="auto" w:fill="011C50"/>
            <w:vAlign w:val="center"/>
          </w:tcPr>
          <w:p w14:paraId="6B9905DA" w14:textId="14121178" w:rsidR="006C209C" w:rsidRPr="007C6BE2" w:rsidRDefault="006C209C" w:rsidP="006C209C">
            <w:pPr>
              <w:spacing w:after="0" w:line="360" w:lineRule="auto"/>
              <w:jc w:val="both"/>
              <w:rPr>
                <w:rFonts w:ascii="Times New Roman" w:eastAsia="Calibri" w:hAnsi="Times New Roman" w:cs="Times New Roman"/>
                <w:color w:val="767171"/>
                <w:spacing w:val="20"/>
                <w:sz w:val="24"/>
                <w:szCs w:val="24"/>
              </w:rPr>
            </w:pPr>
            <w:r w:rsidRPr="00FA5BD1">
              <w:rPr>
                <w:rFonts w:ascii="Times New Roman" w:eastAsia="Calibri" w:hAnsi="Times New Roman" w:cs="Times New Roman"/>
                <w:color w:val="767171"/>
                <w:spacing w:val="20"/>
                <w:sz w:val="24"/>
                <w:szCs w:val="24"/>
                <w:lang w:val="es-DO"/>
              </w:rPr>
              <w:t>Enmienda</w:t>
            </w:r>
          </w:p>
        </w:tc>
        <w:tc>
          <w:tcPr>
            <w:tcW w:w="2268" w:type="dxa"/>
            <w:tcBorders>
              <w:top w:val="single" w:sz="4" w:space="0" w:color="auto"/>
              <w:left w:val="nil"/>
              <w:bottom w:val="single" w:sz="4" w:space="0" w:color="auto"/>
              <w:right w:val="single" w:sz="4" w:space="0" w:color="auto"/>
            </w:tcBorders>
            <w:shd w:val="clear" w:color="auto" w:fill="011C50"/>
            <w:vAlign w:val="center"/>
          </w:tcPr>
          <w:p w14:paraId="68826FA8" w14:textId="1434DA33" w:rsidR="006C209C" w:rsidRPr="006C209C" w:rsidRDefault="006C209C" w:rsidP="006C209C">
            <w:pPr>
              <w:spacing w:after="0" w:line="360" w:lineRule="auto"/>
              <w:rPr>
                <w:rFonts w:ascii="Times New Roman" w:eastAsia="Calibri" w:hAnsi="Times New Roman" w:cs="Times New Roman"/>
                <w:color w:val="767171"/>
                <w:spacing w:val="20"/>
                <w:sz w:val="24"/>
                <w:szCs w:val="24"/>
              </w:rPr>
            </w:pPr>
            <w:r w:rsidRPr="00FA5BD1">
              <w:rPr>
                <w:rFonts w:ascii="Times New Roman" w:eastAsia="Calibri" w:hAnsi="Times New Roman" w:cs="Times New Roman"/>
                <w:color w:val="767171"/>
                <w:spacing w:val="20"/>
                <w:sz w:val="24"/>
                <w:szCs w:val="24"/>
                <w:lang w:val="es-DO"/>
              </w:rPr>
              <w:t>Renovación</w:t>
            </w:r>
          </w:p>
        </w:tc>
        <w:tc>
          <w:tcPr>
            <w:tcW w:w="2409" w:type="dxa"/>
            <w:tcBorders>
              <w:top w:val="single" w:sz="4" w:space="0" w:color="auto"/>
              <w:left w:val="nil"/>
              <w:bottom w:val="single" w:sz="4" w:space="0" w:color="auto"/>
              <w:right w:val="single" w:sz="4" w:space="0" w:color="auto"/>
            </w:tcBorders>
            <w:shd w:val="clear" w:color="auto" w:fill="011C50"/>
            <w:vAlign w:val="center"/>
          </w:tcPr>
          <w:p w14:paraId="6F027CC9" w14:textId="4AA39372" w:rsidR="006C209C" w:rsidRPr="007C6BE2" w:rsidRDefault="006C209C" w:rsidP="006C209C">
            <w:pPr>
              <w:spacing w:after="0" w:line="360" w:lineRule="auto"/>
              <w:rPr>
                <w:rFonts w:ascii="Times New Roman" w:eastAsia="Calibri" w:hAnsi="Times New Roman" w:cs="Times New Roman"/>
                <w:color w:val="767171"/>
                <w:spacing w:val="20"/>
                <w:sz w:val="24"/>
                <w:szCs w:val="24"/>
              </w:rPr>
            </w:pPr>
            <w:r w:rsidRPr="00FA5BD1">
              <w:rPr>
                <w:rFonts w:ascii="Times New Roman" w:eastAsia="Calibri" w:hAnsi="Times New Roman" w:cs="Times New Roman"/>
                <w:color w:val="767171"/>
                <w:spacing w:val="20"/>
                <w:sz w:val="24"/>
                <w:szCs w:val="24"/>
                <w:lang w:val="es-DO"/>
              </w:rPr>
              <w:t>Seguimiento</w:t>
            </w:r>
          </w:p>
        </w:tc>
      </w:tr>
      <w:tr w:rsidR="006C209C" w:rsidRPr="00FA5BD1" w14:paraId="7E545FA6" w14:textId="77777777" w:rsidTr="005374DF">
        <w:trPr>
          <w:trHeight w:val="300"/>
          <w:jc w:val="center"/>
        </w:trPr>
        <w:tc>
          <w:tcPr>
            <w:tcW w:w="1081" w:type="dxa"/>
            <w:tcBorders>
              <w:top w:val="nil"/>
              <w:left w:val="single" w:sz="4" w:space="0" w:color="auto"/>
              <w:bottom w:val="single" w:sz="4" w:space="0" w:color="auto"/>
              <w:right w:val="single" w:sz="4" w:space="0" w:color="auto"/>
            </w:tcBorders>
            <w:shd w:val="clear" w:color="auto" w:fill="D9D9D9"/>
            <w:noWrap/>
            <w:vAlign w:val="center"/>
            <w:hideMark/>
          </w:tcPr>
          <w:p w14:paraId="39E59CAB" w14:textId="18FD6EB0" w:rsidR="006C209C" w:rsidRPr="00FA5BD1" w:rsidRDefault="006C209C" w:rsidP="006C209C">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2170" w:type="dxa"/>
            <w:tcBorders>
              <w:top w:val="nil"/>
              <w:left w:val="nil"/>
              <w:bottom w:val="single" w:sz="4" w:space="0" w:color="auto"/>
              <w:right w:val="single" w:sz="4" w:space="0" w:color="auto"/>
            </w:tcBorders>
            <w:shd w:val="clear" w:color="auto" w:fill="D9D9D9"/>
            <w:noWrap/>
            <w:vAlign w:val="center"/>
            <w:hideMark/>
          </w:tcPr>
          <w:p w14:paraId="38B81C72" w14:textId="12B63DA3" w:rsidR="006C209C" w:rsidRPr="00FA5BD1" w:rsidRDefault="006C209C" w:rsidP="006C209C">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2268" w:type="dxa"/>
            <w:tcBorders>
              <w:top w:val="nil"/>
              <w:left w:val="nil"/>
              <w:bottom w:val="single" w:sz="4" w:space="0" w:color="auto"/>
              <w:right w:val="single" w:sz="4" w:space="0" w:color="auto"/>
            </w:tcBorders>
            <w:shd w:val="clear" w:color="auto" w:fill="D9D9D9"/>
            <w:noWrap/>
            <w:vAlign w:val="center"/>
            <w:hideMark/>
          </w:tcPr>
          <w:p w14:paraId="0A281078" w14:textId="2A68A5AB" w:rsidR="006C209C" w:rsidRPr="007C6BE2" w:rsidRDefault="006C209C" w:rsidP="006C209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General Air Services, S.A.</w:t>
            </w:r>
          </w:p>
        </w:tc>
        <w:tc>
          <w:tcPr>
            <w:tcW w:w="2409" w:type="dxa"/>
            <w:tcBorders>
              <w:top w:val="nil"/>
              <w:left w:val="nil"/>
              <w:bottom w:val="single" w:sz="4" w:space="0" w:color="auto"/>
              <w:right w:val="single" w:sz="4" w:space="0" w:color="auto"/>
            </w:tcBorders>
            <w:shd w:val="clear" w:color="auto" w:fill="D9D9D9"/>
            <w:noWrap/>
            <w:vAlign w:val="center"/>
            <w:hideMark/>
          </w:tcPr>
          <w:p w14:paraId="3E0C70E9" w14:textId="78FAB4B6" w:rsidR="006C209C" w:rsidRPr="007C6BE2" w:rsidRDefault="006C209C" w:rsidP="006C209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 xml:space="preserve">Logic Paq </w:t>
            </w:r>
            <w:proofErr w:type="spellStart"/>
            <w:r w:rsidRPr="007C6BE2">
              <w:rPr>
                <w:rFonts w:ascii="Times New Roman" w:eastAsia="Calibri" w:hAnsi="Times New Roman" w:cs="Times New Roman"/>
                <w:color w:val="767171"/>
                <w:spacing w:val="20"/>
                <w:sz w:val="24"/>
                <w:szCs w:val="24"/>
              </w:rPr>
              <w:t>Btd</w:t>
            </w:r>
            <w:proofErr w:type="spellEnd"/>
            <w:r w:rsidRPr="007C6BE2">
              <w:rPr>
                <w:rFonts w:ascii="Times New Roman" w:eastAsia="Calibri" w:hAnsi="Times New Roman" w:cs="Times New Roman"/>
                <w:color w:val="767171"/>
                <w:spacing w:val="20"/>
                <w:sz w:val="24"/>
                <w:szCs w:val="24"/>
              </w:rPr>
              <w:t>, S.A.</w:t>
            </w:r>
          </w:p>
        </w:tc>
      </w:tr>
      <w:tr w:rsidR="006C209C" w:rsidRPr="00FA5BD1" w14:paraId="6057F38D" w14:textId="77777777" w:rsidTr="005374DF">
        <w:trPr>
          <w:trHeight w:val="300"/>
          <w:jc w:val="center"/>
        </w:trPr>
        <w:tc>
          <w:tcPr>
            <w:tcW w:w="1081" w:type="dxa"/>
            <w:tcBorders>
              <w:top w:val="nil"/>
              <w:left w:val="single" w:sz="4" w:space="0" w:color="auto"/>
              <w:bottom w:val="single" w:sz="4" w:space="0" w:color="auto"/>
              <w:right w:val="single" w:sz="4" w:space="0" w:color="auto"/>
            </w:tcBorders>
            <w:shd w:val="clear" w:color="auto" w:fill="D9D9D9"/>
            <w:noWrap/>
            <w:vAlign w:val="center"/>
            <w:hideMark/>
          </w:tcPr>
          <w:p w14:paraId="05E66EAD" w14:textId="524FE3BE" w:rsidR="006C209C" w:rsidRPr="00FA5BD1" w:rsidRDefault="006C209C" w:rsidP="006C209C">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2170" w:type="dxa"/>
            <w:tcBorders>
              <w:top w:val="nil"/>
              <w:left w:val="nil"/>
              <w:bottom w:val="single" w:sz="4" w:space="0" w:color="auto"/>
              <w:right w:val="single" w:sz="4" w:space="0" w:color="auto"/>
            </w:tcBorders>
            <w:shd w:val="clear" w:color="auto" w:fill="D9D9D9"/>
            <w:noWrap/>
            <w:vAlign w:val="center"/>
            <w:hideMark/>
          </w:tcPr>
          <w:p w14:paraId="743090A0" w14:textId="158CFF5D" w:rsidR="006C209C" w:rsidRPr="00FA5BD1" w:rsidRDefault="006C209C" w:rsidP="006C209C">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2268" w:type="dxa"/>
            <w:tcBorders>
              <w:top w:val="nil"/>
              <w:left w:val="nil"/>
              <w:bottom w:val="single" w:sz="4" w:space="0" w:color="auto"/>
              <w:right w:val="single" w:sz="4" w:space="0" w:color="auto"/>
            </w:tcBorders>
            <w:shd w:val="clear" w:color="auto" w:fill="D9D9D9"/>
            <w:noWrap/>
            <w:vAlign w:val="center"/>
            <w:hideMark/>
          </w:tcPr>
          <w:p w14:paraId="062949A8" w14:textId="76EDC6F4" w:rsidR="006C209C" w:rsidRPr="007C6BE2" w:rsidRDefault="006C209C" w:rsidP="006C209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G-HTC Airlines Services, S.A.</w:t>
            </w:r>
          </w:p>
        </w:tc>
        <w:tc>
          <w:tcPr>
            <w:tcW w:w="2409" w:type="dxa"/>
            <w:tcBorders>
              <w:top w:val="nil"/>
              <w:left w:val="nil"/>
              <w:bottom w:val="single" w:sz="4" w:space="0" w:color="auto"/>
              <w:right w:val="single" w:sz="4" w:space="0" w:color="auto"/>
            </w:tcBorders>
            <w:shd w:val="clear" w:color="auto" w:fill="D9D9D9"/>
            <w:noWrap/>
            <w:vAlign w:val="center"/>
            <w:hideMark/>
          </w:tcPr>
          <w:p w14:paraId="78FB6B80" w14:textId="3A009DB1" w:rsidR="006C209C" w:rsidRPr="007C6BE2" w:rsidRDefault="006C209C" w:rsidP="006C209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Longport Aviation Security, S.R.L.</w:t>
            </w:r>
          </w:p>
        </w:tc>
      </w:tr>
      <w:tr w:rsidR="006C209C" w:rsidRPr="00FA5BD1" w14:paraId="17214D0A" w14:textId="77777777" w:rsidTr="005374DF">
        <w:trPr>
          <w:trHeight w:val="300"/>
          <w:jc w:val="center"/>
        </w:trPr>
        <w:tc>
          <w:tcPr>
            <w:tcW w:w="1081" w:type="dxa"/>
            <w:tcBorders>
              <w:top w:val="nil"/>
              <w:left w:val="single" w:sz="4" w:space="0" w:color="auto"/>
              <w:bottom w:val="single" w:sz="4" w:space="0" w:color="auto"/>
              <w:right w:val="single" w:sz="4" w:space="0" w:color="auto"/>
            </w:tcBorders>
            <w:shd w:val="clear" w:color="auto" w:fill="D9D9D9"/>
            <w:noWrap/>
            <w:vAlign w:val="center"/>
            <w:hideMark/>
          </w:tcPr>
          <w:p w14:paraId="29275159" w14:textId="729F94C3" w:rsidR="006C209C" w:rsidRPr="00FA5BD1" w:rsidRDefault="006C209C" w:rsidP="006C209C">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2170" w:type="dxa"/>
            <w:tcBorders>
              <w:top w:val="nil"/>
              <w:left w:val="nil"/>
              <w:bottom w:val="single" w:sz="4" w:space="0" w:color="auto"/>
              <w:right w:val="single" w:sz="4" w:space="0" w:color="auto"/>
            </w:tcBorders>
            <w:shd w:val="clear" w:color="auto" w:fill="D9D9D9"/>
            <w:noWrap/>
            <w:vAlign w:val="center"/>
            <w:hideMark/>
          </w:tcPr>
          <w:p w14:paraId="6468971A" w14:textId="7A7E5453" w:rsidR="006C209C" w:rsidRPr="00FA5BD1" w:rsidRDefault="006C209C" w:rsidP="006C209C">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2268" w:type="dxa"/>
            <w:tcBorders>
              <w:top w:val="nil"/>
              <w:left w:val="nil"/>
              <w:bottom w:val="single" w:sz="4" w:space="0" w:color="auto"/>
              <w:right w:val="single" w:sz="4" w:space="0" w:color="auto"/>
            </w:tcBorders>
            <w:shd w:val="clear" w:color="auto" w:fill="D9D9D9"/>
            <w:noWrap/>
            <w:vAlign w:val="center"/>
            <w:hideMark/>
          </w:tcPr>
          <w:p w14:paraId="1B799D22" w14:textId="5286020D" w:rsidR="006C209C" w:rsidRPr="00FA5BD1" w:rsidRDefault="006C209C" w:rsidP="006C209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Caribe Cargo, S.R.L..</w:t>
            </w:r>
          </w:p>
        </w:tc>
        <w:tc>
          <w:tcPr>
            <w:tcW w:w="2409" w:type="dxa"/>
            <w:tcBorders>
              <w:top w:val="nil"/>
              <w:left w:val="nil"/>
              <w:bottom w:val="single" w:sz="4" w:space="0" w:color="auto"/>
              <w:right w:val="single" w:sz="4" w:space="0" w:color="auto"/>
            </w:tcBorders>
            <w:shd w:val="clear" w:color="auto" w:fill="D9D9D9"/>
            <w:noWrap/>
            <w:vAlign w:val="center"/>
            <w:hideMark/>
          </w:tcPr>
          <w:p w14:paraId="238DEF47" w14:textId="0D976BAB" w:rsidR="006C209C" w:rsidRPr="00FA5BD1" w:rsidRDefault="006C209C" w:rsidP="006C209C">
            <w:pPr>
              <w:spacing w:after="0" w:line="360" w:lineRule="auto"/>
              <w:jc w:val="both"/>
              <w:rPr>
                <w:rFonts w:ascii="Times New Roman" w:eastAsia="Calibri" w:hAnsi="Times New Roman" w:cs="Times New Roman"/>
                <w:color w:val="767171"/>
                <w:spacing w:val="20"/>
                <w:sz w:val="24"/>
                <w:szCs w:val="24"/>
                <w:lang w:val="es-DO"/>
              </w:rPr>
            </w:pPr>
            <w:proofErr w:type="spellStart"/>
            <w:r w:rsidRPr="00FA5BD1">
              <w:rPr>
                <w:rFonts w:ascii="Times New Roman" w:eastAsia="Calibri" w:hAnsi="Times New Roman" w:cs="Times New Roman"/>
                <w:color w:val="767171"/>
                <w:spacing w:val="20"/>
                <w:sz w:val="24"/>
                <w:szCs w:val="24"/>
                <w:lang w:val="es-DO"/>
              </w:rPr>
              <w:t>Cariports</w:t>
            </w:r>
            <w:proofErr w:type="spellEnd"/>
            <w:r w:rsidRPr="00FA5BD1">
              <w:rPr>
                <w:rFonts w:ascii="Times New Roman" w:eastAsia="Calibri" w:hAnsi="Times New Roman" w:cs="Times New Roman"/>
                <w:color w:val="767171"/>
                <w:spacing w:val="20"/>
                <w:sz w:val="24"/>
                <w:szCs w:val="24"/>
                <w:lang w:val="es-DO"/>
              </w:rPr>
              <w:t>, S.A.</w:t>
            </w:r>
          </w:p>
        </w:tc>
      </w:tr>
      <w:tr w:rsidR="006C209C" w:rsidRPr="00FA5BD1" w14:paraId="09A0715E" w14:textId="77777777" w:rsidTr="005374DF">
        <w:trPr>
          <w:trHeight w:val="300"/>
          <w:jc w:val="center"/>
        </w:trPr>
        <w:tc>
          <w:tcPr>
            <w:tcW w:w="1081" w:type="dxa"/>
            <w:tcBorders>
              <w:top w:val="nil"/>
              <w:left w:val="single" w:sz="4" w:space="0" w:color="auto"/>
              <w:bottom w:val="single" w:sz="4" w:space="0" w:color="auto"/>
              <w:right w:val="single" w:sz="4" w:space="0" w:color="auto"/>
            </w:tcBorders>
            <w:shd w:val="clear" w:color="auto" w:fill="D9D9D9"/>
            <w:noWrap/>
            <w:vAlign w:val="center"/>
            <w:hideMark/>
          </w:tcPr>
          <w:p w14:paraId="73952EBA" w14:textId="7315EB52" w:rsidR="006C209C" w:rsidRPr="00FA5BD1" w:rsidRDefault="006C209C" w:rsidP="006C209C">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2170" w:type="dxa"/>
            <w:tcBorders>
              <w:top w:val="nil"/>
              <w:left w:val="nil"/>
              <w:bottom w:val="single" w:sz="4" w:space="0" w:color="auto"/>
              <w:right w:val="single" w:sz="4" w:space="0" w:color="auto"/>
            </w:tcBorders>
            <w:shd w:val="clear" w:color="auto" w:fill="D9D9D9"/>
            <w:noWrap/>
            <w:vAlign w:val="center"/>
            <w:hideMark/>
          </w:tcPr>
          <w:p w14:paraId="3D2E9B51" w14:textId="123DBD6C" w:rsidR="006C209C" w:rsidRPr="00FA5BD1" w:rsidRDefault="006C209C" w:rsidP="006C209C">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2268" w:type="dxa"/>
            <w:tcBorders>
              <w:top w:val="nil"/>
              <w:left w:val="nil"/>
              <w:bottom w:val="single" w:sz="4" w:space="0" w:color="auto"/>
              <w:right w:val="single" w:sz="4" w:space="0" w:color="auto"/>
            </w:tcBorders>
            <w:shd w:val="clear" w:color="auto" w:fill="D9D9D9"/>
            <w:noWrap/>
            <w:vAlign w:val="center"/>
            <w:hideMark/>
          </w:tcPr>
          <w:p w14:paraId="4009551B" w14:textId="05452296" w:rsidR="006C209C" w:rsidRPr="00FA5BD1" w:rsidRDefault="006C209C" w:rsidP="006C209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Servair, S.A.</w:t>
            </w:r>
          </w:p>
        </w:tc>
        <w:tc>
          <w:tcPr>
            <w:tcW w:w="2409" w:type="dxa"/>
            <w:tcBorders>
              <w:top w:val="nil"/>
              <w:left w:val="nil"/>
              <w:bottom w:val="single" w:sz="4" w:space="0" w:color="auto"/>
              <w:right w:val="single" w:sz="4" w:space="0" w:color="auto"/>
            </w:tcBorders>
            <w:shd w:val="clear" w:color="auto" w:fill="D9D9D9"/>
            <w:noWrap/>
            <w:vAlign w:val="center"/>
            <w:hideMark/>
          </w:tcPr>
          <w:p w14:paraId="4112CF1D" w14:textId="19B62DF0" w:rsidR="006C209C" w:rsidRPr="00FA5BD1" w:rsidRDefault="006C209C" w:rsidP="006C209C">
            <w:pPr>
              <w:spacing w:after="0" w:line="360" w:lineRule="auto"/>
              <w:jc w:val="both"/>
              <w:rPr>
                <w:rFonts w:ascii="Times New Roman" w:eastAsia="Calibri" w:hAnsi="Times New Roman" w:cs="Times New Roman"/>
                <w:color w:val="767171"/>
                <w:spacing w:val="20"/>
                <w:sz w:val="24"/>
                <w:szCs w:val="24"/>
                <w:lang w:val="es-DO"/>
              </w:rPr>
            </w:pPr>
            <w:proofErr w:type="spellStart"/>
            <w:r w:rsidRPr="00FA5BD1">
              <w:rPr>
                <w:rFonts w:ascii="Times New Roman" w:eastAsia="Calibri" w:hAnsi="Times New Roman" w:cs="Times New Roman"/>
                <w:color w:val="767171"/>
                <w:spacing w:val="20"/>
                <w:sz w:val="24"/>
                <w:szCs w:val="24"/>
                <w:lang w:val="es-DO"/>
              </w:rPr>
              <w:t>Aviam</w:t>
            </w:r>
            <w:proofErr w:type="spellEnd"/>
            <w:r w:rsidRPr="00FA5BD1">
              <w:rPr>
                <w:rFonts w:ascii="Times New Roman" w:eastAsia="Calibri" w:hAnsi="Times New Roman" w:cs="Times New Roman"/>
                <w:color w:val="767171"/>
                <w:spacing w:val="20"/>
                <w:sz w:val="24"/>
                <w:szCs w:val="24"/>
                <w:lang w:val="es-DO"/>
              </w:rPr>
              <w:t>, Ltd.</w:t>
            </w:r>
          </w:p>
        </w:tc>
      </w:tr>
      <w:tr w:rsidR="006C209C" w:rsidRPr="000E594C" w14:paraId="06BC89CE" w14:textId="77777777" w:rsidTr="005374DF">
        <w:trPr>
          <w:trHeight w:val="300"/>
          <w:jc w:val="center"/>
        </w:trPr>
        <w:tc>
          <w:tcPr>
            <w:tcW w:w="1081" w:type="dxa"/>
            <w:tcBorders>
              <w:top w:val="nil"/>
              <w:left w:val="single" w:sz="4" w:space="0" w:color="auto"/>
              <w:bottom w:val="single" w:sz="4" w:space="0" w:color="auto"/>
              <w:right w:val="single" w:sz="4" w:space="0" w:color="auto"/>
            </w:tcBorders>
            <w:shd w:val="clear" w:color="auto" w:fill="D9D9D9"/>
            <w:noWrap/>
            <w:vAlign w:val="center"/>
            <w:hideMark/>
          </w:tcPr>
          <w:p w14:paraId="6B29D0DA" w14:textId="16FDEF37" w:rsidR="006C209C" w:rsidRPr="00FA5BD1" w:rsidRDefault="006C209C" w:rsidP="006C209C">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2170" w:type="dxa"/>
            <w:tcBorders>
              <w:top w:val="nil"/>
              <w:left w:val="nil"/>
              <w:bottom w:val="single" w:sz="4" w:space="0" w:color="auto"/>
              <w:right w:val="single" w:sz="4" w:space="0" w:color="auto"/>
            </w:tcBorders>
            <w:shd w:val="clear" w:color="auto" w:fill="D9D9D9"/>
            <w:noWrap/>
            <w:vAlign w:val="center"/>
            <w:hideMark/>
          </w:tcPr>
          <w:p w14:paraId="3E3E33C1" w14:textId="675EB6A3" w:rsidR="006C209C" w:rsidRPr="00FA5BD1" w:rsidRDefault="006C209C" w:rsidP="006C209C">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2268" w:type="dxa"/>
            <w:tcBorders>
              <w:top w:val="nil"/>
              <w:left w:val="nil"/>
              <w:bottom w:val="single" w:sz="4" w:space="0" w:color="auto"/>
              <w:right w:val="single" w:sz="4" w:space="0" w:color="auto"/>
            </w:tcBorders>
            <w:shd w:val="clear" w:color="auto" w:fill="D9D9D9"/>
            <w:noWrap/>
            <w:vAlign w:val="center"/>
            <w:hideMark/>
          </w:tcPr>
          <w:p w14:paraId="735456FD" w14:textId="5548BF71" w:rsidR="006C209C" w:rsidRPr="00FA5BD1" w:rsidRDefault="006C209C" w:rsidP="006C209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Jrc, S.A.</w:t>
            </w:r>
          </w:p>
        </w:tc>
        <w:tc>
          <w:tcPr>
            <w:tcW w:w="2409" w:type="dxa"/>
            <w:tcBorders>
              <w:top w:val="nil"/>
              <w:left w:val="nil"/>
              <w:bottom w:val="single" w:sz="4" w:space="0" w:color="auto"/>
              <w:right w:val="single" w:sz="4" w:space="0" w:color="auto"/>
            </w:tcBorders>
            <w:shd w:val="clear" w:color="auto" w:fill="D9D9D9"/>
            <w:noWrap/>
            <w:vAlign w:val="center"/>
            <w:hideMark/>
          </w:tcPr>
          <w:p w14:paraId="059A2CFD" w14:textId="5DC03663" w:rsidR="006C209C" w:rsidRPr="008219FD" w:rsidRDefault="006C209C" w:rsidP="006C209C">
            <w:pPr>
              <w:spacing w:after="0" w:line="360" w:lineRule="auto"/>
              <w:jc w:val="both"/>
              <w:rPr>
                <w:rFonts w:ascii="Times New Roman" w:eastAsia="Calibri" w:hAnsi="Times New Roman" w:cs="Times New Roman"/>
                <w:color w:val="767171"/>
                <w:spacing w:val="20"/>
                <w:sz w:val="24"/>
                <w:szCs w:val="24"/>
                <w:lang w:val="pt-BR"/>
              </w:rPr>
            </w:pPr>
            <w:proofErr w:type="spellStart"/>
            <w:r w:rsidRPr="008219FD">
              <w:rPr>
                <w:rFonts w:ascii="Times New Roman" w:eastAsia="Calibri" w:hAnsi="Times New Roman" w:cs="Times New Roman"/>
                <w:color w:val="767171"/>
                <w:spacing w:val="20"/>
                <w:sz w:val="24"/>
                <w:szCs w:val="24"/>
                <w:lang w:val="pt-BR"/>
              </w:rPr>
              <w:t>Bm</w:t>
            </w:r>
            <w:proofErr w:type="spellEnd"/>
            <w:r w:rsidRPr="008219FD">
              <w:rPr>
                <w:rFonts w:ascii="Times New Roman" w:eastAsia="Calibri" w:hAnsi="Times New Roman" w:cs="Times New Roman"/>
                <w:color w:val="767171"/>
                <w:spacing w:val="20"/>
                <w:sz w:val="24"/>
                <w:szCs w:val="24"/>
                <w:lang w:val="pt-BR"/>
              </w:rPr>
              <w:t xml:space="preserve"> Cargo, S.R.L.</w:t>
            </w:r>
          </w:p>
        </w:tc>
      </w:tr>
      <w:tr w:rsidR="006C209C" w:rsidRPr="00FA5BD1" w14:paraId="2BCE4D1E" w14:textId="77777777" w:rsidTr="005374DF">
        <w:trPr>
          <w:trHeight w:val="77"/>
          <w:jc w:val="center"/>
        </w:trPr>
        <w:tc>
          <w:tcPr>
            <w:tcW w:w="1081" w:type="dxa"/>
            <w:tcBorders>
              <w:top w:val="nil"/>
              <w:left w:val="single" w:sz="4" w:space="0" w:color="auto"/>
              <w:bottom w:val="single" w:sz="4" w:space="0" w:color="auto"/>
              <w:right w:val="single" w:sz="4" w:space="0" w:color="auto"/>
            </w:tcBorders>
            <w:shd w:val="clear" w:color="auto" w:fill="D9D9D9"/>
            <w:noWrap/>
            <w:vAlign w:val="center"/>
            <w:hideMark/>
          </w:tcPr>
          <w:p w14:paraId="09FF578A" w14:textId="5DD74B30" w:rsidR="006C209C" w:rsidRPr="00FA5BD1" w:rsidRDefault="006C209C" w:rsidP="006C209C">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2170" w:type="dxa"/>
            <w:tcBorders>
              <w:top w:val="nil"/>
              <w:left w:val="nil"/>
              <w:bottom w:val="single" w:sz="4" w:space="0" w:color="auto"/>
              <w:right w:val="single" w:sz="4" w:space="0" w:color="auto"/>
            </w:tcBorders>
            <w:shd w:val="clear" w:color="auto" w:fill="D9D9D9"/>
            <w:noWrap/>
            <w:vAlign w:val="center"/>
            <w:hideMark/>
          </w:tcPr>
          <w:p w14:paraId="23CE0959" w14:textId="02A09DFE" w:rsidR="006C209C" w:rsidRPr="00FA5BD1" w:rsidRDefault="006C209C" w:rsidP="006C209C">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2268" w:type="dxa"/>
            <w:tcBorders>
              <w:top w:val="nil"/>
              <w:left w:val="nil"/>
              <w:bottom w:val="single" w:sz="4" w:space="0" w:color="auto"/>
              <w:right w:val="single" w:sz="4" w:space="0" w:color="auto"/>
            </w:tcBorders>
            <w:shd w:val="clear" w:color="auto" w:fill="D9D9D9"/>
            <w:noWrap/>
            <w:vAlign w:val="center"/>
            <w:hideMark/>
          </w:tcPr>
          <w:p w14:paraId="3249685C" w14:textId="0CE520BE" w:rsidR="006C209C" w:rsidRPr="00FA5BD1" w:rsidRDefault="006C209C" w:rsidP="006C209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Las Américas Cargo, S.A.</w:t>
            </w:r>
          </w:p>
        </w:tc>
        <w:tc>
          <w:tcPr>
            <w:tcW w:w="2409" w:type="dxa"/>
            <w:tcBorders>
              <w:top w:val="nil"/>
              <w:left w:val="nil"/>
              <w:bottom w:val="single" w:sz="4" w:space="0" w:color="auto"/>
              <w:right w:val="single" w:sz="4" w:space="0" w:color="auto"/>
            </w:tcBorders>
            <w:shd w:val="clear" w:color="auto" w:fill="D9D9D9"/>
            <w:noWrap/>
            <w:vAlign w:val="center"/>
            <w:hideMark/>
          </w:tcPr>
          <w:p w14:paraId="453560C5" w14:textId="264D825E" w:rsidR="006C209C" w:rsidRPr="00FA5BD1" w:rsidRDefault="006C209C" w:rsidP="006C209C">
            <w:pPr>
              <w:spacing w:after="0" w:line="360" w:lineRule="auto"/>
              <w:jc w:val="both"/>
              <w:rPr>
                <w:rFonts w:ascii="Times New Roman" w:eastAsia="Calibri" w:hAnsi="Times New Roman" w:cs="Times New Roman"/>
                <w:color w:val="767171"/>
                <w:spacing w:val="20"/>
                <w:sz w:val="24"/>
                <w:szCs w:val="24"/>
                <w:lang w:val="es-DO"/>
              </w:rPr>
            </w:pPr>
            <w:proofErr w:type="spellStart"/>
            <w:r w:rsidRPr="00FA5BD1">
              <w:rPr>
                <w:rFonts w:ascii="Times New Roman" w:eastAsia="Calibri" w:hAnsi="Times New Roman" w:cs="Times New Roman"/>
                <w:color w:val="767171"/>
                <w:spacing w:val="20"/>
                <w:sz w:val="24"/>
                <w:szCs w:val="24"/>
                <w:lang w:val="es-DO"/>
              </w:rPr>
              <w:t>Segema</w:t>
            </w:r>
            <w:proofErr w:type="spellEnd"/>
            <w:r w:rsidRPr="00FA5BD1">
              <w:rPr>
                <w:rFonts w:ascii="Times New Roman" w:eastAsia="Calibri" w:hAnsi="Times New Roman" w:cs="Times New Roman"/>
                <w:color w:val="767171"/>
                <w:spacing w:val="20"/>
                <w:sz w:val="24"/>
                <w:szCs w:val="24"/>
                <w:lang w:val="es-DO"/>
              </w:rPr>
              <w:t>, S.R.L.</w:t>
            </w:r>
          </w:p>
        </w:tc>
      </w:tr>
      <w:tr w:rsidR="006C209C" w:rsidRPr="000E594C" w14:paraId="23A6DC2B" w14:textId="77777777" w:rsidTr="005374DF">
        <w:trPr>
          <w:trHeight w:val="300"/>
          <w:jc w:val="center"/>
        </w:trPr>
        <w:tc>
          <w:tcPr>
            <w:tcW w:w="1081" w:type="dxa"/>
            <w:tcBorders>
              <w:top w:val="nil"/>
              <w:left w:val="single" w:sz="4" w:space="0" w:color="auto"/>
              <w:bottom w:val="single" w:sz="4" w:space="0" w:color="auto"/>
              <w:right w:val="single" w:sz="4" w:space="0" w:color="auto"/>
            </w:tcBorders>
            <w:shd w:val="clear" w:color="auto" w:fill="D9D9D9"/>
            <w:noWrap/>
            <w:vAlign w:val="center"/>
            <w:hideMark/>
          </w:tcPr>
          <w:p w14:paraId="247152CA" w14:textId="3CBAE70C" w:rsidR="006C209C" w:rsidRPr="00FA5BD1" w:rsidRDefault="006C209C" w:rsidP="006C209C">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2170" w:type="dxa"/>
            <w:tcBorders>
              <w:top w:val="nil"/>
              <w:left w:val="nil"/>
              <w:bottom w:val="single" w:sz="4" w:space="0" w:color="auto"/>
              <w:right w:val="single" w:sz="4" w:space="0" w:color="auto"/>
            </w:tcBorders>
            <w:shd w:val="clear" w:color="auto" w:fill="D9D9D9"/>
            <w:noWrap/>
            <w:vAlign w:val="center"/>
            <w:hideMark/>
          </w:tcPr>
          <w:p w14:paraId="2A81CF86" w14:textId="22660B68" w:rsidR="006C209C" w:rsidRPr="00FA5BD1" w:rsidRDefault="006C209C" w:rsidP="006C209C">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2268" w:type="dxa"/>
            <w:tcBorders>
              <w:top w:val="nil"/>
              <w:left w:val="nil"/>
              <w:bottom w:val="single" w:sz="4" w:space="0" w:color="auto"/>
              <w:right w:val="single" w:sz="4" w:space="0" w:color="auto"/>
            </w:tcBorders>
            <w:shd w:val="clear" w:color="auto" w:fill="D9D9D9"/>
            <w:noWrap/>
            <w:vAlign w:val="center"/>
            <w:hideMark/>
          </w:tcPr>
          <w:p w14:paraId="51030DBD" w14:textId="35B88EE8" w:rsidR="006C209C" w:rsidRPr="00FA5BD1" w:rsidRDefault="006C209C" w:rsidP="006C209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2409" w:type="dxa"/>
            <w:tcBorders>
              <w:top w:val="nil"/>
              <w:left w:val="nil"/>
              <w:bottom w:val="single" w:sz="4" w:space="0" w:color="auto"/>
              <w:right w:val="single" w:sz="4" w:space="0" w:color="auto"/>
            </w:tcBorders>
            <w:shd w:val="clear" w:color="auto" w:fill="D9D9D9"/>
            <w:noWrap/>
            <w:vAlign w:val="center"/>
            <w:hideMark/>
          </w:tcPr>
          <w:p w14:paraId="7D32DF20" w14:textId="4519C960" w:rsidR="006C209C" w:rsidRPr="00FA5BD1" w:rsidRDefault="006C209C" w:rsidP="006C209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BSG Cargo, S.R.L.</w:t>
            </w:r>
          </w:p>
        </w:tc>
      </w:tr>
      <w:tr w:rsidR="006C209C" w:rsidRPr="00FA5BD1" w14:paraId="24807C23" w14:textId="77777777" w:rsidTr="005374DF">
        <w:trPr>
          <w:trHeight w:val="300"/>
          <w:jc w:val="center"/>
        </w:trPr>
        <w:tc>
          <w:tcPr>
            <w:tcW w:w="1081" w:type="dxa"/>
            <w:tcBorders>
              <w:top w:val="nil"/>
              <w:left w:val="single" w:sz="4" w:space="0" w:color="auto"/>
              <w:bottom w:val="single" w:sz="4" w:space="0" w:color="auto"/>
              <w:right w:val="single" w:sz="4" w:space="0" w:color="auto"/>
            </w:tcBorders>
            <w:shd w:val="clear" w:color="auto" w:fill="D9D9D9"/>
            <w:noWrap/>
            <w:vAlign w:val="center"/>
            <w:hideMark/>
          </w:tcPr>
          <w:p w14:paraId="535915BE" w14:textId="0FAB063E" w:rsidR="006C209C" w:rsidRPr="00FA5BD1" w:rsidRDefault="006C209C" w:rsidP="006C209C">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2170" w:type="dxa"/>
            <w:tcBorders>
              <w:top w:val="nil"/>
              <w:left w:val="nil"/>
              <w:bottom w:val="single" w:sz="4" w:space="0" w:color="auto"/>
              <w:right w:val="single" w:sz="4" w:space="0" w:color="auto"/>
            </w:tcBorders>
            <w:shd w:val="clear" w:color="auto" w:fill="D9D9D9"/>
            <w:noWrap/>
            <w:vAlign w:val="center"/>
            <w:hideMark/>
          </w:tcPr>
          <w:p w14:paraId="1BA3F5BD" w14:textId="438D29FA" w:rsidR="006C209C" w:rsidRPr="00FA5BD1" w:rsidRDefault="006C209C" w:rsidP="006C209C">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2268" w:type="dxa"/>
            <w:tcBorders>
              <w:top w:val="nil"/>
              <w:left w:val="nil"/>
              <w:bottom w:val="single" w:sz="4" w:space="0" w:color="auto"/>
              <w:right w:val="single" w:sz="4" w:space="0" w:color="auto"/>
            </w:tcBorders>
            <w:shd w:val="clear" w:color="auto" w:fill="D9D9D9"/>
            <w:noWrap/>
            <w:vAlign w:val="center"/>
            <w:hideMark/>
          </w:tcPr>
          <w:p w14:paraId="7C1713B8" w14:textId="4E5B8F90" w:rsidR="006C209C" w:rsidRPr="00FA5BD1" w:rsidRDefault="006C209C" w:rsidP="006C209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2409" w:type="dxa"/>
            <w:tcBorders>
              <w:top w:val="nil"/>
              <w:left w:val="nil"/>
              <w:bottom w:val="single" w:sz="4" w:space="0" w:color="auto"/>
              <w:right w:val="single" w:sz="4" w:space="0" w:color="auto"/>
            </w:tcBorders>
            <w:shd w:val="clear" w:color="auto" w:fill="D9D9D9"/>
            <w:noWrap/>
            <w:vAlign w:val="center"/>
            <w:hideMark/>
          </w:tcPr>
          <w:p w14:paraId="1C5C85AA" w14:textId="24FFABA7" w:rsidR="006C209C" w:rsidRPr="007C6BE2" w:rsidRDefault="006C209C" w:rsidP="006C209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E.T. Heinsen, S.A.S.</w:t>
            </w:r>
          </w:p>
        </w:tc>
      </w:tr>
      <w:tr w:rsidR="006C209C" w:rsidRPr="00FA5BD1" w14:paraId="10E3FB11" w14:textId="77777777" w:rsidTr="005374DF">
        <w:trPr>
          <w:trHeight w:val="300"/>
          <w:jc w:val="center"/>
        </w:trPr>
        <w:tc>
          <w:tcPr>
            <w:tcW w:w="1081" w:type="dxa"/>
            <w:tcBorders>
              <w:top w:val="nil"/>
              <w:left w:val="single" w:sz="4" w:space="0" w:color="auto"/>
              <w:bottom w:val="single" w:sz="4" w:space="0" w:color="auto"/>
              <w:right w:val="single" w:sz="4" w:space="0" w:color="auto"/>
            </w:tcBorders>
            <w:shd w:val="clear" w:color="auto" w:fill="D9D9D9"/>
            <w:noWrap/>
            <w:vAlign w:val="center"/>
            <w:hideMark/>
          </w:tcPr>
          <w:p w14:paraId="70271916" w14:textId="76C6566F" w:rsidR="006C209C" w:rsidRPr="00FA5BD1" w:rsidRDefault="006C209C" w:rsidP="006C209C">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2170" w:type="dxa"/>
            <w:tcBorders>
              <w:top w:val="nil"/>
              <w:left w:val="nil"/>
              <w:bottom w:val="single" w:sz="4" w:space="0" w:color="auto"/>
              <w:right w:val="single" w:sz="4" w:space="0" w:color="auto"/>
            </w:tcBorders>
            <w:shd w:val="clear" w:color="auto" w:fill="D9D9D9"/>
            <w:noWrap/>
            <w:vAlign w:val="center"/>
            <w:hideMark/>
          </w:tcPr>
          <w:p w14:paraId="26FA610C" w14:textId="34286CCA" w:rsidR="006C209C" w:rsidRPr="00FA5BD1" w:rsidRDefault="006C209C" w:rsidP="006C209C">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2268" w:type="dxa"/>
            <w:tcBorders>
              <w:top w:val="nil"/>
              <w:left w:val="nil"/>
              <w:bottom w:val="single" w:sz="4" w:space="0" w:color="auto"/>
              <w:right w:val="single" w:sz="4" w:space="0" w:color="auto"/>
            </w:tcBorders>
            <w:shd w:val="clear" w:color="auto" w:fill="D9D9D9"/>
            <w:noWrap/>
            <w:vAlign w:val="center"/>
            <w:hideMark/>
          </w:tcPr>
          <w:p w14:paraId="6E69CD2B" w14:textId="40CC8021" w:rsidR="006C209C" w:rsidRPr="00FA5BD1" w:rsidRDefault="006C209C" w:rsidP="006C209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p>
        </w:tc>
        <w:tc>
          <w:tcPr>
            <w:tcW w:w="2409" w:type="dxa"/>
            <w:tcBorders>
              <w:top w:val="nil"/>
              <w:left w:val="nil"/>
              <w:bottom w:val="single" w:sz="4" w:space="0" w:color="auto"/>
              <w:right w:val="single" w:sz="4" w:space="0" w:color="auto"/>
            </w:tcBorders>
            <w:shd w:val="clear" w:color="auto" w:fill="D9D9D9"/>
            <w:noWrap/>
            <w:vAlign w:val="center"/>
            <w:hideMark/>
          </w:tcPr>
          <w:p w14:paraId="6BF0D338" w14:textId="378E12C2" w:rsidR="006C209C" w:rsidRPr="007C6BE2" w:rsidRDefault="006C209C" w:rsidP="006C209C">
            <w:pPr>
              <w:spacing w:after="0" w:line="360" w:lineRule="auto"/>
              <w:jc w:val="both"/>
              <w:rPr>
                <w:rFonts w:ascii="Times New Roman" w:eastAsia="Calibri" w:hAnsi="Times New Roman" w:cs="Times New Roman"/>
                <w:color w:val="767171"/>
                <w:spacing w:val="20"/>
                <w:sz w:val="24"/>
                <w:szCs w:val="24"/>
              </w:rPr>
            </w:pPr>
            <w:r w:rsidRPr="007C6BE2">
              <w:rPr>
                <w:rFonts w:ascii="Times New Roman" w:eastAsia="Calibri" w:hAnsi="Times New Roman" w:cs="Times New Roman"/>
                <w:color w:val="767171"/>
                <w:spacing w:val="20"/>
                <w:sz w:val="24"/>
                <w:szCs w:val="24"/>
              </w:rPr>
              <w:t>Assist Air Group, S.A.</w:t>
            </w:r>
          </w:p>
        </w:tc>
      </w:tr>
    </w:tbl>
    <w:p w14:paraId="35D3E965" w14:textId="77777777" w:rsidR="00A5304E" w:rsidRDefault="00A5304E" w:rsidP="0050655C">
      <w:pPr>
        <w:pStyle w:val="Prrafodelista"/>
        <w:tabs>
          <w:tab w:val="left" w:pos="4845"/>
        </w:tabs>
        <w:spacing w:line="360" w:lineRule="auto"/>
        <w:ind w:left="0"/>
        <w:jc w:val="both"/>
        <w:rPr>
          <w:rFonts w:ascii="Times New Roman" w:eastAsia="Calibri" w:hAnsi="Times New Roman"/>
          <w:color w:val="767171"/>
          <w:spacing w:val="20"/>
          <w:sz w:val="24"/>
          <w:szCs w:val="24"/>
          <w:lang w:val="en-US"/>
        </w:rPr>
      </w:pPr>
    </w:p>
    <w:p w14:paraId="1A1DF1D7" w14:textId="6F5C7729" w:rsidR="005C34E8" w:rsidRPr="00C62FB8" w:rsidRDefault="00A5304E" w:rsidP="002301D7">
      <w:pPr>
        <w:suppressAutoHyphens/>
        <w:autoSpaceDN w:val="0"/>
        <w:spacing w:after="0" w:line="360" w:lineRule="auto"/>
        <w:rPr>
          <w:rFonts w:ascii="Times New Roman" w:eastAsia="Calibri" w:hAnsi="Times New Roman"/>
          <w:color w:val="767171"/>
          <w:spacing w:val="20"/>
          <w:sz w:val="24"/>
          <w:szCs w:val="24"/>
          <w:lang w:val="es-DO"/>
        </w:rPr>
      </w:pPr>
      <w:r w:rsidRPr="00C62FB8">
        <w:rPr>
          <w:rFonts w:ascii="Times New Roman" w:eastAsia="Calibri" w:hAnsi="Times New Roman"/>
          <w:color w:val="767171"/>
          <w:spacing w:val="20"/>
          <w:sz w:val="24"/>
          <w:szCs w:val="24"/>
          <w:lang w:val="es-DO"/>
        </w:rPr>
        <w:t>Digitalización de documentos /</w:t>
      </w:r>
      <w:r w:rsidR="005C34E8" w:rsidRPr="00C62FB8">
        <w:rPr>
          <w:rFonts w:ascii="Times New Roman" w:eastAsia="Calibri" w:hAnsi="Times New Roman"/>
          <w:color w:val="767171"/>
          <w:spacing w:val="20"/>
          <w:sz w:val="24"/>
          <w:szCs w:val="24"/>
          <w:lang w:val="es-DO"/>
        </w:rPr>
        <w:t xml:space="preserve"> </w:t>
      </w:r>
      <w:r w:rsidRPr="00C62FB8">
        <w:rPr>
          <w:rFonts w:ascii="Times New Roman" w:eastAsia="Calibri" w:hAnsi="Times New Roman"/>
          <w:color w:val="767171"/>
          <w:spacing w:val="20"/>
          <w:sz w:val="24"/>
          <w:szCs w:val="24"/>
          <w:lang w:val="es-DO"/>
        </w:rPr>
        <w:t>procesamiento digital de solicitudes de vuelos chárter:</w:t>
      </w:r>
    </w:p>
    <w:p w14:paraId="4A0A6D9F" w14:textId="77777777" w:rsidR="005374DF" w:rsidRDefault="005374DF" w:rsidP="0050655C">
      <w:pPr>
        <w:pStyle w:val="Prrafodelista"/>
        <w:spacing w:line="360" w:lineRule="auto"/>
        <w:ind w:left="0"/>
        <w:jc w:val="both"/>
        <w:rPr>
          <w:rFonts w:ascii="Times New Roman" w:eastAsia="Calibri" w:hAnsi="Times New Roman"/>
          <w:color w:val="767171"/>
          <w:spacing w:val="20"/>
          <w:sz w:val="24"/>
          <w:szCs w:val="24"/>
        </w:rPr>
      </w:pPr>
    </w:p>
    <w:p w14:paraId="1540AA34" w14:textId="4BC47006" w:rsidR="005C34E8" w:rsidRPr="00FA5BD1" w:rsidRDefault="005C34E8" w:rsidP="0050655C">
      <w:pPr>
        <w:pStyle w:val="Prrafodelista"/>
        <w:spacing w:line="360" w:lineRule="auto"/>
        <w:ind w:left="0"/>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La Sección de Operaciones Aéreas continúa trabajando en la digitalización de las documentaciones de las Aeronaves de Operadores Aéreos Extranjeros en Vuelos No Regulares o Chárter, y de las empresas Consignatarias que los representan en el país, a fines de lograr una mayor eficacia en el procesamiento de las solicitudes de aprobación de vuelos chárter y ahorro de material gastable y de espacio en los archivos físicos de la Sección.</w:t>
      </w:r>
    </w:p>
    <w:p w14:paraId="6CCE453C"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p>
    <w:p w14:paraId="4042FF6A"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En cuanto a la aplicación diseñada por técnicos externos para el procesamiento digital de las Solicitudes de Vuelos Chárter a través de la colocación de una Ventanilla en la Página web de la institución, indicamos que dicho Proyecto está pendiente de iniciar su etapa de prueba y a partir de ahí, verificar si es o no factible, pasar a la fase de implementación y adopción definitiva. De materializarse la implementación y uso de este Sistema, las solicitudes de autorización de vuelos chárter que cuenten con la aprobación de la JAC estarían accesibles on-line, a través de la página web diseñada para esos fines.</w:t>
      </w:r>
    </w:p>
    <w:p w14:paraId="654D5FA5"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p>
    <w:p w14:paraId="645B2A7C" w14:textId="77777777" w:rsidR="005C34E8" w:rsidRPr="002301D7" w:rsidRDefault="005C34E8" w:rsidP="002301D7">
      <w:pPr>
        <w:spacing w:after="0" w:line="360" w:lineRule="auto"/>
        <w:jc w:val="both"/>
        <w:rPr>
          <w:rFonts w:ascii="Times New Roman" w:eastAsia="Calibri" w:hAnsi="Times New Roman"/>
          <w:color w:val="767171"/>
          <w:spacing w:val="20"/>
          <w:sz w:val="24"/>
          <w:szCs w:val="24"/>
          <w:lang w:val="es-DO"/>
        </w:rPr>
      </w:pPr>
      <w:r w:rsidRPr="002301D7">
        <w:rPr>
          <w:rFonts w:ascii="Times New Roman" w:eastAsia="Calibri" w:hAnsi="Times New Roman"/>
          <w:color w:val="767171"/>
          <w:spacing w:val="20"/>
          <w:sz w:val="24"/>
          <w:szCs w:val="24"/>
          <w:lang w:val="es-DO"/>
        </w:rPr>
        <w:t>Implementación de mejoras regulatorias:</w:t>
      </w:r>
    </w:p>
    <w:p w14:paraId="1879C651" w14:textId="77777777" w:rsidR="005C34E8" w:rsidRPr="00FA5BD1" w:rsidRDefault="005C34E8" w:rsidP="0050655C">
      <w:pPr>
        <w:spacing w:after="0" w:line="360" w:lineRule="auto"/>
        <w:jc w:val="both"/>
        <w:rPr>
          <w:rFonts w:ascii="Times New Roman" w:eastAsia="Calibri" w:hAnsi="Times New Roman" w:cs="Times New Roman"/>
          <w:color w:val="767171"/>
          <w:spacing w:val="20"/>
          <w:sz w:val="24"/>
          <w:szCs w:val="24"/>
          <w:lang w:val="es-DO"/>
        </w:rPr>
      </w:pPr>
    </w:p>
    <w:p w14:paraId="4F69A8B4" w14:textId="2F31296F" w:rsidR="005C34E8" w:rsidRPr="00FA5BD1" w:rsidRDefault="005C34E8" w:rsidP="00390E06">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Durante este periodo fueron implementadas mejoras regulatorias sugeridas por la Organización de Aviación Civil Internacional (OACI). Por lo cual los operadores aéreos regulares realizan los vuelos esporádicos a través de la modalidad de Permisos Especial. </w:t>
      </w:r>
    </w:p>
    <w:p w14:paraId="7BFD06C4" w14:textId="77777777" w:rsidR="00A4640D" w:rsidRPr="00FA5BD1" w:rsidRDefault="00A4640D" w:rsidP="004B40BE">
      <w:pPr>
        <w:spacing w:after="0" w:line="360" w:lineRule="auto"/>
        <w:rPr>
          <w:rFonts w:ascii="Times New Roman" w:eastAsia="Calibri" w:hAnsi="Times New Roman" w:cs="Times New Roman"/>
          <w:color w:val="767171"/>
          <w:spacing w:val="20"/>
          <w:sz w:val="24"/>
          <w:szCs w:val="24"/>
          <w:lang w:val="es-DO"/>
        </w:rPr>
      </w:pPr>
    </w:p>
    <w:p w14:paraId="4AA25094" w14:textId="4DECBB6D" w:rsidR="0083798E" w:rsidRPr="00203A79" w:rsidRDefault="00624FCB">
      <w:pPr>
        <w:pStyle w:val="Ttulo2"/>
        <w:numPr>
          <w:ilvl w:val="1"/>
          <w:numId w:val="12"/>
        </w:numPr>
        <w:jc w:val="center"/>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 xml:space="preserve"> </w:t>
      </w:r>
      <w:bookmarkStart w:id="32" w:name="_Toc156557090"/>
      <w:r w:rsidR="00B65593" w:rsidRPr="00203A79">
        <w:rPr>
          <w:rFonts w:ascii="Times New Roman" w:eastAsia="Calibri" w:hAnsi="Times New Roman" w:cs="Times New Roman"/>
          <w:color w:val="767171"/>
          <w:spacing w:val="20"/>
          <w:sz w:val="24"/>
          <w:szCs w:val="24"/>
          <w:lang w:val="es-DO"/>
        </w:rPr>
        <w:t>Secretaría</w:t>
      </w:r>
      <w:r w:rsidR="004B40BE" w:rsidRPr="00203A79">
        <w:rPr>
          <w:rFonts w:ascii="Times New Roman" w:eastAsia="Calibri" w:hAnsi="Times New Roman" w:cs="Times New Roman"/>
          <w:color w:val="767171"/>
          <w:spacing w:val="20"/>
          <w:sz w:val="24"/>
          <w:szCs w:val="24"/>
          <w:lang w:val="es-DO"/>
        </w:rPr>
        <w:t xml:space="preserve"> de la Junta de Aviación Civil</w:t>
      </w:r>
      <w:bookmarkEnd w:id="32"/>
    </w:p>
    <w:p w14:paraId="3B6F1EF0" w14:textId="77777777" w:rsidR="00E64BAD" w:rsidRPr="00E64BAD" w:rsidRDefault="00E64BAD" w:rsidP="00E64BAD">
      <w:pPr>
        <w:pStyle w:val="Prrafodelista"/>
        <w:ind w:left="1143"/>
      </w:pPr>
    </w:p>
    <w:p w14:paraId="0E7C872A" w14:textId="0A4315A7" w:rsidR="00B65593" w:rsidRDefault="00B65593" w:rsidP="0083798E">
      <w:pPr>
        <w:spacing w:after="0" w:line="360" w:lineRule="auto"/>
        <w:jc w:val="both"/>
        <w:rPr>
          <w:rFonts w:ascii="Times New Roman" w:eastAsia="Calibri" w:hAnsi="Times New Roman"/>
          <w:color w:val="767171"/>
          <w:spacing w:val="20"/>
          <w:sz w:val="24"/>
          <w:szCs w:val="24"/>
          <w:lang w:val="es-DO"/>
        </w:rPr>
      </w:pPr>
      <w:r w:rsidRPr="0083798E">
        <w:rPr>
          <w:rFonts w:ascii="Times New Roman" w:eastAsia="Calibri" w:hAnsi="Times New Roman"/>
          <w:color w:val="767171"/>
          <w:spacing w:val="20"/>
          <w:sz w:val="24"/>
          <w:szCs w:val="24"/>
          <w:lang w:val="es-DO"/>
        </w:rPr>
        <w:t xml:space="preserve">El año 2023 fueron </w:t>
      </w:r>
      <w:bookmarkStart w:id="33" w:name="_Hlk152232115"/>
      <w:r w:rsidRPr="0083798E">
        <w:rPr>
          <w:rFonts w:ascii="Times New Roman" w:eastAsia="Calibri" w:hAnsi="Times New Roman"/>
          <w:color w:val="767171"/>
          <w:spacing w:val="20"/>
          <w:sz w:val="24"/>
          <w:szCs w:val="24"/>
          <w:lang w:val="es-DO"/>
        </w:rPr>
        <w:t xml:space="preserve">celebradas veintiún (21) Reuniones Ordinarias, y siete (7) Reuniones Extraordinarias, lo cual arrojó la emisión de doscientos sesenta y siete (267) resoluciones. </w:t>
      </w:r>
      <w:bookmarkEnd w:id="33"/>
    </w:p>
    <w:p w14:paraId="1253070E" w14:textId="77777777" w:rsidR="00A87F08" w:rsidRPr="0083798E" w:rsidRDefault="00A87F08" w:rsidP="0083798E">
      <w:pPr>
        <w:spacing w:after="0" w:line="360" w:lineRule="auto"/>
        <w:jc w:val="both"/>
        <w:rPr>
          <w:rFonts w:ascii="Times New Roman" w:eastAsia="Calibri" w:hAnsi="Times New Roman" w:cs="Times New Roman"/>
          <w:b/>
          <w:bCs/>
          <w:color w:val="767171"/>
          <w:spacing w:val="20"/>
          <w:sz w:val="28"/>
          <w:szCs w:val="28"/>
          <w:lang w:val="es-DO"/>
        </w:rPr>
      </w:pPr>
    </w:p>
    <w:p w14:paraId="5A5A0BE8" w14:textId="77777777" w:rsidR="00B65593" w:rsidRPr="00FA5BD1" w:rsidRDefault="00B65593" w:rsidP="00B65593">
      <w:pPr>
        <w:pStyle w:val="NoSpacing1"/>
        <w:jc w:val="center"/>
        <w:rPr>
          <w:rFonts w:ascii="Times New Roman" w:eastAsia="Calibri" w:hAnsi="Times New Roman"/>
          <w:color w:val="767171"/>
          <w:spacing w:val="20"/>
          <w:sz w:val="24"/>
          <w:szCs w:val="24"/>
        </w:rPr>
      </w:pPr>
    </w:p>
    <w:p w14:paraId="2CF3FC50" w14:textId="7926FD7E" w:rsidR="00B65593" w:rsidRPr="00203A79" w:rsidRDefault="00B65593" w:rsidP="00203A79">
      <w:pPr>
        <w:pStyle w:val="NoSpacing1"/>
        <w:jc w:val="center"/>
        <w:rPr>
          <w:rFonts w:ascii="Times New Roman" w:eastAsia="Calibri" w:hAnsi="Times New Roman"/>
          <w:color w:val="767171"/>
          <w:spacing w:val="20"/>
          <w:sz w:val="24"/>
          <w:szCs w:val="24"/>
        </w:rPr>
      </w:pPr>
      <w:r w:rsidRPr="00203A79">
        <w:rPr>
          <w:rFonts w:ascii="Times New Roman" w:eastAsia="Calibri" w:hAnsi="Times New Roman"/>
          <w:color w:val="767171"/>
          <w:spacing w:val="20"/>
          <w:sz w:val="24"/>
          <w:szCs w:val="24"/>
        </w:rPr>
        <w:t>Resoluciones emitidas relativas a los servicios brindados</w:t>
      </w:r>
    </w:p>
    <w:p w14:paraId="27236227" w14:textId="77777777" w:rsidR="00B65593" w:rsidRPr="00FA5BD1" w:rsidRDefault="00B65593" w:rsidP="00B65593">
      <w:pPr>
        <w:pStyle w:val="NoSpacing1"/>
        <w:jc w:val="center"/>
        <w:rPr>
          <w:rFonts w:ascii="Times New Roman" w:eastAsia="Calibri" w:hAnsi="Times New Roman"/>
          <w:color w:val="767171"/>
          <w:spacing w:val="20"/>
          <w:sz w:val="24"/>
          <w:szCs w:val="24"/>
        </w:rPr>
      </w:pPr>
    </w:p>
    <w:tbl>
      <w:tblPr>
        <w:tblW w:w="7920" w:type="dxa"/>
        <w:jc w:val="center"/>
        <w:tblCellMar>
          <w:left w:w="70" w:type="dxa"/>
          <w:right w:w="70" w:type="dxa"/>
        </w:tblCellMar>
        <w:tblLook w:val="04A0" w:firstRow="1" w:lastRow="0" w:firstColumn="1" w:lastColumn="0" w:noHBand="0" w:noVBand="1"/>
      </w:tblPr>
      <w:tblGrid>
        <w:gridCol w:w="4720"/>
        <w:gridCol w:w="3200"/>
      </w:tblGrid>
      <w:tr w:rsidR="00C62FB8" w:rsidRPr="00C62FB8" w14:paraId="47420733" w14:textId="77777777" w:rsidTr="00F3740F">
        <w:trPr>
          <w:trHeight w:val="315"/>
          <w:jc w:val="center"/>
        </w:trPr>
        <w:tc>
          <w:tcPr>
            <w:tcW w:w="472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732B12A8" w14:textId="77777777" w:rsidR="00C62FB8" w:rsidRPr="00C62FB8" w:rsidRDefault="00C62FB8" w:rsidP="00C62FB8">
            <w:pPr>
              <w:spacing w:after="0" w:line="240" w:lineRule="auto"/>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Servicio</w:t>
            </w:r>
          </w:p>
        </w:tc>
        <w:tc>
          <w:tcPr>
            <w:tcW w:w="3200" w:type="dxa"/>
            <w:tcBorders>
              <w:top w:val="single" w:sz="4" w:space="0" w:color="auto"/>
              <w:left w:val="nil"/>
              <w:bottom w:val="single" w:sz="4" w:space="0" w:color="auto"/>
              <w:right w:val="single" w:sz="4" w:space="0" w:color="auto"/>
            </w:tcBorders>
            <w:shd w:val="clear" w:color="auto" w:fill="011C50"/>
            <w:vAlign w:val="center"/>
            <w:hideMark/>
          </w:tcPr>
          <w:p w14:paraId="5677A6AC" w14:textId="77777777" w:rsidR="00C62FB8" w:rsidRPr="00C62FB8" w:rsidRDefault="00C62FB8" w:rsidP="00C62FB8">
            <w:pPr>
              <w:spacing w:after="0" w:line="240" w:lineRule="auto"/>
              <w:jc w:val="center"/>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Cantidad</w:t>
            </w:r>
          </w:p>
        </w:tc>
      </w:tr>
      <w:tr w:rsidR="00C62FB8" w:rsidRPr="00C62FB8" w14:paraId="5608BE8A" w14:textId="77777777" w:rsidTr="00C62FB8">
        <w:trPr>
          <w:trHeight w:val="315"/>
          <w:jc w:val="center"/>
        </w:trPr>
        <w:tc>
          <w:tcPr>
            <w:tcW w:w="4720" w:type="dxa"/>
            <w:tcBorders>
              <w:top w:val="nil"/>
              <w:left w:val="single" w:sz="4" w:space="0" w:color="auto"/>
              <w:bottom w:val="single" w:sz="4" w:space="0" w:color="auto"/>
              <w:right w:val="single" w:sz="4" w:space="0" w:color="auto"/>
            </w:tcBorders>
            <w:shd w:val="clear" w:color="000000" w:fill="D9D9D9"/>
            <w:vAlign w:val="center"/>
            <w:hideMark/>
          </w:tcPr>
          <w:p w14:paraId="4B1B0CE3" w14:textId="77777777" w:rsidR="00C62FB8" w:rsidRPr="00C62FB8" w:rsidRDefault="00C62FB8" w:rsidP="00C62FB8">
            <w:pPr>
              <w:spacing w:after="0" w:line="240" w:lineRule="auto"/>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Expedición de Permiso de Operación</w:t>
            </w:r>
          </w:p>
        </w:tc>
        <w:tc>
          <w:tcPr>
            <w:tcW w:w="3200" w:type="dxa"/>
            <w:tcBorders>
              <w:top w:val="nil"/>
              <w:left w:val="nil"/>
              <w:bottom w:val="single" w:sz="4" w:space="0" w:color="auto"/>
              <w:right w:val="single" w:sz="4" w:space="0" w:color="auto"/>
            </w:tcBorders>
            <w:shd w:val="clear" w:color="000000" w:fill="D9D9D9"/>
            <w:vAlign w:val="center"/>
            <w:hideMark/>
          </w:tcPr>
          <w:p w14:paraId="67CA46BD" w14:textId="77777777" w:rsidR="00C62FB8" w:rsidRPr="00C62FB8" w:rsidRDefault="00C62FB8" w:rsidP="00C62FB8">
            <w:pPr>
              <w:spacing w:after="0" w:line="240" w:lineRule="auto"/>
              <w:jc w:val="center"/>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1</w:t>
            </w:r>
          </w:p>
        </w:tc>
      </w:tr>
      <w:tr w:rsidR="00C62FB8" w:rsidRPr="00C62FB8" w14:paraId="46EEF1A1" w14:textId="77777777" w:rsidTr="00C62FB8">
        <w:trPr>
          <w:trHeight w:val="315"/>
          <w:jc w:val="center"/>
        </w:trPr>
        <w:tc>
          <w:tcPr>
            <w:tcW w:w="4720" w:type="dxa"/>
            <w:tcBorders>
              <w:top w:val="nil"/>
              <w:left w:val="single" w:sz="4" w:space="0" w:color="auto"/>
              <w:bottom w:val="single" w:sz="4" w:space="0" w:color="auto"/>
              <w:right w:val="single" w:sz="4" w:space="0" w:color="auto"/>
            </w:tcBorders>
            <w:shd w:val="clear" w:color="000000" w:fill="D9D9D9"/>
            <w:vAlign w:val="center"/>
            <w:hideMark/>
          </w:tcPr>
          <w:p w14:paraId="288293F8" w14:textId="77777777" w:rsidR="00C62FB8" w:rsidRPr="00C62FB8" w:rsidRDefault="00C62FB8" w:rsidP="00C62FB8">
            <w:pPr>
              <w:spacing w:after="0" w:line="240" w:lineRule="auto"/>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pacing w:val="20"/>
                <w:sz w:val="24"/>
                <w:szCs w:val="24"/>
                <w:lang w:val="es-DO" w:eastAsia="es-DO"/>
              </w:rPr>
              <w:t>Renovación de Permisos de Operación</w:t>
            </w:r>
          </w:p>
        </w:tc>
        <w:tc>
          <w:tcPr>
            <w:tcW w:w="3200" w:type="dxa"/>
            <w:tcBorders>
              <w:top w:val="nil"/>
              <w:left w:val="nil"/>
              <w:bottom w:val="single" w:sz="4" w:space="0" w:color="auto"/>
              <w:right w:val="single" w:sz="4" w:space="0" w:color="auto"/>
            </w:tcBorders>
            <w:shd w:val="clear" w:color="000000" w:fill="D9D9D9"/>
            <w:vAlign w:val="center"/>
            <w:hideMark/>
          </w:tcPr>
          <w:p w14:paraId="347350C9" w14:textId="77777777" w:rsidR="00C62FB8" w:rsidRPr="00C62FB8" w:rsidRDefault="00C62FB8" w:rsidP="00C62FB8">
            <w:pPr>
              <w:spacing w:after="0" w:line="240" w:lineRule="auto"/>
              <w:jc w:val="center"/>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20</w:t>
            </w:r>
          </w:p>
        </w:tc>
      </w:tr>
      <w:tr w:rsidR="00C62FB8" w:rsidRPr="00C62FB8" w14:paraId="16AF290B" w14:textId="77777777" w:rsidTr="00C62FB8">
        <w:trPr>
          <w:trHeight w:val="315"/>
          <w:jc w:val="center"/>
        </w:trPr>
        <w:tc>
          <w:tcPr>
            <w:tcW w:w="4720" w:type="dxa"/>
            <w:tcBorders>
              <w:top w:val="nil"/>
              <w:left w:val="single" w:sz="4" w:space="0" w:color="auto"/>
              <w:bottom w:val="single" w:sz="4" w:space="0" w:color="auto"/>
              <w:right w:val="single" w:sz="4" w:space="0" w:color="auto"/>
            </w:tcBorders>
            <w:shd w:val="clear" w:color="000000" w:fill="D9D9D9"/>
            <w:vAlign w:val="center"/>
            <w:hideMark/>
          </w:tcPr>
          <w:p w14:paraId="57B899AF" w14:textId="77777777" w:rsidR="00C62FB8" w:rsidRPr="00C62FB8" w:rsidRDefault="00C62FB8" w:rsidP="00C62FB8">
            <w:pPr>
              <w:spacing w:after="0" w:line="240" w:lineRule="auto"/>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pacing w:val="20"/>
                <w:sz w:val="24"/>
                <w:szCs w:val="24"/>
                <w:lang w:val="es-DO" w:eastAsia="es-DO"/>
              </w:rPr>
              <w:t>Modificación a Permisos de Operación</w:t>
            </w:r>
          </w:p>
        </w:tc>
        <w:tc>
          <w:tcPr>
            <w:tcW w:w="3200" w:type="dxa"/>
            <w:tcBorders>
              <w:top w:val="nil"/>
              <w:left w:val="nil"/>
              <w:bottom w:val="single" w:sz="4" w:space="0" w:color="auto"/>
              <w:right w:val="single" w:sz="4" w:space="0" w:color="auto"/>
            </w:tcBorders>
            <w:shd w:val="clear" w:color="000000" w:fill="D9D9D9"/>
            <w:vAlign w:val="center"/>
            <w:hideMark/>
          </w:tcPr>
          <w:p w14:paraId="5FECB380" w14:textId="77777777" w:rsidR="00C62FB8" w:rsidRPr="00C62FB8" w:rsidRDefault="00C62FB8" w:rsidP="00C62FB8">
            <w:pPr>
              <w:spacing w:after="0" w:line="240" w:lineRule="auto"/>
              <w:jc w:val="center"/>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4</w:t>
            </w:r>
          </w:p>
        </w:tc>
      </w:tr>
      <w:tr w:rsidR="00C62FB8" w:rsidRPr="00C62FB8" w14:paraId="2F88F5D9" w14:textId="77777777" w:rsidTr="00C62FB8">
        <w:trPr>
          <w:trHeight w:val="315"/>
          <w:jc w:val="center"/>
        </w:trPr>
        <w:tc>
          <w:tcPr>
            <w:tcW w:w="4720" w:type="dxa"/>
            <w:tcBorders>
              <w:top w:val="nil"/>
              <w:left w:val="single" w:sz="4" w:space="0" w:color="auto"/>
              <w:bottom w:val="single" w:sz="4" w:space="0" w:color="auto"/>
              <w:right w:val="single" w:sz="4" w:space="0" w:color="auto"/>
            </w:tcBorders>
            <w:shd w:val="clear" w:color="000000" w:fill="D9D9D9"/>
            <w:vAlign w:val="center"/>
            <w:hideMark/>
          </w:tcPr>
          <w:p w14:paraId="58C641EB" w14:textId="77777777" w:rsidR="00C62FB8" w:rsidRPr="00C62FB8" w:rsidRDefault="00C62FB8" w:rsidP="00C62FB8">
            <w:pPr>
              <w:spacing w:after="0" w:line="240" w:lineRule="auto"/>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pacing w:val="20"/>
                <w:sz w:val="24"/>
                <w:szCs w:val="24"/>
                <w:lang w:val="es-DO" w:eastAsia="es-DO"/>
              </w:rPr>
              <w:t>Enmiendas a Permisos de Operación</w:t>
            </w:r>
          </w:p>
        </w:tc>
        <w:tc>
          <w:tcPr>
            <w:tcW w:w="3200" w:type="dxa"/>
            <w:tcBorders>
              <w:top w:val="nil"/>
              <w:left w:val="nil"/>
              <w:bottom w:val="single" w:sz="4" w:space="0" w:color="auto"/>
              <w:right w:val="single" w:sz="4" w:space="0" w:color="auto"/>
            </w:tcBorders>
            <w:shd w:val="clear" w:color="000000" w:fill="D9D9D9"/>
            <w:vAlign w:val="center"/>
            <w:hideMark/>
          </w:tcPr>
          <w:p w14:paraId="48DBB3AE" w14:textId="77777777" w:rsidR="00C62FB8" w:rsidRPr="00C62FB8" w:rsidRDefault="00C62FB8" w:rsidP="00C62FB8">
            <w:pPr>
              <w:spacing w:after="0" w:line="240" w:lineRule="auto"/>
              <w:jc w:val="center"/>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7</w:t>
            </w:r>
          </w:p>
        </w:tc>
      </w:tr>
      <w:tr w:rsidR="00C62FB8" w:rsidRPr="00C62FB8" w14:paraId="5462ACB8" w14:textId="77777777" w:rsidTr="00C62FB8">
        <w:trPr>
          <w:trHeight w:val="315"/>
          <w:jc w:val="center"/>
        </w:trPr>
        <w:tc>
          <w:tcPr>
            <w:tcW w:w="4720" w:type="dxa"/>
            <w:tcBorders>
              <w:top w:val="nil"/>
              <w:left w:val="single" w:sz="4" w:space="0" w:color="auto"/>
              <w:bottom w:val="single" w:sz="4" w:space="0" w:color="auto"/>
              <w:right w:val="single" w:sz="4" w:space="0" w:color="auto"/>
            </w:tcBorders>
            <w:shd w:val="clear" w:color="000000" w:fill="D9D9D9"/>
            <w:vAlign w:val="center"/>
            <w:hideMark/>
          </w:tcPr>
          <w:p w14:paraId="344C654B" w14:textId="77777777" w:rsidR="00C62FB8" w:rsidRPr="00C62FB8" w:rsidRDefault="00C62FB8" w:rsidP="00C62FB8">
            <w:pPr>
              <w:spacing w:after="0" w:line="240" w:lineRule="auto"/>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pacing w:val="20"/>
                <w:sz w:val="24"/>
                <w:szCs w:val="24"/>
                <w:lang w:val="es-DO" w:eastAsia="es-DO"/>
              </w:rPr>
              <w:t>Suspensión de Permiso de Operación</w:t>
            </w:r>
          </w:p>
        </w:tc>
        <w:tc>
          <w:tcPr>
            <w:tcW w:w="3200" w:type="dxa"/>
            <w:tcBorders>
              <w:top w:val="nil"/>
              <w:left w:val="nil"/>
              <w:bottom w:val="single" w:sz="4" w:space="0" w:color="auto"/>
              <w:right w:val="single" w:sz="4" w:space="0" w:color="auto"/>
            </w:tcBorders>
            <w:shd w:val="clear" w:color="000000" w:fill="D9D9D9"/>
            <w:vAlign w:val="center"/>
            <w:hideMark/>
          </w:tcPr>
          <w:p w14:paraId="71D6B174" w14:textId="77777777" w:rsidR="00C62FB8" w:rsidRPr="00C62FB8" w:rsidRDefault="00C62FB8" w:rsidP="00C62FB8">
            <w:pPr>
              <w:spacing w:after="0" w:line="240" w:lineRule="auto"/>
              <w:jc w:val="center"/>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pacing w:val="20"/>
                <w:sz w:val="24"/>
                <w:szCs w:val="24"/>
                <w:lang w:val="es-DO" w:eastAsia="es-DO"/>
              </w:rPr>
              <w:t>3</w:t>
            </w:r>
          </w:p>
        </w:tc>
      </w:tr>
      <w:tr w:rsidR="00C62FB8" w:rsidRPr="00C62FB8" w14:paraId="47307139" w14:textId="77777777" w:rsidTr="00C62FB8">
        <w:trPr>
          <w:trHeight w:val="315"/>
          <w:jc w:val="center"/>
        </w:trPr>
        <w:tc>
          <w:tcPr>
            <w:tcW w:w="4720" w:type="dxa"/>
            <w:tcBorders>
              <w:top w:val="nil"/>
              <w:left w:val="single" w:sz="4" w:space="0" w:color="auto"/>
              <w:bottom w:val="single" w:sz="4" w:space="0" w:color="auto"/>
              <w:right w:val="single" w:sz="4" w:space="0" w:color="auto"/>
            </w:tcBorders>
            <w:shd w:val="clear" w:color="000000" w:fill="D9D9D9"/>
            <w:vAlign w:val="center"/>
            <w:hideMark/>
          </w:tcPr>
          <w:p w14:paraId="6888F92A" w14:textId="77777777" w:rsidR="00C62FB8" w:rsidRPr="00C62FB8" w:rsidRDefault="00C62FB8" w:rsidP="00C62FB8">
            <w:pPr>
              <w:spacing w:after="0" w:line="240" w:lineRule="auto"/>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Cancelación de Permiso de Operación</w:t>
            </w:r>
          </w:p>
        </w:tc>
        <w:tc>
          <w:tcPr>
            <w:tcW w:w="3200" w:type="dxa"/>
            <w:tcBorders>
              <w:top w:val="nil"/>
              <w:left w:val="nil"/>
              <w:bottom w:val="single" w:sz="4" w:space="0" w:color="auto"/>
              <w:right w:val="single" w:sz="4" w:space="0" w:color="auto"/>
            </w:tcBorders>
            <w:shd w:val="clear" w:color="000000" w:fill="D9D9D9"/>
            <w:vAlign w:val="center"/>
            <w:hideMark/>
          </w:tcPr>
          <w:p w14:paraId="69CBB6CB" w14:textId="77777777" w:rsidR="00C62FB8" w:rsidRPr="00C62FB8" w:rsidRDefault="00C62FB8" w:rsidP="00C62FB8">
            <w:pPr>
              <w:spacing w:after="0" w:line="240" w:lineRule="auto"/>
              <w:jc w:val="center"/>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2</w:t>
            </w:r>
          </w:p>
        </w:tc>
      </w:tr>
      <w:tr w:rsidR="00F3740F" w:rsidRPr="00C62FB8" w14:paraId="11EB7F5C" w14:textId="77777777" w:rsidTr="00F3740F">
        <w:trPr>
          <w:trHeight w:val="315"/>
          <w:jc w:val="center"/>
        </w:trPr>
        <w:tc>
          <w:tcPr>
            <w:tcW w:w="4720" w:type="dxa"/>
            <w:tcBorders>
              <w:top w:val="nil"/>
              <w:left w:val="single" w:sz="4" w:space="0" w:color="auto"/>
              <w:bottom w:val="single" w:sz="4" w:space="0" w:color="auto"/>
              <w:right w:val="single" w:sz="4" w:space="0" w:color="auto"/>
            </w:tcBorders>
            <w:shd w:val="clear" w:color="auto" w:fill="011C50"/>
            <w:vAlign w:val="center"/>
          </w:tcPr>
          <w:p w14:paraId="2EEDA647" w14:textId="6DCED251" w:rsidR="00F3740F" w:rsidRPr="00C62FB8" w:rsidRDefault="00F3740F" w:rsidP="00F3740F">
            <w:pPr>
              <w:spacing w:after="0" w:line="240" w:lineRule="auto"/>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lastRenderedPageBreak/>
              <w:t>Servicio</w:t>
            </w:r>
          </w:p>
        </w:tc>
        <w:tc>
          <w:tcPr>
            <w:tcW w:w="3200" w:type="dxa"/>
            <w:tcBorders>
              <w:top w:val="nil"/>
              <w:left w:val="nil"/>
              <w:bottom w:val="single" w:sz="4" w:space="0" w:color="auto"/>
              <w:right w:val="single" w:sz="4" w:space="0" w:color="auto"/>
            </w:tcBorders>
            <w:shd w:val="clear" w:color="auto" w:fill="011C50"/>
            <w:vAlign w:val="center"/>
          </w:tcPr>
          <w:p w14:paraId="6E10B48D" w14:textId="32675162" w:rsidR="00F3740F" w:rsidRPr="00C62FB8" w:rsidRDefault="00F3740F" w:rsidP="00F3740F">
            <w:pPr>
              <w:spacing w:after="0" w:line="240" w:lineRule="auto"/>
              <w:jc w:val="center"/>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Cantidad</w:t>
            </w:r>
          </w:p>
        </w:tc>
      </w:tr>
      <w:tr w:rsidR="00F3740F" w:rsidRPr="00C62FB8" w14:paraId="7CCF626E" w14:textId="77777777" w:rsidTr="00C62FB8">
        <w:trPr>
          <w:trHeight w:val="630"/>
          <w:jc w:val="center"/>
        </w:trPr>
        <w:tc>
          <w:tcPr>
            <w:tcW w:w="4720" w:type="dxa"/>
            <w:tcBorders>
              <w:top w:val="nil"/>
              <w:left w:val="single" w:sz="4" w:space="0" w:color="auto"/>
              <w:bottom w:val="single" w:sz="4" w:space="0" w:color="auto"/>
              <w:right w:val="single" w:sz="4" w:space="0" w:color="auto"/>
            </w:tcBorders>
            <w:shd w:val="clear" w:color="000000" w:fill="D9D9D9"/>
            <w:vAlign w:val="center"/>
            <w:hideMark/>
          </w:tcPr>
          <w:p w14:paraId="28746BA1" w14:textId="77777777" w:rsidR="00F3740F" w:rsidRPr="00C62FB8" w:rsidRDefault="00F3740F" w:rsidP="00F3740F">
            <w:pPr>
              <w:spacing w:after="0" w:line="240" w:lineRule="auto"/>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Renovación de Certificados de Autorización Económica</w:t>
            </w:r>
          </w:p>
        </w:tc>
        <w:tc>
          <w:tcPr>
            <w:tcW w:w="3200" w:type="dxa"/>
            <w:tcBorders>
              <w:top w:val="nil"/>
              <w:left w:val="nil"/>
              <w:bottom w:val="single" w:sz="4" w:space="0" w:color="auto"/>
              <w:right w:val="single" w:sz="4" w:space="0" w:color="auto"/>
            </w:tcBorders>
            <w:shd w:val="clear" w:color="000000" w:fill="D9D9D9"/>
            <w:vAlign w:val="center"/>
            <w:hideMark/>
          </w:tcPr>
          <w:p w14:paraId="1551C3C0" w14:textId="77777777" w:rsidR="00F3740F" w:rsidRPr="00C62FB8" w:rsidRDefault="00F3740F" w:rsidP="00F3740F">
            <w:pPr>
              <w:spacing w:after="0" w:line="240" w:lineRule="auto"/>
              <w:jc w:val="center"/>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4</w:t>
            </w:r>
          </w:p>
        </w:tc>
      </w:tr>
      <w:tr w:rsidR="00F3740F" w:rsidRPr="00C62FB8" w14:paraId="36281DE0" w14:textId="77777777" w:rsidTr="00C62FB8">
        <w:trPr>
          <w:trHeight w:val="630"/>
          <w:jc w:val="center"/>
        </w:trPr>
        <w:tc>
          <w:tcPr>
            <w:tcW w:w="4720" w:type="dxa"/>
            <w:tcBorders>
              <w:top w:val="nil"/>
              <w:left w:val="single" w:sz="4" w:space="0" w:color="auto"/>
              <w:bottom w:val="single" w:sz="4" w:space="0" w:color="auto"/>
              <w:right w:val="single" w:sz="4" w:space="0" w:color="auto"/>
            </w:tcBorders>
            <w:shd w:val="clear" w:color="000000" w:fill="D9D9D9"/>
            <w:vAlign w:val="center"/>
            <w:hideMark/>
          </w:tcPr>
          <w:p w14:paraId="3B001351" w14:textId="77777777" w:rsidR="00F3740F" w:rsidRPr="00C62FB8" w:rsidRDefault="00F3740F" w:rsidP="00F3740F">
            <w:pPr>
              <w:spacing w:after="0" w:line="240" w:lineRule="auto"/>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Enmiendas a Certificados de Autorización Económica</w:t>
            </w:r>
          </w:p>
        </w:tc>
        <w:tc>
          <w:tcPr>
            <w:tcW w:w="3200" w:type="dxa"/>
            <w:tcBorders>
              <w:top w:val="nil"/>
              <w:left w:val="nil"/>
              <w:bottom w:val="single" w:sz="4" w:space="0" w:color="auto"/>
              <w:right w:val="single" w:sz="4" w:space="0" w:color="auto"/>
            </w:tcBorders>
            <w:shd w:val="clear" w:color="000000" w:fill="D9D9D9"/>
            <w:vAlign w:val="center"/>
            <w:hideMark/>
          </w:tcPr>
          <w:p w14:paraId="0CF1DFEC" w14:textId="77777777" w:rsidR="00F3740F" w:rsidRPr="00C62FB8" w:rsidRDefault="00F3740F" w:rsidP="00F3740F">
            <w:pPr>
              <w:spacing w:after="0" w:line="240" w:lineRule="auto"/>
              <w:jc w:val="center"/>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8</w:t>
            </w:r>
          </w:p>
        </w:tc>
      </w:tr>
      <w:tr w:rsidR="00F3740F" w:rsidRPr="00C62FB8" w14:paraId="0EB63AD1" w14:textId="77777777" w:rsidTr="00C62FB8">
        <w:trPr>
          <w:trHeight w:val="630"/>
          <w:jc w:val="center"/>
        </w:trPr>
        <w:tc>
          <w:tcPr>
            <w:tcW w:w="4720" w:type="dxa"/>
            <w:tcBorders>
              <w:top w:val="nil"/>
              <w:left w:val="single" w:sz="4" w:space="0" w:color="auto"/>
              <w:bottom w:val="single" w:sz="4" w:space="0" w:color="auto"/>
              <w:right w:val="single" w:sz="4" w:space="0" w:color="auto"/>
            </w:tcBorders>
            <w:shd w:val="clear" w:color="000000" w:fill="D9D9D9"/>
            <w:vAlign w:val="center"/>
            <w:hideMark/>
          </w:tcPr>
          <w:p w14:paraId="3C0EFC9B" w14:textId="77777777" w:rsidR="00F3740F" w:rsidRPr="00C62FB8" w:rsidRDefault="00F3740F" w:rsidP="00F3740F">
            <w:pPr>
              <w:spacing w:after="0" w:line="240" w:lineRule="auto"/>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Suspensión de Certificados de Autorización Económica</w:t>
            </w:r>
          </w:p>
        </w:tc>
        <w:tc>
          <w:tcPr>
            <w:tcW w:w="3200" w:type="dxa"/>
            <w:tcBorders>
              <w:top w:val="nil"/>
              <w:left w:val="nil"/>
              <w:bottom w:val="single" w:sz="4" w:space="0" w:color="auto"/>
              <w:right w:val="single" w:sz="4" w:space="0" w:color="auto"/>
            </w:tcBorders>
            <w:shd w:val="clear" w:color="000000" w:fill="D9D9D9"/>
            <w:vAlign w:val="center"/>
            <w:hideMark/>
          </w:tcPr>
          <w:p w14:paraId="25FDA52B" w14:textId="77777777" w:rsidR="00F3740F" w:rsidRPr="00C62FB8" w:rsidRDefault="00F3740F" w:rsidP="00F3740F">
            <w:pPr>
              <w:spacing w:after="0" w:line="240" w:lineRule="auto"/>
              <w:jc w:val="center"/>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1</w:t>
            </w:r>
          </w:p>
        </w:tc>
      </w:tr>
      <w:tr w:rsidR="00F3740F" w:rsidRPr="00C62FB8" w14:paraId="13ABB586" w14:textId="77777777" w:rsidTr="00C62FB8">
        <w:trPr>
          <w:trHeight w:val="630"/>
          <w:jc w:val="center"/>
        </w:trPr>
        <w:tc>
          <w:tcPr>
            <w:tcW w:w="4720" w:type="dxa"/>
            <w:tcBorders>
              <w:top w:val="nil"/>
              <w:left w:val="single" w:sz="4" w:space="0" w:color="auto"/>
              <w:bottom w:val="single" w:sz="4" w:space="0" w:color="auto"/>
              <w:right w:val="single" w:sz="4" w:space="0" w:color="auto"/>
            </w:tcBorders>
            <w:shd w:val="clear" w:color="000000" w:fill="D9D9D9"/>
            <w:vAlign w:val="center"/>
            <w:hideMark/>
          </w:tcPr>
          <w:p w14:paraId="7FFB0F61" w14:textId="77777777" w:rsidR="00F3740F" w:rsidRPr="00C62FB8" w:rsidRDefault="00F3740F" w:rsidP="00F3740F">
            <w:pPr>
              <w:spacing w:after="0" w:line="240" w:lineRule="auto"/>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Suspensión de Rutas en Certificado de Autorización Económica</w:t>
            </w:r>
          </w:p>
        </w:tc>
        <w:tc>
          <w:tcPr>
            <w:tcW w:w="3200" w:type="dxa"/>
            <w:tcBorders>
              <w:top w:val="nil"/>
              <w:left w:val="nil"/>
              <w:bottom w:val="single" w:sz="4" w:space="0" w:color="auto"/>
              <w:right w:val="single" w:sz="4" w:space="0" w:color="auto"/>
            </w:tcBorders>
            <w:shd w:val="clear" w:color="000000" w:fill="D9D9D9"/>
            <w:vAlign w:val="center"/>
            <w:hideMark/>
          </w:tcPr>
          <w:p w14:paraId="5D8A09ED" w14:textId="77777777" w:rsidR="00F3740F" w:rsidRPr="00C62FB8" w:rsidRDefault="00F3740F" w:rsidP="00F3740F">
            <w:pPr>
              <w:spacing w:after="0" w:line="240" w:lineRule="auto"/>
              <w:jc w:val="center"/>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2</w:t>
            </w:r>
          </w:p>
        </w:tc>
      </w:tr>
      <w:tr w:rsidR="00F3740F" w:rsidRPr="00C62FB8" w14:paraId="0D909C94" w14:textId="77777777" w:rsidTr="00C62FB8">
        <w:trPr>
          <w:trHeight w:val="630"/>
          <w:jc w:val="center"/>
        </w:trPr>
        <w:tc>
          <w:tcPr>
            <w:tcW w:w="4720" w:type="dxa"/>
            <w:tcBorders>
              <w:top w:val="nil"/>
              <w:left w:val="single" w:sz="4" w:space="0" w:color="auto"/>
              <w:bottom w:val="single" w:sz="4" w:space="0" w:color="auto"/>
              <w:right w:val="single" w:sz="4" w:space="0" w:color="auto"/>
            </w:tcBorders>
            <w:shd w:val="clear" w:color="000000" w:fill="D9D9D9"/>
            <w:vAlign w:val="center"/>
            <w:hideMark/>
          </w:tcPr>
          <w:p w14:paraId="3D5F82C9" w14:textId="77777777" w:rsidR="00F3740F" w:rsidRPr="00C62FB8" w:rsidRDefault="00F3740F" w:rsidP="00F3740F">
            <w:pPr>
              <w:spacing w:after="0" w:line="240" w:lineRule="auto"/>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Cancelación de vuelos en Certificado de Autorización Económica</w:t>
            </w:r>
          </w:p>
        </w:tc>
        <w:tc>
          <w:tcPr>
            <w:tcW w:w="3200" w:type="dxa"/>
            <w:tcBorders>
              <w:top w:val="nil"/>
              <w:left w:val="nil"/>
              <w:bottom w:val="single" w:sz="4" w:space="0" w:color="auto"/>
              <w:right w:val="single" w:sz="4" w:space="0" w:color="auto"/>
            </w:tcBorders>
            <w:shd w:val="clear" w:color="000000" w:fill="D9D9D9"/>
            <w:vAlign w:val="center"/>
            <w:hideMark/>
          </w:tcPr>
          <w:p w14:paraId="14294033" w14:textId="77777777" w:rsidR="00F3740F" w:rsidRPr="00C62FB8" w:rsidRDefault="00F3740F" w:rsidP="00F3740F">
            <w:pPr>
              <w:spacing w:after="0" w:line="240" w:lineRule="auto"/>
              <w:jc w:val="center"/>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2</w:t>
            </w:r>
          </w:p>
        </w:tc>
      </w:tr>
      <w:tr w:rsidR="00F3740F" w:rsidRPr="00C62FB8" w14:paraId="2EC31824" w14:textId="77777777" w:rsidTr="00C62FB8">
        <w:trPr>
          <w:trHeight w:val="630"/>
          <w:jc w:val="center"/>
        </w:trPr>
        <w:tc>
          <w:tcPr>
            <w:tcW w:w="4720" w:type="dxa"/>
            <w:tcBorders>
              <w:top w:val="nil"/>
              <w:left w:val="single" w:sz="4" w:space="0" w:color="auto"/>
              <w:bottom w:val="single" w:sz="4" w:space="0" w:color="auto"/>
              <w:right w:val="single" w:sz="4" w:space="0" w:color="auto"/>
            </w:tcBorders>
            <w:shd w:val="clear" w:color="000000" w:fill="D9D9D9"/>
            <w:vAlign w:val="center"/>
            <w:hideMark/>
          </w:tcPr>
          <w:p w14:paraId="7FD38825" w14:textId="77777777" w:rsidR="00F3740F" w:rsidRPr="00C62FB8" w:rsidRDefault="00F3740F" w:rsidP="00F3740F">
            <w:pPr>
              <w:spacing w:after="0" w:line="240" w:lineRule="auto"/>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Modificación a Certificado de Autorización Económica</w:t>
            </w:r>
          </w:p>
        </w:tc>
        <w:tc>
          <w:tcPr>
            <w:tcW w:w="3200" w:type="dxa"/>
            <w:tcBorders>
              <w:top w:val="nil"/>
              <w:left w:val="nil"/>
              <w:bottom w:val="single" w:sz="4" w:space="0" w:color="auto"/>
              <w:right w:val="single" w:sz="4" w:space="0" w:color="auto"/>
            </w:tcBorders>
            <w:shd w:val="clear" w:color="000000" w:fill="D9D9D9"/>
            <w:vAlign w:val="center"/>
            <w:hideMark/>
          </w:tcPr>
          <w:p w14:paraId="711ADDFD" w14:textId="77777777" w:rsidR="00F3740F" w:rsidRPr="00C62FB8" w:rsidRDefault="00F3740F" w:rsidP="00F3740F">
            <w:pPr>
              <w:spacing w:after="0" w:line="240" w:lineRule="auto"/>
              <w:jc w:val="center"/>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2</w:t>
            </w:r>
          </w:p>
        </w:tc>
      </w:tr>
      <w:tr w:rsidR="00F3740F" w:rsidRPr="00C62FB8" w14:paraId="07C88411" w14:textId="77777777" w:rsidTr="00C62FB8">
        <w:trPr>
          <w:trHeight w:val="630"/>
          <w:jc w:val="center"/>
        </w:trPr>
        <w:tc>
          <w:tcPr>
            <w:tcW w:w="4720" w:type="dxa"/>
            <w:tcBorders>
              <w:top w:val="nil"/>
              <w:left w:val="single" w:sz="4" w:space="0" w:color="auto"/>
              <w:bottom w:val="single" w:sz="4" w:space="0" w:color="auto"/>
              <w:right w:val="single" w:sz="4" w:space="0" w:color="auto"/>
            </w:tcBorders>
            <w:shd w:val="clear" w:color="000000" w:fill="D9D9D9"/>
            <w:vAlign w:val="center"/>
            <w:hideMark/>
          </w:tcPr>
          <w:p w14:paraId="0D81DFD8" w14:textId="77777777" w:rsidR="00F3740F" w:rsidRPr="00C62FB8" w:rsidRDefault="00F3740F" w:rsidP="00F3740F">
            <w:pPr>
              <w:spacing w:after="0" w:line="240" w:lineRule="auto"/>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Uso Nombre Comercial de Certificado de Autorización Económica</w:t>
            </w:r>
          </w:p>
        </w:tc>
        <w:tc>
          <w:tcPr>
            <w:tcW w:w="3200" w:type="dxa"/>
            <w:tcBorders>
              <w:top w:val="nil"/>
              <w:left w:val="nil"/>
              <w:bottom w:val="single" w:sz="4" w:space="0" w:color="auto"/>
              <w:right w:val="single" w:sz="4" w:space="0" w:color="auto"/>
            </w:tcBorders>
            <w:shd w:val="clear" w:color="000000" w:fill="D9D9D9"/>
            <w:vAlign w:val="center"/>
            <w:hideMark/>
          </w:tcPr>
          <w:p w14:paraId="4A750EE0" w14:textId="77777777" w:rsidR="00F3740F" w:rsidRPr="00C62FB8" w:rsidRDefault="00F3740F" w:rsidP="00F3740F">
            <w:pPr>
              <w:spacing w:after="0" w:line="240" w:lineRule="auto"/>
              <w:jc w:val="center"/>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2</w:t>
            </w:r>
          </w:p>
        </w:tc>
      </w:tr>
      <w:tr w:rsidR="00F3740F" w:rsidRPr="00C62FB8" w14:paraId="33B3A161" w14:textId="77777777" w:rsidTr="00C62FB8">
        <w:trPr>
          <w:trHeight w:val="945"/>
          <w:jc w:val="center"/>
        </w:trPr>
        <w:tc>
          <w:tcPr>
            <w:tcW w:w="4720" w:type="dxa"/>
            <w:tcBorders>
              <w:top w:val="nil"/>
              <w:left w:val="single" w:sz="4" w:space="0" w:color="auto"/>
              <w:bottom w:val="single" w:sz="4" w:space="0" w:color="auto"/>
              <w:right w:val="single" w:sz="4" w:space="0" w:color="auto"/>
            </w:tcBorders>
            <w:shd w:val="clear" w:color="000000" w:fill="D9D9D9"/>
            <w:vAlign w:val="center"/>
            <w:hideMark/>
          </w:tcPr>
          <w:p w14:paraId="327F27BD" w14:textId="77777777" w:rsidR="00F3740F" w:rsidRPr="00C62FB8" w:rsidRDefault="00F3740F" w:rsidP="00F3740F">
            <w:pPr>
              <w:spacing w:after="0" w:line="240" w:lineRule="auto"/>
              <w:rPr>
                <w:rFonts w:ascii="Times New Roman" w:eastAsia="Times New Roman" w:hAnsi="Times New Roman" w:cs="Times New Roman"/>
                <w:color w:val="767171"/>
                <w:sz w:val="24"/>
                <w:szCs w:val="24"/>
                <w:lang w:val="es-DO" w:eastAsia="es-DO"/>
              </w:rPr>
            </w:pPr>
            <w:bookmarkStart w:id="34" w:name="RANGE!A21"/>
            <w:bookmarkStart w:id="35" w:name="_Hlk74916945" w:colFirst="1" w:colLast="1"/>
            <w:r w:rsidRPr="00C62FB8">
              <w:rPr>
                <w:rFonts w:ascii="Times New Roman" w:eastAsia="Times New Roman" w:hAnsi="Times New Roman" w:cs="Times New Roman"/>
                <w:color w:val="767171"/>
                <w:sz w:val="24"/>
                <w:szCs w:val="24"/>
                <w:lang w:val="es-DO" w:eastAsia="es-DO"/>
              </w:rPr>
              <w:t>Renovación de Licencias de Consignatarios de Aeronaves de Operadores Aéreos Extranjeros en Vuelos No Regulares o Chárteres</w:t>
            </w:r>
            <w:bookmarkEnd w:id="34"/>
          </w:p>
        </w:tc>
        <w:tc>
          <w:tcPr>
            <w:tcW w:w="3200" w:type="dxa"/>
            <w:tcBorders>
              <w:top w:val="nil"/>
              <w:left w:val="nil"/>
              <w:bottom w:val="single" w:sz="4" w:space="0" w:color="auto"/>
              <w:right w:val="single" w:sz="4" w:space="0" w:color="auto"/>
            </w:tcBorders>
            <w:shd w:val="clear" w:color="000000" w:fill="D9D9D9"/>
            <w:vAlign w:val="center"/>
            <w:hideMark/>
          </w:tcPr>
          <w:p w14:paraId="532453E7" w14:textId="77777777" w:rsidR="00F3740F" w:rsidRPr="00C62FB8" w:rsidRDefault="00F3740F" w:rsidP="00F3740F">
            <w:pPr>
              <w:spacing w:after="0" w:line="240" w:lineRule="auto"/>
              <w:jc w:val="center"/>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9</w:t>
            </w:r>
          </w:p>
        </w:tc>
      </w:tr>
      <w:tr w:rsidR="00F3740F" w:rsidRPr="00C62FB8" w14:paraId="120BDC7D" w14:textId="77777777" w:rsidTr="00C62FB8">
        <w:trPr>
          <w:trHeight w:val="945"/>
          <w:jc w:val="center"/>
        </w:trPr>
        <w:tc>
          <w:tcPr>
            <w:tcW w:w="4720" w:type="dxa"/>
            <w:tcBorders>
              <w:top w:val="nil"/>
              <w:left w:val="single" w:sz="4" w:space="0" w:color="auto"/>
              <w:bottom w:val="single" w:sz="4" w:space="0" w:color="auto"/>
              <w:right w:val="single" w:sz="4" w:space="0" w:color="auto"/>
            </w:tcBorders>
            <w:shd w:val="clear" w:color="000000" w:fill="D9D9D9"/>
            <w:vAlign w:val="center"/>
            <w:hideMark/>
          </w:tcPr>
          <w:p w14:paraId="0D42E5A0" w14:textId="77777777" w:rsidR="00F3740F" w:rsidRPr="00C62FB8" w:rsidRDefault="00F3740F" w:rsidP="00F3740F">
            <w:pPr>
              <w:spacing w:after="0" w:line="240" w:lineRule="auto"/>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Enmienda de Licencia de Consignatario de Aeronaves de Operadores Aéreos Extranjeros en Vuelos no Regulares o Chárter</w:t>
            </w:r>
          </w:p>
        </w:tc>
        <w:tc>
          <w:tcPr>
            <w:tcW w:w="3200" w:type="dxa"/>
            <w:tcBorders>
              <w:top w:val="nil"/>
              <w:left w:val="nil"/>
              <w:bottom w:val="single" w:sz="4" w:space="0" w:color="auto"/>
              <w:right w:val="single" w:sz="4" w:space="0" w:color="auto"/>
            </w:tcBorders>
            <w:shd w:val="clear" w:color="000000" w:fill="D9D9D9"/>
            <w:vAlign w:val="center"/>
            <w:hideMark/>
          </w:tcPr>
          <w:p w14:paraId="5A6FE75E" w14:textId="77777777" w:rsidR="00F3740F" w:rsidRPr="00C62FB8" w:rsidRDefault="00F3740F" w:rsidP="00F3740F">
            <w:pPr>
              <w:spacing w:after="0" w:line="240" w:lineRule="auto"/>
              <w:jc w:val="center"/>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4</w:t>
            </w:r>
          </w:p>
        </w:tc>
      </w:tr>
      <w:tr w:rsidR="00F3740F" w:rsidRPr="00C62FB8" w14:paraId="0FFB6EAD" w14:textId="77777777" w:rsidTr="00C62FB8">
        <w:trPr>
          <w:trHeight w:val="945"/>
          <w:jc w:val="center"/>
        </w:trPr>
        <w:tc>
          <w:tcPr>
            <w:tcW w:w="4720" w:type="dxa"/>
            <w:tcBorders>
              <w:top w:val="nil"/>
              <w:left w:val="single" w:sz="4" w:space="0" w:color="auto"/>
              <w:bottom w:val="single" w:sz="4" w:space="0" w:color="auto"/>
              <w:right w:val="single" w:sz="4" w:space="0" w:color="auto"/>
            </w:tcBorders>
            <w:shd w:val="clear" w:color="000000" w:fill="D9D9D9"/>
            <w:vAlign w:val="center"/>
            <w:hideMark/>
          </w:tcPr>
          <w:p w14:paraId="6C166AFE" w14:textId="77777777" w:rsidR="00F3740F" w:rsidRPr="00C62FB8" w:rsidRDefault="00F3740F" w:rsidP="00F3740F">
            <w:pPr>
              <w:spacing w:after="0" w:line="240" w:lineRule="auto"/>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Modificación de Licencia de Consignatario de Aeronaves de Operadores Aéreos Extranjeros en Vuelos no Regulares o Chárter</w:t>
            </w:r>
          </w:p>
        </w:tc>
        <w:tc>
          <w:tcPr>
            <w:tcW w:w="3200" w:type="dxa"/>
            <w:tcBorders>
              <w:top w:val="nil"/>
              <w:left w:val="nil"/>
              <w:bottom w:val="single" w:sz="4" w:space="0" w:color="auto"/>
              <w:right w:val="single" w:sz="4" w:space="0" w:color="auto"/>
            </w:tcBorders>
            <w:shd w:val="clear" w:color="000000" w:fill="D9D9D9"/>
            <w:vAlign w:val="center"/>
            <w:hideMark/>
          </w:tcPr>
          <w:p w14:paraId="33138C55" w14:textId="77777777" w:rsidR="00F3740F" w:rsidRPr="00C62FB8" w:rsidRDefault="00F3740F" w:rsidP="00F3740F">
            <w:pPr>
              <w:spacing w:after="0" w:line="240" w:lineRule="auto"/>
              <w:jc w:val="center"/>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2</w:t>
            </w:r>
          </w:p>
        </w:tc>
      </w:tr>
      <w:bookmarkEnd w:id="35"/>
      <w:tr w:rsidR="00F3740F" w:rsidRPr="00C62FB8" w14:paraId="13454E3F" w14:textId="77777777" w:rsidTr="00C62FB8">
        <w:trPr>
          <w:trHeight w:val="315"/>
          <w:jc w:val="center"/>
        </w:trPr>
        <w:tc>
          <w:tcPr>
            <w:tcW w:w="4720" w:type="dxa"/>
            <w:tcBorders>
              <w:top w:val="nil"/>
              <w:left w:val="single" w:sz="4" w:space="0" w:color="auto"/>
              <w:bottom w:val="single" w:sz="4" w:space="0" w:color="auto"/>
              <w:right w:val="single" w:sz="4" w:space="0" w:color="auto"/>
            </w:tcBorders>
            <w:shd w:val="clear" w:color="000000" w:fill="D9D9D9"/>
            <w:vAlign w:val="center"/>
            <w:hideMark/>
          </w:tcPr>
          <w:p w14:paraId="3BD19580" w14:textId="77777777" w:rsidR="00F3740F" w:rsidRPr="00C62FB8" w:rsidRDefault="00F3740F" w:rsidP="00F3740F">
            <w:pPr>
              <w:spacing w:after="0" w:line="240" w:lineRule="auto"/>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Total</w:t>
            </w:r>
          </w:p>
        </w:tc>
        <w:tc>
          <w:tcPr>
            <w:tcW w:w="3200" w:type="dxa"/>
            <w:tcBorders>
              <w:top w:val="nil"/>
              <w:left w:val="nil"/>
              <w:bottom w:val="single" w:sz="4" w:space="0" w:color="auto"/>
              <w:right w:val="single" w:sz="4" w:space="0" w:color="auto"/>
            </w:tcBorders>
            <w:shd w:val="clear" w:color="000000" w:fill="D9D9D9"/>
            <w:vAlign w:val="center"/>
            <w:hideMark/>
          </w:tcPr>
          <w:p w14:paraId="7261213E" w14:textId="77777777" w:rsidR="00F3740F" w:rsidRPr="00C62FB8" w:rsidRDefault="00F3740F" w:rsidP="00F3740F">
            <w:pPr>
              <w:spacing w:after="0" w:line="240" w:lineRule="auto"/>
              <w:jc w:val="center"/>
              <w:rPr>
                <w:rFonts w:ascii="Times New Roman" w:eastAsia="Times New Roman" w:hAnsi="Times New Roman" w:cs="Times New Roman"/>
                <w:color w:val="767171"/>
                <w:sz w:val="24"/>
                <w:szCs w:val="24"/>
                <w:lang w:val="es-DO" w:eastAsia="es-DO"/>
              </w:rPr>
            </w:pPr>
            <w:r w:rsidRPr="00C62FB8">
              <w:rPr>
                <w:rFonts w:ascii="Times New Roman" w:eastAsia="Times New Roman" w:hAnsi="Times New Roman" w:cs="Times New Roman"/>
                <w:color w:val="767171"/>
                <w:sz w:val="24"/>
                <w:szCs w:val="24"/>
                <w:lang w:val="es-DO" w:eastAsia="es-DO"/>
              </w:rPr>
              <w:t>73</w:t>
            </w:r>
          </w:p>
        </w:tc>
      </w:tr>
    </w:tbl>
    <w:p w14:paraId="29A2D2A3" w14:textId="77777777" w:rsidR="00B65593" w:rsidRPr="00FA5BD1" w:rsidRDefault="00B65593" w:rsidP="00B65593">
      <w:pPr>
        <w:spacing w:after="0" w:line="240" w:lineRule="auto"/>
        <w:rPr>
          <w:rFonts w:ascii="Times New Roman" w:eastAsia="Calibri" w:hAnsi="Times New Roman" w:cs="Times New Roman"/>
          <w:color w:val="767171"/>
          <w:spacing w:val="20"/>
          <w:sz w:val="24"/>
          <w:szCs w:val="24"/>
          <w:lang w:val="es-DO"/>
        </w:rPr>
      </w:pPr>
    </w:p>
    <w:p w14:paraId="49FED842" w14:textId="77777777" w:rsidR="00A1296F" w:rsidRDefault="00A1296F" w:rsidP="00B65593">
      <w:pPr>
        <w:spacing w:after="0" w:line="240" w:lineRule="auto"/>
        <w:jc w:val="center"/>
        <w:rPr>
          <w:rFonts w:ascii="Times New Roman" w:eastAsia="Calibri" w:hAnsi="Times New Roman" w:cs="Times New Roman"/>
          <w:color w:val="767171"/>
          <w:spacing w:val="20"/>
          <w:sz w:val="24"/>
          <w:szCs w:val="24"/>
          <w:lang w:val="es-DO"/>
        </w:rPr>
      </w:pPr>
    </w:p>
    <w:p w14:paraId="37B653FD" w14:textId="77777777" w:rsidR="00A1296F" w:rsidRDefault="00A1296F" w:rsidP="00B65593">
      <w:pPr>
        <w:spacing w:after="0" w:line="240" w:lineRule="auto"/>
        <w:jc w:val="center"/>
        <w:rPr>
          <w:rFonts w:ascii="Times New Roman" w:eastAsia="Calibri" w:hAnsi="Times New Roman" w:cs="Times New Roman"/>
          <w:color w:val="767171"/>
          <w:spacing w:val="20"/>
          <w:sz w:val="24"/>
          <w:szCs w:val="24"/>
          <w:lang w:val="es-DO"/>
        </w:rPr>
      </w:pPr>
    </w:p>
    <w:p w14:paraId="0E4BC10E" w14:textId="360622DC" w:rsidR="00B65593" w:rsidRPr="00DC7E2B" w:rsidRDefault="00B65593" w:rsidP="00B65593">
      <w:pPr>
        <w:spacing w:after="0" w:line="360" w:lineRule="auto"/>
        <w:jc w:val="center"/>
        <w:rPr>
          <w:rFonts w:ascii="Times New Roman" w:eastAsia="Calibri" w:hAnsi="Times New Roman" w:cs="Times New Roman"/>
          <w:color w:val="767171"/>
          <w:spacing w:val="20"/>
          <w:sz w:val="24"/>
          <w:szCs w:val="24"/>
          <w:lang w:val="es-DO"/>
        </w:rPr>
      </w:pPr>
      <w:r w:rsidRPr="00DC7E2B">
        <w:rPr>
          <w:rFonts w:ascii="Times New Roman" w:eastAsia="Calibri" w:hAnsi="Times New Roman" w:cs="Times New Roman"/>
          <w:color w:val="767171"/>
          <w:spacing w:val="20"/>
          <w:sz w:val="24"/>
          <w:szCs w:val="24"/>
          <w:lang w:val="es-DO"/>
        </w:rPr>
        <w:t>Autorizaciones de Vuelos Chárter por meses</w:t>
      </w:r>
    </w:p>
    <w:p w14:paraId="4F6C4C3F" w14:textId="77777777" w:rsidR="00F3740F" w:rsidRDefault="00F3740F" w:rsidP="00B65593">
      <w:pPr>
        <w:spacing w:after="0" w:line="240" w:lineRule="auto"/>
        <w:jc w:val="center"/>
        <w:rPr>
          <w:rFonts w:ascii="Times New Roman" w:eastAsia="Calibri" w:hAnsi="Times New Roman" w:cs="Times New Roman"/>
          <w:color w:val="767171"/>
          <w:spacing w:val="20"/>
          <w:sz w:val="24"/>
          <w:szCs w:val="24"/>
          <w:lang w:val="es-DO"/>
        </w:rPr>
      </w:pPr>
    </w:p>
    <w:p w14:paraId="6F0FC505" w14:textId="77777777" w:rsidR="00582A45" w:rsidRDefault="00582A45" w:rsidP="00B65593">
      <w:pPr>
        <w:spacing w:after="0" w:line="240" w:lineRule="auto"/>
        <w:jc w:val="center"/>
        <w:rPr>
          <w:rFonts w:ascii="Times New Roman" w:eastAsia="Calibri" w:hAnsi="Times New Roman" w:cs="Times New Roman"/>
          <w:color w:val="767171"/>
          <w:spacing w:val="20"/>
          <w:sz w:val="24"/>
          <w:szCs w:val="24"/>
          <w:lang w:val="es-DO"/>
        </w:rPr>
      </w:pPr>
    </w:p>
    <w:p w14:paraId="33A6650B" w14:textId="40A9DC11" w:rsidR="00B65593" w:rsidRPr="00FA5BD1" w:rsidRDefault="00A4640D" w:rsidP="00B6559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Enero 2023</w:t>
      </w:r>
    </w:p>
    <w:p w14:paraId="117F17D0" w14:textId="77777777" w:rsidR="00B65593" w:rsidRPr="00FA5BD1" w:rsidRDefault="00B65593" w:rsidP="00B65593">
      <w:pPr>
        <w:spacing w:after="0" w:line="240" w:lineRule="auto"/>
        <w:jc w:val="center"/>
        <w:rPr>
          <w:rFonts w:ascii="Times New Roman" w:eastAsia="Calibri" w:hAnsi="Times New Roman" w:cs="Times New Roman"/>
          <w:color w:val="767171"/>
          <w:spacing w:val="20"/>
          <w:sz w:val="24"/>
          <w:szCs w:val="24"/>
          <w:lang w:val="es-DO"/>
        </w:rPr>
      </w:pPr>
    </w:p>
    <w:tbl>
      <w:tblPr>
        <w:tblW w:w="8200" w:type="dxa"/>
        <w:jc w:val="center"/>
        <w:tblLook w:val="04A0" w:firstRow="1" w:lastRow="0" w:firstColumn="1" w:lastColumn="0" w:noHBand="0" w:noVBand="1"/>
      </w:tblPr>
      <w:tblGrid>
        <w:gridCol w:w="2020"/>
        <w:gridCol w:w="2408"/>
        <w:gridCol w:w="1452"/>
        <w:gridCol w:w="2320"/>
      </w:tblGrid>
      <w:tr w:rsidR="00B65593" w:rsidRPr="00FA5BD1" w14:paraId="05B84A2B" w14:textId="77777777" w:rsidTr="00F3740F">
        <w:trPr>
          <w:trHeight w:val="300"/>
          <w:jc w:val="center"/>
        </w:trPr>
        <w:tc>
          <w:tcPr>
            <w:tcW w:w="2020" w:type="dxa"/>
            <w:vMerge w:val="restart"/>
            <w:tcBorders>
              <w:top w:val="single" w:sz="8" w:space="0" w:color="auto"/>
              <w:left w:val="single" w:sz="8" w:space="0" w:color="auto"/>
              <w:bottom w:val="single" w:sz="4" w:space="0" w:color="auto"/>
              <w:right w:val="single" w:sz="4" w:space="0" w:color="auto"/>
            </w:tcBorders>
            <w:shd w:val="clear" w:color="auto" w:fill="011C50"/>
            <w:noWrap/>
            <w:vAlign w:val="center"/>
            <w:hideMark/>
          </w:tcPr>
          <w:p w14:paraId="53C13E9C" w14:textId="5B7B0CE5"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Aeropuerto</w:t>
            </w:r>
          </w:p>
        </w:tc>
        <w:tc>
          <w:tcPr>
            <w:tcW w:w="3860" w:type="dxa"/>
            <w:gridSpan w:val="2"/>
            <w:tcBorders>
              <w:top w:val="single" w:sz="8" w:space="0" w:color="auto"/>
              <w:left w:val="nil"/>
              <w:bottom w:val="single" w:sz="4" w:space="0" w:color="auto"/>
              <w:right w:val="single" w:sz="4" w:space="0" w:color="auto"/>
            </w:tcBorders>
            <w:shd w:val="clear" w:color="auto" w:fill="011C50"/>
            <w:noWrap/>
            <w:vAlign w:val="bottom"/>
            <w:hideMark/>
          </w:tcPr>
          <w:p w14:paraId="378BBB6B" w14:textId="1ADFF185"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Tipo De Operación</w:t>
            </w:r>
          </w:p>
        </w:tc>
        <w:tc>
          <w:tcPr>
            <w:tcW w:w="2320" w:type="dxa"/>
            <w:vMerge w:val="restart"/>
            <w:tcBorders>
              <w:top w:val="single" w:sz="8" w:space="0" w:color="auto"/>
              <w:left w:val="single" w:sz="4" w:space="0" w:color="auto"/>
              <w:bottom w:val="single" w:sz="4" w:space="0" w:color="auto"/>
              <w:right w:val="single" w:sz="8" w:space="0" w:color="auto"/>
            </w:tcBorders>
            <w:shd w:val="clear" w:color="auto" w:fill="011C50"/>
            <w:noWrap/>
            <w:vAlign w:val="center"/>
            <w:hideMark/>
          </w:tcPr>
          <w:p w14:paraId="06A1BC0F" w14:textId="0F1F6BB8"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Subtotal</w:t>
            </w:r>
          </w:p>
        </w:tc>
      </w:tr>
      <w:tr w:rsidR="00B65593" w:rsidRPr="00FA5BD1" w14:paraId="55257661" w14:textId="77777777" w:rsidTr="00F3740F">
        <w:trPr>
          <w:trHeight w:val="300"/>
          <w:jc w:val="center"/>
        </w:trPr>
        <w:tc>
          <w:tcPr>
            <w:tcW w:w="2020" w:type="dxa"/>
            <w:vMerge/>
            <w:tcBorders>
              <w:top w:val="single" w:sz="8" w:space="0" w:color="auto"/>
              <w:left w:val="single" w:sz="8" w:space="0" w:color="auto"/>
              <w:bottom w:val="single" w:sz="4" w:space="0" w:color="auto"/>
              <w:right w:val="single" w:sz="4" w:space="0" w:color="auto"/>
            </w:tcBorders>
            <w:vAlign w:val="center"/>
            <w:hideMark/>
          </w:tcPr>
          <w:p w14:paraId="0A020860" w14:textId="77777777" w:rsidR="00B65593" w:rsidRPr="00FA5BD1" w:rsidRDefault="00B65593" w:rsidP="006B3883">
            <w:pPr>
              <w:spacing w:after="0" w:line="240" w:lineRule="auto"/>
              <w:rPr>
                <w:rFonts w:ascii="Times New Roman" w:eastAsia="Calibri" w:hAnsi="Times New Roman" w:cs="Times New Roman"/>
                <w:color w:val="767171"/>
                <w:spacing w:val="20"/>
                <w:sz w:val="24"/>
                <w:szCs w:val="24"/>
                <w:lang w:val="es-DO"/>
              </w:rPr>
            </w:pPr>
          </w:p>
        </w:tc>
        <w:tc>
          <w:tcPr>
            <w:tcW w:w="2408" w:type="dxa"/>
            <w:tcBorders>
              <w:top w:val="nil"/>
              <w:left w:val="nil"/>
              <w:bottom w:val="single" w:sz="4" w:space="0" w:color="auto"/>
              <w:right w:val="single" w:sz="4" w:space="0" w:color="auto"/>
            </w:tcBorders>
            <w:shd w:val="clear" w:color="auto" w:fill="011C50"/>
            <w:noWrap/>
            <w:vAlign w:val="bottom"/>
            <w:hideMark/>
          </w:tcPr>
          <w:p w14:paraId="0B07F98F" w14:textId="59D6EBD0"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Pasajeros</w:t>
            </w:r>
          </w:p>
        </w:tc>
        <w:tc>
          <w:tcPr>
            <w:tcW w:w="1452" w:type="dxa"/>
            <w:tcBorders>
              <w:top w:val="nil"/>
              <w:left w:val="nil"/>
              <w:bottom w:val="single" w:sz="4" w:space="0" w:color="auto"/>
              <w:right w:val="single" w:sz="4" w:space="0" w:color="auto"/>
            </w:tcBorders>
            <w:shd w:val="clear" w:color="auto" w:fill="011C50"/>
            <w:noWrap/>
            <w:vAlign w:val="bottom"/>
            <w:hideMark/>
          </w:tcPr>
          <w:p w14:paraId="4BFD9CA5" w14:textId="0FAD9738"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Carga</w:t>
            </w:r>
          </w:p>
        </w:tc>
        <w:tc>
          <w:tcPr>
            <w:tcW w:w="2320" w:type="dxa"/>
            <w:vMerge/>
            <w:tcBorders>
              <w:top w:val="single" w:sz="8" w:space="0" w:color="auto"/>
              <w:left w:val="single" w:sz="4" w:space="0" w:color="auto"/>
              <w:bottom w:val="single" w:sz="4" w:space="0" w:color="auto"/>
              <w:right w:val="single" w:sz="8" w:space="0" w:color="auto"/>
            </w:tcBorders>
            <w:vAlign w:val="center"/>
            <w:hideMark/>
          </w:tcPr>
          <w:p w14:paraId="5B6F3A89" w14:textId="77777777" w:rsidR="00B65593" w:rsidRPr="00FA5BD1" w:rsidRDefault="00B65593" w:rsidP="006B3883">
            <w:pPr>
              <w:spacing w:after="0" w:line="240" w:lineRule="auto"/>
              <w:rPr>
                <w:rFonts w:ascii="Times New Roman" w:eastAsia="Calibri" w:hAnsi="Times New Roman" w:cs="Times New Roman"/>
                <w:color w:val="767171"/>
                <w:spacing w:val="20"/>
                <w:sz w:val="24"/>
                <w:szCs w:val="24"/>
                <w:lang w:val="es-DO"/>
              </w:rPr>
            </w:pPr>
          </w:p>
        </w:tc>
      </w:tr>
      <w:tr w:rsidR="00B65593" w:rsidRPr="00FA5BD1" w14:paraId="58BE37F7" w14:textId="77777777" w:rsidTr="00C76C26">
        <w:trPr>
          <w:trHeight w:val="300"/>
          <w:jc w:val="center"/>
        </w:trPr>
        <w:tc>
          <w:tcPr>
            <w:tcW w:w="2020" w:type="dxa"/>
            <w:tcBorders>
              <w:top w:val="nil"/>
              <w:left w:val="single" w:sz="8" w:space="0" w:color="auto"/>
              <w:bottom w:val="single" w:sz="4" w:space="0" w:color="auto"/>
              <w:right w:val="single" w:sz="4" w:space="0" w:color="auto"/>
            </w:tcBorders>
            <w:shd w:val="clear" w:color="auto" w:fill="D9D9D9"/>
            <w:noWrap/>
            <w:vAlign w:val="bottom"/>
            <w:hideMark/>
          </w:tcPr>
          <w:p w14:paraId="193B5490" w14:textId="77777777" w:rsidR="00B65593" w:rsidRPr="00FA5BD1" w:rsidRDefault="00B65593"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Santo Domingo</w:t>
            </w:r>
          </w:p>
        </w:tc>
        <w:tc>
          <w:tcPr>
            <w:tcW w:w="2408" w:type="dxa"/>
            <w:tcBorders>
              <w:top w:val="nil"/>
              <w:left w:val="nil"/>
              <w:bottom w:val="single" w:sz="4" w:space="0" w:color="auto"/>
              <w:right w:val="single" w:sz="4" w:space="0" w:color="auto"/>
            </w:tcBorders>
            <w:shd w:val="clear" w:color="auto" w:fill="D9D9D9"/>
            <w:noWrap/>
            <w:vAlign w:val="bottom"/>
            <w:hideMark/>
          </w:tcPr>
          <w:p w14:paraId="1427CC51"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68</w:t>
            </w:r>
          </w:p>
        </w:tc>
        <w:tc>
          <w:tcPr>
            <w:tcW w:w="1452" w:type="dxa"/>
            <w:tcBorders>
              <w:top w:val="nil"/>
              <w:left w:val="nil"/>
              <w:bottom w:val="single" w:sz="4" w:space="0" w:color="auto"/>
              <w:right w:val="single" w:sz="4" w:space="0" w:color="auto"/>
            </w:tcBorders>
            <w:shd w:val="clear" w:color="auto" w:fill="D9D9D9"/>
            <w:noWrap/>
            <w:vAlign w:val="bottom"/>
            <w:hideMark/>
          </w:tcPr>
          <w:p w14:paraId="55D5F526"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385</w:t>
            </w:r>
          </w:p>
        </w:tc>
        <w:tc>
          <w:tcPr>
            <w:tcW w:w="2320" w:type="dxa"/>
            <w:tcBorders>
              <w:top w:val="nil"/>
              <w:left w:val="nil"/>
              <w:bottom w:val="single" w:sz="4" w:space="0" w:color="auto"/>
              <w:right w:val="single" w:sz="8" w:space="0" w:color="auto"/>
            </w:tcBorders>
            <w:shd w:val="clear" w:color="auto" w:fill="D9D9D9"/>
            <w:noWrap/>
            <w:vAlign w:val="bottom"/>
            <w:hideMark/>
          </w:tcPr>
          <w:p w14:paraId="0C2A95B7"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453</w:t>
            </w:r>
          </w:p>
        </w:tc>
      </w:tr>
      <w:tr w:rsidR="00B65593" w:rsidRPr="00FA5BD1" w14:paraId="28C8A70D" w14:textId="77777777" w:rsidTr="00C76C26">
        <w:trPr>
          <w:trHeight w:val="300"/>
          <w:jc w:val="center"/>
        </w:trPr>
        <w:tc>
          <w:tcPr>
            <w:tcW w:w="2020" w:type="dxa"/>
            <w:tcBorders>
              <w:top w:val="nil"/>
              <w:left w:val="single" w:sz="8" w:space="0" w:color="auto"/>
              <w:bottom w:val="single" w:sz="4" w:space="0" w:color="auto"/>
              <w:right w:val="single" w:sz="4" w:space="0" w:color="auto"/>
            </w:tcBorders>
            <w:shd w:val="clear" w:color="auto" w:fill="D9D9D9"/>
            <w:noWrap/>
            <w:vAlign w:val="bottom"/>
            <w:hideMark/>
          </w:tcPr>
          <w:p w14:paraId="1475D833" w14:textId="77777777" w:rsidR="00B65593" w:rsidRPr="00FA5BD1" w:rsidRDefault="00B65593"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Punta Cana</w:t>
            </w:r>
          </w:p>
        </w:tc>
        <w:tc>
          <w:tcPr>
            <w:tcW w:w="2408" w:type="dxa"/>
            <w:tcBorders>
              <w:top w:val="nil"/>
              <w:left w:val="nil"/>
              <w:bottom w:val="single" w:sz="4" w:space="0" w:color="auto"/>
              <w:right w:val="single" w:sz="4" w:space="0" w:color="auto"/>
            </w:tcBorders>
            <w:shd w:val="clear" w:color="auto" w:fill="D9D9D9"/>
            <w:noWrap/>
            <w:vAlign w:val="bottom"/>
            <w:hideMark/>
          </w:tcPr>
          <w:p w14:paraId="07F3CB5C"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99</w:t>
            </w:r>
          </w:p>
        </w:tc>
        <w:tc>
          <w:tcPr>
            <w:tcW w:w="1452" w:type="dxa"/>
            <w:tcBorders>
              <w:top w:val="nil"/>
              <w:left w:val="nil"/>
              <w:bottom w:val="single" w:sz="4" w:space="0" w:color="auto"/>
              <w:right w:val="single" w:sz="4" w:space="0" w:color="auto"/>
            </w:tcBorders>
            <w:shd w:val="clear" w:color="auto" w:fill="D9D9D9"/>
            <w:noWrap/>
            <w:vAlign w:val="bottom"/>
            <w:hideMark/>
          </w:tcPr>
          <w:p w14:paraId="2ECD500E"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2320" w:type="dxa"/>
            <w:tcBorders>
              <w:top w:val="nil"/>
              <w:left w:val="nil"/>
              <w:bottom w:val="single" w:sz="4" w:space="0" w:color="auto"/>
              <w:right w:val="single" w:sz="8" w:space="0" w:color="auto"/>
            </w:tcBorders>
            <w:shd w:val="clear" w:color="auto" w:fill="D9D9D9"/>
            <w:noWrap/>
            <w:vAlign w:val="bottom"/>
            <w:hideMark/>
          </w:tcPr>
          <w:p w14:paraId="1584F571"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99</w:t>
            </w:r>
          </w:p>
        </w:tc>
      </w:tr>
      <w:tr w:rsidR="00B65593" w:rsidRPr="00FA5BD1" w14:paraId="2EBAC597" w14:textId="77777777" w:rsidTr="00C76C26">
        <w:trPr>
          <w:trHeight w:val="300"/>
          <w:jc w:val="center"/>
        </w:trPr>
        <w:tc>
          <w:tcPr>
            <w:tcW w:w="2020" w:type="dxa"/>
            <w:tcBorders>
              <w:top w:val="nil"/>
              <w:left w:val="single" w:sz="8" w:space="0" w:color="auto"/>
              <w:bottom w:val="single" w:sz="4" w:space="0" w:color="auto"/>
              <w:right w:val="single" w:sz="4" w:space="0" w:color="auto"/>
            </w:tcBorders>
            <w:shd w:val="clear" w:color="auto" w:fill="D9D9D9"/>
            <w:noWrap/>
            <w:vAlign w:val="bottom"/>
            <w:hideMark/>
          </w:tcPr>
          <w:p w14:paraId="34BD5DA3" w14:textId="77777777" w:rsidR="00B65593" w:rsidRPr="00FA5BD1" w:rsidRDefault="00B65593"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Santiago</w:t>
            </w:r>
          </w:p>
        </w:tc>
        <w:tc>
          <w:tcPr>
            <w:tcW w:w="2408" w:type="dxa"/>
            <w:tcBorders>
              <w:top w:val="nil"/>
              <w:left w:val="nil"/>
              <w:bottom w:val="single" w:sz="4" w:space="0" w:color="auto"/>
              <w:right w:val="single" w:sz="4" w:space="0" w:color="auto"/>
            </w:tcBorders>
            <w:shd w:val="clear" w:color="auto" w:fill="D9D9D9"/>
            <w:noWrap/>
            <w:vAlign w:val="bottom"/>
            <w:hideMark/>
          </w:tcPr>
          <w:p w14:paraId="5FBE0DBB"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132</w:t>
            </w:r>
          </w:p>
        </w:tc>
        <w:tc>
          <w:tcPr>
            <w:tcW w:w="1452" w:type="dxa"/>
            <w:tcBorders>
              <w:top w:val="nil"/>
              <w:left w:val="nil"/>
              <w:bottom w:val="single" w:sz="4" w:space="0" w:color="auto"/>
              <w:right w:val="single" w:sz="4" w:space="0" w:color="auto"/>
            </w:tcBorders>
            <w:shd w:val="clear" w:color="auto" w:fill="D9D9D9"/>
            <w:noWrap/>
            <w:vAlign w:val="bottom"/>
            <w:hideMark/>
          </w:tcPr>
          <w:p w14:paraId="19219EC5"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2320" w:type="dxa"/>
            <w:tcBorders>
              <w:top w:val="nil"/>
              <w:left w:val="nil"/>
              <w:bottom w:val="single" w:sz="4" w:space="0" w:color="auto"/>
              <w:right w:val="single" w:sz="8" w:space="0" w:color="auto"/>
            </w:tcBorders>
            <w:shd w:val="clear" w:color="auto" w:fill="D9D9D9"/>
            <w:noWrap/>
            <w:vAlign w:val="bottom"/>
            <w:hideMark/>
          </w:tcPr>
          <w:p w14:paraId="39D4AB42"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132</w:t>
            </w:r>
          </w:p>
        </w:tc>
      </w:tr>
      <w:tr w:rsidR="00B65593" w:rsidRPr="00FA5BD1" w14:paraId="55BCD97F" w14:textId="77777777" w:rsidTr="00C76C26">
        <w:trPr>
          <w:trHeight w:val="300"/>
          <w:jc w:val="center"/>
        </w:trPr>
        <w:tc>
          <w:tcPr>
            <w:tcW w:w="2020" w:type="dxa"/>
            <w:tcBorders>
              <w:top w:val="nil"/>
              <w:left w:val="single" w:sz="8" w:space="0" w:color="auto"/>
              <w:bottom w:val="single" w:sz="4" w:space="0" w:color="auto"/>
              <w:right w:val="single" w:sz="4" w:space="0" w:color="auto"/>
            </w:tcBorders>
            <w:shd w:val="clear" w:color="auto" w:fill="D9D9D9"/>
            <w:noWrap/>
            <w:vAlign w:val="bottom"/>
          </w:tcPr>
          <w:p w14:paraId="4E3AF7B0" w14:textId="77777777" w:rsidR="00B65593" w:rsidRPr="00FA5BD1" w:rsidRDefault="00B65593"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 Romana</w:t>
            </w:r>
          </w:p>
        </w:tc>
        <w:tc>
          <w:tcPr>
            <w:tcW w:w="2408" w:type="dxa"/>
            <w:tcBorders>
              <w:top w:val="nil"/>
              <w:left w:val="nil"/>
              <w:bottom w:val="single" w:sz="4" w:space="0" w:color="auto"/>
              <w:right w:val="single" w:sz="4" w:space="0" w:color="auto"/>
            </w:tcBorders>
            <w:shd w:val="clear" w:color="auto" w:fill="D9D9D9"/>
            <w:noWrap/>
            <w:vAlign w:val="bottom"/>
          </w:tcPr>
          <w:p w14:paraId="473CFFDE"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7</w:t>
            </w:r>
          </w:p>
        </w:tc>
        <w:tc>
          <w:tcPr>
            <w:tcW w:w="1452" w:type="dxa"/>
            <w:tcBorders>
              <w:top w:val="nil"/>
              <w:left w:val="nil"/>
              <w:bottom w:val="single" w:sz="4" w:space="0" w:color="auto"/>
              <w:right w:val="single" w:sz="4" w:space="0" w:color="auto"/>
            </w:tcBorders>
            <w:shd w:val="clear" w:color="auto" w:fill="D9D9D9"/>
            <w:noWrap/>
            <w:vAlign w:val="bottom"/>
          </w:tcPr>
          <w:p w14:paraId="0A30B4D4"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2320" w:type="dxa"/>
            <w:tcBorders>
              <w:top w:val="nil"/>
              <w:left w:val="nil"/>
              <w:bottom w:val="single" w:sz="4" w:space="0" w:color="auto"/>
              <w:right w:val="single" w:sz="8" w:space="0" w:color="auto"/>
            </w:tcBorders>
            <w:shd w:val="clear" w:color="auto" w:fill="D9D9D9"/>
            <w:noWrap/>
            <w:vAlign w:val="bottom"/>
          </w:tcPr>
          <w:p w14:paraId="0995DFF1"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7</w:t>
            </w:r>
          </w:p>
        </w:tc>
      </w:tr>
      <w:tr w:rsidR="00B65593" w:rsidRPr="00FA5BD1" w14:paraId="71CC77A7" w14:textId="77777777" w:rsidTr="00C76C26">
        <w:trPr>
          <w:trHeight w:val="315"/>
          <w:jc w:val="center"/>
        </w:trPr>
        <w:tc>
          <w:tcPr>
            <w:tcW w:w="2020" w:type="dxa"/>
            <w:tcBorders>
              <w:top w:val="nil"/>
              <w:left w:val="single" w:sz="8" w:space="0" w:color="auto"/>
              <w:bottom w:val="single" w:sz="8" w:space="0" w:color="auto"/>
              <w:right w:val="single" w:sz="4" w:space="0" w:color="auto"/>
            </w:tcBorders>
            <w:shd w:val="clear" w:color="auto" w:fill="D9D9D9"/>
            <w:noWrap/>
            <w:vAlign w:val="bottom"/>
            <w:hideMark/>
          </w:tcPr>
          <w:p w14:paraId="06D031F9" w14:textId="0327E6DD" w:rsidR="009A64F8" w:rsidRDefault="00DC7E2B"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p w14:paraId="48F0B8C6" w14:textId="74356E33" w:rsidR="00B65593" w:rsidRPr="00FA5BD1" w:rsidRDefault="00B65593" w:rsidP="00F3740F">
            <w:pPr>
              <w:spacing w:after="0" w:line="240" w:lineRule="auto"/>
              <w:rPr>
                <w:rFonts w:ascii="Times New Roman" w:eastAsia="Calibri" w:hAnsi="Times New Roman" w:cs="Times New Roman"/>
                <w:color w:val="767171"/>
                <w:spacing w:val="20"/>
                <w:sz w:val="24"/>
                <w:szCs w:val="24"/>
                <w:lang w:val="es-DO"/>
              </w:rPr>
            </w:pPr>
          </w:p>
        </w:tc>
        <w:tc>
          <w:tcPr>
            <w:tcW w:w="2408" w:type="dxa"/>
            <w:tcBorders>
              <w:top w:val="nil"/>
              <w:left w:val="nil"/>
              <w:bottom w:val="single" w:sz="8" w:space="0" w:color="auto"/>
              <w:right w:val="single" w:sz="4" w:space="0" w:color="auto"/>
            </w:tcBorders>
            <w:shd w:val="clear" w:color="auto" w:fill="D9D9D9"/>
            <w:noWrap/>
            <w:vAlign w:val="bottom"/>
            <w:hideMark/>
          </w:tcPr>
          <w:p w14:paraId="55ED6363"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306</w:t>
            </w:r>
          </w:p>
        </w:tc>
        <w:tc>
          <w:tcPr>
            <w:tcW w:w="1452" w:type="dxa"/>
            <w:tcBorders>
              <w:top w:val="nil"/>
              <w:left w:val="nil"/>
              <w:bottom w:val="single" w:sz="8" w:space="0" w:color="auto"/>
              <w:right w:val="single" w:sz="4" w:space="0" w:color="auto"/>
            </w:tcBorders>
            <w:shd w:val="clear" w:color="auto" w:fill="D9D9D9"/>
            <w:noWrap/>
            <w:vAlign w:val="bottom"/>
            <w:hideMark/>
          </w:tcPr>
          <w:p w14:paraId="0F0AB68B"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385</w:t>
            </w:r>
          </w:p>
        </w:tc>
        <w:tc>
          <w:tcPr>
            <w:tcW w:w="2320" w:type="dxa"/>
            <w:tcBorders>
              <w:top w:val="nil"/>
              <w:left w:val="nil"/>
              <w:bottom w:val="single" w:sz="8" w:space="0" w:color="auto"/>
              <w:right w:val="single" w:sz="8" w:space="0" w:color="auto"/>
            </w:tcBorders>
            <w:shd w:val="clear" w:color="auto" w:fill="D9D9D9"/>
            <w:noWrap/>
            <w:vAlign w:val="bottom"/>
            <w:hideMark/>
          </w:tcPr>
          <w:p w14:paraId="2909A35A"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691</w:t>
            </w:r>
          </w:p>
        </w:tc>
      </w:tr>
    </w:tbl>
    <w:p w14:paraId="4C173834" w14:textId="77777777" w:rsidR="00B65593" w:rsidRPr="00FA5BD1" w:rsidRDefault="00B65593" w:rsidP="00B65593">
      <w:pPr>
        <w:spacing w:after="0" w:line="240" w:lineRule="auto"/>
        <w:rPr>
          <w:rFonts w:ascii="Times New Roman" w:eastAsia="Calibri" w:hAnsi="Times New Roman" w:cs="Times New Roman"/>
          <w:color w:val="767171"/>
          <w:spacing w:val="20"/>
          <w:sz w:val="24"/>
          <w:szCs w:val="24"/>
          <w:lang w:val="es-DO"/>
        </w:rPr>
      </w:pPr>
    </w:p>
    <w:p w14:paraId="7378443E" w14:textId="77777777" w:rsidR="00DC7E2B" w:rsidRDefault="00DC7E2B" w:rsidP="00B65593">
      <w:pPr>
        <w:spacing w:after="0" w:line="240" w:lineRule="auto"/>
        <w:jc w:val="center"/>
        <w:rPr>
          <w:rFonts w:ascii="Times New Roman" w:eastAsia="Calibri" w:hAnsi="Times New Roman" w:cs="Times New Roman"/>
          <w:color w:val="767171"/>
          <w:spacing w:val="20"/>
          <w:sz w:val="24"/>
          <w:szCs w:val="24"/>
          <w:lang w:val="es-DO"/>
        </w:rPr>
      </w:pPr>
    </w:p>
    <w:p w14:paraId="31D40A85" w14:textId="2246069C" w:rsidR="00B65593" w:rsidRPr="00FA5BD1" w:rsidRDefault="00A4640D" w:rsidP="00B6559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Febrero 2023</w:t>
      </w:r>
    </w:p>
    <w:p w14:paraId="2EA44BD0" w14:textId="77777777" w:rsidR="00B65593" w:rsidRPr="00FA5BD1" w:rsidRDefault="00B65593" w:rsidP="00B65593">
      <w:pPr>
        <w:spacing w:after="0" w:line="240" w:lineRule="auto"/>
        <w:rPr>
          <w:rFonts w:ascii="Times New Roman" w:eastAsia="Calibri" w:hAnsi="Times New Roman" w:cs="Times New Roman"/>
          <w:color w:val="767171"/>
          <w:spacing w:val="20"/>
          <w:sz w:val="24"/>
          <w:szCs w:val="24"/>
          <w:lang w:val="es-DO"/>
        </w:rPr>
      </w:pPr>
    </w:p>
    <w:tbl>
      <w:tblPr>
        <w:tblW w:w="8200" w:type="dxa"/>
        <w:jc w:val="center"/>
        <w:tblLook w:val="04A0" w:firstRow="1" w:lastRow="0" w:firstColumn="1" w:lastColumn="0" w:noHBand="0" w:noVBand="1"/>
      </w:tblPr>
      <w:tblGrid>
        <w:gridCol w:w="2020"/>
        <w:gridCol w:w="2408"/>
        <w:gridCol w:w="1452"/>
        <w:gridCol w:w="2320"/>
      </w:tblGrid>
      <w:tr w:rsidR="00B65593" w:rsidRPr="00FA5BD1" w14:paraId="77D058E8" w14:textId="77777777" w:rsidTr="00F3740F">
        <w:trPr>
          <w:trHeight w:val="300"/>
          <w:jc w:val="center"/>
        </w:trPr>
        <w:tc>
          <w:tcPr>
            <w:tcW w:w="2020" w:type="dxa"/>
            <w:vMerge w:val="restart"/>
            <w:tcBorders>
              <w:top w:val="single" w:sz="8" w:space="0" w:color="auto"/>
              <w:left w:val="single" w:sz="8" w:space="0" w:color="auto"/>
              <w:bottom w:val="single" w:sz="4" w:space="0" w:color="auto"/>
              <w:right w:val="single" w:sz="4" w:space="0" w:color="auto"/>
            </w:tcBorders>
            <w:shd w:val="clear" w:color="auto" w:fill="011C50"/>
            <w:noWrap/>
            <w:vAlign w:val="center"/>
            <w:hideMark/>
          </w:tcPr>
          <w:p w14:paraId="6FFD2694" w14:textId="0107E6F1"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Aeropuerto</w:t>
            </w:r>
          </w:p>
        </w:tc>
        <w:tc>
          <w:tcPr>
            <w:tcW w:w="3860" w:type="dxa"/>
            <w:gridSpan w:val="2"/>
            <w:tcBorders>
              <w:top w:val="single" w:sz="8" w:space="0" w:color="auto"/>
              <w:left w:val="nil"/>
              <w:bottom w:val="single" w:sz="4" w:space="0" w:color="auto"/>
              <w:right w:val="single" w:sz="4" w:space="0" w:color="auto"/>
            </w:tcBorders>
            <w:shd w:val="clear" w:color="auto" w:fill="011C50"/>
            <w:noWrap/>
            <w:vAlign w:val="bottom"/>
            <w:hideMark/>
          </w:tcPr>
          <w:p w14:paraId="5DBDE88F" w14:textId="2368861D"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Tipo De Operación</w:t>
            </w:r>
          </w:p>
        </w:tc>
        <w:tc>
          <w:tcPr>
            <w:tcW w:w="2320" w:type="dxa"/>
            <w:vMerge w:val="restart"/>
            <w:tcBorders>
              <w:top w:val="single" w:sz="8" w:space="0" w:color="auto"/>
              <w:left w:val="single" w:sz="4" w:space="0" w:color="auto"/>
              <w:bottom w:val="single" w:sz="4" w:space="0" w:color="auto"/>
              <w:right w:val="single" w:sz="8" w:space="0" w:color="auto"/>
            </w:tcBorders>
            <w:shd w:val="clear" w:color="auto" w:fill="011C50"/>
            <w:noWrap/>
            <w:vAlign w:val="center"/>
            <w:hideMark/>
          </w:tcPr>
          <w:p w14:paraId="598FAC42" w14:textId="6DF109A0"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Subtotal</w:t>
            </w:r>
          </w:p>
        </w:tc>
      </w:tr>
      <w:tr w:rsidR="00B65593" w:rsidRPr="00FA5BD1" w14:paraId="71B7BDDE" w14:textId="77777777" w:rsidTr="00F3740F">
        <w:trPr>
          <w:trHeight w:val="300"/>
          <w:jc w:val="center"/>
        </w:trPr>
        <w:tc>
          <w:tcPr>
            <w:tcW w:w="2020" w:type="dxa"/>
            <w:vMerge/>
            <w:tcBorders>
              <w:top w:val="single" w:sz="8" w:space="0" w:color="auto"/>
              <w:left w:val="single" w:sz="8" w:space="0" w:color="auto"/>
              <w:bottom w:val="single" w:sz="4" w:space="0" w:color="auto"/>
              <w:right w:val="single" w:sz="4" w:space="0" w:color="auto"/>
            </w:tcBorders>
            <w:vAlign w:val="center"/>
            <w:hideMark/>
          </w:tcPr>
          <w:p w14:paraId="0EEFC2EE" w14:textId="77777777" w:rsidR="00B65593" w:rsidRPr="00FA5BD1" w:rsidRDefault="00B65593" w:rsidP="006B3883">
            <w:pPr>
              <w:spacing w:after="0" w:line="240" w:lineRule="auto"/>
              <w:rPr>
                <w:rFonts w:ascii="Times New Roman" w:eastAsia="Calibri" w:hAnsi="Times New Roman" w:cs="Times New Roman"/>
                <w:color w:val="767171"/>
                <w:spacing w:val="20"/>
                <w:sz w:val="24"/>
                <w:szCs w:val="24"/>
                <w:lang w:val="es-DO"/>
              </w:rPr>
            </w:pPr>
          </w:p>
        </w:tc>
        <w:tc>
          <w:tcPr>
            <w:tcW w:w="2408" w:type="dxa"/>
            <w:tcBorders>
              <w:top w:val="nil"/>
              <w:left w:val="nil"/>
              <w:bottom w:val="single" w:sz="4" w:space="0" w:color="auto"/>
              <w:right w:val="single" w:sz="4" w:space="0" w:color="auto"/>
            </w:tcBorders>
            <w:shd w:val="clear" w:color="auto" w:fill="011C50"/>
            <w:noWrap/>
            <w:vAlign w:val="bottom"/>
            <w:hideMark/>
          </w:tcPr>
          <w:p w14:paraId="1F15E7AD" w14:textId="6EA96C5E"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Pasajeros</w:t>
            </w:r>
          </w:p>
        </w:tc>
        <w:tc>
          <w:tcPr>
            <w:tcW w:w="1452" w:type="dxa"/>
            <w:tcBorders>
              <w:top w:val="nil"/>
              <w:left w:val="nil"/>
              <w:bottom w:val="single" w:sz="4" w:space="0" w:color="auto"/>
              <w:right w:val="single" w:sz="4" w:space="0" w:color="auto"/>
            </w:tcBorders>
            <w:shd w:val="clear" w:color="auto" w:fill="011C50"/>
            <w:noWrap/>
            <w:vAlign w:val="bottom"/>
            <w:hideMark/>
          </w:tcPr>
          <w:p w14:paraId="266588B4" w14:textId="03114E61"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Carga</w:t>
            </w:r>
          </w:p>
        </w:tc>
        <w:tc>
          <w:tcPr>
            <w:tcW w:w="2320" w:type="dxa"/>
            <w:vMerge/>
            <w:tcBorders>
              <w:top w:val="single" w:sz="8" w:space="0" w:color="auto"/>
              <w:left w:val="single" w:sz="4" w:space="0" w:color="auto"/>
              <w:bottom w:val="single" w:sz="4" w:space="0" w:color="auto"/>
              <w:right w:val="single" w:sz="8" w:space="0" w:color="auto"/>
            </w:tcBorders>
            <w:vAlign w:val="center"/>
            <w:hideMark/>
          </w:tcPr>
          <w:p w14:paraId="203A255A" w14:textId="77777777" w:rsidR="00B65593" w:rsidRPr="00FA5BD1" w:rsidRDefault="00B65593" w:rsidP="006B3883">
            <w:pPr>
              <w:spacing w:after="0" w:line="240" w:lineRule="auto"/>
              <w:rPr>
                <w:rFonts w:ascii="Times New Roman" w:eastAsia="Calibri" w:hAnsi="Times New Roman" w:cs="Times New Roman"/>
                <w:color w:val="767171"/>
                <w:spacing w:val="20"/>
                <w:sz w:val="24"/>
                <w:szCs w:val="24"/>
                <w:lang w:val="es-DO"/>
              </w:rPr>
            </w:pPr>
          </w:p>
        </w:tc>
      </w:tr>
      <w:tr w:rsidR="00B65593" w:rsidRPr="00FA5BD1" w14:paraId="0AEAE41D" w14:textId="77777777" w:rsidTr="00C76C26">
        <w:trPr>
          <w:trHeight w:val="300"/>
          <w:jc w:val="center"/>
        </w:trPr>
        <w:tc>
          <w:tcPr>
            <w:tcW w:w="2020" w:type="dxa"/>
            <w:tcBorders>
              <w:top w:val="nil"/>
              <w:left w:val="single" w:sz="8" w:space="0" w:color="auto"/>
              <w:bottom w:val="single" w:sz="4" w:space="0" w:color="auto"/>
              <w:right w:val="single" w:sz="4" w:space="0" w:color="auto"/>
            </w:tcBorders>
            <w:shd w:val="clear" w:color="auto" w:fill="D9D9D9"/>
            <w:noWrap/>
            <w:vAlign w:val="bottom"/>
            <w:hideMark/>
          </w:tcPr>
          <w:p w14:paraId="30FBD520" w14:textId="77777777" w:rsidR="00B65593" w:rsidRPr="00FA5BD1" w:rsidRDefault="00B65593"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Santo Domingo</w:t>
            </w:r>
          </w:p>
        </w:tc>
        <w:tc>
          <w:tcPr>
            <w:tcW w:w="2408" w:type="dxa"/>
            <w:tcBorders>
              <w:top w:val="nil"/>
              <w:left w:val="nil"/>
              <w:bottom w:val="single" w:sz="4" w:space="0" w:color="auto"/>
              <w:right w:val="single" w:sz="4" w:space="0" w:color="auto"/>
            </w:tcBorders>
            <w:shd w:val="clear" w:color="auto" w:fill="D9D9D9"/>
            <w:noWrap/>
            <w:vAlign w:val="bottom"/>
            <w:hideMark/>
          </w:tcPr>
          <w:p w14:paraId="482C009F"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w:t>
            </w:r>
          </w:p>
        </w:tc>
        <w:tc>
          <w:tcPr>
            <w:tcW w:w="1452" w:type="dxa"/>
            <w:tcBorders>
              <w:top w:val="nil"/>
              <w:left w:val="nil"/>
              <w:bottom w:val="single" w:sz="4" w:space="0" w:color="auto"/>
              <w:right w:val="single" w:sz="4" w:space="0" w:color="auto"/>
            </w:tcBorders>
            <w:shd w:val="clear" w:color="auto" w:fill="D9D9D9"/>
            <w:noWrap/>
            <w:vAlign w:val="bottom"/>
            <w:hideMark/>
          </w:tcPr>
          <w:p w14:paraId="5B209EFD"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493</w:t>
            </w:r>
          </w:p>
        </w:tc>
        <w:tc>
          <w:tcPr>
            <w:tcW w:w="2320" w:type="dxa"/>
            <w:tcBorders>
              <w:top w:val="nil"/>
              <w:left w:val="nil"/>
              <w:bottom w:val="single" w:sz="4" w:space="0" w:color="auto"/>
              <w:right w:val="single" w:sz="8" w:space="0" w:color="auto"/>
            </w:tcBorders>
            <w:shd w:val="clear" w:color="auto" w:fill="D9D9D9"/>
            <w:noWrap/>
            <w:vAlign w:val="bottom"/>
            <w:hideMark/>
          </w:tcPr>
          <w:p w14:paraId="0D8037D7"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498</w:t>
            </w:r>
          </w:p>
        </w:tc>
      </w:tr>
      <w:tr w:rsidR="00B65593" w:rsidRPr="00FA5BD1" w14:paraId="33403909" w14:textId="77777777" w:rsidTr="00C76C26">
        <w:trPr>
          <w:trHeight w:val="300"/>
          <w:jc w:val="center"/>
        </w:trPr>
        <w:tc>
          <w:tcPr>
            <w:tcW w:w="2020" w:type="dxa"/>
            <w:tcBorders>
              <w:top w:val="nil"/>
              <w:left w:val="single" w:sz="8" w:space="0" w:color="auto"/>
              <w:bottom w:val="single" w:sz="4" w:space="0" w:color="auto"/>
              <w:right w:val="single" w:sz="4" w:space="0" w:color="auto"/>
            </w:tcBorders>
            <w:shd w:val="clear" w:color="auto" w:fill="D9D9D9"/>
            <w:noWrap/>
            <w:vAlign w:val="bottom"/>
            <w:hideMark/>
          </w:tcPr>
          <w:p w14:paraId="703DD811" w14:textId="77777777" w:rsidR="00B65593" w:rsidRPr="00FA5BD1" w:rsidRDefault="00B65593"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Punta Cana</w:t>
            </w:r>
          </w:p>
        </w:tc>
        <w:tc>
          <w:tcPr>
            <w:tcW w:w="2408" w:type="dxa"/>
            <w:tcBorders>
              <w:top w:val="nil"/>
              <w:left w:val="nil"/>
              <w:bottom w:val="single" w:sz="4" w:space="0" w:color="auto"/>
              <w:right w:val="single" w:sz="4" w:space="0" w:color="auto"/>
            </w:tcBorders>
            <w:shd w:val="clear" w:color="auto" w:fill="D9D9D9"/>
            <w:noWrap/>
            <w:vAlign w:val="bottom"/>
            <w:hideMark/>
          </w:tcPr>
          <w:p w14:paraId="0F96F279"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267</w:t>
            </w:r>
          </w:p>
        </w:tc>
        <w:tc>
          <w:tcPr>
            <w:tcW w:w="1452" w:type="dxa"/>
            <w:tcBorders>
              <w:top w:val="nil"/>
              <w:left w:val="nil"/>
              <w:bottom w:val="single" w:sz="4" w:space="0" w:color="auto"/>
              <w:right w:val="single" w:sz="4" w:space="0" w:color="auto"/>
            </w:tcBorders>
            <w:shd w:val="clear" w:color="auto" w:fill="D9D9D9"/>
            <w:noWrap/>
            <w:vAlign w:val="bottom"/>
            <w:hideMark/>
          </w:tcPr>
          <w:p w14:paraId="2CE0CDD2"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w:t>
            </w:r>
          </w:p>
        </w:tc>
        <w:tc>
          <w:tcPr>
            <w:tcW w:w="2320" w:type="dxa"/>
            <w:tcBorders>
              <w:top w:val="nil"/>
              <w:left w:val="nil"/>
              <w:bottom w:val="single" w:sz="4" w:space="0" w:color="auto"/>
              <w:right w:val="single" w:sz="8" w:space="0" w:color="auto"/>
            </w:tcBorders>
            <w:shd w:val="clear" w:color="auto" w:fill="D9D9D9"/>
            <w:noWrap/>
            <w:vAlign w:val="bottom"/>
            <w:hideMark/>
          </w:tcPr>
          <w:p w14:paraId="4744BE2A"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272</w:t>
            </w:r>
          </w:p>
        </w:tc>
      </w:tr>
      <w:tr w:rsidR="00B65593" w:rsidRPr="00FA5BD1" w14:paraId="2DB4D3C0" w14:textId="77777777" w:rsidTr="00C76C26">
        <w:trPr>
          <w:trHeight w:val="300"/>
          <w:jc w:val="center"/>
        </w:trPr>
        <w:tc>
          <w:tcPr>
            <w:tcW w:w="2020" w:type="dxa"/>
            <w:tcBorders>
              <w:top w:val="nil"/>
              <w:left w:val="single" w:sz="8" w:space="0" w:color="auto"/>
              <w:bottom w:val="single" w:sz="4" w:space="0" w:color="auto"/>
              <w:right w:val="single" w:sz="4" w:space="0" w:color="auto"/>
            </w:tcBorders>
            <w:shd w:val="clear" w:color="auto" w:fill="D9D9D9"/>
            <w:noWrap/>
            <w:vAlign w:val="bottom"/>
            <w:hideMark/>
          </w:tcPr>
          <w:p w14:paraId="41D8D7B3" w14:textId="77777777" w:rsidR="00B65593" w:rsidRPr="00FA5BD1" w:rsidRDefault="00B65593"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Puerto Plata </w:t>
            </w:r>
          </w:p>
        </w:tc>
        <w:tc>
          <w:tcPr>
            <w:tcW w:w="2408" w:type="dxa"/>
            <w:tcBorders>
              <w:top w:val="nil"/>
              <w:left w:val="nil"/>
              <w:bottom w:val="single" w:sz="4" w:space="0" w:color="auto"/>
              <w:right w:val="single" w:sz="4" w:space="0" w:color="auto"/>
            </w:tcBorders>
            <w:shd w:val="clear" w:color="auto" w:fill="D9D9D9"/>
            <w:noWrap/>
            <w:vAlign w:val="bottom"/>
            <w:hideMark/>
          </w:tcPr>
          <w:p w14:paraId="36D7C82B"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w:t>
            </w:r>
          </w:p>
        </w:tc>
        <w:tc>
          <w:tcPr>
            <w:tcW w:w="1452" w:type="dxa"/>
            <w:tcBorders>
              <w:top w:val="nil"/>
              <w:left w:val="nil"/>
              <w:bottom w:val="single" w:sz="4" w:space="0" w:color="auto"/>
              <w:right w:val="single" w:sz="4" w:space="0" w:color="auto"/>
            </w:tcBorders>
            <w:shd w:val="clear" w:color="auto" w:fill="D9D9D9"/>
            <w:noWrap/>
            <w:vAlign w:val="bottom"/>
            <w:hideMark/>
          </w:tcPr>
          <w:p w14:paraId="0F26E0CE"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2320" w:type="dxa"/>
            <w:tcBorders>
              <w:top w:val="nil"/>
              <w:left w:val="nil"/>
              <w:bottom w:val="single" w:sz="4" w:space="0" w:color="auto"/>
              <w:right w:val="single" w:sz="8" w:space="0" w:color="auto"/>
            </w:tcBorders>
            <w:shd w:val="clear" w:color="auto" w:fill="D9D9D9"/>
            <w:noWrap/>
            <w:vAlign w:val="bottom"/>
            <w:hideMark/>
          </w:tcPr>
          <w:p w14:paraId="618B07BD"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w:t>
            </w:r>
          </w:p>
        </w:tc>
      </w:tr>
      <w:tr w:rsidR="00B65593" w:rsidRPr="00FA5BD1" w14:paraId="3C073E1B" w14:textId="77777777" w:rsidTr="00C76C26">
        <w:trPr>
          <w:trHeight w:val="300"/>
          <w:jc w:val="center"/>
        </w:trPr>
        <w:tc>
          <w:tcPr>
            <w:tcW w:w="2020" w:type="dxa"/>
            <w:tcBorders>
              <w:top w:val="nil"/>
              <w:left w:val="single" w:sz="8" w:space="0" w:color="auto"/>
              <w:bottom w:val="single" w:sz="4" w:space="0" w:color="auto"/>
              <w:right w:val="single" w:sz="4" w:space="0" w:color="auto"/>
            </w:tcBorders>
            <w:shd w:val="clear" w:color="auto" w:fill="D9D9D9"/>
            <w:noWrap/>
            <w:vAlign w:val="bottom"/>
          </w:tcPr>
          <w:p w14:paraId="0D2C2A6B" w14:textId="77777777" w:rsidR="00B65593" w:rsidRPr="00FA5BD1" w:rsidRDefault="00B65593"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 Romana</w:t>
            </w:r>
          </w:p>
        </w:tc>
        <w:tc>
          <w:tcPr>
            <w:tcW w:w="2408" w:type="dxa"/>
            <w:tcBorders>
              <w:top w:val="nil"/>
              <w:left w:val="nil"/>
              <w:bottom w:val="single" w:sz="4" w:space="0" w:color="auto"/>
              <w:right w:val="single" w:sz="4" w:space="0" w:color="auto"/>
            </w:tcBorders>
            <w:shd w:val="clear" w:color="auto" w:fill="D9D9D9"/>
            <w:noWrap/>
            <w:vAlign w:val="bottom"/>
          </w:tcPr>
          <w:p w14:paraId="72641127"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c>
          <w:tcPr>
            <w:tcW w:w="1452" w:type="dxa"/>
            <w:tcBorders>
              <w:top w:val="nil"/>
              <w:left w:val="nil"/>
              <w:bottom w:val="single" w:sz="4" w:space="0" w:color="auto"/>
              <w:right w:val="single" w:sz="4" w:space="0" w:color="auto"/>
            </w:tcBorders>
            <w:shd w:val="clear" w:color="auto" w:fill="D9D9D9"/>
            <w:noWrap/>
            <w:vAlign w:val="bottom"/>
          </w:tcPr>
          <w:p w14:paraId="03F2ED8C"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2320" w:type="dxa"/>
            <w:tcBorders>
              <w:top w:val="nil"/>
              <w:left w:val="nil"/>
              <w:bottom w:val="single" w:sz="4" w:space="0" w:color="auto"/>
              <w:right w:val="single" w:sz="8" w:space="0" w:color="auto"/>
            </w:tcBorders>
            <w:shd w:val="clear" w:color="auto" w:fill="D9D9D9"/>
            <w:noWrap/>
            <w:vAlign w:val="bottom"/>
          </w:tcPr>
          <w:p w14:paraId="198FC863"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r>
      <w:tr w:rsidR="00B65593" w:rsidRPr="00FA5BD1" w14:paraId="2C30B597" w14:textId="77777777" w:rsidTr="00C76C26">
        <w:trPr>
          <w:trHeight w:val="300"/>
          <w:jc w:val="center"/>
        </w:trPr>
        <w:tc>
          <w:tcPr>
            <w:tcW w:w="2020" w:type="dxa"/>
            <w:tcBorders>
              <w:top w:val="nil"/>
              <w:left w:val="single" w:sz="8" w:space="0" w:color="auto"/>
              <w:bottom w:val="single" w:sz="4" w:space="0" w:color="auto"/>
              <w:right w:val="single" w:sz="4" w:space="0" w:color="auto"/>
            </w:tcBorders>
            <w:shd w:val="clear" w:color="auto" w:fill="D9D9D9"/>
            <w:noWrap/>
            <w:vAlign w:val="bottom"/>
          </w:tcPr>
          <w:p w14:paraId="7CE657DD" w14:textId="77777777" w:rsidR="00B65593" w:rsidRPr="00FA5BD1" w:rsidRDefault="00B65593"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Samaná</w:t>
            </w:r>
          </w:p>
        </w:tc>
        <w:tc>
          <w:tcPr>
            <w:tcW w:w="2408" w:type="dxa"/>
            <w:tcBorders>
              <w:top w:val="nil"/>
              <w:left w:val="nil"/>
              <w:bottom w:val="single" w:sz="4" w:space="0" w:color="auto"/>
              <w:right w:val="single" w:sz="4" w:space="0" w:color="auto"/>
            </w:tcBorders>
            <w:shd w:val="clear" w:color="auto" w:fill="D9D9D9"/>
            <w:noWrap/>
            <w:vAlign w:val="bottom"/>
          </w:tcPr>
          <w:p w14:paraId="2BC5B31F"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11</w:t>
            </w:r>
          </w:p>
        </w:tc>
        <w:tc>
          <w:tcPr>
            <w:tcW w:w="1452" w:type="dxa"/>
            <w:tcBorders>
              <w:top w:val="nil"/>
              <w:left w:val="nil"/>
              <w:bottom w:val="single" w:sz="4" w:space="0" w:color="auto"/>
              <w:right w:val="single" w:sz="4" w:space="0" w:color="auto"/>
            </w:tcBorders>
            <w:shd w:val="clear" w:color="auto" w:fill="D9D9D9"/>
            <w:noWrap/>
            <w:vAlign w:val="bottom"/>
          </w:tcPr>
          <w:p w14:paraId="5A756D39"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2320" w:type="dxa"/>
            <w:tcBorders>
              <w:top w:val="nil"/>
              <w:left w:val="nil"/>
              <w:bottom w:val="single" w:sz="4" w:space="0" w:color="auto"/>
              <w:right w:val="single" w:sz="8" w:space="0" w:color="auto"/>
            </w:tcBorders>
            <w:shd w:val="clear" w:color="auto" w:fill="D9D9D9"/>
            <w:noWrap/>
            <w:vAlign w:val="bottom"/>
          </w:tcPr>
          <w:p w14:paraId="65EC100D"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11</w:t>
            </w:r>
          </w:p>
        </w:tc>
      </w:tr>
      <w:tr w:rsidR="00B65593" w:rsidRPr="00FA5BD1" w14:paraId="68A7B0CF" w14:textId="77777777" w:rsidTr="00C76C26">
        <w:trPr>
          <w:trHeight w:val="300"/>
          <w:jc w:val="center"/>
        </w:trPr>
        <w:tc>
          <w:tcPr>
            <w:tcW w:w="2020" w:type="dxa"/>
            <w:tcBorders>
              <w:top w:val="nil"/>
              <w:left w:val="single" w:sz="8" w:space="0" w:color="auto"/>
              <w:bottom w:val="single" w:sz="4" w:space="0" w:color="auto"/>
              <w:right w:val="single" w:sz="4" w:space="0" w:color="auto"/>
            </w:tcBorders>
            <w:shd w:val="clear" w:color="auto" w:fill="D9D9D9"/>
            <w:noWrap/>
            <w:vAlign w:val="bottom"/>
          </w:tcPr>
          <w:p w14:paraId="63B326CA" w14:textId="77777777" w:rsidR="00B65593" w:rsidRPr="00FA5BD1" w:rsidRDefault="00B65593"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Santiago</w:t>
            </w:r>
          </w:p>
        </w:tc>
        <w:tc>
          <w:tcPr>
            <w:tcW w:w="2408" w:type="dxa"/>
            <w:tcBorders>
              <w:top w:val="nil"/>
              <w:left w:val="nil"/>
              <w:bottom w:val="single" w:sz="4" w:space="0" w:color="auto"/>
              <w:right w:val="single" w:sz="4" w:space="0" w:color="auto"/>
            </w:tcBorders>
            <w:shd w:val="clear" w:color="auto" w:fill="D9D9D9"/>
            <w:noWrap/>
            <w:vAlign w:val="bottom"/>
          </w:tcPr>
          <w:p w14:paraId="6AE3F16A"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c>
          <w:tcPr>
            <w:tcW w:w="1452" w:type="dxa"/>
            <w:tcBorders>
              <w:top w:val="nil"/>
              <w:left w:val="nil"/>
              <w:bottom w:val="single" w:sz="4" w:space="0" w:color="auto"/>
              <w:right w:val="single" w:sz="4" w:space="0" w:color="auto"/>
            </w:tcBorders>
            <w:shd w:val="clear" w:color="auto" w:fill="D9D9D9"/>
            <w:noWrap/>
            <w:vAlign w:val="bottom"/>
          </w:tcPr>
          <w:p w14:paraId="45B16E23"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2320" w:type="dxa"/>
            <w:tcBorders>
              <w:top w:val="nil"/>
              <w:left w:val="nil"/>
              <w:bottom w:val="single" w:sz="4" w:space="0" w:color="auto"/>
              <w:right w:val="single" w:sz="8" w:space="0" w:color="auto"/>
            </w:tcBorders>
            <w:shd w:val="clear" w:color="auto" w:fill="D9D9D9"/>
            <w:noWrap/>
            <w:vAlign w:val="bottom"/>
          </w:tcPr>
          <w:p w14:paraId="42DB0DA8"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r>
      <w:tr w:rsidR="00B65593" w:rsidRPr="00FA5BD1" w14:paraId="21D7D269" w14:textId="77777777" w:rsidTr="00C76C26">
        <w:trPr>
          <w:trHeight w:val="315"/>
          <w:jc w:val="center"/>
        </w:trPr>
        <w:tc>
          <w:tcPr>
            <w:tcW w:w="2020" w:type="dxa"/>
            <w:tcBorders>
              <w:top w:val="nil"/>
              <w:left w:val="single" w:sz="8" w:space="0" w:color="auto"/>
              <w:bottom w:val="single" w:sz="8" w:space="0" w:color="auto"/>
              <w:right w:val="single" w:sz="4" w:space="0" w:color="auto"/>
            </w:tcBorders>
            <w:shd w:val="clear" w:color="auto" w:fill="D9D9D9"/>
            <w:noWrap/>
            <w:vAlign w:val="bottom"/>
            <w:hideMark/>
          </w:tcPr>
          <w:p w14:paraId="0436D9AF" w14:textId="4B46BFB5" w:rsidR="00B65593" w:rsidRPr="00FA5BD1" w:rsidRDefault="00DC7E2B"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Total </w:t>
            </w:r>
          </w:p>
        </w:tc>
        <w:tc>
          <w:tcPr>
            <w:tcW w:w="2408" w:type="dxa"/>
            <w:tcBorders>
              <w:top w:val="nil"/>
              <w:left w:val="nil"/>
              <w:bottom w:val="single" w:sz="8" w:space="0" w:color="auto"/>
              <w:right w:val="single" w:sz="4" w:space="0" w:color="auto"/>
            </w:tcBorders>
            <w:shd w:val="clear" w:color="auto" w:fill="D9D9D9"/>
            <w:noWrap/>
            <w:vAlign w:val="bottom"/>
            <w:hideMark/>
          </w:tcPr>
          <w:p w14:paraId="4749B1F1"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290</w:t>
            </w:r>
          </w:p>
        </w:tc>
        <w:tc>
          <w:tcPr>
            <w:tcW w:w="1452" w:type="dxa"/>
            <w:tcBorders>
              <w:top w:val="nil"/>
              <w:left w:val="nil"/>
              <w:bottom w:val="single" w:sz="8" w:space="0" w:color="auto"/>
              <w:right w:val="single" w:sz="4" w:space="0" w:color="auto"/>
            </w:tcBorders>
            <w:shd w:val="clear" w:color="auto" w:fill="D9D9D9"/>
            <w:noWrap/>
            <w:vAlign w:val="bottom"/>
            <w:hideMark/>
          </w:tcPr>
          <w:p w14:paraId="713C3A32"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498</w:t>
            </w:r>
          </w:p>
        </w:tc>
        <w:tc>
          <w:tcPr>
            <w:tcW w:w="2320" w:type="dxa"/>
            <w:tcBorders>
              <w:top w:val="nil"/>
              <w:left w:val="nil"/>
              <w:bottom w:val="single" w:sz="8" w:space="0" w:color="auto"/>
              <w:right w:val="single" w:sz="8" w:space="0" w:color="auto"/>
            </w:tcBorders>
            <w:shd w:val="clear" w:color="auto" w:fill="D9D9D9"/>
            <w:noWrap/>
            <w:vAlign w:val="bottom"/>
            <w:hideMark/>
          </w:tcPr>
          <w:p w14:paraId="2E919397"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788</w:t>
            </w:r>
          </w:p>
        </w:tc>
      </w:tr>
    </w:tbl>
    <w:p w14:paraId="6FAFD5B7" w14:textId="77777777" w:rsidR="00B65593" w:rsidRPr="00FA5BD1" w:rsidRDefault="00B65593" w:rsidP="00B65593">
      <w:pPr>
        <w:spacing w:after="0" w:line="240" w:lineRule="auto"/>
        <w:rPr>
          <w:rFonts w:ascii="Times New Roman" w:eastAsia="Calibri" w:hAnsi="Times New Roman" w:cs="Times New Roman"/>
          <w:color w:val="767171"/>
          <w:spacing w:val="20"/>
          <w:sz w:val="24"/>
          <w:szCs w:val="24"/>
          <w:lang w:val="es-DO"/>
        </w:rPr>
      </w:pPr>
    </w:p>
    <w:p w14:paraId="75C30996" w14:textId="77777777" w:rsidR="004A6B02" w:rsidRPr="00FA5BD1" w:rsidRDefault="004A6B02" w:rsidP="00B65593">
      <w:pPr>
        <w:spacing w:after="0" w:line="240" w:lineRule="auto"/>
        <w:jc w:val="center"/>
        <w:rPr>
          <w:rFonts w:ascii="Times New Roman" w:eastAsia="Calibri" w:hAnsi="Times New Roman" w:cs="Times New Roman"/>
          <w:color w:val="767171"/>
          <w:spacing w:val="20"/>
          <w:sz w:val="24"/>
          <w:szCs w:val="24"/>
          <w:lang w:val="es-DO"/>
        </w:rPr>
      </w:pPr>
    </w:p>
    <w:p w14:paraId="649DCAC9" w14:textId="5D4CE8BE" w:rsidR="00B65593" w:rsidRPr="00FA5BD1" w:rsidRDefault="00A4640D" w:rsidP="00B6559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Marzo 2023</w:t>
      </w:r>
    </w:p>
    <w:p w14:paraId="14796F9E" w14:textId="77777777" w:rsidR="00B65593" w:rsidRPr="00FA5BD1" w:rsidRDefault="00B65593" w:rsidP="00B65593">
      <w:pPr>
        <w:spacing w:after="0" w:line="240" w:lineRule="auto"/>
        <w:jc w:val="center"/>
        <w:rPr>
          <w:rFonts w:ascii="Times New Roman" w:eastAsia="Calibri" w:hAnsi="Times New Roman" w:cs="Times New Roman"/>
          <w:color w:val="767171"/>
          <w:spacing w:val="20"/>
          <w:sz w:val="24"/>
          <w:szCs w:val="24"/>
          <w:lang w:val="es-DO"/>
        </w:rPr>
      </w:pPr>
    </w:p>
    <w:tbl>
      <w:tblPr>
        <w:tblW w:w="8200" w:type="dxa"/>
        <w:jc w:val="center"/>
        <w:tblLook w:val="04A0" w:firstRow="1" w:lastRow="0" w:firstColumn="1" w:lastColumn="0" w:noHBand="0" w:noVBand="1"/>
      </w:tblPr>
      <w:tblGrid>
        <w:gridCol w:w="2020"/>
        <w:gridCol w:w="2408"/>
        <w:gridCol w:w="1452"/>
        <w:gridCol w:w="2320"/>
      </w:tblGrid>
      <w:tr w:rsidR="00B65593" w:rsidRPr="00FA5BD1" w14:paraId="407F0985" w14:textId="77777777" w:rsidTr="00F3740F">
        <w:trPr>
          <w:trHeight w:val="300"/>
          <w:jc w:val="center"/>
        </w:trPr>
        <w:tc>
          <w:tcPr>
            <w:tcW w:w="2020" w:type="dxa"/>
            <w:vMerge w:val="restart"/>
            <w:tcBorders>
              <w:top w:val="single" w:sz="8" w:space="0" w:color="auto"/>
              <w:left w:val="single" w:sz="8" w:space="0" w:color="auto"/>
              <w:bottom w:val="single" w:sz="4" w:space="0" w:color="auto"/>
              <w:right w:val="single" w:sz="4" w:space="0" w:color="auto"/>
            </w:tcBorders>
            <w:shd w:val="clear" w:color="auto" w:fill="011C50"/>
            <w:noWrap/>
            <w:vAlign w:val="center"/>
            <w:hideMark/>
          </w:tcPr>
          <w:p w14:paraId="11BBB7C6" w14:textId="3FCF9660"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Aeropuerto</w:t>
            </w:r>
          </w:p>
        </w:tc>
        <w:tc>
          <w:tcPr>
            <w:tcW w:w="3860" w:type="dxa"/>
            <w:gridSpan w:val="2"/>
            <w:tcBorders>
              <w:top w:val="single" w:sz="8" w:space="0" w:color="auto"/>
              <w:left w:val="nil"/>
              <w:bottom w:val="single" w:sz="4" w:space="0" w:color="auto"/>
              <w:right w:val="single" w:sz="4" w:space="0" w:color="auto"/>
            </w:tcBorders>
            <w:shd w:val="clear" w:color="auto" w:fill="011C50"/>
            <w:noWrap/>
            <w:vAlign w:val="bottom"/>
            <w:hideMark/>
          </w:tcPr>
          <w:p w14:paraId="6985E352" w14:textId="43767E40"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Tipo De Operación</w:t>
            </w:r>
          </w:p>
        </w:tc>
        <w:tc>
          <w:tcPr>
            <w:tcW w:w="2320" w:type="dxa"/>
            <w:vMerge w:val="restart"/>
            <w:tcBorders>
              <w:top w:val="single" w:sz="8" w:space="0" w:color="auto"/>
              <w:left w:val="single" w:sz="4" w:space="0" w:color="auto"/>
              <w:bottom w:val="single" w:sz="4" w:space="0" w:color="auto"/>
              <w:right w:val="single" w:sz="8" w:space="0" w:color="auto"/>
            </w:tcBorders>
            <w:shd w:val="clear" w:color="auto" w:fill="011C50"/>
            <w:noWrap/>
            <w:vAlign w:val="center"/>
            <w:hideMark/>
          </w:tcPr>
          <w:p w14:paraId="506EAA10" w14:textId="3A4EB313"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Subtotal</w:t>
            </w:r>
          </w:p>
        </w:tc>
      </w:tr>
      <w:tr w:rsidR="00B65593" w:rsidRPr="00FA5BD1" w14:paraId="109D71A9" w14:textId="77777777" w:rsidTr="00F3740F">
        <w:trPr>
          <w:trHeight w:val="300"/>
          <w:jc w:val="center"/>
        </w:trPr>
        <w:tc>
          <w:tcPr>
            <w:tcW w:w="2020" w:type="dxa"/>
            <w:vMerge/>
            <w:tcBorders>
              <w:top w:val="single" w:sz="8" w:space="0" w:color="auto"/>
              <w:left w:val="single" w:sz="8" w:space="0" w:color="auto"/>
              <w:bottom w:val="single" w:sz="4" w:space="0" w:color="auto"/>
              <w:right w:val="single" w:sz="4" w:space="0" w:color="auto"/>
            </w:tcBorders>
            <w:vAlign w:val="center"/>
            <w:hideMark/>
          </w:tcPr>
          <w:p w14:paraId="649D07C2" w14:textId="77777777" w:rsidR="00B65593" w:rsidRPr="00FA5BD1" w:rsidRDefault="00B65593" w:rsidP="006B3883">
            <w:pPr>
              <w:spacing w:after="0" w:line="240" w:lineRule="auto"/>
              <w:rPr>
                <w:rFonts w:ascii="Times New Roman" w:eastAsia="Calibri" w:hAnsi="Times New Roman" w:cs="Times New Roman"/>
                <w:color w:val="767171"/>
                <w:spacing w:val="20"/>
                <w:sz w:val="24"/>
                <w:szCs w:val="24"/>
                <w:lang w:val="es-DO"/>
              </w:rPr>
            </w:pPr>
          </w:p>
        </w:tc>
        <w:tc>
          <w:tcPr>
            <w:tcW w:w="2408" w:type="dxa"/>
            <w:tcBorders>
              <w:top w:val="nil"/>
              <w:left w:val="nil"/>
              <w:bottom w:val="single" w:sz="4" w:space="0" w:color="auto"/>
              <w:right w:val="single" w:sz="4" w:space="0" w:color="auto"/>
            </w:tcBorders>
            <w:shd w:val="clear" w:color="auto" w:fill="011C50"/>
            <w:noWrap/>
            <w:vAlign w:val="bottom"/>
            <w:hideMark/>
          </w:tcPr>
          <w:p w14:paraId="773F9283" w14:textId="3126B79F"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Pasajeros</w:t>
            </w:r>
          </w:p>
        </w:tc>
        <w:tc>
          <w:tcPr>
            <w:tcW w:w="1452" w:type="dxa"/>
            <w:tcBorders>
              <w:top w:val="nil"/>
              <w:left w:val="nil"/>
              <w:bottom w:val="single" w:sz="4" w:space="0" w:color="auto"/>
              <w:right w:val="single" w:sz="4" w:space="0" w:color="auto"/>
            </w:tcBorders>
            <w:shd w:val="clear" w:color="auto" w:fill="011C50"/>
            <w:noWrap/>
            <w:vAlign w:val="bottom"/>
            <w:hideMark/>
          </w:tcPr>
          <w:p w14:paraId="5CE4A127" w14:textId="1DDC36AC"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Carga</w:t>
            </w:r>
          </w:p>
        </w:tc>
        <w:tc>
          <w:tcPr>
            <w:tcW w:w="2320" w:type="dxa"/>
            <w:vMerge/>
            <w:tcBorders>
              <w:top w:val="single" w:sz="8" w:space="0" w:color="auto"/>
              <w:left w:val="single" w:sz="4" w:space="0" w:color="auto"/>
              <w:bottom w:val="single" w:sz="4" w:space="0" w:color="auto"/>
              <w:right w:val="single" w:sz="8" w:space="0" w:color="auto"/>
            </w:tcBorders>
            <w:shd w:val="clear" w:color="auto" w:fill="00AADD"/>
            <w:vAlign w:val="center"/>
            <w:hideMark/>
          </w:tcPr>
          <w:p w14:paraId="4A072EDB" w14:textId="77777777" w:rsidR="00B65593" w:rsidRPr="00FA5BD1" w:rsidRDefault="00B65593" w:rsidP="006B3883">
            <w:pPr>
              <w:spacing w:after="0" w:line="240" w:lineRule="auto"/>
              <w:rPr>
                <w:rFonts w:ascii="Times New Roman" w:eastAsia="Calibri" w:hAnsi="Times New Roman" w:cs="Times New Roman"/>
                <w:color w:val="767171"/>
                <w:spacing w:val="20"/>
                <w:sz w:val="24"/>
                <w:szCs w:val="24"/>
                <w:lang w:val="es-DO"/>
              </w:rPr>
            </w:pPr>
          </w:p>
        </w:tc>
      </w:tr>
      <w:tr w:rsidR="00B65593" w:rsidRPr="00FA5BD1" w14:paraId="4E0B3781" w14:textId="77777777" w:rsidTr="00C76C26">
        <w:trPr>
          <w:trHeight w:val="300"/>
          <w:jc w:val="center"/>
        </w:trPr>
        <w:tc>
          <w:tcPr>
            <w:tcW w:w="2020" w:type="dxa"/>
            <w:tcBorders>
              <w:top w:val="nil"/>
              <w:left w:val="single" w:sz="8" w:space="0" w:color="auto"/>
              <w:bottom w:val="single" w:sz="4" w:space="0" w:color="auto"/>
              <w:right w:val="single" w:sz="4" w:space="0" w:color="auto"/>
            </w:tcBorders>
            <w:shd w:val="clear" w:color="auto" w:fill="D9D9D9"/>
            <w:noWrap/>
            <w:vAlign w:val="bottom"/>
            <w:hideMark/>
          </w:tcPr>
          <w:p w14:paraId="031E1BAB" w14:textId="00D1686B" w:rsidR="00B65593" w:rsidRPr="00FA5BD1" w:rsidRDefault="00A4640D"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Santo Domingo</w:t>
            </w:r>
          </w:p>
        </w:tc>
        <w:tc>
          <w:tcPr>
            <w:tcW w:w="2408" w:type="dxa"/>
            <w:tcBorders>
              <w:top w:val="nil"/>
              <w:left w:val="nil"/>
              <w:bottom w:val="single" w:sz="4" w:space="0" w:color="auto"/>
              <w:right w:val="single" w:sz="4" w:space="0" w:color="auto"/>
            </w:tcBorders>
            <w:shd w:val="clear" w:color="auto" w:fill="D9D9D9"/>
            <w:noWrap/>
            <w:vAlign w:val="bottom"/>
            <w:hideMark/>
          </w:tcPr>
          <w:p w14:paraId="3518163C" w14:textId="0EFB5821"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87</w:t>
            </w:r>
          </w:p>
        </w:tc>
        <w:tc>
          <w:tcPr>
            <w:tcW w:w="1452" w:type="dxa"/>
            <w:tcBorders>
              <w:top w:val="nil"/>
              <w:left w:val="nil"/>
              <w:bottom w:val="single" w:sz="4" w:space="0" w:color="auto"/>
              <w:right w:val="single" w:sz="4" w:space="0" w:color="auto"/>
            </w:tcBorders>
            <w:shd w:val="clear" w:color="auto" w:fill="D9D9D9"/>
            <w:noWrap/>
            <w:vAlign w:val="bottom"/>
            <w:hideMark/>
          </w:tcPr>
          <w:p w14:paraId="7819CE98" w14:textId="0AB76B82"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486</w:t>
            </w:r>
          </w:p>
        </w:tc>
        <w:tc>
          <w:tcPr>
            <w:tcW w:w="2320" w:type="dxa"/>
            <w:tcBorders>
              <w:top w:val="nil"/>
              <w:left w:val="nil"/>
              <w:bottom w:val="single" w:sz="4" w:space="0" w:color="auto"/>
              <w:right w:val="single" w:sz="8" w:space="0" w:color="auto"/>
            </w:tcBorders>
            <w:shd w:val="clear" w:color="auto" w:fill="D9D9D9"/>
            <w:noWrap/>
            <w:vAlign w:val="bottom"/>
            <w:hideMark/>
          </w:tcPr>
          <w:p w14:paraId="1117830D" w14:textId="679CEDD1"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573</w:t>
            </w:r>
          </w:p>
        </w:tc>
      </w:tr>
      <w:tr w:rsidR="00B65593" w:rsidRPr="00FA5BD1" w14:paraId="6C033467" w14:textId="77777777" w:rsidTr="00C76C26">
        <w:trPr>
          <w:trHeight w:val="300"/>
          <w:jc w:val="center"/>
        </w:trPr>
        <w:tc>
          <w:tcPr>
            <w:tcW w:w="2020" w:type="dxa"/>
            <w:tcBorders>
              <w:top w:val="nil"/>
              <w:left w:val="single" w:sz="8" w:space="0" w:color="auto"/>
              <w:bottom w:val="single" w:sz="4" w:space="0" w:color="auto"/>
              <w:right w:val="single" w:sz="4" w:space="0" w:color="auto"/>
            </w:tcBorders>
            <w:shd w:val="clear" w:color="auto" w:fill="D9D9D9"/>
            <w:noWrap/>
            <w:vAlign w:val="bottom"/>
            <w:hideMark/>
          </w:tcPr>
          <w:p w14:paraId="1F5D2908" w14:textId="13B802FF" w:rsidR="00B65593" w:rsidRPr="00FA5BD1" w:rsidRDefault="00A4640D"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Punta Cana</w:t>
            </w:r>
          </w:p>
        </w:tc>
        <w:tc>
          <w:tcPr>
            <w:tcW w:w="2408" w:type="dxa"/>
            <w:tcBorders>
              <w:top w:val="nil"/>
              <w:left w:val="nil"/>
              <w:bottom w:val="single" w:sz="4" w:space="0" w:color="auto"/>
              <w:right w:val="single" w:sz="4" w:space="0" w:color="auto"/>
            </w:tcBorders>
            <w:shd w:val="clear" w:color="auto" w:fill="D9D9D9"/>
            <w:noWrap/>
            <w:vAlign w:val="bottom"/>
            <w:hideMark/>
          </w:tcPr>
          <w:p w14:paraId="53FBD13A" w14:textId="5D59C88D"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27</w:t>
            </w:r>
          </w:p>
        </w:tc>
        <w:tc>
          <w:tcPr>
            <w:tcW w:w="1452" w:type="dxa"/>
            <w:tcBorders>
              <w:top w:val="nil"/>
              <w:left w:val="nil"/>
              <w:bottom w:val="single" w:sz="4" w:space="0" w:color="auto"/>
              <w:right w:val="single" w:sz="4" w:space="0" w:color="auto"/>
            </w:tcBorders>
            <w:shd w:val="clear" w:color="auto" w:fill="D9D9D9"/>
            <w:noWrap/>
            <w:vAlign w:val="bottom"/>
            <w:hideMark/>
          </w:tcPr>
          <w:p w14:paraId="7E96762F" w14:textId="512807F2"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w:t>
            </w:r>
          </w:p>
        </w:tc>
        <w:tc>
          <w:tcPr>
            <w:tcW w:w="2320" w:type="dxa"/>
            <w:tcBorders>
              <w:top w:val="nil"/>
              <w:left w:val="nil"/>
              <w:bottom w:val="single" w:sz="4" w:space="0" w:color="auto"/>
              <w:right w:val="single" w:sz="8" w:space="0" w:color="auto"/>
            </w:tcBorders>
            <w:shd w:val="clear" w:color="auto" w:fill="D9D9D9"/>
            <w:noWrap/>
            <w:vAlign w:val="bottom"/>
            <w:hideMark/>
          </w:tcPr>
          <w:p w14:paraId="6D40DA4A" w14:textId="44C54756"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31</w:t>
            </w:r>
          </w:p>
        </w:tc>
      </w:tr>
      <w:tr w:rsidR="00B65593" w:rsidRPr="00FA5BD1" w14:paraId="04B3CBC5" w14:textId="77777777" w:rsidTr="00C76C26">
        <w:trPr>
          <w:trHeight w:val="300"/>
          <w:jc w:val="center"/>
        </w:trPr>
        <w:tc>
          <w:tcPr>
            <w:tcW w:w="2020" w:type="dxa"/>
            <w:tcBorders>
              <w:top w:val="nil"/>
              <w:left w:val="single" w:sz="8" w:space="0" w:color="auto"/>
              <w:bottom w:val="single" w:sz="4" w:space="0" w:color="auto"/>
              <w:right w:val="single" w:sz="4" w:space="0" w:color="auto"/>
            </w:tcBorders>
            <w:shd w:val="clear" w:color="auto" w:fill="D9D9D9"/>
            <w:noWrap/>
            <w:vAlign w:val="bottom"/>
            <w:hideMark/>
          </w:tcPr>
          <w:p w14:paraId="51FE466F" w14:textId="645F8CEF" w:rsidR="00B65593" w:rsidRPr="00FA5BD1" w:rsidRDefault="00A4640D"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Santiago</w:t>
            </w:r>
          </w:p>
        </w:tc>
        <w:tc>
          <w:tcPr>
            <w:tcW w:w="2408" w:type="dxa"/>
            <w:tcBorders>
              <w:top w:val="nil"/>
              <w:left w:val="nil"/>
              <w:bottom w:val="single" w:sz="4" w:space="0" w:color="auto"/>
              <w:right w:val="single" w:sz="4" w:space="0" w:color="auto"/>
            </w:tcBorders>
            <w:shd w:val="clear" w:color="auto" w:fill="D9D9D9"/>
            <w:noWrap/>
            <w:vAlign w:val="bottom"/>
            <w:hideMark/>
          </w:tcPr>
          <w:p w14:paraId="22E0E346" w14:textId="06A9C8CF"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w:t>
            </w:r>
          </w:p>
        </w:tc>
        <w:tc>
          <w:tcPr>
            <w:tcW w:w="1452" w:type="dxa"/>
            <w:tcBorders>
              <w:top w:val="nil"/>
              <w:left w:val="nil"/>
              <w:bottom w:val="single" w:sz="4" w:space="0" w:color="auto"/>
              <w:right w:val="single" w:sz="4" w:space="0" w:color="auto"/>
            </w:tcBorders>
            <w:shd w:val="clear" w:color="auto" w:fill="D9D9D9"/>
            <w:noWrap/>
            <w:vAlign w:val="bottom"/>
            <w:hideMark/>
          </w:tcPr>
          <w:p w14:paraId="287BAAD4" w14:textId="40FE7929"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304</w:t>
            </w:r>
          </w:p>
        </w:tc>
        <w:tc>
          <w:tcPr>
            <w:tcW w:w="2320" w:type="dxa"/>
            <w:tcBorders>
              <w:top w:val="nil"/>
              <w:left w:val="nil"/>
              <w:bottom w:val="single" w:sz="4" w:space="0" w:color="auto"/>
              <w:right w:val="single" w:sz="8" w:space="0" w:color="auto"/>
            </w:tcBorders>
            <w:shd w:val="clear" w:color="auto" w:fill="D9D9D9"/>
            <w:noWrap/>
            <w:vAlign w:val="bottom"/>
            <w:hideMark/>
          </w:tcPr>
          <w:p w14:paraId="2B555BE9" w14:textId="7191BD35"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308</w:t>
            </w:r>
          </w:p>
        </w:tc>
      </w:tr>
      <w:tr w:rsidR="00B65593" w:rsidRPr="00FA5BD1" w14:paraId="62021F8C" w14:textId="77777777" w:rsidTr="00C76C26">
        <w:trPr>
          <w:trHeight w:val="300"/>
          <w:jc w:val="center"/>
        </w:trPr>
        <w:tc>
          <w:tcPr>
            <w:tcW w:w="2020" w:type="dxa"/>
            <w:tcBorders>
              <w:top w:val="nil"/>
              <w:left w:val="single" w:sz="8" w:space="0" w:color="auto"/>
              <w:bottom w:val="single" w:sz="4" w:space="0" w:color="auto"/>
              <w:right w:val="single" w:sz="4" w:space="0" w:color="auto"/>
            </w:tcBorders>
            <w:shd w:val="clear" w:color="auto" w:fill="D9D9D9"/>
            <w:noWrap/>
            <w:vAlign w:val="bottom"/>
          </w:tcPr>
          <w:p w14:paraId="009CFB0B" w14:textId="51DB6A41" w:rsidR="00B65593" w:rsidRPr="00FA5BD1" w:rsidRDefault="00A4640D"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 Romana</w:t>
            </w:r>
          </w:p>
        </w:tc>
        <w:tc>
          <w:tcPr>
            <w:tcW w:w="2408" w:type="dxa"/>
            <w:tcBorders>
              <w:top w:val="nil"/>
              <w:left w:val="nil"/>
              <w:bottom w:val="single" w:sz="4" w:space="0" w:color="auto"/>
              <w:right w:val="single" w:sz="4" w:space="0" w:color="auto"/>
            </w:tcBorders>
            <w:shd w:val="clear" w:color="auto" w:fill="D9D9D9"/>
            <w:noWrap/>
            <w:vAlign w:val="bottom"/>
          </w:tcPr>
          <w:p w14:paraId="21578A7F" w14:textId="25CF429B"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c>
          <w:tcPr>
            <w:tcW w:w="1452" w:type="dxa"/>
            <w:tcBorders>
              <w:top w:val="nil"/>
              <w:left w:val="nil"/>
              <w:bottom w:val="single" w:sz="4" w:space="0" w:color="auto"/>
              <w:right w:val="single" w:sz="4" w:space="0" w:color="auto"/>
            </w:tcBorders>
            <w:shd w:val="clear" w:color="auto" w:fill="D9D9D9"/>
            <w:noWrap/>
            <w:vAlign w:val="bottom"/>
          </w:tcPr>
          <w:p w14:paraId="3668F824" w14:textId="42A36499"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2320" w:type="dxa"/>
            <w:tcBorders>
              <w:top w:val="nil"/>
              <w:left w:val="nil"/>
              <w:bottom w:val="single" w:sz="4" w:space="0" w:color="auto"/>
              <w:right w:val="single" w:sz="8" w:space="0" w:color="auto"/>
            </w:tcBorders>
            <w:shd w:val="clear" w:color="auto" w:fill="D9D9D9"/>
            <w:noWrap/>
            <w:vAlign w:val="bottom"/>
          </w:tcPr>
          <w:p w14:paraId="74043F6D" w14:textId="571140E7"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r>
      <w:tr w:rsidR="00B65593" w:rsidRPr="00FA5BD1" w14:paraId="221AB20F" w14:textId="77777777" w:rsidTr="00C76C26">
        <w:trPr>
          <w:trHeight w:val="300"/>
          <w:jc w:val="center"/>
        </w:trPr>
        <w:tc>
          <w:tcPr>
            <w:tcW w:w="2020" w:type="dxa"/>
            <w:tcBorders>
              <w:top w:val="nil"/>
              <w:left w:val="single" w:sz="8" w:space="0" w:color="auto"/>
              <w:bottom w:val="single" w:sz="4" w:space="0" w:color="auto"/>
              <w:right w:val="single" w:sz="4" w:space="0" w:color="auto"/>
            </w:tcBorders>
            <w:shd w:val="clear" w:color="auto" w:fill="D9D9D9"/>
            <w:noWrap/>
            <w:vAlign w:val="bottom"/>
          </w:tcPr>
          <w:p w14:paraId="06812DE2" w14:textId="62E57C3B" w:rsidR="00B65593" w:rsidRPr="00FA5BD1" w:rsidRDefault="00A4640D"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Puerto Plata</w:t>
            </w:r>
          </w:p>
        </w:tc>
        <w:tc>
          <w:tcPr>
            <w:tcW w:w="2408" w:type="dxa"/>
            <w:tcBorders>
              <w:top w:val="nil"/>
              <w:left w:val="nil"/>
              <w:bottom w:val="single" w:sz="4" w:space="0" w:color="auto"/>
              <w:right w:val="single" w:sz="4" w:space="0" w:color="auto"/>
            </w:tcBorders>
            <w:shd w:val="clear" w:color="auto" w:fill="D9D9D9"/>
            <w:noWrap/>
            <w:vAlign w:val="bottom"/>
          </w:tcPr>
          <w:p w14:paraId="24C9D96C" w14:textId="40E1F923"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23</w:t>
            </w:r>
          </w:p>
        </w:tc>
        <w:tc>
          <w:tcPr>
            <w:tcW w:w="1452" w:type="dxa"/>
            <w:tcBorders>
              <w:top w:val="nil"/>
              <w:left w:val="nil"/>
              <w:bottom w:val="single" w:sz="4" w:space="0" w:color="auto"/>
              <w:right w:val="single" w:sz="4" w:space="0" w:color="auto"/>
            </w:tcBorders>
            <w:shd w:val="clear" w:color="auto" w:fill="D9D9D9"/>
            <w:noWrap/>
            <w:vAlign w:val="bottom"/>
          </w:tcPr>
          <w:p w14:paraId="6EA6BF0D" w14:textId="2CA61C59"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2320" w:type="dxa"/>
            <w:tcBorders>
              <w:top w:val="nil"/>
              <w:left w:val="nil"/>
              <w:bottom w:val="single" w:sz="4" w:space="0" w:color="auto"/>
              <w:right w:val="single" w:sz="8" w:space="0" w:color="auto"/>
            </w:tcBorders>
            <w:shd w:val="clear" w:color="auto" w:fill="D9D9D9"/>
            <w:noWrap/>
            <w:vAlign w:val="bottom"/>
          </w:tcPr>
          <w:p w14:paraId="0DFC461E" w14:textId="682B7F8E"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23</w:t>
            </w:r>
          </w:p>
        </w:tc>
      </w:tr>
      <w:tr w:rsidR="00B65593" w:rsidRPr="00FA5BD1" w14:paraId="0B97E591" w14:textId="77777777" w:rsidTr="00C76C26">
        <w:trPr>
          <w:trHeight w:val="300"/>
          <w:jc w:val="center"/>
        </w:trPr>
        <w:tc>
          <w:tcPr>
            <w:tcW w:w="2020" w:type="dxa"/>
            <w:tcBorders>
              <w:top w:val="nil"/>
              <w:left w:val="single" w:sz="8" w:space="0" w:color="auto"/>
              <w:bottom w:val="single" w:sz="4" w:space="0" w:color="auto"/>
              <w:right w:val="single" w:sz="4" w:space="0" w:color="auto"/>
            </w:tcBorders>
            <w:shd w:val="clear" w:color="auto" w:fill="D9D9D9"/>
            <w:noWrap/>
            <w:vAlign w:val="bottom"/>
          </w:tcPr>
          <w:p w14:paraId="752DB606" w14:textId="33E7A681" w:rsidR="00B65593" w:rsidRPr="00FA5BD1" w:rsidRDefault="00A4640D"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Samaná</w:t>
            </w:r>
          </w:p>
        </w:tc>
        <w:tc>
          <w:tcPr>
            <w:tcW w:w="2408" w:type="dxa"/>
            <w:tcBorders>
              <w:top w:val="nil"/>
              <w:left w:val="nil"/>
              <w:bottom w:val="single" w:sz="4" w:space="0" w:color="auto"/>
              <w:right w:val="single" w:sz="4" w:space="0" w:color="auto"/>
            </w:tcBorders>
            <w:shd w:val="clear" w:color="auto" w:fill="D9D9D9"/>
            <w:noWrap/>
            <w:vAlign w:val="bottom"/>
          </w:tcPr>
          <w:p w14:paraId="75ACF671" w14:textId="5E078C75"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w:t>
            </w:r>
          </w:p>
        </w:tc>
        <w:tc>
          <w:tcPr>
            <w:tcW w:w="1452" w:type="dxa"/>
            <w:tcBorders>
              <w:top w:val="nil"/>
              <w:left w:val="nil"/>
              <w:bottom w:val="single" w:sz="4" w:space="0" w:color="auto"/>
              <w:right w:val="single" w:sz="4" w:space="0" w:color="auto"/>
            </w:tcBorders>
            <w:shd w:val="clear" w:color="auto" w:fill="D9D9D9"/>
            <w:noWrap/>
            <w:vAlign w:val="bottom"/>
          </w:tcPr>
          <w:p w14:paraId="07774D68" w14:textId="5300FBBE"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2320" w:type="dxa"/>
            <w:tcBorders>
              <w:top w:val="nil"/>
              <w:left w:val="nil"/>
              <w:bottom w:val="single" w:sz="4" w:space="0" w:color="auto"/>
              <w:right w:val="single" w:sz="8" w:space="0" w:color="auto"/>
            </w:tcBorders>
            <w:shd w:val="clear" w:color="auto" w:fill="D9D9D9"/>
            <w:noWrap/>
            <w:vAlign w:val="bottom"/>
          </w:tcPr>
          <w:p w14:paraId="06E1481B" w14:textId="460C05F9"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w:t>
            </w:r>
          </w:p>
        </w:tc>
      </w:tr>
      <w:tr w:rsidR="00B65593" w:rsidRPr="00FA5BD1" w14:paraId="6244ACBD" w14:textId="77777777" w:rsidTr="00C76C26">
        <w:trPr>
          <w:trHeight w:val="315"/>
          <w:jc w:val="center"/>
        </w:trPr>
        <w:tc>
          <w:tcPr>
            <w:tcW w:w="2020" w:type="dxa"/>
            <w:tcBorders>
              <w:top w:val="nil"/>
              <w:left w:val="single" w:sz="8" w:space="0" w:color="auto"/>
              <w:bottom w:val="single" w:sz="8" w:space="0" w:color="auto"/>
              <w:right w:val="single" w:sz="4" w:space="0" w:color="auto"/>
            </w:tcBorders>
            <w:shd w:val="clear" w:color="auto" w:fill="D9D9D9"/>
            <w:noWrap/>
            <w:vAlign w:val="bottom"/>
            <w:hideMark/>
          </w:tcPr>
          <w:p w14:paraId="5D4E902A" w14:textId="65536496" w:rsidR="00B65593" w:rsidRPr="00FA5BD1" w:rsidRDefault="00A4640D"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c>
          <w:tcPr>
            <w:tcW w:w="2408" w:type="dxa"/>
            <w:tcBorders>
              <w:top w:val="nil"/>
              <w:left w:val="nil"/>
              <w:bottom w:val="single" w:sz="8" w:space="0" w:color="auto"/>
              <w:right w:val="single" w:sz="4" w:space="0" w:color="auto"/>
            </w:tcBorders>
            <w:shd w:val="clear" w:color="auto" w:fill="D9D9D9"/>
            <w:noWrap/>
            <w:vAlign w:val="bottom"/>
            <w:hideMark/>
          </w:tcPr>
          <w:p w14:paraId="29FD86B5" w14:textId="5E48978C"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144</w:t>
            </w:r>
          </w:p>
        </w:tc>
        <w:tc>
          <w:tcPr>
            <w:tcW w:w="1452" w:type="dxa"/>
            <w:tcBorders>
              <w:top w:val="nil"/>
              <w:left w:val="nil"/>
              <w:bottom w:val="single" w:sz="8" w:space="0" w:color="auto"/>
              <w:right w:val="single" w:sz="4" w:space="0" w:color="auto"/>
            </w:tcBorders>
            <w:shd w:val="clear" w:color="auto" w:fill="D9D9D9"/>
            <w:noWrap/>
            <w:vAlign w:val="bottom"/>
            <w:hideMark/>
          </w:tcPr>
          <w:p w14:paraId="7E25935C" w14:textId="481A8162"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794</w:t>
            </w:r>
          </w:p>
        </w:tc>
        <w:tc>
          <w:tcPr>
            <w:tcW w:w="2320" w:type="dxa"/>
            <w:tcBorders>
              <w:top w:val="nil"/>
              <w:left w:val="nil"/>
              <w:bottom w:val="single" w:sz="8" w:space="0" w:color="auto"/>
              <w:right w:val="single" w:sz="8" w:space="0" w:color="auto"/>
            </w:tcBorders>
            <w:shd w:val="clear" w:color="auto" w:fill="D9D9D9"/>
            <w:noWrap/>
            <w:vAlign w:val="bottom"/>
            <w:hideMark/>
          </w:tcPr>
          <w:p w14:paraId="029326D0" w14:textId="76C31741" w:rsidR="00B65593" w:rsidRPr="00FA5BD1" w:rsidRDefault="00A4640D"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938</w:t>
            </w:r>
          </w:p>
        </w:tc>
      </w:tr>
    </w:tbl>
    <w:p w14:paraId="71D09A81" w14:textId="77777777" w:rsidR="00F3740F" w:rsidRDefault="00F3740F" w:rsidP="00F54258">
      <w:pPr>
        <w:spacing w:after="0" w:line="240" w:lineRule="auto"/>
        <w:rPr>
          <w:rFonts w:ascii="Times New Roman" w:eastAsia="Calibri" w:hAnsi="Times New Roman" w:cs="Times New Roman"/>
          <w:color w:val="767171"/>
          <w:spacing w:val="20"/>
          <w:sz w:val="24"/>
          <w:szCs w:val="24"/>
          <w:lang w:val="es-DO"/>
        </w:rPr>
      </w:pPr>
    </w:p>
    <w:p w14:paraId="05D8F515" w14:textId="77777777" w:rsidR="00F3740F" w:rsidRDefault="00F3740F" w:rsidP="00B65593">
      <w:pPr>
        <w:spacing w:after="0" w:line="240" w:lineRule="auto"/>
        <w:jc w:val="center"/>
        <w:rPr>
          <w:rFonts w:ascii="Times New Roman" w:eastAsia="Calibri" w:hAnsi="Times New Roman" w:cs="Times New Roman"/>
          <w:color w:val="767171"/>
          <w:spacing w:val="20"/>
          <w:sz w:val="24"/>
          <w:szCs w:val="24"/>
          <w:lang w:val="es-DO"/>
        </w:rPr>
      </w:pPr>
    </w:p>
    <w:p w14:paraId="5ACEBDA2" w14:textId="77777777" w:rsidR="00F3740F" w:rsidRDefault="00F3740F" w:rsidP="00B65593">
      <w:pPr>
        <w:spacing w:after="0" w:line="240" w:lineRule="auto"/>
        <w:jc w:val="center"/>
        <w:rPr>
          <w:rFonts w:ascii="Times New Roman" w:eastAsia="Calibri" w:hAnsi="Times New Roman" w:cs="Times New Roman"/>
          <w:color w:val="767171"/>
          <w:spacing w:val="20"/>
          <w:sz w:val="24"/>
          <w:szCs w:val="24"/>
          <w:lang w:val="es-DO"/>
        </w:rPr>
      </w:pPr>
    </w:p>
    <w:p w14:paraId="6C30D21B" w14:textId="77777777" w:rsidR="00F3740F" w:rsidRDefault="00F3740F" w:rsidP="00B65593">
      <w:pPr>
        <w:spacing w:after="0" w:line="240" w:lineRule="auto"/>
        <w:jc w:val="center"/>
        <w:rPr>
          <w:rFonts w:ascii="Times New Roman" w:eastAsia="Calibri" w:hAnsi="Times New Roman" w:cs="Times New Roman"/>
          <w:color w:val="767171"/>
          <w:spacing w:val="20"/>
          <w:sz w:val="24"/>
          <w:szCs w:val="24"/>
          <w:lang w:val="es-DO"/>
        </w:rPr>
      </w:pPr>
    </w:p>
    <w:p w14:paraId="44DD3B2A" w14:textId="484DCFFC" w:rsidR="00B65593" w:rsidRPr="00735FB6" w:rsidRDefault="00735FB6" w:rsidP="00B6559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Abril 2023</w:t>
      </w:r>
    </w:p>
    <w:p w14:paraId="7633A447" w14:textId="77777777" w:rsidR="00B65593" w:rsidRPr="00735FB6" w:rsidRDefault="00B65593" w:rsidP="00B65593">
      <w:pPr>
        <w:spacing w:after="0" w:line="240" w:lineRule="auto"/>
        <w:jc w:val="center"/>
        <w:rPr>
          <w:rFonts w:ascii="Times New Roman" w:eastAsia="Calibri" w:hAnsi="Times New Roman" w:cs="Times New Roman"/>
          <w:color w:val="767171"/>
          <w:spacing w:val="20"/>
          <w:sz w:val="24"/>
          <w:szCs w:val="24"/>
          <w:lang w:val="es-DO"/>
        </w:rPr>
      </w:pPr>
    </w:p>
    <w:tbl>
      <w:tblPr>
        <w:tblW w:w="8436" w:type="dxa"/>
        <w:jc w:val="center"/>
        <w:tblLook w:val="04A0" w:firstRow="1" w:lastRow="0" w:firstColumn="1" w:lastColumn="0" w:noHBand="0" w:noVBand="1"/>
      </w:tblPr>
      <w:tblGrid>
        <w:gridCol w:w="2228"/>
        <w:gridCol w:w="2273"/>
        <w:gridCol w:w="1370"/>
        <w:gridCol w:w="2565"/>
      </w:tblGrid>
      <w:tr w:rsidR="00735FB6" w:rsidRPr="00735FB6" w14:paraId="3CE8D198" w14:textId="77777777" w:rsidTr="00F3740F">
        <w:trPr>
          <w:trHeight w:val="332"/>
          <w:jc w:val="center"/>
        </w:trPr>
        <w:tc>
          <w:tcPr>
            <w:tcW w:w="2228" w:type="dxa"/>
            <w:vMerge w:val="restart"/>
            <w:tcBorders>
              <w:top w:val="single" w:sz="8" w:space="0" w:color="auto"/>
              <w:left w:val="single" w:sz="8" w:space="0" w:color="auto"/>
              <w:bottom w:val="single" w:sz="4" w:space="0" w:color="auto"/>
              <w:right w:val="single" w:sz="4" w:space="0" w:color="auto"/>
            </w:tcBorders>
            <w:shd w:val="clear" w:color="auto" w:fill="011C50"/>
            <w:noWrap/>
            <w:vAlign w:val="center"/>
            <w:hideMark/>
          </w:tcPr>
          <w:p w14:paraId="363238D2" w14:textId="2FEF4FA9"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Aeropuerto</w:t>
            </w:r>
          </w:p>
        </w:tc>
        <w:tc>
          <w:tcPr>
            <w:tcW w:w="3643" w:type="dxa"/>
            <w:gridSpan w:val="2"/>
            <w:tcBorders>
              <w:top w:val="single" w:sz="8" w:space="0" w:color="auto"/>
              <w:left w:val="nil"/>
              <w:bottom w:val="single" w:sz="4" w:space="0" w:color="auto"/>
              <w:right w:val="single" w:sz="4" w:space="0" w:color="auto"/>
            </w:tcBorders>
            <w:shd w:val="clear" w:color="auto" w:fill="011C50"/>
            <w:noWrap/>
            <w:vAlign w:val="bottom"/>
            <w:hideMark/>
          </w:tcPr>
          <w:p w14:paraId="3FBAA209" w14:textId="787D056A"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Tipo De Operación</w:t>
            </w:r>
          </w:p>
        </w:tc>
        <w:tc>
          <w:tcPr>
            <w:tcW w:w="2565" w:type="dxa"/>
            <w:vMerge w:val="restart"/>
            <w:tcBorders>
              <w:top w:val="single" w:sz="8" w:space="0" w:color="auto"/>
              <w:left w:val="single" w:sz="4" w:space="0" w:color="auto"/>
              <w:bottom w:val="single" w:sz="4" w:space="0" w:color="auto"/>
              <w:right w:val="single" w:sz="8" w:space="0" w:color="auto"/>
            </w:tcBorders>
            <w:shd w:val="clear" w:color="auto" w:fill="011C50"/>
            <w:noWrap/>
            <w:vAlign w:val="center"/>
            <w:hideMark/>
          </w:tcPr>
          <w:p w14:paraId="75E713A0" w14:textId="5E00F666"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Subtotal</w:t>
            </w:r>
          </w:p>
        </w:tc>
      </w:tr>
      <w:tr w:rsidR="00735FB6" w:rsidRPr="00735FB6" w14:paraId="644434C9" w14:textId="77777777" w:rsidTr="00F3740F">
        <w:trPr>
          <w:trHeight w:val="332"/>
          <w:jc w:val="center"/>
        </w:trPr>
        <w:tc>
          <w:tcPr>
            <w:tcW w:w="2228" w:type="dxa"/>
            <w:vMerge/>
            <w:tcBorders>
              <w:top w:val="single" w:sz="8" w:space="0" w:color="auto"/>
              <w:left w:val="single" w:sz="8" w:space="0" w:color="auto"/>
              <w:bottom w:val="single" w:sz="4" w:space="0" w:color="auto"/>
              <w:right w:val="single" w:sz="4" w:space="0" w:color="auto"/>
            </w:tcBorders>
            <w:vAlign w:val="center"/>
            <w:hideMark/>
          </w:tcPr>
          <w:p w14:paraId="4ABD806C" w14:textId="77777777" w:rsidR="00B65593" w:rsidRPr="00735FB6" w:rsidRDefault="00B65593" w:rsidP="006B3883">
            <w:pPr>
              <w:spacing w:after="0" w:line="240" w:lineRule="auto"/>
              <w:rPr>
                <w:rFonts w:ascii="Times New Roman" w:eastAsia="Calibri" w:hAnsi="Times New Roman" w:cs="Times New Roman"/>
                <w:color w:val="767171"/>
                <w:spacing w:val="20"/>
                <w:sz w:val="24"/>
                <w:szCs w:val="24"/>
                <w:lang w:val="es-DO"/>
              </w:rPr>
            </w:pPr>
          </w:p>
        </w:tc>
        <w:tc>
          <w:tcPr>
            <w:tcW w:w="2273" w:type="dxa"/>
            <w:tcBorders>
              <w:top w:val="nil"/>
              <w:left w:val="nil"/>
              <w:bottom w:val="single" w:sz="4" w:space="0" w:color="auto"/>
              <w:right w:val="single" w:sz="4" w:space="0" w:color="auto"/>
            </w:tcBorders>
            <w:shd w:val="clear" w:color="auto" w:fill="011C50"/>
            <w:noWrap/>
            <w:vAlign w:val="bottom"/>
            <w:hideMark/>
          </w:tcPr>
          <w:p w14:paraId="62F47EA8" w14:textId="33FA3304"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Pasajeros</w:t>
            </w:r>
          </w:p>
        </w:tc>
        <w:tc>
          <w:tcPr>
            <w:tcW w:w="1370" w:type="dxa"/>
            <w:tcBorders>
              <w:top w:val="nil"/>
              <w:left w:val="nil"/>
              <w:bottom w:val="single" w:sz="4" w:space="0" w:color="auto"/>
              <w:right w:val="single" w:sz="4" w:space="0" w:color="auto"/>
            </w:tcBorders>
            <w:shd w:val="clear" w:color="auto" w:fill="011C50"/>
            <w:noWrap/>
            <w:vAlign w:val="bottom"/>
            <w:hideMark/>
          </w:tcPr>
          <w:p w14:paraId="58ABE18D" w14:textId="7DCA9318"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Carga</w:t>
            </w:r>
          </w:p>
        </w:tc>
        <w:tc>
          <w:tcPr>
            <w:tcW w:w="2565" w:type="dxa"/>
            <w:vMerge/>
            <w:tcBorders>
              <w:top w:val="single" w:sz="8" w:space="0" w:color="auto"/>
              <w:left w:val="single" w:sz="4" w:space="0" w:color="auto"/>
              <w:bottom w:val="single" w:sz="4" w:space="0" w:color="auto"/>
              <w:right w:val="single" w:sz="8" w:space="0" w:color="auto"/>
            </w:tcBorders>
            <w:shd w:val="clear" w:color="auto" w:fill="00AADD"/>
            <w:vAlign w:val="center"/>
            <w:hideMark/>
          </w:tcPr>
          <w:p w14:paraId="54F8B4FD" w14:textId="77777777" w:rsidR="00B65593" w:rsidRPr="00735FB6" w:rsidRDefault="00B65593" w:rsidP="006B3883">
            <w:pPr>
              <w:spacing w:after="0" w:line="240" w:lineRule="auto"/>
              <w:rPr>
                <w:rFonts w:ascii="Times New Roman" w:eastAsia="Calibri" w:hAnsi="Times New Roman" w:cs="Times New Roman"/>
                <w:color w:val="767171"/>
                <w:spacing w:val="20"/>
                <w:sz w:val="24"/>
                <w:szCs w:val="24"/>
                <w:lang w:val="es-DO"/>
              </w:rPr>
            </w:pPr>
          </w:p>
        </w:tc>
      </w:tr>
      <w:tr w:rsidR="00735FB6" w:rsidRPr="00735FB6" w14:paraId="37A73B7A" w14:textId="77777777" w:rsidTr="00C76C26">
        <w:trPr>
          <w:trHeight w:val="332"/>
          <w:jc w:val="center"/>
        </w:trPr>
        <w:tc>
          <w:tcPr>
            <w:tcW w:w="2228" w:type="dxa"/>
            <w:tcBorders>
              <w:top w:val="nil"/>
              <w:left w:val="single" w:sz="8" w:space="0" w:color="auto"/>
              <w:bottom w:val="single" w:sz="4" w:space="0" w:color="auto"/>
              <w:right w:val="single" w:sz="4" w:space="0" w:color="auto"/>
            </w:tcBorders>
            <w:shd w:val="clear" w:color="auto" w:fill="D9D9D9"/>
            <w:noWrap/>
            <w:vAlign w:val="bottom"/>
            <w:hideMark/>
          </w:tcPr>
          <w:p w14:paraId="27A9EBEC" w14:textId="409CC2A1" w:rsidR="00B65593" w:rsidRPr="00735FB6" w:rsidRDefault="00735FB6" w:rsidP="00F3740F">
            <w:pPr>
              <w:spacing w:after="0" w:line="240" w:lineRule="auto"/>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Santo Domingo</w:t>
            </w:r>
          </w:p>
        </w:tc>
        <w:tc>
          <w:tcPr>
            <w:tcW w:w="2273" w:type="dxa"/>
            <w:tcBorders>
              <w:top w:val="nil"/>
              <w:left w:val="nil"/>
              <w:bottom w:val="single" w:sz="4" w:space="0" w:color="auto"/>
              <w:right w:val="single" w:sz="4" w:space="0" w:color="auto"/>
            </w:tcBorders>
            <w:shd w:val="clear" w:color="auto" w:fill="D9D9D9"/>
            <w:noWrap/>
            <w:vAlign w:val="bottom"/>
            <w:hideMark/>
          </w:tcPr>
          <w:p w14:paraId="3CCC7B9A" w14:textId="2A5F9BC4"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65</w:t>
            </w:r>
          </w:p>
        </w:tc>
        <w:tc>
          <w:tcPr>
            <w:tcW w:w="1370" w:type="dxa"/>
            <w:tcBorders>
              <w:top w:val="nil"/>
              <w:left w:val="nil"/>
              <w:bottom w:val="single" w:sz="4" w:space="0" w:color="auto"/>
              <w:right w:val="single" w:sz="4" w:space="0" w:color="auto"/>
            </w:tcBorders>
            <w:shd w:val="clear" w:color="auto" w:fill="D9D9D9"/>
            <w:noWrap/>
            <w:vAlign w:val="bottom"/>
            <w:hideMark/>
          </w:tcPr>
          <w:p w14:paraId="0BAE85A3" w14:textId="3997EAFE"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552</w:t>
            </w:r>
          </w:p>
        </w:tc>
        <w:tc>
          <w:tcPr>
            <w:tcW w:w="2565" w:type="dxa"/>
            <w:tcBorders>
              <w:top w:val="nil"/>
              <w:left w:val="nil"/>
              <w:bottom w:val="single" w:sz="4" w:space="0" w:color="auto"/>
              <w:right w:val="single" w:sz="8" w:space="0" w:color="auto"/>
            </w:tcBorders>
            <w:shd w:val="clear" w:color="auto" w:fill="D9D9D9"/>
            <w:noWrap/>
            <w:vAlign w:val="bottom"/>
            <w:hideMark/>
          </w:tcPr>
          <w:p w14:paraId="414964A7" w14:textId="012F87E4"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617</w:t>
            </w:r>
          </w:p>
        </w:tc>
      </w:tr>
      <w:tr w:rsidR="00735FB6" w:rsidRPr="00735FB6" w14:paraId="2D3957A8" w14:textId="77777777" w:rsidTr="00C76C26">
        <w:trPr>
          <w:trHeight w:val="332"/>
          <w:jc w:val="center"/>
        </w:trPr>
        <w:tc>
          <w:tcPr>
            <w:tcW w:w="2228" w:type="dxa"/>
            <w:tcBorders>
              <w:top w:val="nil"/>
              <w:left w:val="single" w:sz="8" w:space="0" w:color="auto"/>
              <w:bottom w:val="single" w:sz="4" w:space="0" w:color="auto"/>
              <w:right w:val="single" w:sz="4" w:space="0" w:color="auto"/>
            </w:tcBorders>
            <w:shd w:val="clear" w:color="auto" w:fill="D9D9D9"/>
            <w:noWrap/>
            <w:vAlign w:val="bottom"/>
            <w:hideMark/>
          </w:tcPr>
          <w:p w14:paraId="25A184DF" w14:textId="609FAE37" w:rsidR="00B65593" w:rsidRPr="00735FB6" w:rsidRDefault="00735FB6" w:rsidP="00F3740F">
            <w:pPr>
              <w:spacing w:after="0" w:line="240" w:lineRule="auto"/>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Punta Cana</w:t>
            </w:r>
          </w:p>
        </w:tc>
        <w:tc>
          <w:tcPr>
            <w:tcW w:w="2273" w:type="dxa"/>
            <w:tcBorders>
              <w:top w:val="nil"/>
              <w:left w:val="nil"/>
              <w:bottom w:val="single" w:sz="4" w:space="0" w:color="auto"/>
              <w:right w:val="single" w:sz="4" w:space="0" w:color="auto"/>
            </w:tcBorders>
            <w:shd w:val="clear" w:color="auto" w:fill="D9D9D9"/>
            <w:noWrap/>
            <w:vAlign w:val="bottom"/>
            <w:hideMark/>
          </w:tcPr>
          <w:p w14:paraId="407338C7" w14:textId="29511DB7"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481</w:t>
            </w:r>
          </w:p>
        </w:tc>
        <w:tc>
          <w:tcPr>
            <w:tcW w:w="1370" w:type="dxa"/>
            <w:tcBorders>
              <w:top w:val="nil"/>
              <w:left w:val="nil"/>
              <w:bottom w:val="single" w:sz="4" w:space="0" w:color="auto"/>
              <w:right w:val="single" w:sz="4" w:space="0" w:color="auto"/>
            </w:tcBorders>
            <w:shd w:val="clear" w:color="auto" w:fill="D9D9D9"/>
            <w:noWrap/>
            <w:vAlign w:val="bottom"/>
            <w:hideMark/>
          </w:tcPr>
          <w:p w14:paraId="1F55F500" w14:textId="69820B19"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0</w:t>
            </w:r>
          </w:p>
        </w:tc>
        <w:tc>
          <w:tcPr>
            <w:tcW w:w="2565" w:type="dxa"/>
            <w:tcBorders>
              <w:top w:val="nil"/>
              <w:left w:val="nil"/>
              <w:bottom w:val="single" w:sz="4" w:space="0" w:color="auto"/>
              <w:right w:val="single" w:sz="8" w:space="0" w:color="auto"/>
            </w:tcBorders>
            <w:shd w:val="clear" w:color="auto" w:fill="D9D9D9"/>
            <w:noWrap/>
            <w:vAlign w:val="bottom"/>
            <w:hideMark/>
          </w:tcPr>
          <w:p w14:paraId="3FA4B826" w14:textId="76207D78"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481</w:t>
            </w:r>
          </w:p>
        </w:tc>
      </w:tr>
      <w:tr w:rsidR="00735FB6" w:rsidRPr="00735FB6" w14:paraId="3FE68FBA" w14:textId="77777777" w:rsidTr="00C76C26">
        <w:trPr>
          <w:trHeight w:val="332"/>
          <w:jc w:val="center"/>
        </w:trPr>
        <w:tc>
          <w:tcPr>
            <w:tcW w:w="2228" w:type="dxa"/>
            <w:tcBorders>
              <w:top w:val="nil"/>
              <w:left w:val="single" w:sz="8" w:space="0" w:color="auto"/>
              <w:bottom w:val="single" w:sz="4" w:space="0" w:color="auto"/>
              <w:right w:val="single" w:sz="4" w:space="0" w:color="auto"/>
            </w:tcBorders>
            <w:shd w:val="clear" w:color="auto" w:fill="D9D9D9"/>
            <w:noWrap/>
            <w:vAlign w:val="bottom"/>
            <w:hideMark/>
          </w:tcPr>
          <w:p w14:paraId="0BE4974F" w14:textId="0EE3E790" w:rsidR="00B65593" w:rsidRPr="00735FB6" w:rsidRDefault="00735FB6" w:rsidP="00F3740F">
            <w:pPr>
              <w:spacing w:after="0" w:line="240" w:lineRule="auto"/>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Santiago</w:t>
            </w:r>
          </w:p>
        </w:tc>
        <w:tc>
          <w:tcPr>
            <w:tcW w:w="2273" w:type="dxa"/>
            <w:tcBorders>
              <w:top w:val="nil"/>
              <w:left w:val="nil"/>
              <w:bottom w:val="single" w:sz="4" w:space="0" w:color="auto"/>
              <w:right w:val="single" w:sz="4" w:space="0" w:color="auto"/>
            </w:tcBorders>
            <w:shd w:val="clear" w:color="auto" w:fill="D9D9D9"/>
            <w:noWrap/>
            <w:vAlign w:val="bottom"/>
            <w:hideMark/>
          </w:tcPr>
          <w:p w14:paraId="5B8D6BEB" w14:textId="5C4A7706"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1</w:t>
            </w:r>
          </w:p>
        </w:tc>
        <w:tc>
          <w:tcPr>
            <w:tcW w:w="1370" w:type="dxa"/>
            <w:tcBorders>
              <w:top w:val="nil"/>
              <w:left w:val="nil"/>
              <w:bottom w:val="single" w:sz="4" w:space="0" w:color="auto"/>
              <w:right w:val="single" w:sz="4" w:space="0" w:color="auto"/>
            </w:tcBorders>
            <w:shd w:val="clear" w:color="auto" w:fill="D9D9D9"/>
            <w:noWrap/>
            <w:vAlign w:val="bottom"/>
            <w:hideMark/>
          </w:tcPr>
          <w:p w14:paraId="5B71F561" w14:textId="334EDB72"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0</w:t>
            </w:r>
          </w:p>
        </w:tc>
        <w:tc>
          <w:tcPr>
            <w:tcW w:w="2565" w:type="dxa"/>
            <w:tcBorders>
              <w:top w:val="nil"/>
              <w:left w:val="nil"/>
              <w:bottom w:val="single" w:sz="4" w:space="0" w:color="auto"/>
              <w:right w:val="single" w:sz="8" w:space="0" w:color="auto"/>
            </w:tcBorders>
            <w:shd w:val="clear" w:color="auto" w:fill="D9D9D9"/>
            <w:noWrap/>
            <w:vAlign w:val="bottom"/>
            <w:hideMark/>
          </w:tcPr>
          <w:p w14:paraId="3DDF705E" w14:textId="4AE1429B"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1</w:t>
            </w:r>
          </w:p>
        </w:tc>
      </w:tr>
      <w:tr w:rsidR="00735FB6" w:rsidRPr="00735FB6" w14:paraId="7FA32787" w14:textId="77777777" w:rsidTr="00C76C26">
        <w:trPr>
          <w:trHeight w:val="332"/>
          <w:jc w:val="center"/>
        </w:trPr>
        <w:tc>
          <w:tcPr>
            <w:tcW w:w="2228" w:type="dxa"/>
            <w:tcBorders>
              <w:top w:val="nil"/>
              <w:left w:val="single" w:sz="8" w:space="0" w:color="auto"/>
              <w:bottom w:val="single" w:sz="4" w:space="0" w:color="auto"/>
              <w:right w:val="single" w:sz="4" w:space="0" w:color="auto"/>
            </w:tcBorders>
            <w:shd w:val="clear" w:color="auto" w:fill="D9D9D9"/>
            <w:noWrap/>
            <w:vAlign w:val="bottom"/>
          </w:tcPr>
          <w:p w14:paraId="0B24BAA6" w14:textId="50BEF805" w:rsidR="00B65593" w:rsidRPr="00735FB6" w:rsidRDefault="00735FB6" w:rsidP="00F3740F">
            <w:pPr>
              <w:spacing w:after="0" w:line="240" w:lineRule="auto"/>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La Romana</w:t>
            </w:r>
          </w:p>
        </w:tc>
        <w:tc>
          <w:tcPr>
            <w:tcW w:w="2273" w:type="dxa"/>
            <w:tcBorders>
              <w:top w:val="nil"/>
              <w:left w:val="nil"/>
              <w:bottom w:val="single" w:sz="4" w:space="0" w:color="auto"/>
              <w:right w:val="single" w:sz="4" w:space="0" w:color="auto"/>
            </w:tcBorders>
            <w:shd w:val="clear" w:color="auto" w:fill="D9D9D9"/>
            <w:noWrap/>
            <w:vAlign w:val="bottom"/>
          </w:tcPr>
          <w:p w14:paraId="1B19313F" w14:textId="5F314790"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21</w:t>
            </w:r>
          </w:p>
        </w:tc>
        <w:tc>
          <w:tcPr>
            <w:tcW w:w="1370" w:type="dxa"/>
            <w:tcBorders>
              <w:top w:val="nil"/>
              <w:left w:val="nil"/>
              <w:bottom w:val="single" w:sz="4" w:space="0" w:color="auto"/>
              <w:right w:val="single" w:sz="4" w:space="0" w:color="auto"/>
            </w:tcBorders>
            <w:shd w:val="clear" w:color="auto" w:fill="D9D9D9"/>
            <w:noWrap/>
            <w:vAlign w:val="bottom"/>
          </w:tcPr>
          <w:p w14:paraId="3083078B" w14:textId="2E2EFA5F"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0</w:t>
            </w:r>
          </w:p>
        </w:tc>
        <w:tc>
          <w:tcPr>
            <w:tcW w:w="2565" w:type="dxa"/>
            <w:tcBorders>
              <w:top w:val="nil"/>
              <w:left w:val="nil"/>
              <w:bottom w:val="single" w:sz="4" w:space="0" w:color="auto"/>
              <w:right w:val="single" w:sz="8" w:space="0" w:color="auto"/>
            </w:tcBorders>
            <w:shd w:val="clear" w:color="auto" w:fill="D9D9D9"/>
            <w:noWrap/>
            <w:vAlign w:val="bottom"/>
          </w:tcPr>
          <w:p w14:paraId="2DC5282E" w14:textId="6EE9360A"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21</w:t>
            </w:r>
          </w:p>
        </w:tc>
      </w:tr>
      <w:tr w:rsidR="00735FB6" w:rsidRPr="00735FB6" w14:paraId="1AC99E47" w14:textId="77777777" w:rsidTr="00C76C26">
        <w:trPr>
          <w:trHeight w:val="349"/>
          <w:jc w:val="center"/>
        </w:trPr>
        <w:tc>
          <w:tcPr>
            <w:tcW w:w="2228" w:type="dxa"/>
            <w:tcBorders>
              <w:top w:val="nil"/>
              <w:left w:val="single" w:sz="8" w:space="0" w:color="auto"/>
              <w:bottom w:val="single" w:sz="8" w:space="0" w:color="auto"/>
              <w:right w:val="single" w:sz="4" w:space="0" w:color="auto"/>
            </w:tcBorders>
            <w:shd w:val="clear" w:color="auto" w:fill="D9D9D9"/>
            <w:noWrap/>
            <w:vAlign w:val="bottom"/>
            <w:hideMark/>
          </w:tcPr>
          <w:p w14:paraId="31305670" w14:textId="1B122C66" w:rsidR="00B65593" w:rsidRPr="00735FB6" w:rsidRDefault="00735FB6" w:rsidP="00F3740F">
            <w:pPr>
              <w:spacing w:after="0" w:line="240" w:lineRule="auto"/>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Total</w:t>
            </w:r>
          </w:p>
        </w:tc>
        <w:tc>
          <w:tcPr>
            <w:tcW w:w="2273" w:type="dxa"/>
            <w:tcBorders>
              <w:top w:val="nil"/>
              <w:left w:val="nil"/>
              <w:bottom w:val="single" w:sz="8" w:space="0" w:color="auto"/>
              <w:right w:val="single" w:sz="4" w:space="0" w:color="auto"/>
            </w:tcBorders>
            <w:shd w:val="clear" w:color="auto" w:fill="D9D9D9"/>
            <w:noWrap/>
            <w:vAlign w:val="bottom"/>
            <w:hideMark/>
          </w:tcPr>
          <w:p w14:paraId="2670CBD9" w14:textId="09BAB90B"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568</w:t>
            </w:r>
          </w:p>
        </w:tc>
        <w:tc>
          <w:tcPr>
            <w:tcW w:w="1370" w:type="dxa"/>
            <w:tcBorders>
              <w:top w:val="nil"/>
              <w:left w:val="nil"/>
              <w:bottom w:val="single" w:sz="8" w:space="0" w:color="auto"/>
              <w:right w:val="single" w:sz="4" w:space="0" w:color="auto"/>
            </w:tcBorders>
            <w:shd w:val="clear" w:color="auto" w:fill="D9D9D9"/>
            <w:noWrap/>
            <w:vAlign w:val="bottom"/>
            <w:hideMark/>
          </w:tcPr>
          <w:p w14:paraId="50491068" w14:textId="17C991F7"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552</w:t>
            </w:r>
          </w:p>
        </w:tc>
        <w:tc>
          <w:tcPr>
            <w:tcW w:w="2565" w:type="dxa"/>
            <w:tcBorders>
              <w:top w:val="nil"/>
              <w:left w:val="nil"/>
              <w:bottom w:val="single" w:sz="8" w:space="0" w:color="auto"/>
              <w:right w:val="single" w:sz="8" w:space="0" w:color="auto"/>
            </w:tcBorders>
            <w:shd w:val="clear" w:color="auto" w:fill="D9D9D9"/>
            <w:noWrap/>
            <w:vAlign w:val="bottom"/>
            <w:hideMark/>
          </w:tcPr>
          <w:p w14:paraId="1E07580D" w14:textId="40F4D143"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1,120</w:t>
            </w:r>
          </w:p>
        </w:tc>
      </w:tr>
    </w:tbl>
    <w:p w14:paraId="43C9BC12" w14:textId="77777777" w:rsidR="00B65593" w:rsidRPr="00735FB6" w:rsidRDefault="00B65593" w:rsidP="00B65593">
      <w:pPr>
        <w:spacing w:after="0" w:line="240" w:lineRule="auto"/>
        <w:rPr>
          <w:rFonts w:ascii="Times New Roman" w:eastAsia="Calibri" w:hAnsi="Times New Roman" w:cs="Times New Roman"/>
          <w:color w:val="767171"/>
          <w:spacing w:val="20"/>
          <w:sz w:val="24"/>
          <w:szCs w:val="24"/>
          <w:lang w:val="es-DO"/>
        </w:rPr>
      </w:pPr>
    </w:p>
    <w:p w14:paraId="35C2FBEC" w14:textId="77777777" w:rsidR="00F54258" w:rsidRDefault="00F54258" w:rsidP="00B65593">
      <w:pPr>
        <w:spacing w:after="0" w:line="240" w:lineRule="auto"/>
        <w:jc w:val="center"/>
        <w:rPr>
          <w:rFonts w:ascii="Times New Roman" w:eastAsia="Calibri" w:hAnsi="Times New Roman" w:cs="Times New Roman"/>
          <w:color w:val="767171"/>
          <w:spacing w:val="20"/>
          <w:sz w:val="24"/>
          <w:szCs w:val="24"/>
          <w:lang w:val="es-DO"/>
        </w:rPr>
      </w:pPr>
    </w:p>
    <w:p w14:paraId="0E88117F" w14:textId="77777777" w:rsidR="00F54258" w:rsidRDefault="00F54258" w:rsidP="00B65593">
      <w:pPr>
        <w:spacing w:after="0" w:line="240" w:lineRule="auto"/>
        <w:jc w:val="center"/>
        <w:rPr>
          <w:rFonts w:ascii="Times New Roman" w:eastAsia="Calibri" w:hAnsi="Times New Roman" w:cs="Times New Roman"/>
          <w:color w:val="767171"/>
          <w:spacing w:val="20"/>
          <w:sz w:val="24"/>
          <w:szCs w:val="24"/>
          <w:lang w:val="es-DO"/>
        </w:rPr>
      </w:pPr>
    </w:p>
    <w:p w14:paraId="391751F7" w14:textId="77777777" w:rsidR="00F54258" w:rsidRDefault="00F54258" w:rsidP="00B65593">
      <w:pPr>
        <w:spacing w:after="0" w:line="240" w:lineRule="auto"/>
        <w:jc w:val="center"/>
        <w:rPr>
          <w:rFonts w:ascii="Times New Roman" w:eastAsia="Calibri" w:hAnsi="Times New Roman" w:cs="Times New Roman"/>
          <w:color w:val="767171"/>
          <w:spacing w:val="20"/>
          <w:sz w:val="24"/>
          <w:szCs w:val="24"/>
          <w:lang w:val="es-DO"/>
        </w:rPr>
      </w:pPr>
    </w:p>
    <w:p w14:paraId="2D40D3CF" w14:textId="1513F128" w:rsidR="00B65593" w:rsidRPr="00735FB6" w:rsidRDefault="00735FB6" w:rsidP="00B6559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lastRenderedPageBreak/>
        <w:t>Mayo 2023</w:t>
      </w:r>
    </w:p>
    <w:p w14:paraId="2B0A7ACD" w14:textId="77777777" w:rsidR="00B65593" w:rsidRPr="00735FB6" w:rsidRDefault="00B65593" w:rsidP="00B65593">
      <w:pPr>
        <w:spacing w:after="0" w:line="240" w:lineRule="auto"/>
        <w:jc w:val="center"/>
        <w:rPr>
          <w:rFonts w:ascii="Times New Roman" w:eastAsia="Calibri" w:hAnsi="Times New Roman" w:cs="Times New Roman"/>
          <w:color w:val="767171"/>
          <w:spacing w:val="20"/>
          <w:sz w:val="24"/>
          <w:szCs w:val="24"/>
          <w:lang w:val="es-DO"/>
        </w:rPr>
      </w:pPr>
    </w:p>
    <w:tbl>
      <w:tblPr>
        <w:tblW w:w="8436" w:type="dxa"/>
        <w:jc w:val="center"/>
        <w:tblLook w:val="04A0" w:firstRow="1" w:lastRow="0" w:firstColumn="1" w:lastColumn="0" w:noHBand="0" w:noVBand="1"/>
      </w:tblPr>
      <w:tblGrid>
        <w:gridCol w:w="2228"/>
        <w:gridCol w:w="2273"/>
        <w:gridCol w:w="1370"/>
        <w:gridCol w:w="2565"/>
      </w:tblGrid>
      <w:tr w:rsidR="00735FB6" w:rsidRPr="00735FB6" w14:paraId="53DB91A9" w14:textId="77777777" w:rsidTr="00F3740F">
        <w:trPr>
          <w:trHeight w:val="332"/>
          <w:jc w:val="center"/>
        </w:trPr>
        <w:tc>
          <w:tcPr>
            <w:tcW w:w="2228" w:type="dxa"/>
            <w:vMerge w:val="restart"/>
            <w:tcBorders>
              <w:top w:val="single" w:sz="8" w:space="0" w:color="auto"/>
              <w:left w:val="single" w:sz="8" w:space="0" w:color="auto"/>
              <w:bottom w:val="single" w:sz="4" w:space="0" w:color="auto"/>
              <w:right w:val="single" w:sz="4" w:space="0" w:color="auto"/>
            </w:tcBorders>
            <w:shd w:val="clear" w:color="auto" w:fill="011C50"/>
            <w:noWrap/>
            <w:vAlign w:val="center"/>
            <w:hideMark/>
          </w:tcPr>
          <w:p w14:paraId="4C15D2B4" w14:textId="251C54EE"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Aeropuerto</w:t>
            </w:r>
          </w:p>
        </w:tc>
        <w:tc>
          <w:tcPr>
            <w:tcW w:w="3643" w:type="dxa"/>
            <w:gridSpan w:val="2"/>
            <w:tcBorders>
              <w:top w:val="single" w:sz="8" w:space="0" w:color="auto"/>
              <w:left w:val="nil"/>
              <w:bottom w:val="single" w:sz="4" w:space="0" w:color="auto"/>
              <w:right w:val="single" w:sz="4" w:space="0" w:color="auto"/>
            </w:tcBorders>
            <w:shd w:val="clear" w:color="auto" w:fill="011C50"/>
            <w:noWrap/>
            <w:vAlign w:val="bottom"/>
            <w:hideMark/>
          </w:tcPr>
          <w:p w14:paraId="7C41211F" w14:textId="326FEBB4"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Tipo De Operación</w:t>
            </w:r>
          </w:p>
        </w:tc>
        <w:tc>
          <w:tcPr>
            <w:tcW w:w="2565" w:type="dxa"/>
            <w:vMerge w:val="restart"/>
            <w:tcBorders>
              <w:top w:val="single" w:sz="8" w:space="0" w:color="auto"/>
              <w:left w:val="single" w:sz="4" w:space="0" w:color="auto"/>
              <w:bottom w:val="single" w:sz="4" w:space="0" w:color="auto"/>
              <w:right w:val="single" w:sz="8" w:space="0" w:color="auto"/>
            </w:tcBorders>
            <w:shd w:val="clear" w:color="auto" w:fill="011C50"/>
            <w:noWrap/>
            <w:vAlign w:val="center"/>
            <w:hideMark/>
          </w:tcPr>
          <w:p w14:paraId="69A0AB61" w14:textId="6E8BF224"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Subtotal</w:t>
            </w:r>
          </w:p>
        </w:tc>
      </w:tr>
      <w:tr w:rsidR="00735FB6" w:rsidRPr="00735FB6" w14:paraId="03C86E10" w14:textId="77777777" w:rsidTr="00F3740F">
        <w:trPr>
          <w:trHeight w:val="332"/>
          <w:jc w:val="center"/>
        </w:trPr>
        <w:tc>
          <w:tcPr>
            <w:tcW w:w="2228" w:type="dxa"/>
            <w:vMerge/>
            <w:tcBorders>
              <w:top w:val="single" w:sz="8" w:space="0" w:color="auto"/>
              <w:left w:val="single" w:sz="8" w:space="0" w:color="auto"/>
              <w:bottom w:val="single" w:sz="4" w:space="0" w:color="auto"/>
              <w:right w:val="single" w:sz="4" w:space="0" w:color="auto"/>
            </w:tcBorders>
            <w:vAlign w:val="center"/>
            <w:hideMark/>
          </w:tcPr>
          <w:p w14:paraId="296FF00A" w14:textId="77777777" w:rsidR="00B65593" w:rsidRPr="00735FB6" w:rsidRDefault="00B65593" w:rsidP="006B3883">
            <w:pPr>
              <w:spacing w:after="0" w:line="240" w:lineRule="auto"/>
              <w:rPr>
                <w:rFonts w:ascii="Times New Roman" w:eastAsia="Calibri" w:hAnsi="Times New Roman" w:cs="Times New Roman"/>
                <w:color w:val="767171"/>
                <w:spacing w:val="20"/>
                <w:sz w:val="24"/>
                <w:szCs w:val="24"/>
                <w:lang w:val="es-DO"/>
              </w:rPr>
            </w:pPr>
          </w:p>
        </w:tc>
        <w:tc>
          <w:tcPr>
            <w:tcW w:w="2273" w:type="dxa"/>
            <w:tcBorders>
              <w:top w:val="nil"/>
              <w:left w:val="nil"/>
              <w:bottom w:val="single" w:sz="4" w:space="0" w:color="auto"/>
              <w:right w:val="single" w:sz="4" w:space="0" w:color="auto"/>
            </w:tcBorders>
            <w:shd w:val="clear" w:color="auto" w:fill="011C50"/>
            <w:noWrap/>
            <w:vAlign w:val="bottom"/>
            <w:hideMark/>
          </w:tcPr>
          <w:p w14:paraId="46587BD6" w14:textId="55FC1E2A"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Pasajeros</w:t>
            </w:r>
          </w:p>
        </w:tc>
        <w:tc>
          <w:tcPr>
            <w:tcW w:w="1370" w:type="dxa"/>
            <w:tcBorders>
              <w:top w:val="nil"/>
              <w:left w:val="nil"/>
              <w:bottom w:val="single" w:sz="4" w:space="0" w:color="auto"/>
              <w:right w:val="single" w:sz="4" w:space="0" w:color="auto"/>
            </w:tcBorders>
            <w:shd w:val="clear" w:color="auto" w:fill="011C50"/>
            <w:noWrap/>
            <w:vAlign w:val="bottom"/>
            <w:hideMark/>
          </w:tcPr>
          <w:p w14:paraId="4B93902A" w14:textId="4EB979F8"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Carga</w:t>
            </w:r>
          </w:p>
        </w:tc>
        <w:tc>
          <w:tcPr>
            <w:tcW w:w="2565" w:type="dxa"/>
            <w:vMerge/>
            <w:tcBorders>
              <w:top w:val="single" w:sz="8" w:space="0" w:color="auto"/>
              <w:left w:val="single" w:sz="4" w:space="0" w:color="auto"/>
              <w:bottom w:val="single" w:sz="4" w:space="0" w:color="auto"/>
              <w:right w:val="single" w:sz="8" w:space="0" w:color="auto"/>
            </w:tcBorders>
            <w:vAlign w:val="center"/>
            <w:hideMark/>
          </w:tcPr>
          <w:p w14:paraId="770E89C6" w14:textId="77777777" w:rsidR="00B65593" w:rsidRPr="00735FB6" w:rsidRDefault="00B65593" w:rsidP="006B3883">
            <w:pPr>
              <w:spacing w:after="0" w:line="240" w:lineRule="auto"/>
              <w:rPr>
                <w:rFonts w:ascii="Times New Roman" w:eastAsia="Calibri" w:hAnsi="Times New Roman" w:cs="Times New Roman"/>
                <w:color w:val="767171"/>
                <w:spacing w:val="20"/>
                <w:sz w:val="24"/>
                <w:szCs w:val="24"/>
                <w:lang w:val="es-DO"/>
              </w:rPr>
            </w:pPr>
          </w:p>
        </w:tc>
      </w:tr>
      <w:tr w:rsidR="00735FB6" w:rsidRPr="00735FB6" w14:paraId="0CFEA10F" w14:textId="77777777" w:rsidTr="00C76C26">
        <w:trPr>
          <w:trHeight w:val="332"/>
          <w:jc w:val="center"/>
        </w:trPr>
        <w:tc>
          <w:tcPr>
            <w:tcW w:w="2228" w:type="dxa"/>
            <w:tcBorders>
              <w:top w:val="nil"/>
              <w:left w:val="single" w:sz="8" w:space="0" w:color="auto"/>
              <w:bottom w:val="single" w:sz="4" w:space="0" w:color="auto"/>
              <w:right w:val="single" w:sz="4" w:space="0" w:color="auto"/>
            </w:tcBorders>
            <w:shd w:val="clear" w:color="auto" w:fill="D9D9D9"/>
            <w:noWrap/>
            <w:vAlign w:val="bottom"/>
            <w:hideMark/>
          </w:tcPr>
          <w:p w14:paraId="3B331C7A" w14:textId="09C1F18B" w:rsidR="00B65593" w:rsidRPr="00735FB6" w:rsidRDefault="00735FB6" w:rsidP="00F3740F">
            <w:pPr>
              <w:spacing w:after="0" w:line="240" w:lineRule="auto"/>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Santo Domingo</w:t>
            </w:r>
          </w:p>
        </w:tc>
        <w:tc>
          <w:tcPr>
            <w:tcW w:w="2273" w:type="dxa"/>
            <w:tcBorders>
              <w:top w:val="nil"/>
              <w:left w:val="nil"/>
              <w:bottom w:val="single" w:sz="4" w:space="0" w:color="auto"/>
              <w:right w:val="single" w:sz="4" w:space="0" w:color="auto"/>
            </w:tcBorders>
            <w:shd w:val="clear" w:color="auto" w:fill="D9D9D9"/>
            <w:noWrap/>
            <w:vAlign w:val="bottom"/>
            <w:hideMark/>
          </w:tcPr>
          <w:p w14:paraId="32D844CB" w14:textId="197D7089"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0</w:t>
            </w:r>
          </w:p>
        </w:tc>
        <w:tc>
          <w:tcPr>
            <w:tcW w:w="1370" w:type="dxa"/>
            <w:tcBorders>
              <w:top w:val="nil"/>
              <w:left w:val="nil"/>
              <w:bottom w:val="single" w:sz="4" w:space="0" w:color="auto"/>
              <w:right w:val="single" w:sz="4" w:space="0" w:color="auto"/>
            </w:tcBorders>
            <w:shd w:val="clear" w:color="auto" w:fill="D9D9D9"/>
            <w:noWrap/>
            <w:vAlign w:val="bottom"/>
            <w:hideMark/>
          </w:tcPr>
          <w:p w14:paraId="2DD3FCBC" w14:textId="14625E33"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341</w:t>
            </w:r>
          </w:p>
        </w:tc>
        <w:tc>
          <w:tcPr>
            <w:tcW w:w="2565" w:type="dxa"/>
            <w:tcBorders>
              <w:top w:val="nil"/>
              <w:left w:val="nil"/>
              <w:bottom w:val="single" w:sz="4" w:space="0" w:color="auto"/>
              <w:right w:val="single" w:sz="8" w:space="0" w:color="auto"/>
            </w:tcBorders>
            <w:shd w:val="clear" w:color="auto" w:fill="D9D9D9"/>
            <w:noWrap/>
            <w:vAlign w:val="bottom"/>
            <w:hideMark/>
          </w:tcPr>
          <w:p w14:paraId="38937BBC" w14:textId="3A42311A"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341</w:t>
            </w:r>
          </w:p>
        </w:tc>
      </w:tr>
      <w:tr w:rsidR="00735FB6" w:rsidRPr="00735FB6" w14:paraId="27EB4F7C" w14:textId="77777777" w:rsidTr="00C76C26">
        <w:trPr>
          <w:trHeight w:val="332"/>
          <w:jc w:val="center"/>
        </w:trPr>
        <w:tc>
          <w:tcPr>
            <w:tcW w:w="2228" w:type="dxa"/>
            <w:tcBorders>
              <w:top w:val="nil"/>
              <w:left w:val="single" w:sz="8" w:space="0" w:color="auto"/>
              <w:bottom w:val="single" w:sz="4" w:space="0" w:color="auto"/>
              <w:right w:val="single" w:sz="4" w:space="0" w:color="auto"/>
            </w:tcBorders>
            <w:shd w:val="clear" w:color="auto" w:fill="D9D9D9"/>
            <w:noWrap/>
            <w:vAlign w:val="bottom"/>
            <w:hideMark/>
          </w:tcPr>
          <w:p w14:paraId="1F75740C" w14:textId="796D7A92" w:rsidR="00B65593" w:rsidRPr="00735FB6" w:rsidRDefault="00735FB6" w:rsidP="00F3740F">
            <w:pPr>
              <w:spacing w:after="0" w:line="240" w:lineRule="auto"/>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Punta Cana</w:t>
            </w:r>
          </w:p>
        </w:tc>
        <w:tc>
          <w:tcPr>
            <w:tcW w:w="2273" w:type="dxa"/>
            <w:tcBorders>
              <w:top w:val="nil"/>
              <w:left w:val="nil"/>
              <w:bottom w:val="single" w:sz="4" w:space="0" w:color="auto"/>
              <w:right w:val="single" w:sz="4" w:space="0" w:color="auto"/>
            </w:tcBorders>
            <w:shd w:val="clear" w:color="auto" w:fill="D9D9D9"/>
            <w:noWrap/>
            <w:vAlign w:val="bottom"/>
            <w:hideMark/>
          </w:tcPr>
          <w:p w14:paraId="77F1C1A7" w14:textId="54905EDF"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239</w:t>
            </w:r>
          </w:p>
        </w:tc>
        <w:tc>
          <w:tcPr>
            <w:tcW w:w="1370" w:type="dxa"/>
            <w:tcBorders>
              <w:top w:val="nil"/>
              <w:left w:val="nil"/>
              <w:bottom w:val="single" w:sz="4" w:space="0" w:color="auto"/>
              <w:right w:val="single" w:sz="4" w:space="0" w:color="auto"/>
            </w:tcBorders>
            <w:shd w:val="clear" w:color="auto" w:fill="D9D9D9"/>
            <w:noWrap/>
            <w:vAlign w:val="bottom"/>
            <w:hideMark/>
          </w:tcPr>
          <w:p w14:paraId="109F26F2" w14:textId="78D09C77"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1</w:t>
            </w:r>
          </w:p>
        </w:tc>
        <w:tc>
          <w:tcPr>
            <w:tcW w:w="2565" w:type="dxa"/>
            <w:tcBorders>
              <w:top w:val="nil"/>
              <w:left w:val="nil"/>
              <w:bottom w:val="single" w:sz="4" w:space="0" w:color="auto"/>
              <w:right w:val="single" w:sz="8" w:space="0" w:color="auto"/>
            </w:tcBorders>
            <w:shd w:val="clear" w:color="auto" w:fill="D9D9D9"/>
            <w:noWrap/>
            <w:vAlign w:val="bottom"/>
            <w:hideMark/>
          </w:tcPr>
          <w:p w14:paraId="44A5CE62" w14:textId="4886F7DE"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240</w:t>
            </w:r>
          </w:p>
        </w:tc>
      </w:tr>
      <w:tr w:rsidR="00735FB6" w:rsidRPr="00735FB6" w14:paraId="7F12A18B" w14:textId="77777777" w:rsidTr="00C76C26">
        <w:trPr>
          <w:trHeight w:val="332"/>
          <w:jc w:val="center"/>
        </w:trPr>
        <w:tc>
          <w:tcPr>
            <w:tcW w:w="2228" w:type="dxa"/>
            <w:tcBorders>
              <w:top w:val="nil"/>
              <w:left w:val="single" w:sz="8" w:space="0" w:color="auto"/>
              <w:bottom w:val="single" w:sz="4" w:space="0" w:color="auto"/>
              <w:right w:val="single" w:sz="4" w:space="0" w:color="auto"/>
            </w:tcBorders>
            <w:shd w:val="clear" w:color="auto" w:fill="D9D9D9"/>
            <w:noWrap/>
            <w:vAlign w:val="bottom"/>
          </w:tcPr>
          <w:p w14:paraId="0954FF46" w14:textId="6752CC25" w:rsidR="00B65593" w:rsidRPr="00735FB6" w:rsidRDefault="00735FB6" w:rsidP="00F3740F">
            <w:pPr>
              <w:spacing w:after="0" w:line="240" w:lineRule="auto"/>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La Romana</w:t>
            </w:r>
          </w:p>
        </w:tc>
        <w:tc>
          <w:tcPr>
            <w:tcW w:w="2273" w:type="dxa"/>
            <w:tcBorders>
              <w:top w:val="nil"/>
              <w:left w:val="nil"/>
              <w:bottom w:val="single" w:sz="4" w:space="0" w:color="auto"/>
              <w:right w:val="single" w:sz="4" w:space="0" w:color="auto"/>
            </w:tcBorders>
            <w:shd w:val="clear" w:color="auto" w:fill="D9D9D9"/>
            <w:noWrap/>
            <w:vAlign w:val="bottom"/>
          </w:tcPr>
          <w:p w14:paraId="1CD1CEE3" w14:textId="245C0B0C"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1</w:t>
            </w:r>
          </w:p>
        </w:tc>
        <w:tc>
          <w:tcPr>
            <w:tcW w:w="1370" w:type="dxa"/>
            <w:tcBorders>
              <w:top w:val="nil"/>
              <w:left w:val="nil"/>
              <w:bottom w:val="single" w:sz="4" w:space="0" w:color="auto"/>
              <w:right w:val="single" w:sz="4" w:space="0" w:color="auto"/>
            </w:tcBorders>
            <w:shd w:val="clear" w:color="auto" w:fill="D9D9D9"/>
            <w:noWrap/>
            <w:vAlign w:val="bottom"/>
          </w:tcPr>
          <w:p w14:paraId="37FAA59E" w14:textId="5134E9C9"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0</w:t>
            </w:r>
          </w:p>
        </w:tc>
        <w:tc>
          <w:tcPr>
            <w:tcW w:w="2565" w:type="dxa"/>
            <w:tcBorders>
              <w:top w:val="nil"/>
              <w:left w:val="nil"/>
              <w:bottom w:val="single" w:sz="4" w:space="0" w:color="auto"/>
              <w:right w:val="single" w:sz="8" w:space="0" w:color="auto"/>
            </w:tcBorders>
            <w:shd w:val="clear" w:color="auto" w:fill="D9D9D9"/>
            <w:noWrap/>
            <w:vAlign w:val="bottom"/>
          </w:tcPr>
          <w:p w14:paraId="25B07F5C" w14:textId="01317F3E"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 xml:space="preserve">   1</w:t>
            </w:r>
          </w:p>
        </w:tc>
      </w:tr>
      <w:tr w:rsidR="00735FB6" w:rsidRPr="00735FB6" w14:paraId="7C24A4DF" w14:textId="77777777" w:rsidTr="00C76C26">
        <w:trPr>
          <w:trHeight w:val="349"/>
          <w:jc w:val="center"/>
        </w:trPr>
        <w:tc>
          <w:tcPr>
            <w:tcW w:w="2228" w:type="dxa"/>
            <w:tcBorders>
              <w:top w:val="nil"/>
              <w:left w:val="single" w:sz="8" w:space="0" w:color="auto"/>
              <w:bottom w:val="single" w:sz="4" w:space="0" w:color="auto"/>
              <w:right w:val="single" w:sz="4" w:space="0" w:color="auto"/>
            </w:tcBorders>
            <w:shd w:val="clear" w:color="auto" w:fill="D9D9D9"/>
            <w:noWrap/>
            <w:vAlign w:val="bottom"/>
            <w:hideMark/>
          </w:tcPr>
          <w:p w14:paraId="08CC4963" w14:textId="379E27CC" w:rsidR="00B65593" w:rsidRPr="00735FB6" w:rsidRDefault="00735FB6" w:rsidP="00F3740F">
            <w:pPr>
              <w:spacing w:after="0" w:line="240" w:lineRule="auto"/>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Total</w:t>
            </w:r>
          </w:p>
        </w:tc>
        <w:tc>
          <w:tcPr>
            <w:tcW w:w="2273" w:type="dxa"/>
            <w:tcBorders>
              <w:top w:val="nil"/>
              <w:left w:val="nil"/>
              <w:bottom w:val="single" w:sz="4" w:space="0" w:color="auto"/>
              <w:right w:val="single" w:sz="4" w:space="0" w:color="auto"/>
            </w:tcBorders>
            <w:shd w:val="clear" w:color="auto" w:fill="D9D9D9"/>
            <w:noWrap/>
            <w:vAlign w:val="bottom"/>
            <w:hideMark/>
          </w:tcPr>
          <w:p w14:paraId="2028000E" w14:textId="4CBEB411"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240</w:t>
            </w:r>
          </w:p>
        </w:tc>
        <w:tc>
          <w:tcPr>
            <w:tcW w:w="1370" w:type="dxa"/>
            <w:tcBorders>
              <w:top w:val="nil"/>
              <w:left w:val="nil"/>
              <w:bottom w:val="single" w:sz="4" w:space="0" w:color="auto"/>
              <w:right w:val="single" w:sz="4" w:space="0" w:color="auto"/>
            </w:tcBorders>
            <w:shd w:val="clear" w:color="auto" w:fill="D9D9D9"/>
            <w:noWrap/>
            <w:vAlign w:val="bottom"/>
            <w:hideMark/>
          </w:tcPr>
          <w:p w14:paraId="3996EF8E" w14:textId="12D8BC93"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342</w:t>
            </w:r>
          </w:p>
        </w:tc>
        <w:tc>
          <w:tcPr>
            <w:tcW w:w="2565" w:type="dxa"/>
            <w:tcBorders>
              <w:top w:val="nil"/>
              <w:left w:val="nil"/>
              <w:bottom w:val="single" w:sz="4" w:space="0" w:color="auto"/>
              <w:right w:val="single" w:sz="8" w:space="0" w:color="auto"/>
            </w:tcBorders>
            <w:shd w:val="clear" w:color="auto" w:fill="D9D9D9"/>
            <w:noWrap/>
            <w:vAlign w:val="bottom"/>
            <w:hideMark/>
          </w:tcPr>
          <w:p w14:paraId="6E70E596" w14:textId="32BE67A2" w:rsidR="00B65593" w:rsidRPr="00735FB6"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735FB6">
              <w:rPr>
                <w:rFonts w:ascii="Times New Roman" w:eastAsia="Calibri" w:hAnsi="Times New Roman" w:cs="Times New Roman"/>
                <w:color w:val="767171"/>
                <w:spacing w:val="20"/>
                <w:sz w:val="24"/>
                <w:szCs w:val="24"/>
                <w:lang w:val="es-DO"/>
              </w:rPr>
              <w:t>582</w:t>
            </w:r>
          </w:p>
        </w:tc>
      </w:tr>
    </w:tbl>
    <w:p w14:paraId="422821A8" w14:textId="77777777" w:rsidR="00B65593" w:rsidRPr="00FA5BD1" w:rsidRDefault="00B65593" w:rsidP="00B65593">
      <w:pPr>
        <w:spacing w:after="0" w:line="240" w:lineRule="auto"/>
        <w:jc w:val="center"/>
        <w:rPr>
          <w:rFonts w:ascii="Times New Roman" w:eastAsia="Calibri" w:hAnsi="Times New Roman" w:cs="Times New Roman"/>
          <w:color w:val="767171"/>
          <w:spacing w:val="20"/>
          <w:sz w:val="24"/>
          <w:szCs w:val="24"/>
          <w:lang w:val="es-DO"/>
        </w:rPr>
      </w:pPr>
    </w:p>
    <w:p w14:paraId="65542882" w14:textId="729C6977" w:rsidR="00B65593" w:rsidRPr="00FA5BD1" w:rsidRDefault="00735FB6" w:rsidP="00B6559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Junio 2023</w:t>
      </w:r>
    </w:p>
    <w:p w14:paraId="68A2F5F1" w14:textId="77777777" w:rsidR="00B65593" w:rsidRPr="00FA5BD1" w:rsidRDefault="00B65593" w:rsidP="00B65593">
      <w:pPr>
        <w:spacing w:after="0" w:line="240" w:lineRule="auto"/>
        <w:jc w:val="center"/>
        <w:rPr>
          <w:rFonts w:ascii="Times New Roman" w:eastAsia="Calibri" w:hAnsi="Times New Roman" w:cs="Times New Roman"/>
          <w:color w:val="767171"/>
          <w:spacing w:val="20"/>
          <w:sz w:val="24"/>
          <w:szCs w:val="24"/>
          <w:lang w:val="es-DO"/>
        </w:rPr>
      </w:pPr>
    </w:p>
    <w:tbl>
      <w:tblPr>
        <w:tblW w:w="8436" w:type="dxa"/>
        <w:jc w:val="center"/>
        <w:tblLook w:val="04A0" w:firstRow="1" w:lastRow="0" w:firstColumn="1" w:lastColumn="0" w:noHBand="0" w:noVBand="1"/>
      </w:tblPr>
      <w:tblGrid>
        <w:gridCol w:w="2228"/>
        <w:gridCol w:w="2273"/>
        <w:gridCol w:w="1370"/>
        <w:gridCol w:w="2565"/>
      </w:tblGrid>
      <w:tr w:rsidR="004A6B02" w:rsidRPr="00FA5BD1" w14:paraId="6F73EF15" w14:textId="77777777" w:rsidTr="00F3740F">
        <w:trPr>
          <w:trHeight w:val="332"/>
          <w:jc w:val="center"/>
        </w:trPr>
        <w:tc>
          <w:tcPr>
            <w:tcW w:w="2228" w:type="dxa"/>
            <w:vMerge w:val="restart"/>
            <w:tcBorders>
              <w:top w:val="single" w:sz="8" w:space="0" w:color="auto"/>
              <w:left w:val="single" w:sz="8" w:space="0" w:color="auto"/>
              <w:bottom w:val="single" w:sz="4" w:space="0" w:color="auto"/>
              <w:right w:val="single" w:sz="4" w:space="0" w:color="auto"/>
            </w:tcBorders>
            <w:shd w:val="clear" w:color="auto" w:fill="011C50"/>
            <w:noWrap/>
            <w:vAlign w:val="center"/>
            <w:hideMark/>
          </w:tcPr>
          <w:p w14:paraId="4EC1FBE9" w14:textId="53066B51"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Aeropuerto</w:t>
            </w:r>
          </w:p>
        </w:tc>
        <w:tc>
          <w:tcPr>
            <w:tcW w:w="3643" w:type="dxa"/>
            <w:gridSpan w:val="2"/>
            <w:tcBorders>
              <w:top w:val="single" w:sz="8" w:space="0" w:color="auto"/>
              <w:left w:val="nil"/>
              <w:bottom w:val="single" w:sz="4" w:space="0" w:color="auto"/>
              <w:right w:val="single" w:sz="4" w:space="0" w:color="auto"/>
            </w:tcBorders>
            <w:shd w:val="clear" w:color="auto" w:fill="011C50"/>
            <w:noWrap/>
            <w:vAlign w:val="bottom"/>
            <w:hideMark/>
          </w:tcPr>
          <w:p w14:paraId="02E9FFED" w14:textId="6B62E721"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Tipo De Operación</w:t>
            </w:r>
          </w:p>
        </w:tc>
        <w:tc>
          <w:tcPr>
            <w:tcW w:w="2565" w:type="dxa"/>
            <w:vMerge w:val="restart"/>
            <w:tcBorders>
              <w:top w:val="single" w:sz="8" w:space="0" w:color="auto"/>
              <w:left w:val="single" w:sz="4" w:space="0" w:color="auto"/>
              <w:bottom w:val="single" w:sz="4" w:space="0" w:color="auto"/>
              <w:right w:val="single" w:sz="8" w:space="0" w:color="auto"/>
            </w:tcBorders>
            <w:shd w:val="clear" w:color="auto" w:fill="011C50"/>
            <w:noWrap/>
            <w:vAlign w:val="center"/>
            <w:hideMark/>
          </w:tcPr>
          <w:p w14:paraId="660BD840" w14:textId="488F345C"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Subtotal</w:t>
            </w:r>
          </w:p>
        </w:tc>
      </w:tr>
      <w:tr w:rsidR="004A6B02" w:rsidRPr="00FA5BD1" w14:paraId="059D224D" w14:textId="77777777" w:rsidTr="00F3740F">
        <w:trPr>
          <w:trHeight w:val="332"/>
          <w:jc w:val="center"/>
        </w:trPr>
        <w:tc>
          <w:tcPr>
            <w:tcW w:w="2228" w:type="dxa"/>
            <w:vMerge/>
            <w:tcBorders>
              <w:top w:val="single" w:sz="8" w:space="0" w:color="auto"/>
              <w:left w:val="single" w:sz="8" w:space="0" w:color="auto"/>
              <w:bottom w:val="single" w:sz="4" w:space="0" w:color="auto"/>
              <w:right w:val="single" w:sz="4" w:space="0" w:color="auto"/>
            </w:tcBorders>
            <w:shd w:val="clear" w:color="auto" w:fill="011C50"/>
            <w:vAlign w:val="center"/>
            <w:hideMark/>
          </w:tcPr>
          <w:p w14:paraId="4DA7F5AF" w14:textId="77777777" w:rsidR="00B65593" w:rsidRPr="00FA5BD1" w:rsidRDefault="00B65593" w:rsidP="006B3883">
            <w:pPr>
              <w:spacing w:after="0" w:line="240" w:lineRule="auto"/>
              <w:rPr>
                <w:rFonts w:ascii="Times New Roman" w:eastAsia="Calibri" w:hAnsi="Times New Roman" w:cs="Times New Roman"/>
                <w:color w:val="767171"/>
                <w:spacing w:val="20"/>
                <w:sz w:val="24"/>
                <w:szCs w:val="24"/>
                <w:lang w:val="es-DO"/>
              </w:rPr>
            </w:pPr>
          </w:p>
        </w:tc>
        <w:tc>
          <w:tcPr>
            <w:tcW w:w="2273" w:type="dxa"/>
            <w:tcBorders>
              <w:top w:val="nil"/>
              <w:left w:val="nil"/>
              <w:bottom w:val="single" w:sz="4" w:space="0" w:color="auto"/>
              <w:right w:val="single" w:sz="4" w:space="0" w:color="auto"/>
            </w:tcBorders>
            <w:shd w:val="clear" w:color="auto" w:fill="011C50"/>
            <w:noWrap/>
            <w:vAlign w:val="bottom"/>
            <w:hideMark/>
          </w:tcPr>
          <w:p w14:paraId="3F891A8F" w14:textId="63E9DC9B"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Pasajeros</w:t>
            </w:r>
          </w:p>
        </w:tc>
        <w:tc>
          <w:tcPr>
            <w:tcW w:w="1370" w:type="dxa"/>
            <w:tcBorders>
              <w:top w:val="nil"/>
              <w:left w:val="nil"/>
              <w:bottom w:val="single" w:sz="4" w:space="0" w:color="auto"/>
              <w:right w:val="single" w:sz="4" w:space="0" w:color="auto"/>
            </w:tcBorders>
            <w:shd w:val="clear" w:color="auto" w:fill="011C50"/>
            <w:noWrap/>
            <w:vAlign w:val="bottom"/>
            <w:hideMark/>
          </w:tcPr>
          <w:p w14:paraId="09CCAD94" w14:textId="1584E60D"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Carga</w:t>
            </w:r>
          </w:p>
        </w:tc>
        <w:tc>
          <w:tcPr>
            <w:tcW w:w="2565" w:type="dxa"/>
            <w:vMerge/>
            <w:tcBorders>
              <w:top w:val="single" w:sz="8" w:space="0" w:color="auto"/>
              <w:left w:val="single" w:sz="4" w:space="0" w:color="auto"/>
              <w:bottom w:val="single" w:sz="4" w:space="0" w:color="auto"/>
              <w:right w:val="single" w:sz="8" w:space="0" w:color="auto"/>
            </w:tcBorders>
            <w:shd w:val="clear" w:color="auto" w:fill="011C50"/>
            <w:vAlign w:val="center"/>
            <w:hideMark/>
          </w:tcPr>
          <w:p w14:paraId="0C2BC123" w14:textId="77777777" w:rsidR="00B65593" w:rsidRPr="00FA5BD1" w:rsidRDefault="00B65593" w:rsidP="006B3883">
            <w:pPr>
              <w:spacing w:after="0" w:line="240" w:lineRule="auto"/>
              <w:rPr>
                <w:rFonts w:ascii="Times New Roman" w:eastAsia="Calibri" w:hAnsi="Times New Roman" w:cs="Times New Roman"/>
                <w:color w:val="767171"/>
                <w:spacing w:val="20"/>
                <w:sz w:val="24"/>
                <w:szCs w:val="24"/>
                <w:lang w:val="es-DO"/>
              </w:rPr>
            </w:pPr>
          </w:p>
        </w:tc>
      </w:tr>
      <w:tr w:rsidR="004A6B02" w:rsidRPr="00FA5BD1" w14:paraId="4915A683" w14:textId="77777777" w:rsidTr="00C76C26">
        <w:trPr>
          <w:trHeight w:val="332"/>
          <w:jc w:val="center"/>
        </w:trPr>
        <w:tc>
          <w:tcPr>
            <w:tcW w:w="2228" w:type="dxa"/>
            <w:tcBorders>
              <w:top w:val="nil"/>
              <w:left w:val="single" w:sz="8" w:space="0" w:color="auto"/>
              <w:bottom w:val="single" w:sz="4" w:space="0" w:color="auto"/>
              <w:right w:val="single" w:sz="4" w:space="0" w:color="auto"/>
            </w:tcBorders>
            <w:shd w:val="clear" w:color="auto" w:fill="D9D9D9"/>
            <w:noWrap/>
            <w:vAlign w:val="bottom"/>
            <w:hideMark/>
          </w:tcPr>
          <w:p w14:paraId="78399B7E" w14:textId="38FABCA8" w:rsidR="00B65593" w:rsidRPr="00FA5BD1" w:rsidRDefault="00735FB6"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Santo Domingo</w:t>
            </w:r>
          </w:p>
        </w:tc>
        <w:tc>
          <w:tcPr>
            <w:tcW w:w="2273" w:type="dxa"/>
            <w:tcBorders>
              <w:top w:val="nil"/>
              <w:left w:val="nil"/>
              <w:bottom w:val="single" w:sz="4" w:space="0" w:color="auto"/>
              <w:right w:val="single" w:sz="4" w:space="0" w:color="auto"/>
            </w:tcBorders>
            <w:shd w:val="clear" w:color="auto" w:fill="D9D9D9"/>
            <w:noWrap/>
            <w:vAlign w:val="bottom"/>
            <w:hideMark/>
          </w:tcPr>
          <w:p w14:paraId="550F2177" w14:textId="3AB724BF"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1370" w:type="dxa"/>
            <w:tcBorders>
              <w:top w:val="nil"/>
              <w:left w:val="nil"/>
              <w:bottom w:val="single" w:sz="4" w:space="0" w:color="auto"/>
              <w:right w:val="single" w:sz="4" w:space="0" w:color="auto"/>
            </w:tcBorders>
            <w:shd w:val="clear" w:color="auto" w:fill="D9D9D9"/>
            <w:noWrap/>
            <w:vAlign w:val="bottom"/>
            <w:hideMark/>
          </w:tcPr>
          <w:p w14:paraId="4083B343" w14:textId="48E6C4FF"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419</w:t>
            </w:r>
          </w:p>
        </w:tc>
        <w:tc>
          <w:tcPr>
            <w:tcW w:w="2565" w:type="dxa"/>
            <w:tcBorders>
              <w:top w:val="nil"/>
              <w:left w:val="nil"/>
              <w:bottom w:val="single" w:sz="4" w:space="0" w:color="auto"/>
              <w:right w:val="single" w:sz="8" w:space="0" w:color="auto"/>
            </w:tcBorders>
            <w:shd w:val="clear" w:color="auto" w:fill="D9D9D9"/>
            <w:noWrap/>
            <w:vAlign w:val="bottom"/>
            <w:hideMark/>
          </w:tcPr>
          <w:p w14:paraId="1780F3CC" w14:textId="6A685D0C"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419</w:t>
            </w:r>
          </w:p>
        </w:tc>
      </w:tr>
      <w:tr w:rsidR="004A6B02" w:rsidRPr="00FA5BD1" w14:paraId="57BD7151" w14:textId="77777777" w:rsidTr="00C76C26">
        <w:trPr>
          <w:trHeight w:val="332"/>
          <w:jc w:val="center"/>
        </w:trPr>
        <w:tc>
          <w:tcPr>
            <w:tcW w:w="2228" w:type="dxa"/>
            <w:tcBorders>
              <w:top w:val="nil"/>
              <w:left w:val="single" w:sz="8" w:space="0" w:color="auto"/>
              <w:bottom w:val="single" w:sz="4" w:space="0" w:color="auto"/>
              <w:right w:val="single" w:sz="4" w:space="0" w:color="auto"/>
            </w:tcBorders>
            <w:shd w:val="clear" w:color="auto" w:fill="D9D9D9"/>
            <w:noWrap/>
            <w:vAlign w:val="bottom"/>
            <w:hideMark/>
          </w:tcPr>
          <w:p w14:paraId="5EA1BB6A" w14:textId="1CE8EC8C" w:rsidR="00B65593" w:rsidRPr="00FA5BD1" w:rsidRDefault="00735FB6"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Punta Cana</w:t>
            </w:r>
          </w:p>
        </w:tc>
        <w:tc>
          <w:tcPr>
            <w:tcW w:w="2273" w:type="dxa"/>
            <w:tcBorders>
              <w:top w:val="nil"/>
              <w:left w:val="nil"/>
              <w:bottom w:val="single" w:sz="4" w:space="0" w:color="auto"/>
              <w:right w:val="single" w:sz="4" w:space="0" w:color="auto"/>
            </w:tcBorders>
            <w:shd w:val="clear" w:color="auto" w:fill="D9D9D9"/>
            <w:noWrap/>
            <w:vAlign w:val="bottom"/>
            <w:hideMark/>
          </w:tcPr>
          <w:p w14:paraId="7D9FCAD0" w14:textId="36C52EB2"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12</w:t>
            </w:r>
          </w:p>
        </w:tc>
        <w:tc>
          <w:tcPr>
            <w:tcW w:w="1370" w:type="dxa"/>
            <w:tcBorders>
              <w:top w:val="nil"/>
              <w:left w:val="nil"/>
              <w:bottom w:val="single" w:sz="4" w:space="0" w:color="auto"/>
              <w:right w:val="single" w:sz="4" w:space="0" w:color="auto"/>
            </w:tcBorders>
            <w:shd w:val="clear" w:color="auto" w:fill="D9D9D9"/>
            <w:noWrap/>
            <w:vAlign w:val="bottom"/>
            <w:hideMark/>
          </w:tcPr>
          <w:p w14:paraId="763490AF" w14:textId="39BCEE57"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2565" w:type="dxa"/>
            <w:tcBorders>
              <w:top w:val="nil"/>
              <w:left w:val="nil"/>
              <w:bottom w:val="single" w:sz="4" w:space="0" w:color="auto"/>
              <w:right w:val="single" w:sz="8" w:space="0" w:color="auto"/>
            </w:tcBorders>
            <w:shd w:val="clear" w:color="auto" w:fill="D9D9D9"/>
            <w:noWrap/>
            <w:vAlign w:val="bottom"/>
            <w:hideMark/>
          </w:tcPr>
          <w:p w14:paraId="599F84FB" w14:textId="2EBFD687"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12</w:t>
            </w:r>
          </w:p>
        </w:tc>
      </w:tr>
      <w:tr w:rsidR="004A6B02" w:rsidRPr="00FA5BD1" w14:paraId="37F265B3" w14:textId="77777777" w:rsidTr="00C76C26">
        <w:trPr>
          <w:trHeight w:val="349"/>
          <w:jc w:val="center"/>
        </w:trPr>
        <w:tc>
          <w:tcPr>
            <w:tcW w:w="2228" w:type="dxa"/>
            <w:tcBorders>
              <w:top w:val="nil"/>
              <w:left w:val="single" w:sz="8" w:space="0" w:color="auto"/>
              <w:bottom w:val="single" w:sz="8" w:space="0" w:color="auto"/>
              <w:right w:val="single" w:sz="4" w:space="0" w:color="auto"/>
            </w:tcBorders>
            <w:shd w:val="clear" w:color="auto" w:fill="D9D9D9"/>
            <w:noWrap/>
            <w:vAlign w:val="bottom"/>
            <w:hideMark/>
          </w:tcPr>
          <w:p w14:paraId="19B10BFE" w14:textId="73E78D67" w:rsidR="00B65593" w:rsidRPr="00FA5BD1" w:rsidRDefault="00735FB6"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c>
          <w:tcPr>
            <w:tcW w:w="2273" w:type="dxa"/>
            <w:tcBorders>
              <w:top w:val="nil"/>
              <w:left w:val="nil"/>
              <w:bottom w:val="single" w:sz="8" w:space="0" w:color="auto"/>
              <w:right w:val="single" w:sz="4" w:space="0" w:color="auto"/>
            </w:tcBorders>
            <w:shd w:val="clear" w:color="auto" w:fill="D9D9D9"/>
            <w:noWrap/>
            <w:vAlign w:val="bottom"/>
            <w:hideMark/>
          </w:tcPr>
          <w:p w14:paraId="3825C167" w14:textId="74D7B885"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12</w:t>
            </w:r>
          </w:p>
        </w:tc>
        <w:tc>
          <w:tcPr>
            <w:tcW w:w="1370" w:type="dxa"/>
            <w:tcBorders>
              <w:top w:val="nil"/>
              <w:left w:val="nil"/>
              <w:bottom w:val="single" w:sz="8" w:space="0" w:color="auto"/>
              <w:right w:val="single" w:sz="4" w:space="0" w:color="auto"/>
            </w:tcBorders>
            <w:shd w:val="clear" w:color="auto" w:fill="D9D9D9"/>
            <w:noWrap/>
            <w:vAlign w:val="bottom"/>
            <w:hideMark/>
          </w:tcPr>
          <w:p w14:paraId="1B7953C1" w14:textId="1D83BD74"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419</w:t>
            </w:r>
          </w:p>
        </w:tc>
        <w:tc>
          <w:tcPr>
            <w:tcW w:w="2565" w:type="dxa"/>
            <w:tcBorders>
              <w:top w:val="nil"/>
              <w:left w:val="nil"/>
              <w:bottom w:val="single" w:sz="8" w:space="0" w:color="auto"/>
              <w:right w:val="single" w:sz="8" w:space="0" w:color="auto"/>
            </w:tcBorders>
            <w:shd w:val="clear" w:color="auto" w:fill="D9D9D9"/>
            <w:noWrap/>
            <w:vAlign w:val="bottom"/>
            <w:hideMark/>
          </w:tcPr>
          <w:p w14:paraId="188EC398" w14:textId="608709C8"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431</w:t>
            </w:r>
          </w:p>
        </w:tc>
      </w:tr>
    </w:tbl>
    <w:p w14:paraId="112B91FF" w14:textId="77777777" w:rsidR="002A6687" w:rsidRPr="00FA5BD1" w:rsidRDefault="002A6687" w:rsidP="00B65593">
      <w:pPr>
        <w:spacing w:after="0" w:line="240" w:lineRule="auto"/>
        <w:jc w:val="center"/>
        <w:rPr>
          <w:rFonts w:ascii="Times New Roman" w:eastAsia="Calibri" w:hAnsi="Times New Roman" w:cs="Times New Roman"/>
          <w:color w:val="767171"/>
          <w:spacing w:val="20"/>
          <w:sz w:val="24"/>
          <w:szCs w:val="24"/>
          <w:lang w:val="es-DO"/>
        </w:rPr>
      </w:pPr>
    </w:p>
    <w:p w14:paraId="626DE419" w14:textId="77777777" w:rsidR="002A6687" w:rsidRPr="00FA5BD1" w:rsidRDefault="002A6687" w:rsidP="00B65593">
      <w:pPr>
        <w:spacing w:after="0" w:line="240" w:lineRule="auto"/>
        <w:jc w:val="center"/>
        <w:rPr>
          <w:rFonts w:ascii="Times New Roman" w:eastAsia="Calibri" w:hAnsi="Times New Roman" w:cs="Times New Roman"/>
          <w:color w:val="767171"/>
          <w:spacing w:val="20"/>
          <w:sz w:val="24"/>
          <w:szCs w:val="24"/>
          <w:lang w:val="es-DO"/>
        </w:rPr>
      </w:pPr>
    </w:p>
    <w:p w14:paraId="1AA58C71" w14:textId="095F7F79" w:rsidR="00B65593" w:rsidRPr="00FA5BD1" w:rsidRDefault="00735FB6" w:rsidP="00B6559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Julio 2023</w:t>
      </w:r>
    </w:p>
    <w:p w14:paraId="5C098A37" w14:textId="77777777" w:rsidR="00B65593" w:rsidRPr="00FA5BD1" w:rsidRDefault="00B65593" w:rsidP="00B65593">
      <w:pPr>
        <w:spacing w:after="0" w:line="240" w:lineRule="auto"/>
        <w:jc w:val="center"/>
        <w:rPr>
          <w:rFonts w:ascii="Times New Roman" w:eastAsia="Calibri" w:hAnsi="Times New Roman" w:cs="Times New Roman"/>
          <w:color w:val="767171"/>
          <w:spacing w:val="20"/>
          <w:sz w:val="24"/>
          <w:szCs w:val="24"/>
          <w:lang w:val="es-DO"/>
        </w:rPr>
      </w:pPr>
    </w:p>
    <w:tbl>
      <w:tblPr>
        <w:tblW w:w="8436" w:type="dxa"/>
        <w:jc w:val="center"/>
        <w:tblLook w:val="04A0" w:firstRow="1" w:lastRow="0" w:firstColumn="1" w:lastColumn="0" w:noHBand="0" w:noVBand="1"/>
      </w:tblPr>
      <w:tblGrid>
        <w:gridCol w:w="2228"/>
        <w:gridCol w:w="2273"/>
        <w:gridCol w:w="1370"/>
        <w:gridCol w:w="2565"/>
      </w:tblGrid>
      <w:tr w:rsidR="00B65593" w:rsidRPr="00FA5BD1" w14:paraId="5C630958" w14:textId="77777777" w:rsidTr="00F3740F">
        <w:trPr>
          <w:trHeight w:val="332"/>
          <w:jc w:val="center"/>
        </w:trPr>
        <w:tc>
          <w:tcPr>
            <w:tcW w:w="2228" w:type="dxa"/>
            <w:vMerge w:val="restart"/>
            <w:tcBorders>
              <w:top w:val="single" w:sz="8" w:space="0" w:color="auto"/>
              <w:left w:val="single" w:sz="8" w:space="0" w:color="auto"/>
              <w:bottom w:val="single" w:sz="4" w:space="0" w:color="auto"/>
              <w:right w:val="single" w:sz="4" w:space="0" w:color="auto"/>
            </w:tcBorders>
            <w:shd w:val="clear" w:color="auto" w:fill="011C50"/>
            <w:noWrap/>
            <w:vAlign w:val="center"/>
            <w:hideMark/>
          </w:tcPr>
          <w:p w14:paraId="75083E89" w14:textId="28309A8A"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Aeropuerto</w:t>
            </w:r>
          </w:p>
        </w:tc>
        <w:tc>
          <w:tcPr>
            <w:tcW w:w="3643" w:type="dxa"/>
            <w:gridSpan w:val="2"/>
            <w:tcBorders>
              <w:top w:val="single" w:sz="8" w:space="0" w:color="auto"/>
              <w:left w:val="nil"/>
              <w:bottom w:val="single" w:sz="4" w:space="0" w:color="auto"/>
              <w:right w:val="single" w:sz="4" w:space="0" w:color="auto"/>
            </w:tcBorders>
            <w:shd w:val="clear" w:color="auto" w:fill="011C50"/>
            <w:noWrap/>
            <w:vAlign w:val="bottom"/>
            <w:hideMark/>
          </w:tcPr>
          <w:p w14:paraId="585416D0" w14:textId="43511924"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Tipo De Operación</w:t>
            </w:r>
          </w:p>
        </w:tc>
        <w:tc>
          <w:tcPr>
            <w:tcW w:w="2565" w:type="dxa"/>
            <w:vMerge w:val="restart"/>
            <w:tcBorders>
              <w:top w:val="single" w:sz="8" w:space="0" w:color="auto"/>
              <w:left w:val="single" w:sz="4" w:space="0" w:color="auto"/>
              <w:bottom w:val="single" w:sz="4" w:space="0" w:color="auto"/>
              <w:right w:val="single" w:sz="8" w:space="0" w:color="auto"/>
            </w:tcBorders>
            <w:shd w:val="clear" w:color="auto" w:fill="011C50"/>
            <w:noWrap/>
            <w:vAlign w:val="center"/>
            <w:hideMark/>
          </w:tcPr>
          <w:p w14:paraId="2CFC0BF2" w14:textId="088AA003"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Subtotal</w:t>
            </w:r>
          </w:p>
        </w:tc>
      </w:tr>
      <w:tr w:rsidR="00B65593" w:rsidRPr="00FA5BD1" w14:paraId="7AF39EE9" w14:textId="77777777" w:rsidTr="00F3740F">
        <w:trPr>
          <w:trHeight w:val="332"/>
          <w:jc w:val="center"/>
        </w:trPr>
        <w:tc>
          <w:tcPr>
            <w:tcW w:w="2228" w:type="dxa"/>
            <w:vMerge/>
            <w:tcBorders>
              <w:top w:val="single" w:sz="8" w:space="0" w:color="auto"/>
              <w:left w:val="single" w:sz="8" w:space="0" w:color="auto"/>
              <w:bottom w:val="single" w:sz="4" w:space="0" w:color="auto"/>
              <w:right w:val="single" w:sz="4" w:space="0" w:color="auto"/>
            </w:tcBorders>
            <w:vAlign w:val="center"/>
            <w:hideMark/>
          </w:tcPr>
          <w:p w14:paraId="5E6A6B47" w14:textId="77777777" w:rsidR="00B65593" w:rsidRPr="00FA5BD1" w:rsidRDefault="00B65593" w:rsidP="006B3883">
            <w:pPr>
              <w:spacing w:after="0" w:line="240" w:lineRule="auto"/>
              <w:rPr>
                <w:rFonts w:ascii="Times New Roman" w:eastAsia="Calibri" w:hAnsi="Times New Roman" w:cs="Times New Roman"/>
                <w:color w:val="767171"/>
                <w:spacing w:val="20"/>
                <w:sz w:val="24"/>
                <w:szCs w:val="24"/>
                <w:lang w:val="es-DO"/>
              </w:rPr>
            </w:pPr>
          </w:p>
        </w:tc>
        <w:tc>
          <w:tcPr>
            <w:tcW w:w="2273" w:type="dxa"/>
            <w:tcBorders>
              <w:top w:val="nil"/>
              <w:left w:val="nil"/>
              <w:bottom w:val="single" w:sz="4" w:space="0" w:color="auto"/>
              <w:right w:val="single" w:sz="4" w:space="0" w:color="auto"/>
            </w:tcBorders>
            <w:shd w:val="clear" w:color="auto" w:fill="011C50"/>
            <w:noWrap/>
            <w:vAlign w:val="bottom"/>
            <w:hideMark/>
          </w:tcPr>
          <w:p w14:paraId="33A27BBA" w14:textId="4D9C5055"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Pasajeros</w:t>
            </w:r>
          </w:p>
        </w:tc>
        <w:tc>
          <w:tcPr>
            <w:tcW w:w="1370" w:type="dxa"/>
            <w:tcBorders>
              <w:top w:val="nil"/>
              <w:left w:val="nil"/>
              <w:bottom w:val="single" w:sz="4" w:space="0" w:color="auto"/>
              <w:right w:val="single" w:sz="4" w:space="0" w:color="auto"/>
            </w:tcBorders>
            <w:shd w:val="clear" w:color="auto" w:fill="011C50"/>
            <w:noWrap/>
            <w:vAlign w:val="bottom"/>
            <w:hideMark/>
          </w:tcPr>
          <w:p w14:paraId="7B716EDA" w14:textId="47F2A1F6"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Carga</w:t>
            </w:r>
          </w:p>
        </w:tc>
        <w:tc>
          <w:tcPr>
            <w:tcW w:w="2565" w:type="dxa"/>
            <w:vMerge/>
            <w:tcBorders>
              <w:top w:val="single" w:sz="8" w:space="0" w:color="auto"/>
              <w:left w:val="single" w:sz="4" w:space="0" w:color="auto"/>
              <w:bottom w:val="single" w:sz="4" w:space="0" w:color="auto"/>
              <w:right w:val="single" w:sz="8" w:space="0" w:color="auto"/>
            </w:tcBorders>
            <w:vAlign w:val="center"/>
            <w:hideMark/>
          </w:tcPr>
          <w:p w14:paraId="49B68AB2" w14:textId="77777777" w:rsidR="00B65593" w:rsidRPr="00FA5BD1" w:rsidRDefault="00B65593" w:rsidP="006B3883">
            <w:pPr>
              <w:spacing w:after="0" w:line="240" w:lineRule="auto"/>
              <w:rPr>
                <w:rFonts w:ascii="Times New Roman" w:eastAsia="Calibri" w:hAnsi="Times New Roman" w:cs="Times New Roman"/>
                <w:color w:val="767171"/>
                <w:spacing w:val="20"/>
                <w:sz w:val="24"/>
                <w:szCs w:val="24"/>
                <w:lang w:val="es-DO"/>
              </w:rPr>
            </w:pPr>
          </w:p>
        </w:tc>
      </w:tr>
      <w:tr w:rsidR="00B65593" w:rsidRPr="00FA5BD1" w14:paraId="2B1946B4" w14:textId="77777777" w:rsidTr="00C76C26">
        <w:trPr>
          <w:trHeight w:val="332"/>
          <w:jc w:val="center"/>
        </w:trPr>
        <w:tc>
          <w:tcPr>
            <w:tcW w:w="2228" w:type="dxa"/>
            <w:tcBorders>
              <w:top w:val="nil"/>
              <w:left w:val="single" w:sz="8" w:space="0" w:color="auto"/>
              <w:bottom w:val="single" w:sz="4" w:space="0" w:color="auto"/>
              <w:right w:val="single" w:sz="4" w:space="0" w:color="auto"/>
            </w:tcBorders>
            <w:shd w:val="clear" w:color="auto" w:fill="D9D9D9"/>
            <w:noWrap/>
            <w:vAlign w:val="bottom"/>
            <w:hideMark/>
          </w:tcPr>
          <w:p w14:paraId="6F243F16" w14:textId="1C0A629D" w:rsidR="00B65593" w:rsidRPr="00FA5BD1" w:rsidRDefault="00735FB6"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Santo Domingo</w:t>
            </w:r>
          </w:p>
        </w:tc>
        <w:tc>
          <w:tcPr>
            <w:tcW w:w="2273" w:type="dxa"/>
            <w:tcBorders>
              <w:top w:val="nil"/>
              <w:left w:val="nil"/>
              <w:bottom w:val="single" w:sz="4" w:space="0" w:color="auto"/>
              <w:right w:val="single" w:sz="4" w:space="0" w:color="auto"/>
            </w:tcBorders>
            <w:shd w:val="clear" w:color="auto" w:fill="D9D9D9"/>
            <w:noWrap/>
            <w:vAlign w:val="bottom"/>
            <w:hideMark/>
          </w:tcPr>
          <w:p w14:paraId="5C95254D" w14:textId="28462AA5"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w:t>
            </w:r>
          </w:p>
        </w:tc>
        <w:tc>
          <w:tcPr>
            <w:tcW w:w="1370" w:type="dxa"/>
            <w:tcBorders>
              <w:top w:val="nil"/>
              <w:left w:val="nil"/>
              <w:bottom w:val="single" w:sz="4" w:space="0" w:color="auto"/>
              <w:right w:val="single" w:sz="4" w:space="0" w:color="auto"/>
            </w:tcBorders>
            <w:shd w:val="clear" w:color="auto" w:fill="D9D9D9"/>
            <w:noWrap/>
            <w:vAlign w:val="bottom"/>
            <w:hideMark/>
          </w:tcPr>
          <w:p w14:paraId="60C4F3FB" w14:textId="4D51D01D"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274</w:t>
            </w:r>
          </w:p>
        </w:tc>
        <w:tc>
          <w:tcPr>
            <w:tcW w:w="2565" w:type="dxa"/>
            <w:tcBorders>
              <w:top w:val="nil"/>
              <w:left w:val="nil"/>
              <w:bottom w:val="single" w:sz="4" w:space="0" w:color="auto"/>
              <w:right w:val="single" w:sz="8" w:space="0" w:color="auto"/>
            </w:tcBorders>
            <w:shd w:val="clear" w:color="auto" w:fill="D9D9D9"/>
            <w:noWrap/>
            <w:vAlign w:val="bottom"/>
            <w:hideMark/>
          </w:tcPr>
          <w:p w14:paraId="7ED0CB6E" w14:textId="495C1101"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276</w:t>
            </w:r>
          </w:p>
        </w:tc>
      </w:tr>
      <w:tr w:rsidR="00B65593" w:rsidRPr="00FA5BD1" w14:paraId="3FDBA9D9" w14:textId="77777777" w:rsidTr="00C76C26">
        <w:trPr>
          <w:trHeight w:val="332"/>
          <w:jc w:val="center"/>
        </w:trPr>
        <w:tc>
          <w:tcPr>
            <w:tcW w:w="2228" w:type="dxa"/>
            <w:tcBorders>
              <w:top w:val="nil"/>
              <w:left w:val="single" w:sz="8" w:space="0" w:color="auto"/>
              <w:bottom w:val="single" w:sz="4" w:space="0" w:color="auto"/>
              <w:right w:val="single" w:sz="4" w:space="0" w:color="auto"/>
            </w:tcBorders>
            <w:shd w:val="clear" w:color="auto" w:fill="D9D9D9"/>
            <w:noWrap/>
            <w:vAlign w:val="bottom"/>
            <w:hideMark/>
          </w:tcPr>
          <w:p w14:paraId="03BA3818" w14:textId="1DCF13A0" w:rsidR="00B65593" w:rsidRPr="00FA5BD1" w:rsidRDefault="00735FB6"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Punta Cana</w:t>
            </w:r>
          </w:p>
        </w:tc>
        <w:tc>
          <w:tcPr>
            <w:tcW w:w="2273" w:type="dxa"/>
            <w:tcBorders>
              <w:top w:val="nil"/>
              <w:left w:val="nil"/>
              <w:bottom w:val="single" w:sz="4" w:space="0" w:color="auto"/>
              <w:right w:val="single" w:sz="4" w:space="0" w:color="auto"/>
            </w:tcBorders>
            <w:shd w:val="clear" w:color="auto" w:fill="D9D9D9"/>
            <w:noWrap/>
            <w:vAlign w:val="bottom"/>
            <w:hideMark/>
          </w:tcPr>
          <w:p w14:paraId="1A0695E3" w14:textId="60EF5087"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135</w:t>
            </w:r>
          </w:p>
        </w:tc>
        <w:tc>
          <w:tcPr>
            <w:tcW w:w="1370" w:type="dxa"/>
            <w:tcBorders>
              <w:top w:val="nil"/>
              <w:left w:val="nil"/>
              <w:bottom w:val="single" w:sz="4" w:space="0" w:color="auto"/>
              <w:right w:val="single" w:sz="4" w:space="0" w:color="auto"/>
            </w:tcBorders>
            <w:shd w:val="clear" w:color="auto" w:fill="D9D9D9"/>
            <w:noWrap/>
            <w:vAlign w:val="bottom"/>
            <w:hideMark/>
          </w:tcPr>
          <w:p w14:paraId="09B0DC8A" w14:textId="59FB39F2"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2565" w:type="dxa"/>
            <w:tcBorders>
              <w:top w:val="nil"/>
              <w:left w:val="nil"/>
              <w:bottom w:val="single" w:sz="4" w:space="0" w:color="auto"/>
              <w:right w:val="single" w:sz="8" w:space="0" w:color="auto"/>
            </w:tcBorders>
            <w:shd w:val="clear" w:color="auto" w:fill="D9D9D9"/>
            <w:noWrap/>
            <w:vAlign w:val="bottom"/>
            <w:hideMark/>
          </w:tcPr>
          <w:p w14:paraId="61096103" w14:textId="6BA1536C"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135</w:t>
            </w:r>
          </w:p>
        </w:tc>
      </w:tr>
      <w:tr w:rsidR="00B65593" w:rsidRPr="00FA5BD1" w14:paraId="5CD4C48F" w14:textId="77777777" w:rsidTr="00C76C26">
        <w:trPr>
          <w:trHeight w:val="332"/>
          <w:jc w:val="center"/>
        </w:trPr>
        <w:tc>
          <w:tcPr>
            <w:tcW w:w="2228" w:type="dxa"/>
            <w:tcBorders>
              <w:top w:val="nil"/>
              <w:left w:val="single" w:sz="8" w:space="0" w:color="auto"/>
              <w:bottom w:val="single" w:sz="4" w:space="0" w:color="auto"/>
              <w:right w:val="single" w:sz="4" w:space="0" w:color="auto"/>
            </w:tcBorders>
            <w:shd w:val="clear" w:color="auto" w:fill="D9D9D9"/>
            <w:noWrap/>
            <w:vAlign w:val="bottom"/>
          </w:tcPr>
          <w:p w14:paraId="690FCA0A" w14:textId="50A8EF32" w:rsidR="00B65593" w:rsidRPr="00FA5BD1" w:rsidRDefault="00735FB6"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 Romana</w:t>
            </w:r>
          </w:p>
        </w:tc>
        <w:tc>
          <w:tcPr>
            <w:tcW w:w="2273" w:type="dxa"/>
            <w:tcBorders>
              <w:top w:val="nil"/>
              <w:left w:val="nil"/>
              <w:bottom w:val="single" w:sz="4" w:space="0" w:color="auto"/>
              <w:right w:val="single" w:sz="4" w:space="0" w:color="auto"/>
            </w:tcBorders>
            <w:shd w:val="clear" w:color="auto" w:fill="D9D9D9"/>
            <w:noWrap/>
            <w:vAlign w:val="bottom"/>
          </w:tcPr>
          <w:p w14:paraId="1DC6C42A" w14:textId="5507B1FE"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c>
          <w:tcPr>
            <w:tcW w:w="1370" w:type="dxa"/>
            <w:tcBorders>
              <w:top w:val="nil"/>
              <w:left w:val="nil"/>
              <w:bottom w:val="single" w:sz="4" w:space="0" w:color="auto"/>
              <w:right w:val="single" w:sz="4" w:space="0" w:color="auto"/>
            </w:tcBorders>
            <w:shd w:val="clear" w:color="auto" w:fill="D9D9D9"/>
            <w:noWrap/>
            <w:vAlign w:val="bottom"/>
          </w:tcPr>
          <w:p w14:paraId="6D6053A0" w14:textId="09DDF267"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2565" w:type="dxa"/>
            <w:tcBorders>
              <w:top w:val="nil"/>
              <w:left w:val="nil"/>
              <w:bottom w:val="single" w:sz="4" w:space="0" w:color="auto"/>
              <w:right w:val="single" w:sz="8" w:space="0" w:color="auto"/>
            </w:tcBorders>
            <w:shd w:val="clear" w:color="auto" w:fill="D9D9D9"/>
            <w:noWrap/>
            <w:vAlign w:val="bottom"/>
          </w:tcPr>
          <w:p w14:paraId="23750F32" w14:textId="4A10027C"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1</w:t>
            </w:r>
          </w:p>
        </w:tc>
      </w:tr>
      <w:tr w:rsidR="00B65593" w:rsidRPr="00FA5BD1" w14:paraId="7CC426F9" w14:textId="77777777" w:rsidTr="00C76C26">
        <w:trPr>
          <w:trHeight w:val="332"/>
          <w:jc w:val="center"/>
        </w:trPr>
        <w:tc>
          <w:tcPr>
            <w:tcW w:w="2228" w:type="dxa"/>
            <w:tcBorders>
              <w:top w:val="nil"/>
              <w:left w:val="single" w:sz="8" w:space="0" w:color="auto"/>
              <w:bottom w:val="single" w:sz="4" w:space="0" w:color="auto"/>
              <w:right w:val="single" w:sz="4" w:space="0" w:color="auto"/>
            </w:tcBorders>
            <w:shd w:val="clear" w:color="auto" w:fill="D9D9D9"/>
            <w:noWrap/>
            <w:vAlign w:val="bottom"/>
          </w:tcPr>
          <w:p w14:paraId="69858228" w14:textId="15F39E66" w:rsidR="00B65593" w:rsidRPr="00FA5BD1" w:rsidRDefault="00735FB6"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Samaná</w:t>
            </w:r>
          </w:p>
        </w:tc>
        <w:tc>
          <w:tcPr>
            <w:tcW w:w="2273" w:type="dxa"/>
            <w:tcBorders>
              <w:top w:val="nil"/>
              <w:left w:val="nil"/>
              <w:bottom w:val="single" w:sz="4" w:space="0" w:color="auto"/>
              <w:right w:val="single" w:sz="4" w:space="0" w:color="auto"/>
            </w:tcBorders>
            <w:shd w:val="clear" w:color="auto" w:fill="D9D9D9"/>
            <w:noWrap/>
            <w:vAlign w:val="bottom"/>
          </w:tcPr>
          <w:p w14:paraId="41DF1B10" w14:textId="16CBBFA2"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w:t>
            </w:r>
          </w:p>
        </w:tc>
        <w:tc>
          <w:tcPr>
            <w:tcW w:w="1370" w:type="dxa"/>
            <w:tcBorders>
              <w:top w:val="nil"/>
              <w:left w:val="nil"/>
              <w:bottom w:val="single" w:sz="4" w:space="0" w:color="auto"/>
              <w:right w:val="single" w:sz="4" w:space="0" w:color="auto"/>
            </w:tcBorders>
            <w:shd w:val="clear" w:color="auto" w:fill="D9D9D9"/>
            <w:noWrap/>
            <w:vAlign w:val="bottom"/>
          </w:tcPr>
          <w:p w14:paraId="271E092F" w14:textId="4691FD58"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2565" w:type="dxa"/>
            <w:tcBorders>
              <w:top w:val="nil"/>
              <w:left w:val="nil"/>
              <w:bottom w:val="single" w:sz="4" w:space="0" w:color="auto"/>
              <w:right w:val="single" w:sz="8" w:space="0" w:color="auto"/>
            </w:tcBorders>
            <w:shd w:val="clear" w:color="auto" w:fill="D9D9D9"/>
            <w:noWrap/>
            <w:vAlign w:val="bottom"/>
          </w:tcPr>
          <w:p w14:paraId="465317C8" w14:textId="44DE3B2E"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2</w:t>
            </w:r>
          </w:p>
        </w:tc>
      </w:tr>
      <w:tr w:rsidR="00B65593" w:rsidRPr="00FA5BD1" w14:paraId="0440EAED" w14:textId="77777777" w:rsidTr="00C76C26">
        <w:trPr>
          <w:trHeight w:val="332"/>
          <w:jc w:val="center"/>
        </w:trPr>
        <w:tc>
          <w:tcPr>
            <w:tcW w:w="2228" w:type="dxa"/>
            <w:tcBorders>
              <w:top w:val="nil"/>
              <w:left w:val="single" w:sz="8" w:space="0" w:color="auto"/>
              <w:bottom w:val="single" w:sz="4" w:space="0" w:color="auto"/>
              <w:right w:val="single" w:sz="4" w:space="0" w:color="auto"/>
            </w:tcBorders>
            <w:shd w:val="clear" w:color="auto" w:fill="D9D9D9"/>
            <w:noWrap/>
            <w:vAlign w:val="bottom"/>
          </w:tcPr>
          <w:p w14:paraId="0C181E10" w14:textId="0A0E7A92" w:rsidR="00B65593" w:rsidRPr="00FA5BD1" w:rsidRDefault="00735FB6"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Santiago</w:t>
            </w:r>
          </w:p>
        </w:tc>
        <w:tc>
          <w:tcPr>
            <w:tcW w:w="2273" w:type="dxa"/>
            <w:tcBorders>
              <w:top w:val="nil"/>
              <w:left w:val="nil"/>
              <w:bottom w:val="single" w:sz="4" w:space="0" w:color="auto"/>
              <w:right w:val="single" w:sz="4" w:space="0" w:color="auto"/>
            </w:tcBorders>
            <w:shd w:val="clear" w:color="auto" w:fill="D9D9D9"/>
            <w:noWrap/>
            <w:vAlign w:val="bottom"/>
          </w:tcPr>
          <w:p w14:paraId="14460C2E" w14:textId="31C24287"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169</w:t>
            </w:r>
          </w:p>
        </w:tc>
        <w:tc>
          <w:tcPr>
            <w:tcW w:w="1370" w:type="dxa"/>
            <w:tcBorders>
              <w:top w:val="nil"/>
              <w:left w:val="nil"/>
              <w:bottom w:val="single" w:sz="4" w:space="0" w:color="auto"/>
              <w:right w:val="single" w:sz="4" w:space="0" w:color="auto"/>
            </w:tcBorders>
            <w:shd w:val="clear" w:color="auto" w:fill="D9D9D9"/>
            <w:noWrap/>
            <w:vAlign w:val="bottom"/>
          </w:tcPr>
          <w:p w14:paraId="5E4DF54F" w14:textId="1593B201"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2565" w:type="dxa"/>
            <w:tcBorders>
              <w:top w:val="nil"/>
              <w:left w:val="nil"/>
              <w:bottom w:val="single" w:sz="4" w:space="0" w:color="auto"/>
              <w:right w:val="single" w:sz="8" w:space="0" w:color="auto"/>
            </w:tcBorders>
            <w:shd w:val="clear" w:color="auto" w:fill="D9D9D9"/>
            <w:noWrap/>
            <w:vAlign w:val="bottom"/>
          </w:tcPr>
          <w:p w14:paraId="6FC8C52B" w14:textId="249BF0AC"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169</w:t>
            </w:r>
          </w:p>
        </w:tc>
      </w:tr>
      <w:tr w:rsidR="00B65593" w:rsidRPr="00FA5BD1" w14:paraId="529E070F" w14:textId="77777777" w:rsidTr="00C76C26">
        <w:trPr>
          <w:trHeight w:val="349"/>
          <w:jc w:val="center"/>
        </w:trPr>
        <w:tc>
          <w:tcPr>
            <w:tcW w:w="2228" w:type="dxa"/>
            <w:tcBorders>
              <w:top w:val="nil"/>
              <w:left w:val="single" w:sz="8" w:space="0" w:color="auto"/>
              <w:bottom w:val="single" w:sz="8" w:space="0" w:color="auto"/>
              <w:right w:val="single" w:sz="4" w:space="0" w:color="auto"/>
            </w:tcBorders>
            <w:shd w:val="clear" w:color="auto" w:fill="D9D9D9"/>
            <w:noWrap/>
            <w:vAlign w:val="bottom"/>
            <w:hideMark/>
          </w:tcPr>
          <w:p w14:paraId="49813394" w14:textId="766D55AC" w:rsidR="00B65593" w:rsidRPr="00FA5BD1" w:rsidRDefault="00735FB6"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w:t>
            </w:r>
            <w:r w:rsidR="00DC7E2B">
              <w:rPr>
                <w:rFonts w:ascii="Times New Roman" w:eastAsia="Calibri" w:hAnsi="Times New Roman" w:cs="Times New Roman"/>
                <w:color w:val="767171"/>
                <w:spacing w:val="20"/>
                <w:sz w:val="24"/>
                <w:szCs w:val="24"/>
                <w:lang w:val="es-DO"/>
              </w:rPr>
              <w:t>l</w:t>
            </w:r>
          </w:p>
        </w:tc>
        <w:tc>
          <w:tcPr>
            <w:tcW w:w="2273" w:type="dxa"/>
            <w:tcBorders>
              <w:top w:val="nil"/>
              <w:left w:val="nil"/>
              <w:bottom w:val="single" w:sz="8" w:space="0" w:color="auto"/>
              <w:right w:val="single" w:sz="4" w:space="0" w:color="auto"/>
            </w:tcBorders>
            <w:shd w:val="clear" w:color="auto" w:fill="D9D9D9"/>
            <w:noWrap/>
            <w:vAlign w:val="bottom"/>
            <w:hideMark/>
          </w:tcPr>
          <w:p w14:paraId="7CA4986B" w14:textId="4A03203E"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309</w:t>
            </w:r>
          </w:p>
        </w:tc>
        <w:tc>
          <w:tcPr>
            <w:tcW w:w="1370" w:type="dxa"/>
            <w:tcBorders>
              <w:top w:val="nil"/>
              <w:left w:val="nil"/>
              <w:bottom w:val="single" w:sz="8" w:space="0" w:color="auto"/>
              <w:right w:val="single" w:sz="4" w:space="0" w:color="auto"/>
            </w:tcBorders>
            <w:shd w:val="clear" w:color="auto" w:fill="D9D9D9"/>
            <w:noWrap/>
            <w:vAlign w:val="bottom"/>
            <w:hideMark/>
          </w:tcPr>
          <w:p w14:paraId="5178310A" w14:textId="08919E71"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274</w:t>
            </w:r>
          </w:p>
        </w:tc>
        <w:tc>
          <w:tcPr>
            <w:tcW w:w="2565" w:type="dxa"/>
            <w:tcBorders>
              <w:top w:val="nil"/>
              <w:left w:val="nil"/>
              <w:bottom w:val="single" w:sz="8" w:space="0" w:color="auto"/>
              <w:right w:val="single" w:sz="8" w:space="0" w:color="auto"/>
            </w:tcBorders>
            <w:shd w:val="clear" w:color="auto" w:fill="D9D9D9"/>
            <w:noWrap/>
            <w:vAlign w:val="bottom"/>
            <w:hideMark/>
          </w:tcPr>
          <w:p w14:paraId="0AFE2354" w14:textId="78287D82"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583</w:t>
            </w:r>
          </w:p>
        </w:tc>
      </w:tr>
    </w:tbl>
    <w:p w14:paraId="1381B779" w14:textId="77777777" w:rsidR="00B65593" w:rsidRPr="00FA5BD1" w:rsidRDefault="00B65593" w:rsidP="00B65593">
      <w:pPr>
        <w:spacing w:after="0" w:line="240" w:lineRule="auto"/>
        <w:rPr>
          <w:rFonts w:ascii="Times New Roman" w:eastAsia="Calibri" w:hAnsi="Times New Roman" w:cs="Times New Roman"/>
          <w:color w:val="767171"/>
          <w:spacing w:val="20"/>
          <w:sz w:val="24"/>
          <w:szCs w:val="24"/>
          <w:lang w:val="es-DO"/>
        </w:rPr>
      </w:pPr>
    </w:p>
    <w:p w14:paraId="288910FD" w14:textId="6EB40509" w:rsidR="00B65593" w:rsidRPr="00FA5BD1" w:rsidRDefault="00735FB6" w:rsidP="00B6559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Agosto 2023</w:t>
      </w:r>
    </w:p>
    <w:tbl>
      <w:tblPr>
        <w:tblW w:w="8080" w:type="dxa"/>
        <w:tblInd w:w="-10" w:type="dxa"/>
        <w:tblLook w:val="04A0" w:firstRow="1" w:lastRow="0" w:firstColumn="1" w:lastColumn="0" w:noHBand="0" w:noVBand="1"/>
      </w:tblPr>
      <w:tblGrid>
        <w:gridCol w:w="2937"/>
        <w:gridCol w:w="2273"/>
        <w:gridCol w:w="1370"/>
        <w:gridCol w:w="1500"/>
      </w:tblGrid>
      <w:tr w:rsidR="004A6B02" w:rsidRPr="00FA5BD1" w14:paraId="5376AB4A" w14:textId="77777777" w:rsidTr="00F3740F">
        <w:trPr>
          <w:trHeight w:val="332"/>
        </w:trPr>
        <w:tc>
          <w:tcPr>
            <w:tcW w:w="2937" w:type="dxa"/>
            <w:vMerge w:val="restart"/>
            <w:tcBorders>
              <w:top w:val="single" w:sz="8" w:space="0" w:color="auto"/>
              <w:left w:val="single" w:sz="8" w:space="0" w:color="auto"/>
              <w:bottom w:val="single" w:sz="4" w:space="0" w:color="auto"/>
              <w:right w:val="single" w:sz="4" w:space="0" w:color="auto"/>
            </w:tcBorders>
            <w:shd w:val="clear" w:color="auto" w:fill="011C50"/>
            <w:noWrap/>
            <w:vAlign w:val="center"/>
            <w:hideMark/>
          </w:tcPr>
          <w:p w14:paraId="2D5D7508" w14:textId="699DA23C"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Aeropuerto</w:t>
            </w:r>
          </w:p>
        </w:tc>
        <w:tc>
          <w:tcPr>
            <w:tcW w:w="3643" w:type="dxa"/>
            <w:gridSpan w:val="2"/>
            <w:tcBorders>
              <w:top w:val="single" w:sz="8" w:space="0" w:color="auto"/>
              <w:left w:val="nil"/>
              <w:bottom w:val="single" w:sz="4" w:space="0" w:color="auto"/>
              <w:right w:val="single" w:sz="4" w:space="0" w:color="auto"/>
            </w:tcBorders>
            <w:shd w:val="clear" w:color="auto" w:fill="011C50"/>
            <w:noWrap/>
            <w:vAlign w:val="bottom"/>
            <w:hideMark/>
          </w:tcPr>
          <w:p w14:paraId="755F7371" w14:textId="606451F2"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Tipo De Operación</w:t>
            </w:r>
          </w:p>
        </w:tc>
        <w:tc>
          <w:tcPr>
            <w:tcW w:w="1500" w:type="dxa"/>
            <w:vMerge w:val="restart"/>
            <w:tcBorders>
              <w:top w:val="single" w:sz="8" w:space="0" w:color="auto"/>
              <w:left w:val="single" w:sz="4" w:space="0" w:color="auto"/>
              <w:bottom w:val="single" w:sz="4" w:space="0" w:color="auto"/>
              <w:right w:val="single" w:sz="8" w:space="0" w:color="auto"/>
            </w:tcBorders>
            <w:shd w:val="clear" w:color="auto" w:fill="011C50"/>
            <w:noWrap/>
            <w:vAlign w:val="center"/>
            <w:hideMark/>
          </w:tcPr>
          <w:p w14:paraId="69DCB773" w14:textId="78D6669F"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Subtotal</w:t>
            </w:r>
          </w:p>
        </w:tc>
      </w:tr>
      <w:tr w:rsidR="004A6B02" w:rsidRPr="00FA5BD1" w14:paraId="4BECE9F8" w14:textId="77777777" w:rsidTr="00F3740F">
        <w:trPr>
          <w:trHeight w:val="332"/>
        </w:trPr>
        <w:tc>
          <w:tcPr>
            <w:tcW w:w="2937" w:type="dxa"/>
            <w:vMerge/>
            <w:tcBorders>
              <w:top w:val="single" w:sz="8" w:space="0" w:color="auto"/>
              <w:left w:val="single" w:sz="8" w:space="0" w:color="auto"/>
              <w:bottom w:val="single" w:sz="4" w:space="0" w:color="auto"/>
              <w:right w:val="single" w:sz="4" w:space="0" w:color="auto"/>
            </w:tcBorders>
            <w:vAlign w:val="center"/>
            <w:hideMark/>
          </w:tcPr>
          <w:p w14:paraId="0A962109" w14:textId="77777777" w:rsidR="00B65593" w:rsidRPr="00FA5BD1" w:rsidRDefault="00B65593" w:rsidP="006B3883">
            <w:pPr>
              <w:spacing w:after="0" w:line="240" w:lineRule="auto"/>
              <w:rPr>
                <w:rFonts w:ascii="Times New Roman" w:eastAsia="Calibri" w:hAnsi="Times New Roman" w:cs="Times New Roman"/>
                <w:color w:val="767171"/>
                <w:spacing w:val="20"/>
                <w:sz w:val="24"/>
                <w:szCs w:val="24"/>
                <w:lang w:val="es-DO"/>
              </w:rPr>
            </w:pPr>
          </w:p>
        </w:tc>
        <w:tc>
          <w:tcPr>
            <w:tcW w:w="2273" w:type="dxa"/>
            <w:tcBorders>
              <w:top w:val="nil"/>
              <w:left w:val="nil"/>
              <w:bottom w:val="single" w:sz="4" w:space="0" w:color="auto"/>
              <w:right w:val="single" w:sz="4" w:space="0" w:color="auto"/>
            </w:tcBorders>
            <w:shd w:val="clear" w:color="auto" w:fill="011C50"/>
            <w:noWrap/>
            <w:vAlign w:val="bottom"/>
            <w:hideMark/>
          </w:tcPr>
          <w:p w14:paraId="3C7E0001" w14:textId="2FB43312"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Pasajeros</w:t>
            </w:r>
          </w:p>
        </w:tc>
        <w:tc>
          <w:tcPr>
            <w:tcW w:w="1370" w:type="dxa"/>
            <w:tcBorders>
              <w:top w:val="nil"/>
              <w:left w:val="nil"/>
              <w:bottom w:val="single" w:sz="4" w:space="0" w:color="auto"/>
              <w:right w:val="single" w:sz="4" w:space="0" w:color="auto"/>
            </w:tcBorders>
            <w:shd w:val="clear" w:color="auto" w:fill="011C50"/>
            <w:noWrap/>
            <w:vAlign w:val="bottom"/>
            <w:hideMark/>
          </w:tcPr>
          <w:p w14:paraId="48D306DF" w14:textId="454E1438"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Carga</w:t>
            </w:r>
          </w:p>
        </w:tc>
        <w:tc>
          <w:tcPr>
            <w:tcW w:w="1500" w:type="dxa"/>
            <w:vMerge/>
            <w:tcBorders>
              <w:top w:val="single" w:sz="8" w:space="0" w:color="auto"/>
              <w:left w:val="single" w:sz="4" w:space="0" w:color="auto"/>
              <w:bottom w:val="single" w:sz="4" w:space="0" w:color="auto"/>
              <w:right w:val="single" w:sz="8" w:space="0" w:color="auto"/>
            </w:tcBorders>
            <w:shd w:val="clear" w:color="auto" w:fill="00AADD"/>
            <w:vAlign w:val="center"/>
            <w:hideMark/>
          </w:tcPr>
          <w:p w14:paraId="62BB710D" w14:textId="77777777" w:rsidR="00B65593" w:rsidRPr="00FA5BD1" w:rsidRDefault="00B65593" w:rsidP="006B3883">
            <w:pPr>
              <w:spacing w:after="0" w:line="240" w:lineRule="auto"/>
              <w:rPr>
                <w:rFonts w:ascii="Times New Roman" w:eastAsia="Calibri" w:hAnsi="Times New Roman" w:cs="Times New Roman"/>
                <w:color w:val="767171"/>
                <w:spacing w:val="20"/>
                <w:sz w:val="24"/>
                <w:szCs w:val="24"/>
                <w:lang w:val="es-DO"/>
              </w:rPr>
            </w:pPr>
          </w:p>
        </w:tc>
      </w:tr>
      <w:tr w:rsidR="004A6B02" w:rsidRPr="00FA5BD1" w14:paraId="76C25BD3" w14:textId="77777777" w:rsidTr="00F3740F">
        <w:trPr>
          <w:trHeight w:val="332"/>
        </w:trPr>
        <w:tc>
          <w:tcPr>
            <w:tcW w:w="2937" w:type="dxa"/>
            <w:tcBorders>
              <w:top w:val="nil"/>
              <w:left w:val="single" w:sz="8" w:space="0" w:color="auto"/>
              <w:bottom w:val="single" w:sz="4" w:space="0" w:color="auto"/>
              <w:right w:val="single" w:sz="4" w:space="0" w:color="auto"/>
            </w:tcBorders>
            <w:shd w:val="clear" w:color="auto" w:fill="D9D9D9"/>
            <w:noWrap/>
            <w:vAlign w:val="bottom"/>
            <w:hideMark/>
          </w:tcPr>
          <w:p w14:paraId="5AD8BEA9" w14:textId="12C6859F" w:rsidR="00B65593" w:rsidRPr="00FA5BD1" w:rsidRDefault="00735FB6"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Santo Domingo</w:t>
            </w:r>
          </w:p>
        </w:tc>
        <w:tc>
          <w:tcPr>
            <w:tcW w:w="2273" w:type="dxa"/>
            <w:tcBorders>
              <w:top w:val="nil"/>
              <w:left w:val="nil"/>
              <w:bottom w:val="single" w:sz="4" w:space="0" w:color="auto"/>
              <w:right w:val="single" w:sz="4" w:space="0" w:color="auto"/>
            </w:tcBorders>
            <w:shd w:val="clear" w:color="auto" w:fill="D9D9D9"/>
            <w:noWrap/>
            <w:vAlign w:val="bottom"/>
            <w:hideMark/>
          </w:tcPr>
          <w:p w14:paraId="481744FE" w14:textId="6E6B7733"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w:t>
            </w:r>
          </w:p>
        </w:tc>
        <w:tc>
          <w:tcPr>
            <w:tcW w:w="1370" w:type="dxa"/>
            <w:tcBorders>
              <w:top w:val="nil"/>
              <w:left w:val="nil"/>
              <w:bottom w:val="single" w:sz="4" w:space="0" w:color="auto"/>
              <w:right w:val="single" w:sz="4" w:space="0" w:color="auto"/>
            </w:tcBorders>
            <w:shd w:val="clear" w:color="auto" w:fill="D9D9D9"/>
            <w:noWrap/>
            <w:vAlign w:val="bottom"/>
            <w:hideMark/>
          </w:tcPr>
          <w:p w14:paraId="3FBE97D2" w14:textId="4F92F046"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297</w:t>
            </w:r>
          </w:p>
        </w:tc>
        <w:tc>
          <w:tcPr>
            <w:tcW w:w="1500" w:type="dxa"/>
            <w:tcBorders>
              <w:top w:val="nil"/>
              <w:left w:val="nil"/>
              <w:bottom w:val="single" w:sz="4" w:space="0" w:color="auto"/>
              <w:right w:val="single" w:sz="8" w:space="0" w:color="auto"/>
            </w:tcBorders>
            <w:shd w:val="clear" w:color="auto" w:fill="D9D9D9"/>
            <w:noWrap/>
            <w:vAlign w:val="bottom"/>
            <w:hideMark/>
          </w:tcPr>
          <w:p w14:paraId="0DD31B13" w14:textId="724EAE1A"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299</w:t>
            </w:r>
          </w:p>
        </w:tc>
      </w:tr>
      <w:tr w:rsidR="004A6B02" w:rsidRPr="00FA5BD1" w14:paraId="79B95B51" w14:textId="77777777" w:rsidTr="00F3740F">
        <w:trPr>
          <w:trHeight w:val="332"/>
        </w:trPr>
        <w:tc>
          <w:tcPr>
            <w:tcW w:w="2937" w:type="dxa"/>
            <w:tcBorders>
              <w:top w:val="nil"/>
              <w:left w:val="single" w:sz="8" w:space="0" w:color="auto"/>
              <w:bottom w:val="single" w:sz="4" w:space="0" w:color="auto"/>
              <w:right w:val="single" w:sz="4" w:space="0" w:color="auto"/>
            </w:tcBorders>
            <w:shd w:val="clear" w:color="auto" w:fill="D9D9D9"/>
            <w:noWrap/>
            <w:vAlign w:val="bottom"/>
            <w:hideMark/>
          </w:tcPr>
          <w:p w14:paraId="1949A923" w14:textId="18F3F2F5" w:rsidR="00B65593" w:rsidRPr="00FA5BD1" w:rsidRDefault="00735FB6"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Punta Cana</w:t>
            </w:r>
          </w:p>
        </w:tc>
        <w:tc>
          <w:tcPr>
            <w:tcW w:w="2273" w:type="dxa"/>
            <w:tcBorders>
              <w:top w:val="nil"/>
              <w:left w:val="nil"/>
              <w:bottom w:val="single" w:sz="4" w:space="0" w:color="auto"/>
              <w:right w:val="single" w:sz="4" w:space="0" w:color="auto"/>
            </w:tcBorders>
            <w:shd w:val="clear" w:color="auto" w:fill="D9D9D9"/>
            <w:noWrap/>
            <w:vAlign w:val="bottom"/>
            <w:hideMark/>
          </w:tcPr>
          <w:p w14:paraId="39EA6461" w14:textId="108BE9A9"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60</w:t>
            </w:r>
          </w:p>
        </w:tc>
        <w:tc>
          <w:tcPr>
            <w:tcW w:w="1370" w:type="dxa"/>
            <w:tcBorders>
              <w:top w:val="nil"/>
              <w:left w:val="nil"/>
              <w:bottom w:val="single" w:sz="4" w:space="0" w:color="auto"/>
              <w:right w:val="single" w:sz="4" w:space="0" w:color="auto"/>
            </w:tcBorders>
            <w:shd w:val="clear" w:color="auto" w:fill="D9D9D9"/>
            <w:noWrap/>
            <w:vAlign w:val="bottom"/>
            <w:hideMark/>
          </w:tcPr>
          <w:p w14:paraId="7019ADB5" w14:textId="3F0321B0"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1500" w:type="dxa"/>
            <w:tcBorders>
              <w:top w:val="nil"/>
              <w:left w:val="nil"/>
              <w:bottom w:val="single" w:sz="4" w:space="0" w:color="auto"/>
              <w:right w:val="single" w:sz="8" w:space="0" w:color="auto"/>
            </w:tcBorders>
            <w:shd w:val="clear" w:color="auto" w:fill="D9D9D9"/>
            <w:noWrap/>
            <w:vAlign w:val="bottom"/>
            <w:hideMark/>
          </w:tcPr>
          <w:p w14:paraId="2429FC1B" w14:textId="34F9C7B6"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60</w:t>
            </w:r>
          </w:p>
        </w:tc>
      </w:tr>
      <w:tr w:rsidR="004A6B02" w:rsidRPr="00FA5BD1" w14:paraId="5B4FF14E" w14:textId="77777777" w:rsidTr="00F3740F">
        <w:trPr>
          <w:trHeight w:val="332"/>
        </w:trPr>
        <w:tc>
          <w:tcPr>
            <w:tcW w:w="2937" w:type="dxa"/>
            <w:tcBorders>
              <w:top w:val="nil"/>
              <w:left w:val="single" w:sz="8" w:space="0" w:color="auto"/>
              <w:bottom w:val="single" w:sz="4" w:space="0" w:color="auto"/>
              <w:right w:val="single" w:sz="4" w:space="0" w:color="auto"/>
            </w:tcBorders>
            <w:shd w:val="clear" w:color="auto" w:fill="D9D9D9"/>
            <w:noWrap/>
            <w:vAlign w:val="bottom"/>
          </w:tcPr>
          <w:p w14:paraId="56F12584" w14:textId="67753E84" w:rsidR="00B65593" w:rsidRPr="00FA5BD1" w:rsidRDefault="00735FB6"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Puerto Plata</w:t>
            </w:r>
          </w:p>
        </w:tc>
        <w:tc>
          <w:tcPr>
            <w:tcW w:w="2273" w:type="dxa"/>
            <w:tcBorders>
              <w:top w:val="nil"/>
              <w:left w:val="nil"/>
              <w:bottom w:val="single" w:sz="4" w:space="0" w:color="auto"/>
              <w:right w:val="single" w:sz="4" w:space="0" w:color="auto"/>
            </w:tcBorders>
            <w:shd w:val="clear" w:color="auto" w:fill="D9D9D9"/>
            <w:noWrap/>
            <w:vAlign w:val="bottom"/>
          </w:tcPr>
          <w:p w14:paraId="7C3912CA" w14:textId="5EDE2D72"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c>
          <w:tcPr>
            <w:tcW w:w="1370" w:type="dxa"/>
            <w:tcBorders>
              <w:top w:val="nil"/>
              <w:left w:val="nil"/>
              <w:bottom w:val="single" w:sz="4" w:space="0" w:color="auto"/>
              <w:right w:val="single" w:sz="4" w:space="0" w:color="auto"/>
            </w:tcBorders>
            <w:shd w:val="clear" w:color="auto" w:fill="D9D9D9"/>
            <w:noWrap/>
            <w:vAlign w:val="bottom"/>
          </w:tcPr>
          <w:p w14:paraId="3492C76B" w14:textId="7D207706"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1500" w:type="dxa"/>
            <w:tcBorders>
              <w:top w:val="nil"/>
              <w:left w:val="nil"/>
              <w:bottom w:val="single" w:sz="4" w:space="0" w:color="auto"/>
              <w:right w:val="single" w:sz="8" w:space="0" w:color="auto"/>
            </w:tcBorders>
            <w:shd w:val="clear" w:color="auto" w:fill="D9D9D9"/>
            <w:noWrap/>
            <w:vAlign w:val="bottom"/>
          </w:tcPr>
          <w:p w14:paraId="7DF92D68" w14:textId="7D570D59"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1</w:t>
            </w:r>
          </w:p>
        </w:tc>
      </w:tr>
      <w:tr w:rsidR="004A6B02" w:rsidRPr="00FA5BD1" w14:paraId="56C90D23" w14:textId="77777777" w:rsidTr="00F3740F">
        <w:trPr>
          <w:trHeight w:val="349"/>
        </w:trPr>
        <w:tc>
          <w:tcPr>
            <w:tcW w:w="2937" w:type="dxa"/>
            <w:tcBorders>
              <w:top w:val="nil"/>
              <w:left w:val="single" w:sz="8" w:space="0" w:color="auto"/>
              <w:bottom w:val="single" w:sz="8" w:space="0" w:color="auto"/>
              <w:right w:val="single" w:sz="4" w:space="0" w:color="auto"/>
            </w:tcBorders>
            <w:shd w:val="clear" w:color="auto" w:fill="D9D9D9"/>
            <w:noWrap/>
            <w:vAlign w:val="bottom"/>
            <w:hideMark/>
          </w:tcPr>
          <w:p w14:paraId="24E9275D" w14:textId="44062E19" w:rsidR="00B65593" w:rsidRPr="00FA5BD1" w:rsidRDefault="00735FB6"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c>
          <w:tcPr>
            <w:tcW w:w="2273" w:type="dxa"/>
            <w:tcBorders>
              <w:top w:val="nil"/>
              <w:left w:val="nil"/>
              <w:bottom w:val="single" w:sz="8" w:space="0" w:color="auto"/>
              <w:right w:val="single" w:sz="4" w:space="0" w:color="auto"/>
            </w:tcBorders>
            <w:shd w:val="clear" w:color="auto" w:fill="D9D9D9"/>
            <w:noWrap/>
            <w:vAlign w:val="bottom"/>
            <w:hideMark/>
          </w:tcPr>
          <w:p w14:paraId="1F97CF16" w14:textId="17B92EBD"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63</w:t>
            </w:r>
          </w:p>
        </w:tc>
        <w:tc>
          <w:tcPr>
            <w:tcW w:w="1370" w:type="dxa"/>
            <w:tcBorders>
              <w:top w:val="nil"/>
              <w:left w:val="nil"/>
              <w:bottom w:val="single" w:sz="8" w:space="0" w:color="auto"/>
              <w:right w:val="single" w:sz="4" w:space="0" w:color="auto"/>
            </w:tcBorders>
            <w:shd w:val="clear" w:color="auto" w:fill="D9D9D9"/>
            <w:noWrap/>
            <w:vAlign w:val="bottom"/>
            <w:hideMark/>
          </w:tcPr>
          <w:p w14:paraId="1DF05097" w14:textId="393B3C42"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297</w:t>
            </w:r>
          </w:p>
        </w:tc>
        <w:tc>
          <w:tcPr>
            <w:tcW w:w="1500" w:type="dxa"/>
            <w:tcBorders>
              <w:top w:val="nil"/>
              <w:left w:val="nil"/>
              <w:bottom w:val="single" w:sz="8" w:space="0" w:color="auto"/>
              <w:right w:val="single" w:sz="8" w:space="0" w:color="auto"/>
            </w:tcBorders>
            <w:shd w:val="clear" w:color="auto" w:fill="D9D9D9"/>
            <w:noWrap/>
            <w:vAlign w:val="bottom"/>
            <w:hideMark/>
          </w:tcPr>
          <w:p w14:paraId="27508347" w14:textId="409B907D"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360</w:t>
            </w:r>
          </w:p>
        </w:tc>
      </w:tr>
    </w:tbl>
    <w:p w14:paraId="4594ECD3" w14:textId="77777777" w:rsidR="00B65593" w:rsidRPr="00FA5BD1" w:rsidRDefault="00B65593" w:rsidP="00B65593">
      <w:pPr>
        <w:spacing w:after="0" w:line="240" w:lineRule="auto"/>
        <w:jc w:val="center"/>
        <w:rPr>
          <w:rFonts w:ascii="Times New Roman" w:eastAsia="Calibri" w:hAnsi="Times New Roman" w:cs="Times New Roman"/>
          <w:color w:val="767171"/>
          <w:spacing w:val="20"/>
          <w:sz w:val="24"/>
          <w:szCs w:val="24"/>
          <w:lang w:val="es-DO"/>
        </w:rPr>
      </w:pPr>
    </w:p>
    <w:p w14:paraId="5AAE25C8" w14:textId="77777777" w:rsidR="00F54258" w:rsidRDefault="00F54258" w:rsidP="00B65593">
      <w:pPr>
        <w:spacing w:after="0" w:line="240" w:lineRule="auto"/>
        <w:jc w:val="center"/>
        <w:rPr>
          <w:rFonts w:ascii="Times New Roman" w:eastAsia="Calibri" w:hAnsi="Times New Roman" w:cs="Times New Roman"/>
          <w:color w:val="767171"/>
          <w:spacing w:val="20"/>
          <w:sz w:val="24"/>
          <w:szCs w:val="24"/>
          <w:lang w:val="es-DO"/>
        </w:rPr>
      </w:pPr>
    </w:p>
    <w:p w14:paraId="34DD65B0" w14:textId="77777777" w:rsidR="00F54258" w:rsidRDefault="00F54258" w:rsidP="00B65593">
      <w:pPr>
        <w:spacing w:after="0" w:line="240" w:lineRule="auto"/>
        <w:jc w:val="center"/>
        <w:rPr>
          <w:rFonts w:ascii="Times New Roman" w:eastAsia="Calibri" w:hAnsi="Times New Roman" w:cs="Times New Roman"/>
          <w:color w:val="767171"/>
          <w:spacing w:val="20"/>
          <w:sz w:val="24"/>
          <w:szCs w:val="24"/>
          <w:lang w:val="es-DO"/>
        </w:rPr>
      </w:pPr>
    </w:p>
    <w:p w14:paraId="7D4E27C0" w14:textId="65EC49F0" w:rsidR="00B65593" w:rsidRPr="00FA5BD1" w:rsidRDefault="00735FB6" w:rsidP="00B6559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Septiembre 2023</w:t>
      </w:r>
    </w:p>
    <w:tbl>
      <w:tblPr>
        <w:tblpPr w:leftFromText="141" w:rightFromText="141" w:vertAnchor="text" w:horzAnchor="margin" w:tblpXSpec="center" w:tblpY="184"/>
        <w:tblW w:w="7938" w:type="dxa"/>
        <w:tblLook w:val="04A0" w:firstRow="1" w:lastRow="0" w:firstColumn="1" w:lastColumn="0" w:noHBand="0" w:noVBand="1"/>
      </w:tblPr>
      <w:tblGrid>
        <w:gridCol w:w="1971"/>
        <w:gridCol w:w="1733"/>
        <w:gridCol w:w="1370"/>
        <w:gridCol w:w="2864"/>
      </w:tblGrid>
      <w:tr w:rsidR="00B65593" w:rsidRPr="00FA5BD1" w14:paraId="1C3CD6D7" w14:textId="77777777" w:rsidTr="00F3740F">
        <w:trPr>
          <w:trHeight w:val="411"/>
        </w:trPr>
        <w:tc>
          <w:tcPr>
            <w:tcW w:w="1971" w:type="dxa"/>
            <w:vMerge w:val="restart"/>
            <w:tcBorders>
              <w:top w:val="single" w:sz="8" w:space="0" w:color="auto"/>
              <w:left w:val="single" w:sz="8" w:space="0" w:color="auto"/>
              <w:bottom w:val="single" w:sz="4" w:space="0" w:color="auto"/>
              <w:right w:val="single" w:sz="4" w:space="0" w:color="auto"/>
            </w:tcBorders>
            <w:shd w:val="clear" w:color="auto" w:fill="011C50"/>
            <w:noWrap/>
            <w:vAlign w:val="center"/>
            <w:hideMark/>
          </w:tcPr>
          <w:p w14:paraId="3A57ED6E" w14:textId="5D081633"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Aeropuerto</w:t>
            </w:r>
          </w:p>
        </w:tc>
        <w:tc>
          <w:tcPr>
            <w:tcW w:w="3103" w:type="dxa"/>
            <w:gridSpan w:val="2"/>
            <w:tcBorders>
              <w:top w:val="single" w:sz="8" w:space="0" w:color="auto"/>
              <w:left w:val="nil"/>
              <w:bottom w:val="single" w:sz="4" w:space="0" w:color="auto"/>
              <w:right w:val="single" w:sz="4" w:space="0" w:color="auto"/>
            </w:tcBorders>
            <w:shd w:val="clear" w:color="auto" w:fill="011C50"/>
            <w:noWrap/>
            <w:vAlign w:val="bottom"/>
            <w:hideMark/>
          </w:tcPr>
          <w:p w14:paraId="5A3C7864" w14:textId="6B05C63D"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Tipo De Operación</w:t>
            </w:r>
          </w:p>
        </w:tc>
        <w:tc>
          <w:tcPr>
            <w:tcW w:w="2864" w:type="dxa"/>
            <w:vMerge w:val="restart"/>
            <w:tcBorders>
              <w:top w:val="single" w:sz="8" w:space="0" w:color="auto"/>
              <w:left w:val="single" w:sz="4" w:space="0" w:color="auto"/>
              <w:bottom w:val="single" w:sz="4" w:space="0" w:color="auto"/>
              <w:right w:val="single" w:sz="8" w:space="0" w:color="auto"/>
            </w:tcBorders>
            <w:shd w:val="clear" w:color="auto" w:fill="011C50"/>
            <w:noWrap/>
            <w:vAlign w:val="center"/>
            <w:hideMark/>
          </w:tcPr>
          <w:p w14:paraId="5CE36F97" w14:textId="3E87FEE0"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Subtotal</w:t>
            </w:r>
          </w:p>
        </w:tc>
      </w:tr>
      <w:tr w:rsidR="00B65593" w:rsidRPr="00FA5BD1" w14:paraId="2A6CFD62" w14:textId="77777777" w:rsidTr="00F3740F">
        <w:trPr>
          <w:trHeight w:val="332"/>
        </w:trPr>
        <w:tc>
          <w:tcPr>
            <w:tcW w:w="1971" w:type="dxa"/>
            <w:vMerge/>
            <w:tcBorders>
              <w:top w:val="single" w:sz="8" w:space="0" w:color="auto"/>
              <w:left w:val="single" w:sz="8" w:space="0" w:color="auto"/>
              <w:bottom w:val="single" w:sz="4" w:space="0" w:color="auto"/>
              <w:right w:val="single" w:sz="4" w:space="0" w:color="auto"/>
            </w:tcBorders>
            <w:vAlign w:val="center"/>
            <w:hideMark/>
          </w:tcPr>
          <w:p w14:paraId="650AA78E"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p>
        </w:tc>
        <w:tc>
          <w:tcPr>
            <w:tcW w:w="1733" w:type="dxa"/>
            <w:tcBorders>
              <w:top w:val="nil"/>
              <w:left w:val="nil"/>
              <w:bottom w:val="single" w:sz="4" w:space="0" w:color="auto"/>
              <w:right w:val="single" w:sz="4" w:space="0" w:color="auto"/>
            </w:tcBorders>
            <w:shd w:val="clear" w:color="auto" w:fill="011C50"/>
            <w:noWrap/>
            <w:vAlign w:val="bottom"/>
            <w:hideMark/>
          </w:tcPr>
          <w:p w14:paraId="64CAEE4A" w14:textId="622E64FC"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Pasajeros</w:t>
            </w:r>
          </w:p>
        </w:tc>
        <w:tc>
          <w:tcPr>
            <w:tcW w:w="1370" w:type="dxa"/>
            <w:tcBorders>
              <w:top w:val="nil"/>
              <w:left w:val="nil"/>
              <w:bottom w:val="single" w:sz="4" w:space="0" w:color="auto"/>
              <w:right w:val="single" w:sz="4" w:space="0" w:color="auto"/>
            </w:tcBorders>
            <w:shd w:val="clear" w:color="auto" w:fill="011C50"/>
            <w:noWrap/>
            <w:vAlign w:val="bottom"/>
            <w:hideMark/>
          </w:tcPr>
          <w:p w14:paraId="582488D0" w14:textId="73F315C8"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Carga</w:t>
            </w:r>
          </w:p>
        </w:tc>
        <w:tc>
          <w:tcPr>
            <w:tcW w:w="2864" w:type="dxa"/>
            <w:vMerge/>
            <w:tcBorders>
              <w:top w:val="single" w:sz="8" w:space="0" w:color="auto"/>
              <w:left w:val="single" w:sz="4" w:space="0" w:color="auto"/>
              <w:bottom w:val="single" w:sz="4" w:space="0" w:color="auto"/>
              <w:right w:val="single" w:sz="8" w:space="0" w:color="auto"/>
            </w:tcBorders>
            <w:vAlign w:val="center"/>
            <w:hideMark/>
          </w:tcPr>
          <w:p w14:paraId="0CA17E0A"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p>
        </w:tc>
      </w:tr>
      <w:tr w:rsidR="00B65593" w:rsidRPr="00FA5BD1" w14:paraId="36FC0998" w14:textId="77777777" w:rsidTr="00F3740F">
        <w:trPr>
          <w:trHeight w:val="332"/>
        </w:trPr>
        <w:tc>
          <w:tcPr>
            <w:tcW w:w="1971" w:type="dxa"/>
            <w:tcBorders>
              <w:top w:val="nil"/>
              <w:left w:val="single" w:sz="8" w:space="0" w:color="auto"/>
              <w:bottom w:val="single" w:sz="4" w:space="0" w:color="auto"/>
              <w:right w:val="single" w:sz="4" w:space="0" w:color="auto"/>
            </w:tcBorders>
            <w:shd w:val="clear" w:color="auto" w:fill="D9D9D9"/>
            <w:noWrap/>
            <w:vAlign w:val="bottom"/>
            <w:hideMark/>
          </w:tcPr>
          <w:p w14:paraId="32415179" w14:textId="03A63950" w:rsidR="00B65593" w:rsidRPr="00FA5BD1" w:rsidRDefault="00735FB6"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Santo Domingo</w:t>
            </w:r>
          </w:p>
        </w:tc>
        <w:tc>
          <w:tcPr>
            <w:tcW w:w="1733" w:type="dxa"/>
            <w:tcBorders>
              <w:top w:val="nil"/>
              <w:left w:val="nil"/>
              <w:bottom w:val="single" w:sz="4" w:space="0" w:color="auto"/>
              <w:right w:val="single" w:sz="4" w:space="0" w:color="auto"/>
            </w:tcBorders>
            <w:shd w:val="clear" w:color="auto" w:fill="D9D9D9"/>
            <w:noWrap/>
            <w:vAlign w:val="bottom"/>
            <w:hideMark/>
          </w:tcPr>
          <w:p w14:paraId="0EDF63A1" w14:textId="3B88FD05"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72</w:t>
            </w:r>
          </w:p>
        </w:tc>
        <w:tc>
          <w:tcPr>
            <w:tcW w:w="1370" w:type="dxa"/>
            <w:tcBorders>
              <w:top w:val="nil"/>
              <w:left w:val="nil"/>
              <w:bottom w:val="single" w:sz="4" w:space="0" w:color="auto"/>
              <w:right w:val="single" w:sz="4" w:space="0" w:color="auto"/>
            </w:tcBorders>
            <w:shd w:val="clear" w:color="auto" w:fill="D9D9D9"/>
            <w:noWrap/>
            <w:vAlign w:val="bottom"/>
            <w:hideMark/>
          </w:tcPr>
          <w:p w14:paraId="2AFDD4B5" w14:textId="1591F652"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203</w:t>
            </w:r>
          </w:p>
        </w:tc>
        <w:tc>
          <w:tcPr>
            <w:tcW w:w="2864" w:type="dxa"/>
            <w:tcBorders>
              <w:top w:val="nil"/>
              <w:left w:val="nil"/>
              <w:bottom w:val="single" w:sz="4" w:space="0" w:color="auto"/>
              <w:right w:val="single" w:sz="8" w:space="0" w:color="auto"/>
            </w:tcBorders>
            <w:shd w:val="clear" w:color="auto" w:fill="D9D9D9"/>
            <w:noWrap/>
            <w:vAlign w:val="bottom"/>
            <w:hideMark/>
          </w:tcPr>
          <w:p w14:paraId="66D5E697" w14:textId="68524A72"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275</w:t>
            </w:r>
          </w:p>
        </w:tc>
      </w:tr>
      <w:tr w:rsidR="00B65593" w:rsidRPr="00FA5BD1" w14:paraId="49204690" w14:textId="77777777" w:rsidTr="00F3740F">
        <w:trPr>
          <w:trHeight w:val="332"/>
        </w:trPr>
        <w:tc>
          <w:tcPr>
            <w:tcW w:w="1971" w:type="dxa"/>
            <w:tcBorders>
              <w:top w:val="nil"/>
              <w:left w:val="single" w:sz="8" w:space="0" w:color="auto"/>
              <w:bottom w:val="single" w:sz="4" w:space="0" w:color="auto"/>
              <w:right w:val="single" w:sz="4" w:space="0" w:color="auto"/>
            </w:tcBorders>
            <w:shd w:val="clear" w:color="auto" w:fill="D9D9D9"/>
            <w:noWrap/>
            <w:vAlign w:val="bottom"/>
            <w:hideMark/>
          </w:tcPr>
          <w:p w14:paraId="7E08E4C8" w14:textId="497170F6" w:rsidR="00B65593" w:rsidRPr="00FA5BD1" w:rsidRDefault="00735FB6"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Punta Cana</w:t>
            </w:r>
          </w:p>
        </w:tc>
        <w:tc>
          <w:tcPr>
            <w:tcW w:w="1733" w:type="dxa"/>
            <w:tcBorders>
              <w:top w:val="nil"/>
              <w:left w:val="nil"/>
              <w:bottom w:val="single" w:sz="4" w:space="0" w:color="auto"/>
              <w:right w:val="single" w:sz="4" w:space="0" w:color="auto"/>
            </w:tcBorders>
            <w:shd w:val="clear" w:color="auto" w:fill="D9D9D9"/>
            <w:noWrap/>
            <w:vAlign w:val="bottom"/>
            <w:hideMark/>
          </w:tcPr>
          <w:p w14:paraId="363DC152" w14:textId="57120DCC"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c>
          <w:tcPr>
            <w:tcW w:w="1370" w:type="dxa"/>
            <w:tcBorders>
              <w:top w:val="nil"/>
              <w:left w:val="nil"/>
              <w:bottom w:val="single" w:sz="4" w:space="0" w:color="auto"/>
              <w:right w:val="single" w:sz="4" w:space="0" w:color="auto"/>
            </w:tcBorders>
            <w:shd w:val="clear" w:color="auto" w:fill="D9D9D9"/>
            <w:noWrap/>
            <w:vAlign w:val="bottom"/>
            <w:hideMark/>
          </w:tcPr>
          <w:p w14:paraId="7A2E3995" w14:textId="4EEEF7D6"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c>
          <w:tcPr>
            <w:tcW w:w="2864" w:type="dxa"/>
            <w:tcBorders>
              <w:top w:val="nil"/>
              <w:left w:val="nil"/>
              <w:bottom w:val="single" w:sz="4" w:space="0" w:color="auto"/>
              <w:right w:val="single" w:sz="8" w:space="0" w:color="auto"/>
            </w:tcBorders>
            <w:shd w:val="clear" w:color="auto" w:fill="D9D9D9"/>
            <w:noWrap/>
            <w:vAlign w:val="bottom"/>
            <w:hideMark/>
          </w:tcPr>
          <w:p w14:paraId="5A63FE51" w14:textId="576DAFFA"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w:t>
            </w:r>
          </w:p>
        </w:tc>
      </w:tr>
      <w:tr w:rsidR="00B65593" w:rsidRPr="00FA5BD1" w14:paraId="1DB214BC" w14:textId="77777777" w:rsidTr="00F3740F">
        <w:trPr>
          <w:trHeight w:val="332"/>
        </w:trPr>
        <w:tc>
          <w:tcPr>
            <w:tcW w:w="1971" w:type="dxa"/>
            <w:tcBorders>
              <w:top w:val="nil"/>
              <w:left w:val="single" w:sz="8" w:space="0" w:color="auto"/>
              <w:bottom w:val="single" w:sz="4" w:space="0" w:color="auto"/>
              <w:right w:val="single" w:sz="4" w:space="0" w:color="auto"/>
            </w:tcBorders>
            <w:shd w:val="clear" w:color="auto" w:fill="D9D9D9"/>
            <w:noWrap/>
            <w:vAlign w:val="bottom"/>
          </w:tcPr>
          <w:p w14:paraId="763FD3AF" w14:textId="25F4ACAE" w:rsidR="00B65593" w:rsidRPr="00FA5BD1" w:rsidRDefault="00735FB6"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 Romana</w:t>
            </w:r>
          </w:p>
        </w:tc>
        <w:tc>
          <w:tcPr>
            <w:tcW w:w="1733" w:type="dxa"/>
            <w:tcBorders>
              <w:top w:val="nil"/>
              <w:left w:val="nil"/>
              <w:bottom w:val="single" w:sz="4" w:space="0" w:color="auto"/>
              <w:right w:val="single" w:sz="4" w:space="0" w:color="auto"/>
            </w:tcBorders>
            <w:shd w:val="clear" w:color="auto" w:fill="D9D9D9"/>
            <w:noWrap/>
            <w:vAlign w:val="bottom"/>
          </w:tcPr>
          <w:p w14:paraId="09A8C475" w14:textId="7EE5FE07"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c>
          <w:tcPr>
            <w:tcW w:w="1370" w:type="dxa"/>
            <w:tcBorders>
              <w:top w:val="nil"/>
              <w:left w:val="nil"/>
              <w:bottom w:val="single" w:sz="4" w:space="0" w:color="auto"/>
              <w:right w:val="single" w:sz="4" w:space="0" w:color="auto"/>
            </w:tcBorders>
            <w:shd w:val="clear" w:color="auto" w:fill="D9D9D9"/>
            <w:noWrap/>
            <w:vAlign w:val="bottom"/>
          </w:tcPr>
          <w:p w14:paraId="2A8574ED" w14:textId="7479EE7A"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2864" w:type="dxa"/>
            <w:tcBorders>
              <w:top w:val="nil"/>
              <w:left w:val="nil"/>
              <w:bottom w:val="single" w:sz="4" w:space="0" w:color="auto"/>
              <w:right w:val="single" w:sz="8" w:space="0" w:color="auto"/>
            </w:tcBorders>
            <w:shd w:val="clear" w:color="auto" w:fill="D9D9D9"/>
            <w:noWrap/>
            <w:vAlign w:val="bottom"/>
          </w:tcPr>
          <w:p w14:paraId="5CE37952" w14:textId="20EE370D"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1</w:t>
            </w:r>
          </w:p>
        </w:tc>
      </w:tr>
      <w:tr w:rsidR="00B65593" w:rsidRPr="00FA5BD1" w14:paraId="0EFB66EC" w14:textId="77777777" w:rsidTr="00F3740F">
        <w:trPr>
          <w:trHeight w:val="332"/>
        </w:trPr>
        <w:tc>
          <w:tcPr>
            <w:tcW w:w="1971" w:type="dxa"/>
            <w:tcBorders>
              <w:top w:val="nil"/>
              <w:left w:val="single" w:sz="8" w:space="0" w:color="auto"/>
              <w:bottom w:val="single" w:sz="4" w:space="0" w:color="auto"/>
              <w:right w:val="single" w:sz="4" w:space="0" w:color="auto"/>
            </w:tcBorders>
            <w:shd w:val="clear" w:color="auto" w:fill="D9D9D9"/>
            <w:noWrap/>
            <w:vAlign w:val="bottom"/>
          </w:tcPr>
          <w:p w14:paraId="53D230E2" w14:textId="62AB6549" w:rsidR="00B65593" w:rsidRPr="00FA5BD1" w:rsidRDefault="00735FB6"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Puerto Plata</w:t>
            </w:r>
          </w:p>
        </w:tc>
        <w:tc>
          <w:tcPr>
            <w:tcW w:w="1733" w:type="dxa"/>
            <w:tcBorders>
              <w:top w:val="nil"/>
              <w:left w:val="nil"/>
              <w:bottom w:val="single" w:sz="4" w:space="0" w:color="auto"/>
              <w:right w:val="single" w:sz="4" w:space="0" w:color="auto"/>
            </w:tcBorders>
            <w:shd w:val="clear" w:color="auto" w:fill="D9D9D9"/>
            <w:noWrap/>
            <w:vAlign w:val="bottom"/>
          </w:tcPr>
          <w:p w14:paraId="41AA3DF8" w14:textId="5CC95173"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w:t>
            </w:r>
          </w:p>
        </w:tc>
        <w:tc>
          <w:tcPr>
            <w:tcW w:w="1370" w:type="dxa"/>
            <w:tcBorders>
              <w:top w:val="nil"/>
              <w:left w:val="nil"/>
              <w:bottom w:val="single" w:sz="4" w:space="0" w:color="auto"/>
              <w:right w:val="single" w:sz="4" w:space="0" w:color="auto"/>
            </w:tcBorders>
            <w:shd w:val="clear" w:color="auto" w:fill="D9D9D9"/>
            <w:noWrap/>
            <w:vAlign w:val="bottom"/>
          </w:tcPr>
          <w:p w14:paraId="3B183434" w14:textId="55B1BD35"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2864" w:type="dxa"/>
            <w:tcBorders>
              <w:top w:val="nil"/>
              <w:left w:val="nil"/>
              <w:bottom w:val="single" w:sz="4" w:space="0" w:color="auto"/>
              <w:right w:val="single" w:sz="8" w:space="0" w:color="auto"/>
            </w:tcBorders>
            <w:shd w:val="clear" w:color="auto" w:fill="D9D9D9"/>
            <w:noWrap/>
            <w:vAlign w:val="bottom"/>
          </w:tcPr>
          <w:p w14:paraId="2A9771F4" w14:textId="0E493233"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2</w:t>
            </w:r>
          </w:p>
        </w:tc>
      </w:tr>
      <w:tr w:rsidR="00B65593" w:rsidRPr="00FA5BD1" w14:paraId="583A23B3" w14:textId="77777777" w:rsidTr="00F3740F">
        <w:trPr>
          <w:trHeight w:val="349"/>
        </w:trPr>
        <w:tc>
          <w:tcPr>
            <w:tcW w:w="1971" w:type="dxa"/>
            <w:tcBorders>
              <w:top w:val="nil"/>
              <w:left w:val="single" w:sz="8" w:space="0" w:color="auto"/>
              <w:bottom w:val="single" w:sz="8" w:space="0" w:color="auto"/>
              <w:right w:val="single" w:sz="4" w:space="0" w:color="auto"/>
            </w:tcBorders>
            <w:shd w:val="clear" w:color="auto" w:fill="D9D9D9"/>
            <w:noWrap/>
            <w:vAlign w:val="bottom"/>
            <w:hideMark/>
          </w:tcPr>
          <w:p w14:paraId="5DA837EF" w14:textId="33F32A40" w:rsidR="00B65593" w:rsidRPr="00FA5BD1" w:rsidRDefault="00735FB6"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c>
          <w:tcPr>
            <w:tcW w:w="1733" w:type="dxa"/>
            <w:tcBorders>
              <w:top w:val="nil"/>
              <w:left w:val="nil"/>
              <w:bottom w:val="single" w:sz="8" w:space="0" w:color="auto"/>
              <w:right w:val="single" w:sz="4" w:space="0" w:color="auto"/>
            </w:tcBorders>
            <w:shd w:val="clear" w:color="auto" w:fill="D9D9D9"/>
            <w:noWrap/>
            <w:vAlign w:val="bottom"/>
            <w:hideMark/>
          </w:tcPr>
          <w:p w14:paraId="1976C19D" w14:textId="771208D3"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76</w:t>
            </w:r>
          </w:p>
        </w:tc>
        <w:tc>
          <w:tcPr>
            <w:tcW w:w="1370" w:type="dxa"/>
            <w:tcBorders>
              <w:top w:val="nil"/>
              <w:left w:val="nil"/>
              <w:bottom w:val="single" w:sz="8" w:space="0" w:color="auto"/>
              <w:right w:val="single" w:sz="4" w:space="0" w:color="auto"/>
            </w:tcBorders>
            <w:shd w:val="clear" w:color="auto" w:fill="D9D9D9"/>
            <w:noWrap/>
            <w:vAlign w:val="bottom"/>
            <w:hideMark/>
          </w:tcPr>
          <w:p w14:paraId="7BEE6C30" w14:textId="5DEA5CAF"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204</w:t>
            </w:r>
          </w:p>
        </w:tc>
        <w:tc>
          <w:tcPr>
            <w:tcW w:w="2864" w:type="dxa"/>
            <w:tcBorders>
              <w:top w:val="nil"/>
              <w:left w:val="nil"/>
              <w:bottom w:val="single" w:sz="8" w:space="0" w:color="auto"/>
              <w:right w:val="single" w:sz="8" w:space="0" w:color="auto"/>
            </w:tcBorders>
            <w:shd w:val="clear" w:color="auto" w:fill="D9D9D9"/>
            <w:noWrap/>
            <w:vAlign w:val="bottom"/>
            <w:hideMark/>
          </w:tcPr>
          <w:p w14:paraId="04B96A92" w14:textId="2FA3CDED"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280</w:t>
            </w:r>
          </w:p>
        </w:tc>
      </w:tr>
    </w:tbl>
    <w:p w14:paraId="2EF47B46" w14:textId="77777777" w:rsidR="00B65593" w:rsidRPr="00FA5BD1" w:rsidRDefault="00B65593" w:rsidP="00AD3C9F">
      <w:pPr>
        <w:spacing w:after="0" w:line="240" w:lineRule="auto"/>
        <w:rPr>
          <w:rFonts w:ascii="Times New Roman" w:eastAsia="Calibri" w:hAnsi="Times New Roman" w:cs="Times New Roman"/>
          <w:color w:val="767171"/>
          <w:spacing w:val="20"/>
          <w:sz w:val="24"/>
          <w:szCs w:val="24"/>
          <w:lang w:val="es-DO"/>
        </w:rPr>
      </w:pPr>
    </w:p>
    <w:p w14:paraId="143290BB" w14:textId="70EA905A" w:rsidR="00B65593" w:rsidRPr="00FA5BD1" w:rsidRDefault="00735FB6" w:rsidP="00B6559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Octubre 2023</w:t>
      </w:r>
    </w:p>
    <w:tbl>
      <w:tblPr>
        <w:tblpPr w:leftFromText="141" w:rightFromText="141" w:vertAnchor="text" w:horzAnchor="margin" w:tblpY="177"/>
        <w:tblW w:w="8070" w:type="dxa"/>
        <w:tblLook w:val="04A0" w:firstRow="1" w:lastRow="0" w:firstColumn="1" w:lastColumn="0" w:noHBand="0" w:noVBand="1"/>
      </w:tblPr>
      <w:tblGrid>
        <w:gridCol w:w="2937"/>
        <w:gridCol w:w="1914"/>
        <w:gridCol w:w="1729"/>
        <w:gridCol w:w="1490"/>
      </w:tblGrid>
      <w:tr w:rsidR="00586A47" w:rsidRPr="00FA5BD1" w14:paraId="0E5CB048" w14:textId="77777777" w:rsidTr="00F3740F">
        <w:trPr>
          <w:trHeight w:val="332"/>
        </w:trPr>
        <w:tc>
          <w:tcPr>
            <w:tcW w:w="2937" w:type="dxa"/>
            <w:vMerge w:val="restart"/>
            <w:tcBorders>
              <w:top w:val="single" w:sz="8" w:space="0" w:color="auto"/>
              <w:left w:val="single" w:sz="8" w:space="0" w:color="auto"/>
              <w:bottom w:val="single" w:sz="4" w:space="0" w:color="auto"/>
              <w:right w:val="single" w:sz="4" w:space="0" w:color="auto"/>
            </w:tcBorders>
            <w:shd w:val="clear" w:color="auto" w:fill="011C50"/>
            <w:noWrap/>
            <w:vAlign w:val="center"/>
            <w:hideMark/>
          </w:tcPr>
          <w:p w14:paraId="75A7F330" w14:textId="27581DCD" w:rsidR="00586A47" w:rsidRPr="00FA5BD1" w:rsidRDefault="00735FB6" w:rsidP="00586A47">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Aeropuerto</w:t>
            </w:r>
          </w:p>
        </w:tc>
        <w:tc>
          <w:tcPr>
            <w:tcW w:w="3643" w:type="dxa"/>
            <w:gridSpan w:val="2"/>
            <w:tcBorders>
              <w:top w:val="single" w:sz="8" w:space="0" w:color="auto"/>
              <w:left w:val="nil"/>
              <w:bottom w:val="single" w:sz="4" w:space="0" w:color="auto"/>
              <w:right w:val="single" w:sz="4" w:space="0" w:color="auto"/>
            </w:tcBorders>
            <w:shd w:val="clear" w:color="auto" w:fill="011C50"/>
            <w:noWrap/>
            <w:vAlign w:val="bottom"/>
            <w:hideMark/>
          </w:tcPr>
          <w:p w14:paraId="472960D0" w14:textId="05DA619E" w:rsidR="00586A47" w:rsidRPr="00FA5BD1" w:rsidRDefault="00735FB6" w:rsidP="00586A47">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Tipo De Operación</w:t>
            </w:r>
          </w:p>
        </w:tc>
        <w:tc>
          <w:tcPr>
            <w:tcW w:w="1490" w:type="dxa"/>
            <w:vMerge w:val="restart"/>
            <w:tcBorders>
              <w:top w:val="single" w:sz="8" w:space="0" w:color="auto"/>
              <w:left w:val="single" w:sz="4" w:space="0" w:color="auto"/>
              <w:bottom w:val="single" w:sz="4" w:space="0" w:color="auto"/>
              <w:right w:val="single" w:sz="8" w:space="0" w:color="auto"/>
            </w:tcBorders>
            <w:shd w:val="clear" w:color="auto" w:fill="011C50"/>
            <w:noWrap/>
            <w:vAlign w:val="center"/>
            <w:hideMark/>
          </w:tcPr>
          <w:p w14:paraId="1973E674" w14:textId="0FEEDE15" w:rsidR="00586A47" w:rsidRPr="00FA5BD1" w:rsidRDefault="00735FB6" w:rsidP="00586A47">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Subtotal</w:t>
            </w:r>
          </w:p>
        </w:tc>
      </w:tr>
      <w:tr w:rsidR="00586A47" w:rsidRPr="00FA5BD1" w14:paraId="50308169" w14:textId="77777777" w:rsidTr="00F3740F">
        <w:trPr>
          <w:trHeight w:val="332"/>
        </w:trPr>
        <w:tc>
          <w:tcPr>
            <w:tcW w:w="2937" w:type="dxa"/>
            <w:vMerge/>
            <w:tcBorders>
              <w:top w:val="single" w:sz="8" w:space="0" w:color="auto"/>
              <w:left w:val="single" w:sz="8" w:space="0" w:color="auto"/>
              <w:bottom w:val="single" w:sz="4" w:space="0" w:color="auto"/>
              <w:right w:val="single" w:sz="4" w:space="0" w:color="auto"/>
            </w:tcBorders>
            <w:vAlign w:val="center"/>
            <w:hideMark/>
          </w:tcPr>
          <w:p w14:paraId="14E38038" w14:textId="77777777" w:rsidR="00586A47" w:rsidRPr="00FA5BD1" w:rsidRDefault="00586A47" w:rsidP="00586A47">
            <w:pPr>
              <w:spacing w:after="0" w:line="240" w:lineRule="auto"/>
              <w:rPr>
                <w:rFonts w:ascii="Times New Roman" w:eastAsia="Calibri" w:hAnsi="Times New Roman" w:cs="Times New Roman"/>
                <w:color w:val="767171"/>
                <w:spacing w:val="20"/>
                <w:sz w:val="24"/>
                <w:szCs w:val="24"/>
                <w:lang w:val="es-DO"/>
              </w:rPr>
            </w:pPr>
          </w:p>
        </w:tc>
        <w:tc>
          <w:tcPr>
            <w:tcW w:w="1914" w:type="dxa"/>
            <w:tcBorders>
              <w:top w:val="nil"/>
              <w:left w:val="nil"/>
              <w:bottom w:val="single" w:sz="4" w:space="0" w:color="auto"/>
              <w:right w:val="single" w:sz="4" w:space="0" w:color="auto"/>
            </w:tcBorders>
            <w:shd w:val="clear" w:color="auto" w:fill="011C50"/>
            <w:noWrap/>
            <w:vAlign w:val="bottom"/>
            <w:hideMark/>
          </w:tcPr>
          <w:p w14:paraId="76BA9173" w14:textId="4AB426E0" w:rsidR="00586A47" w:rsidRPr="00FA5BD1" w:rsidRDefault="00735FB6" w:rsidP="00586A47">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Pasajeros</w:t>
            </w:r>
          </w:p>
        </w:tc>
        <w:tc>
          <w:tcPr>
            <w:tcW w:w="1729" w:type="dxa"/>
            <w:tcBorders>
              <w:top w:val="nil"/>
              <w:left w:val="nil"/>
              <w:bottom w:val="single" w:sz="4" w:space="0" w:color="auto"/>
              <w:right w:val="single" w:sz="4" w:space="0" w:color="auto"/>
            </w:tcBorders>
            <w:shd w:val="clear" w:color="auto" w:fill="011C50"/>
            <w:noWrap/>
            <w:vAlign w:val="bottom"/>
            <w:hideMark/>
          </w:tcPr>
          <w:p w14:paraId="6E6ACFF3" w14:textId="5EB5D746" w:rsidR="00586A47" w:rsidRPr="00FA5BD1" w:rsidRDefault="00735FB6" w:rsidP="00586A47">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Carga</w:t>
            </w:r>
          </w:p>
        </w:tc>
        <w:tc>
          <w:tcPr>
            <w:tcW w:w="1490" w:type="dxa"/>
            <w:vMerge/>
            <w:tcBorders>
              <w:top w:val="single" w:sz="8" w:space="0" w:color="auto"/>
              <w:left w:val="single" w:sz="4" w:space="0" w:color="auto"/>
              <w:bottom w:val="single" w:sz="4" w:space="0" w:color="auto"/>
              <w:right w:val="single" w:sz="8" w:space="0" w:color="auto"/>
            </w:tcBorders>
            <w:vAlign w:val="center"/>
            <w:hideMark/>
          </w:tcPr>
          <w:p w14:paraId="12B8A221" w14:textId="77777777" w:rsidR="00586A47" w:rsidRPr="00FA5BD1" w:rsidRDefault="00586A47" w:rsidP="00586A47">
            <w:pPr>
              <w:spacing w:after="0" w:line="240" w:lineRule="auto"/>
              <w:rPr>
                <w:rFonts w:ascii="Times New Roman" w:eastAsia="Calibri" w:hAnsi="Times New Roman" w:cs="Times New Roman"/>
                <w:color w:val="767171"/>
                <w:spacing w:val="20"/>
                <w:sz w:val="24"/>
                <w:szCs w:val="24"/>
                <w:lang w:val="es-DO"/>
              </w:rPr>
            </w:pPr>
          </w:p>
        </w:tc>
      </w:tr>
      <w:tr w:rsidR="00586A47" w:rsidRPr="00FA5BD1" w14:paraId="5A688FA1" w14:textId="77777777" w:rsidTr="00F3740F">
        <w:trPr>
          <w:trHeight w:val="332"/>
        </w:trPr>
        <w:tc>
          <w:tcPr>
            <w:tcW w:w="2937" w:type="dxa"/>
            <w:tcBorders>
              <w:top w:val="nil"/>
              <w:left w:val="single" w:sz="8" w:space="0" w:color="auto"/>
              <w:bottom w:val="single" w:sz="4" w:space="0" w:color="auto"/>
              <w:right w:val="single" w:sz="4" w:space="0" w:color="auto"/>
            </w:tcBorders>
            <w:shd w:val="clear" w:color="auto" w:fill="D9D9D9"/>
            <w:noWrap/>
            <w:vAlign w:val="bottom"/>
            <w:hideMark/>
          </w:tcPr>
          <w:p w14:paraId="6FE1868A" w14:textId="71A2F437" w:rsidR="00586A47" w:rsidRPr="00FA5BD1" w:rsidRDefault="00735FB6" w:rsidP="00F3740F">
            <w:pPr>
              <w:shd w:val="clear" w:color="auto" w:fill="D9D9D9"/>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Santo Domingo</w:t>
            </w:r>
          </w:p>
        </w:tc>
        <w:tc>
          <w:tcPr>
            <w:tcW w:w="1914" w:type="dxa"/>
            <w:tcBorders>
              <w:top w:val="nil"/>
              <w:left w:val="nil"/>
              <w:bottom w:val="single" w:sz="4" w:space="0" w:color="auto"/>
              <w:right w:val="single" w:sz="4" w:space="0" w:color="auto"/>
            </w:tcBorders>
            <w:shd w:val="clear" w:color="auto" w:fill="D9D9D9"/>
            <w:noWrap/>
            <w:vAlign w:val="bottom"/>
            <w:hideMark/>
          </w:tcPr>
          <w:p w14:paraId="39F33D77" w14:textId="29FE5A6B"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13</w:t>
            </w:r>
          </w:p>
        </w:tc>
        <w:tc>
          <w:tcPr>
            <w:tcW w:w="1729" w:type="dxa"/>
            <w:tcBorders>
              <w:top w:val="nil"/>
              <w:left w:val="nil"/>
              <w:bottom w:val="single" w:sz="4" w:space="0" w:color="auto"/>
              <w:right w:val="single" w:sz="4" w:space="0" w:color="auto"/>
            </w:tcBorders>
            <w:shd w:val="clear" w:color="auto" w:fill="D9D9D9"/>
            <w:noWrap/>
            <w:vAlign w:val="bottom"/>
            <w:hideMark/>
          </w:tcPr>
          <w:p w14:paraId="4389D645" w14:textId="204E35DC"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379</w:t>
            </w:r>
          </w:p>
        </w:tc>
        <w:tc>
          <w:tcPr>
            <w:tcW w:w="1490" w:type="dxa"/>
            <w:tcBorders>
              <w:top w:val="nil"/>
              <w:left w:val="nil"/>
              <w:bottom w:val="single" w:sz="4" w:space="0" w:color="auto"/>
              <w:right w:val="single" w:sz="8" w:space="0" w:color="auto"/>
            </w:tcBorders>
            <w:shd w:val="clear" w:color="auto" w:fill="D9D9D9"/>
            <w:noWrap/>
            <w:vAlign w:val="bottom"/>
            <w:hideMark/>
          </w:tcPr>
          <w:p w14:paraId="19EDFF51" w14:textId="68E2A81C"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392</w:t>
            </w:r>
          </w:p>
        </w:tc>
      </w:tr>
      <w:tr w:rsidR="00586A47" w:rsidRPr="00FA5BD1" w14:paraId="3DBAA89E" w14:textId="77777777" w:rsidTr="00F3740F">
        <w:trPr>
          <w:trHeight w:val="332"/>
        </w:trPr>
        <w:tc>
          <w:tcPr>
            <w:tcW w:w="2937" w:type="dxa"/>
            <w:tcBorders>
              <w:top w:val="nil"/>
              <w:left w:val="single" w:sz="8" w:space="0" w:color="auto"/>
              <w:bottom w:val="single" w:sz="4" w:space="0" w:color="auto"/>
              <w:right w:val="single" w:sz="4" w:space="0" w:color="auto"/>
            </w:tcBorders>
            <w:shd w:val="clear" w:color="auto" w:fill="D9D9D9"/>
            <w:noWrap/>
            <w:vAlign w:val="bottom"/>
            <w:hideMark/>
          </w:tcPr>
          <w:p w14:paraId="785AFF15" w14:textId="04E9D061" w:rsidR="00586A47" w:rsidRPr="00FA5BD1" w:rsidRDefault="00735FB6" w:rsidP="00F3740F">
            <w:pPr>
              <w:shd w:val="clear" w:color="auto" w:fill="D9D9D9"/>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Punta Cana</w:t>
            </w:r>
          </w:p>
        </w:tc>
        <w:tc>
          <w:tcPr>
            <w:tcW w:w="1914" w:type="dxa"/>
            <w:tcBorders>
              <w:top w:val="nil"/>
              <w:left w:val="nil"/>
              <w:bottom w:val="single" w:sz="4" w:space="0" w:color="auto"/>
              <w:right w:val="single" w:sz="4" w:space="0" w:color="auto"/>
            </w:tcBorders>
            <w:shd w:val="clear" w:color="auto" w:fill="D9D9D9"/>
            <w:noWrap/>
            <w:vAlign w:val="bottom"/>
            <w:hideMark/>
          </w:tcPr>
          <w:p w14:paraId="55F8C289" w14:textId="29F99011"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218</w:t>
            </w:r>
          </w:p>
        </w:tc>
        <w:tc>
          <w:tcPr>
            <w:tcW w:w="1729" w:type="dxa"/>
            <w:tcBorders>
              <w:top w:val="nil"/>
              <w:left w:val="nil"/>
              <w:bottom w:val="single" w:sz="4" w:space="0" w:color="auto"/>
              <w:right w:val="single" w:sz="4" w:space="0" w:color="auto"/>
            </w:tcBorders>
            <w:shd w:val="clear" w:color="auto" w:fill="D9D9D9"/>
            <w:noWrap/>
            <w:vAlign w:val="bottom"/>
            <w:hideMark/>
          </w:tcPr>
          <w:p w14:paraId="434BEFFD" w14:textId="5ACCA2FD"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94</w:t>
            </w:r>
          </w:p>
        </w:tc>
        <w:tc>
          <w:tcPr>
            <w:tcW w:w="1490" w:type="dxa"/>
            <w:tcBorders>
              <w:top w:val="nil"/>
              <w:left w:val="nil"/>
              <w:bottom w:val="single" w:sz="4" w:space="0" w:color="auto"/>
              <w:right w:val="single" w:sz="8" w:space="0" w:color="auto"/>
            </w:tcBorders>
            <w:shd w:val="clear" w:color="auto" w:fill="D9D9D9"/>
            <w:noWrap/>
            <w:vAlign w:val="bottom"/>
            <w:hideMark/>
          </w:tcPr>
          <w:p w14:paraId="53429E2B" w14:textId="44894120"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312</w:t>
            </w:r>
          </w:p>
        </w:tc>
      </w:tr>
      <w:tr w:rsidR="00586A47" w:rsidRPr="00FA5BD1" w14:paraId="5296274A" w14:textId="77777777" w:rsidTr="00F3740F">
        <w:trPr>
          <w:trHeight w:val="332"/>
        </w:trPr>
        <w:tc>
          <w:tcPr>
            <w:tcW w:w="2937" w:type="dxa"/>
            <w:tcBorders>
              <w:top w:val="nil"/>
              <w:left w:val="single" w:sz="8" w:space="0" w:color="auto"/>
              <w:bottom w:val="single" w:sz="4" w:space="0" w:color="auto"/>
              <w:right w:val="single" w:sz="4" w:space="0" w:color="auto"/>
            </w:tcBorders>
            <w:shd w:val="clear" w:color="auto" w:fill="D9D9D9"/>
            <w:noWrap/>
            <w:vAlign w:val="bottom"/>
          </w:tcPr>
          <w:p w14:paraId="3CE39CCD" w14:textId="32BB216C" w:rsidR="00586A47" w:rsidRPr="00FA5BD1" w:rsidRDefault="00735FB6" w:rsidP="00F3740F">
            <w:pPr>
              <w:shd w:val="clear" w:color="auto" w:fill="D9D9D9"/>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Santiago</w:t>
            </w:r>
          </w:p>
        </w:tc>
        <w:tc>
          <w:tcPr>
            <w:tcW w:w="1914" w:type="dxa"/>
            <w:tcBorders>
              <w:top w:val="nil"/>
              <w:left w:val="nil"/>
              <w:bottom w:val="single" w:sz="4" w:space="0" w:color="auto"/>
              <w:right w:val="single" w:sz="4" w:space="0" w:color="auto"/>
            </w:tcBorders>
            <w:shd w:val="clear" w:color="auto" w:fill="D9D9D9"/>
            <w:noWrap/>
            <w:vAlign w:val="bottom"/>
          </w:tcPr>
          <w:p w14:paraId="0303316E" w14:textId="5BE33F1D"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1729" w:type="dxa"/>
            <w:tcBorders>
              <w:top w:val="nil"/>
              <w:left w:val="nil"/>
              <w:bottom w:val="single" w:sz="4" w:space="0" w:color="auto"/>
              <w:right w:val="single" w:sz="4" w:space="0" w:color="auto"/>
            </w:tcBorders>
            <w:shd w:val="clear" w:color="auto" w:fill="D9D9D9"/>
            <w:noWrap/>
            <w:vAlign w:val="bottom"/>
          </w:tcPr>
          <w:p w14:paraId="2C8BEAFB" w14:textId="69B5D58B"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w:t>
            </w:r>
          </w:p>
        </w:tc>
        <w:tc>
          <w:tcPr>
            <w:tcW w:w="1490" w:type="dxa"/>
            <w:tcBorders>
              <w:top w:val="nil"/>
              <w:left w:val="nil"/>
              <w:bottom w:val="single" w:sz="4" w:space="0" w:color="auto"/>
              <w:right w:val="single" w:sz="8" w:space="0" w:color="auto"/>
            </w:tcBorders>
            <w:shd w:val="clear" w:color="auto" w:fill="D9D9D9"/>
            <w:noWrap/>
            <w:vAlign w:val="bottom"/>
          </w:tcPr>
          <w:p w14:paraId="0EC2647F" w14:textId="24DDA67A"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w:t>
            </w:r>
          </w:p>
        </w:tc>
      </w:tr>
      <w:tr w:rsidR="00586A47" w:rsidRPr="00FA5BD1" w14:paraId="5DB04BDC" w14:textId="77777777" w:rsidTr="00F3740F">
        <w:trPr>
          <w:trHeight w:val="332"/>
        </w:trPr>
        <w:tc>
          <w:tcPr>
            <w:tcW w:w="2937" w:type="dxa"/>
            <w:tcBorders>
              <w:top w:val="nil"/>
              <w:left w:val="single" w:sz="8" w:space="0" w:color="auto"/>
              <w:bottom w:val="single" w:sz="4" w:space="0" w:color="auto"/>
              <w:right w:val="single" w:sz="4" w:space="0" w:color="auto"/>
            </w:tcBorders>
            <w:shd w:val="clear" w:color="auto" w:fill="D9D9D9"/>
            <w:noWrap/>
            <w:vAlign w:val="bottom"/>
          </w:tcPr>
          <w:p w14:paraId="656E22D7" w14:textId="01E73EE2" w:rsidR="00586A47" w:rsidRPr="00FA5BD1" w:rsidRDefault="00735FB6" w:rsidP="00F3740F">
            <w:pPr>
              <w:shd w:val="clear" w:color="auto" w:fill="D9D9D9"/>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Puerto Plata</w:t>
            </w:r>
          </w:p>
        </w:tc>
        <w:tc>
          <w:tcPr>
            <w:tcW w:w="1914" w:type="dxa"/>
            <w:tcBorders>
              <w:top w:val="nil"/>
              <w:left w:val="nil"/>
              <w:bottom w:val="single" w:sz="4" w:space="0" w:color="auto"/>
              <w:right w:val="single" w:sz="4" w:space="0" w:color="auto"/>
            </w:tcBorders>
            <w:shd w:val="clear" w:color="auto" w:fill="D9D9D9"/>
            <w:noWrap/>
            <w:vAlign w:val="bottom"/>
          </w:tcPr>
          <w:p w14:paraId="4D3B6D98" w14:textId="5EF78E48"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22</w:t>
            </w:r>
          </w:p>
        </w:tc>
        <w:tc>
          <w:tcPr>
            <w:tcW w:w="1729" w:type="dxa"/>
            <w:tcBorders>
              <w:top w:val="nil"/>
              <w:left w:val="nil"/>
              <w:bottom w:val="single" w:sz="4" w:space="0" w:color="auto"/>
              <w:right w:val="single" w:sz="4" w:space="0" w:color="auto"/>
            </w:tcBorders>
            <w:shd w:val="clear" w:color="auto" w:fill="D9D9D9"/>
            <w:noWrap/>
            <w:vAlign w:val="bottom"/>
          </w:tcPr>
          <w:p w14:paraId="7BE831BD" w14:textId="3E013CD9"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42</w:t>
            </w:r>
          </w:p>
        </w:tc>
        <w:tc>
          <w:tcPr>
            <w:tcW w:w="1490" w:type="dxa"/>
            <w:tcBorders>
              <w:top w:val="nil"/>
              <w:left w:val="nil"/>
              <w:bottom w:val="single" w:sz="4" w:space="0" w:color="auto"/>
              <w:right w:val="single" w:sz="8" w:space="0" w:color="auto"/>
            </w:tcBorders>
            <w:shd w:val="clear" w:color="auto" w:fill="D9D9D9"/>
            <w:noWrap/>
            <w:vAlign w:val="bottom"/>
          </w:tcPr>
          <w:p w14:paraId="15C9117B" w14:textId="12FF387A"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64</w:t>
            </w:r>
          </w:p>
        </w:tc>
      </w:tr>
      <w:tr w:rsidR="00586A47" w:rsidRPr="00FA5BD1" w14:paraId="5901DA14" w14:textId="77777777" w:rsidTr="00F3740F">
        <w:trPr>
          <w:trHeight w:val="332"/>
        </w:trPr>
        <w:tc>
          <w:tcPr>
            <w:tcW w:w="2937" w:type="dxa"/>
            <w:tcBorders>
              <w:top w:val="nil"/>
              <w:left w:val="single" w:sz="8" w:space="0" w:color="auto"/>
              <w:bottom w:val="single" w:sz="4" w:space="0" w:color="auto"/>
              <w:right w:val="single" w:sz="4" w:space="0" w:color="auto"/>
            </w:tcBorders>
            <w:shd w:val="clear" w:color="auto" w:fill="D9D9D9"/>
            <w:noWrap/>
            <w:vAlign w:val="bottom"/>
          </w:tcPr>
          <w:p w14:paraId="4F5B2F42" w14:textId="30D08399" w:rsidR="00586A47" w:rsidRPr="00FA5BD1" w:rsidRDefault="00735FB6" w:rsidP="00F3740F">
            <w:pPr>
              <w:shd w:val="clear" w:color="auto" w:fill="D9D9D9"/>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 Romana</w:t>
            </w:r>
          </w:p>
        </w:tc>
        <w:tc>
          <w:tcPr>
            <w:tcW w:w="1914" w:type="dxa"/>
            <w:tcBorders>
              <w:top w:val="nil"/>
              <w:left w:val="nil"/>
              <w:bottom w:val="single" w:sz="4" w:space="0" w:color="auto"/>
              <w:right w:val="single" w:sz="4" w:space="0" w:color="auto"/>
            </w:tcBorders>
            <w:shd w:val="clear" w:color="auto" w:fill="D9D9D9"/>
            <w:noWrap/>
            <w:vAlign w:val="bottom"/>
          </w:tcPr>
          <w:p w14:paraId="7830C5DF" w14:textId="44DB2C06"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29</w:t>
            </w:r>
          </w:p>
        </w:tc>
        <w:tc>
          <w:tcPr>
            <w:tcW w:w="1729" w:type="dxa"/>
            <w:tcBorders>
              <w:top w:val="nil"/>
              <w:left w:val="nil"/>
              <w:bottom w:val="single" w:sz="4" w:space="0" w:color="auto"/>
              <w:right w:val="single" w:sz="4" w:space="0" w:color="auto"/>
            </w:tcBorders>
            <w:shd w:val="clear" w:color="auto" w:fill="D9D9D9"/>
            <w:noWrap/>
            <w:vAlign w:val="bottom"/>
          </w:tcPr>
          <w:p w14:paraId="0224067C" w14:textId="2C128984"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1490" w:type="dxa"/>
            <w:tcBorders>
              <w:top w:val="nil"/>
              <w:left w:val="nil"/>
              <w:bottom w:val="single" w:sz="4" w:space="0" w:color="auto"/>
              <w:right w:val="single" w:sz="8" w:space="0" w:color="auto"/>
            </w:tcBorders>
            <w:shd w:val="clear" w:color="auto" w:fill="D9D9D9"/>
            <w:noWrap/>
            <w:vAlign w:val="bottom"/>
          </w:tcPr>
          <w:p w14:paraId="3B1969EF" w14:textId="4E7EACD7"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29</w:t>
            </w:r>
          </w:p>
        </w:tc>
      </w:tr>
      <w:tr w:rsidR="00586A47" w:rsidRPr="00FA5BD1" w14:paraId="2A7EA7AB" w14:textId="77777777" w:rsidTr="00F3740F">
        <w:trPr>
          <w:trHeight w:val="349"/>
        </w:trPr>
        <w:tc>
          <w:tcPr>
            <w:tcW w:w="2937" w:type="dxa"/>
            <w:tcBorders>
              <w:top w:val="nil"/>
              <w:left w:val="single" w:sz="8" w:space="0" w:color="auto"/>
              <w:bottom w:val="single" w:sz="8" w:space="0" w:color="auto"/>
              <w:right w:val="single" w:sz="4" w:space="0" w:color="auto"/>
            </w:tcBorders>
            <w:shd w:val="clear" w:color="auto" w:fill="D9D9D9"/>
            <w:noWrap/>
            <w:vAlign w:val="bottom"/>
            <w:hideMark/>
          </w:tcPr>
          <w:p w14:paraId="37182375" w14:textId="69A3F0CA" w:rsidR="00586A47" w:rsidRPr="00FA5BD1" w:rsidRDefault="00735FB6"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c>
          <w:tcPr>
            <w:tcW w:w="1914" w:type="dxa"/>
            <w:tcBorders>
              <w:top w:val="nil"/>
              <w:left w:val="nil"/>
              <w:bottom w:val="single" w:sz="8" w:space="0" w:color="auto"/>
              <w:right w:val="single" w:sz="4" w:space="0" w:color="auto"/>
            </w:tcBorders>
            <w:shd w:val="clear" w:color="auto" w:fill="D9D9D9"/>
            <w:noWrap/>
            <w:vAlign w:val="bottom"/>
            <w:hideMark/>
          </w:tcPr>
          <w:p w14:paraId="34151273" w14:textId="621A32D6" w:rsidR="00586A47" w:rsidRPr="00FA5BD1" w:rsidRDefault="00735FB6" w:rsidP="006D6055">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282</w:t>
            </w:r>
          </w:p>
        </w:tc>
        <w:tc>
          <w:tcPr>
            <w:tcW w:w="1729" w:type="dxa"/>
            <w:tcBorders>
              <w:top w:val="nil"/>
              <w:left w:val="nil"/>
              <w:bottom w:val="single" w:sz="8" w:space="0" w:color="auto"/>
              <w:right w:val="single" w:sz="4" w:space="0" w:color="auto"/>
            </w:tcBorders>
            <w:shd w:val="clear" w:color="auto" w:fill="D9D9D9"/>
            <w:noWrap/>
            <w:vAlign w:val="bottom"/>
            <w:hideMark/>
          </w:tcPr>
          <w:p w14:paraId="2771A28A" w14:textId="53EB231B" w:rsidR="00586A47" w:rsidRPr="00FA5BD1" w:rsidRDefault="00735FB6" w:rsidP="006D6055">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518</w:t>
            </w:r>
          </w:p>
        </w:tc>
        <w:tc>
          <w:tcPr>
            <w:tcW w:w="1490" w:type="dxa"/>
            <w:tcBorders>
              <w:top w:val="nil"/>
              <w:left w:val="nil"/>
              <w:bottom w:val="single" w:sz="8" w:space="0" w:color="auto"/>
              <w:right w:val="single" w:sz="8" w:space="0" w:color="auto"/>
            </w:tcBorders>
            <w:shd w:val="clear" w:color="auto" w:fill="D9D9D9"/>
            <w:noWrap/>
            <w:vAlign w:val="bottom"/>
            <w:hideMark/>
          </w:tcPr>
          <w:p w14:paraId="4D755D07" w14:textId="0DB0877A" w:rsidR="00586A47" w:rsidRPr="00FA5BD1" w:rsidRDefault="00735FB6" w:rsidP="006D6055">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800</w:t>
            </w:r>
          </w:p>
        </w:tc>
      </w:tr>
    </w:tbl>
    <w:p w14:paraId="1E81B91D" w14:textId="77777777" w:rsidR="00B65593" w:rsidRPr="00FA5BD1" w:rsidRDefault="00B65593" w:rsidP="00B65593">
      <w:pPr>
        <w:spacing w:after="0" w:line="240" w:lineRule="auto"/>
        <w:rPr>
          <w:rFonts w:ascii="Times New Roman" w:eastAsia="Calibri" w:hAnsi="Times New Roman" w:cs="Times New Roman"/>
          <w:color w:val="767171"/>
          <w:spacing w:val="20"/>
          <w:sz w:val="24"/>
          <w:szCs w:val="24"/>
          <w:lang w:val="es-DO"/>
        </w:rPr>
      </w:pPr>
    </w:p>
    <w:p w14:paraId="71A75889" w14:textId="5CA87E1F" w:rsidR="00B65593" w:rsidRPr="00FA5BD1" w:rsidRDefault="00735FB6" w:rsidP="00B6559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Noviembre 2023</w:t>
      </w:r>
    </w:p>
    <w:tbl>
      <w:tblPr>
        <w:tblpPr w:leftFromText="141" w:rightFromText="141" w:vertAnchor="text" w:horzAnchor="margin" w:tblpY="37"/>
        <w:tblW w:w="8070" w:type="dxa"/>
        <w:tblLook w:val="04A0" w:firstRow="1" w:lastRow="0" w:firstColumn="1" w:lastColumn="0" w:noHBand="0" w:noVBand="1"/>
      </w:tblPr>
      <w:tblGrid>
        <w:gridCol w:w="2542"/>
        <w:gridCol w:w="2268"/>
        <w:gridCol w:w="1701"/>
        <w:gridCol w:w="1559"/>
      </w:tblGrid>
      <w:tr w:rsidR="0007219D" w:rsidRPr="00FA5BD1" w14:paraId="133305EB" w14:textId="77777777" w:rsidTr="00F3740F">
        <w:trPr>
          <w:trHeight w:val="332"/>
        </w:trPr>
        <w:tc>
          <w:tcPr>
            <w:tcW w:w="2542" w:type="dxa"/>
            <w:vMerge w:val="restart"/>
            <w:tcBorders>
              <w:top w:val="single" w:sz="8" w:space="0" w:color="auto"/>
              <w:left w:val="single" w:sz="8" w:space="0" w:color="auto"/>
              <w:bottom w:val="single" w:sz="4" w:space="0" w:color="auto"/>
              <w:right w:val="single" w:sz="4" w:space="0" w:color="auto"/>
            </w:tcBorders>
            <w:shd w:val="clear" w:color="auto" w:fill="011C50"/>
            <w:noWrap/>
            <w:vAlign w:val="center"/>
            <w:hideMark/>
          </w:tcPr>
          <w:p w14:paraId="084026F5" w14:textId="34625C68" w:rsidR="00586A47" w:rsidRPr="00FA5BD1" w:rsidRDefault="00735FB6" w:rsidP="00586A47">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Aeropuerto</w:t>
            </w:r>
          </w:p>
        </w:tc>
        <w:tc>
          <w:tcPr>
            <w:tcW w:w="3969" w:type="dxa"/>
            <w:gridSpan w:val="2"/>
            <w:tcBorders>
              <w:top w:val="single" w:sz="8" w:space="0" w:color="auto"/>
              <w:left w:val="nil"/>
              <w:bottom w:val="single" w:sz="4" w:space="0" w:color="auto"/>
              <w:right w:val="single" w:sz="4" w:space="0" w:color="auto"/>
            </w:tcBorders>
            <w:shd w:val="clear" w:color="auto" w:fill="011C50"/>
            <w:noWrap/>
            <w:vAlign w:val="bottom"/>
            <w:hideMark/>
          </w:tcPr>
          <w:p w14:paraId="202334BC" w14:textId="0E41C9A5" w:rsidR="00586A47" w:rsidRPr="00FA5BD1" w:rsidRDefault="00735FB6" w:rsidP="00586A47">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Tipo De Operación</w:t>
            </w:r>
          </w:p>
        </w:tc>
        <w:tc>
          <w:tcPr>
            <w:tcW w:w="1559" w:type="dxa"/>
            <w:vMerge w:val="restart"/>
            <w:tcBorders>
              <w:top w:val="single" w:sz="8" w:space="0" w:color="auto"/>
              <w:left w:val="single" w:sz="4" w:space="0" w:color="auto"/>
              <w:bottom w:val="single" w:sz="4" w:space="0" w:color="auto"/>
              <w:right w:val="single" w:sz="8" w:space="0" w:color="auto"/>
            </w:tcBorders>
            <w:shd w:val="clear" w:color="auto" w:fill="011C50"/>
            <w:noWrap/>
            <w:vAlign w:val="center"/>
            <w:hideMark/>
          </w:tcPr>
          <w:p w14:paraId="01AADED3" w14:textId="436A5C74" w:rsidR="00586A47" w:rsidRPr="00FA5BD1" w:rsidRDefault="00735FB6" w:rsidP="00586A47">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Subtotal</w:t>
            </w:r>
          </w:p>
        </w:tc>
      </w:tr>
      <w:tr w:rsidR="0007219D" w:rsidRPr="00FA5BD1" w14:paraId="17362CBE" w14:textId="77777777" w:rsidTr="00F3740F">
        <w:trPr>
          <w:trHeight w:val="332"/>
        </w:trPr>
        <w:tc>
          <w:tcPr>
            <w:tcW w:w="2542" w:type="dxa"/>
            <w:vMerge/>
            <w:tcBorders>
              <w:top w:val="single" w:sz="8" w:space="0" w:color="auto"/>
              <w:left w:val="single" w:sz="8" w:space="0" w:color="auto"/>
              <w:bottom w:val="single" w:sz="4" w:space="0" w:color="auto"/>
              <w:right w:val="single" w:sz="4" w:space="0" w:color="auto"/>
            </w:tcBorders>
            <w:shd w:val="clear" w:color="auto" w:fill="011C50"/>
            <w:vAlign w:val="center"/>
            <w:hideMark/>
          </w:tcPr>
          <w:p w14:paraId="2776C3DE" w14:textId="77777777" w:rsidR="00586A47" w:rsidRPr="00FA5BD1" w:rsidRDefault="00586A47" w:rsidP="00586A47">
            <w:pPr>
              <w:spacing w:after="0" w:line="240" w:lineRule="auto"/>
              <w:rPr>
                <w:rFonts w:ascii="Times New Roman" w:eastAsia="Calibri" w:hAnsi="Times New Roman" w:cs="Times New Roman"/>
                <w:color w:val="767171"/>
                <w:spacing w:val="20"/>
                <w:sz w:val="24"/>
                <w:szCs w:val="24"/>
                <w:lang w:val="es-DO"/>
              </w:rPr>
            </w:pPr>
          </w:p>
        </w:tc>
        <w:tc>
          <w:tcPr>
            <w:tcW w:w="2268" w:type="dxa"/>
            <w:tcBorders>
              <w:top w:val="nil"/>
              <w:left w:val="nil"/>
              <w:bottom w:val="single" w:sz="4" w:space="0" w:color="auto"/>
              <w:right w:val="single" w:sz="4" w:space="0" w:color="auto"/>
            </w:tcBorders>
            <w:shd w:val="clear" w:color="auto" w:fill="011C50"/>
            <w:noWrap/>
            <w:vAlign w:val="bottom"/>
            <w:hideMark/>
          </w:tcPr>
          <w:p w14:paraId="1244EEAC" w14:textId="08922E8D" w:rsidR="00586A47" w:rsidRPr="00FA5BD1" w:rsidRDefault="00735FB6" w:rsidP="00586A47">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Pasajeros</w:t>
            </w:r>
          </w:p>
        </w:tc>
        <w:tc>
          <w:tcPr>
            <w:tcW w:w="1701" w:type="dxa"/>
            <w:tcBorders>
              <w:top w:val="nil"/>
              <w:left w:val="nil"/>
              <w:bottom w:val="single" w:sz="4" w:space="0" w:color="auto"/>
              <w:right w:val="single" w:sz="4" w:space="0" w:color="auto"/>
            </w:tcBorders>
            <w:shd w:val="clear" w:color="auto" w:fill="011C50"/>
            <w:noWrap/>
            <w:vAlign w:val="bottom"/>
            <w:hideMark/>
          </w:tcPr>
          <w:p w14:paraId="7984F9D9" w14:textId="75A87B0F" w:rsidR="00586A47" w:rsidRPr="00FA5BD1" w:rsidRDefault="00735FB6" w:rsidP="00586A47">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Carga</w:t>
            </w:r>
          </w:p>
        </w:tc>
        <w:tc>
          <w:tcPr>
            <w:tcW w:w="1559" w:type="dxa"/>
            <w:vMerge/>
            <w:tcBorders>
              <w:top w:val="single" w:sz="8" w:space="0" w:color="auto"/>
              <w:left w:val="single" w:sz="4" w:space="0" w:color="auto"/>
              <w:bottom w:val="single" w:sz="4" w:space="0" w:color="auto"/>
              <w:right w:val="single" w:sz="8" w:space="0" w:color="auto"/>
            </w:tcBorders>
            <w:shd w:val="clear" w:color="auto" w:fill="011C50"/>
            <w:vAlign w:val="center"/>
            <w:hideMark/>
          </w:tcPr>
          <w:p w14:paraId="7D71F0F7" w14:textId="77777777" w:rsidR="00586A47" w:rsidRPr="00FA5BD1" w:rsidRDefault="00586A47" w:rsidP="00586A47">
            <w:pPr>
              <w:spacing w:after="0" w:line="240" w:lineRule="auto"/>
              <w:rPr>
                <w:rFonts w:ascii="Times New Roman" w:eastAsia="Calibri" w:hAnsi="Times New Roman" w:cs="Times New Roman"/>
                <w:color w:val="767171"/>
                <w:spacing w:val="20"/>
                <w:sz w:val="24"/>
                <w:szCs w:val="24"/>
                <w:lang w:val="es-DO"/>
              </w:rPr>
            </w:pPr>
          </w:p>
        </w:tc>
      </w:tr>
      <w:tr w:rsidR="0007219D" w:rsidRPr="00FA5BD1" w14:paraId="04674D9F" w14:textId="77777777" w:rsidTr="00F3740F">
        <w:trPr>
          <w:trHeight w:val="332"/>
        </w:trPr>
        <w:tc>
          <w:tcPr>
            <w:tcW w:w="2542" w:type="dxa"/>
            <w:tcBorders>
              <w:top w:val="nil"/>
              <w:left w:val="single" w:sz="8" w:space="0" w:color="auto"/>
              <w:bottom w:val="single" w:sz="4" w:space="0" w:color="auto"/>
              <w:right w:val="single" w:sz="4" w:space="0" w:color="auto"/>
            </w:tcBorders>
            <w:shd w:val="clear" w:color="auto" w:fill="D9D9D9"/>
            <w:noWrap/>
            <w:vAlign w:val="bottom"/>
            <w:hideMark/>
          </w:tcPr>
          <w:p w14:paraId="145F35FD" w14:textId="3838FB6C" w:rsidR="00586A47" w:rsidRPr="00FA5BD1" w:rsidRDefault="00735FB6" w:rsidP="00F3740F">
            <w:pPr>
              <w:shd w:val="clear" w:color="auto" w:fill="D9D9D9"/>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Santo Domingo</w:t>
            </w:r>
          </w:p>
        </w:tc>
        <w:tc>
          <w:tcPr>
            <w:tcW w:w="2268" w:type="dxa"/>
            <w:tcBorders>
              <w:top w:val="nil"/>
              <w:left w:val="nil"/>
              <w:bottom w:val="single" w:sz="4" w:space="0" w:color="auto"/>
              <w:right w:val="single" w:sz="4" w:space="0" w:color="auto"/>
            </w:tcBorders>
            <w:shd w:val="clear" w:color="auto" w:fill="D9D9D9"/>
            <w:noWrap/>
            <w:vAlign w:val="bottom"/>
            <w:hideMark/>
          </w:tcPr>
          <w:p w14:paraId="23A6F0E5" w14:textId="3C6BC031"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w:t>
            </w:r>
          </w:p>
        </w:tc>
        <w:tc>
          <w:tcPr>
            <w:tcW w:w="1701" w:type="dxa"/>
            <w:tcBorders>
              <w:top w:val="nil"/>
              <w:left w:val="nil"/>
              <w:bottom w:val="single" w:sz="4" w:space="0" w:color="auto"/>
              <w:right w:val="single" w:sz="4" w:space="0" w:color="auto"/>
            </w:tcBorders>
            <w:shd w:val="clear" w:color="auto" w:fill="D9D9D9"/>
            <w:noWrap/>
            <w:vAlign w:val="bottom"/>
            <w:hideMark/>
          </w:tcPr>
          <w:p w14:paraId="56744DB1" w14:textId="2BBF4D69"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342</w:t>
            </w:r>
          </w:p>
        </w:tc>
        <w:tc>
          <w:tcPr>
            <w:tcW w:w="1559" w:type="dxa"/>
            <w:tcBorders>
              <w:top w:val="nil"/>
              <w:left w:val="nil"/>
              <w:bottom w:val="single" w:sz="4" w:space="0" w:color="auto"/>
              <w:right w:val="single" w:sz="8" w:space="0" w:color="auto"/>
            </w:tcBorders>
            <w:shd w:val="clear" w:color="auto" w:fill="D9D9D9"/>
            <w:noWrap/>
            <w:vAlign w:val="bottom"/>
            <w:hideMark/>
          </w:tcPr>
          <w:p w14:paraId="46D56A99" w14:textId="38244939"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344</w:t>
            </w:r>
          </w:p>
        </w:tc>
      </w:tr>
      <w:tr w:rsidR="0007219D" w:rsidRPr="00FA5BD1" w14:paraId="74ACE0BF" w14:textId="77777777" w:rsidTr="00F3740F">
        <w:trPr>
          <w:trHeight w:val="332"/>
        </w:trPr>
        <w:tc>
          <w:tcPr>
            <w:tcW w:w="2542" w:type="dxa"/>
            <w:tcBorders>
              <w:top w:val="nil"/>
              <w:left w:val="single" w:sz="8" w:space="0" w:color="auto"/>
              <w:bottom w:val="single" w:sz="4" w:space="0" w:color="auto"/>
              <w:right w:val="single" w:sz="4" w:space="0" w:color="auto"/>
            </w:tcBorders>
            <w:shd w:val="clear" w:color="auto" w:fill="D9D9D9"/>
            <w:noWrap/>
            <w:vAlign w:val="bottom"/>
            <w:hideMark/>
          </w:tcPr>
          <w:p w14:paraId="0A197EAB" w14:textId="739D377A" w:rsidR="00586A47" w:rsidRPr="00FA5BD1" w:rsidRDefault="00735FB6" w:rsidP="00F3740F">
            <w:pPr>
              <w:shd w:val="clear" w:color="auto" w:fill="D9D9D9"/>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Punta Cana</w:t>
            </w:r>
          </w:p>
        </w:tc>
        <w:tc>
          <w:tcPr>
            <w:tcW w:w="2268" w:type="dxa"/>
            <w:tcBorders>
              <w:top w:val="nil"/>
              <w:left w:val="nil"/>
              <w:bottom w:val="single" w:sz="4" w:space="0" w:color="auto"/>
              <w:right w:val="single" w:sz="4" w:space="0" w:color="auto"/>
            </w:tcBorders>
            <w:shd w:val="clear" w:color="auto" w:fill="D9D9D9"/>
            <w:noWrap/>
            <w:vAlign w:val="bottom"/>
            <w:hideMark/>
          </w:tcPr>
          <w:p w14:paraId="0F1D188D" w14:textId="7AD1C214"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170</w:t>
            </w:r>
          </w:p>
        </w:tc>
        <w:tc>
          <w:tcPr>
            <w:tcW w:w="1701" w:type="dxa"/>
            <w:tcBorders>
              <w:top w:val="nil"/>
              <w:left w:val="nil"/>
              <w:bottom w:val="single" w:sz="4" w:space="0" w:color="auto"/>
              <w:right w:val="single" w:sz="4" w:space="0" w:color="auto"/>
            </w:tcBorders>
            <w:shd w:val="clear" w:color="auto" w:fill="D9D9D9"/>
            <w:noWrap/>
            <w:vAlign w:val="bottom"/>
            <w:hideMark/>
          </w:tcPr>
          <w:p w14:paraId="6A439610" w14:textId="58ED3FC1"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w:t>
            </w:r>
          </w:p>
        </w:tc>
        <w:tc>
          <w:tcPr>
            <w:tcW w:w="1559" w:type="dxa"/>
            <w:tcBorders>
              <w:top w:val="nil"/>
              <w:left w:val="nil"/>
              <w:bottom w:val="single" w:sz="4" w:space="0" w:color="auto"/>
              <w:right w:val="single" w:sz="8" w:space="0" w:color="auto"/>
            </w:tcBorders>
            <w:shd w:val="clear" w:color="auto" w:fill="D9D9D9"/>
            <w:noWrap/>
            <w:vAlign w:val="bottom"/>
            <w:hideMark/>
          </w:tcPr>
          <w:p w14:paraId="3DE0D089" w14:textId="278508E4"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172</w:t>
            </w:r>
          </w:p>
        </w:tc>
      </w:tr>
      <w:tr w:rsidR="0007219D" w:rsidRPr="00FA5BD1" w14:paraId="1859B4AF" w14:textId="77777777" w:rsidTr="00F3740F">
        <w:trPr>
          <w:trHeight w:val="332"/>
        </w:trPr>
        <w:tc>
          <w:tcPr>
            <w:tcW w:w="2542" w:type="dxa"/>
            <w:tcBorders>
              <w:top w:val="nil"/>
              <w:left w:val="single" w:sz="8" w:space="0" w:color="auto"/>
              <w:bottom w:val="single" w:sz="4" w:space="0" w:color="auto"/>
              <w:right w:val="single" w:sz="4" w:space="0" w:color="auto"/>
            </w:tcBorders>
            <w:shd w:val="clear" w:color="auto" w:fill="D9D9D9"/>
            <w:noWrap/>
            <w:vAlign w:val="bottom"/>
          </w:tcPr>
          <w:p w14:paraId="2736FC72" w14:textId="2B119A99" w:rsidR="00586A47" w:rsidRPr="00FA5BD1" w:rsidRDefault="00735FB6" w:rsidP="00F3740F">
            <w:pPr>
              <w:shd w:val="clear" w:color="auto" w:fill="D9D9D9"/>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 Romana</w:t>
            </w:r>
          </w:p>
        </w:tc>
        <w:tc>
          <w:tcPr>
            <w:tcW w:w="2268" w:type="dxa"/>
            <w:tcBorders>
              <w:top w:val="nil"/>
              <w:left w:val="nil"/>
              <w:bottom w:val="single" w:sz="4" w:space="0" w:color="auto"/>
              <w:right w:val="single" w:sz="4" w:space="0" w:color="auto"/>
            </w:tcBorders>
            <w:shd w:val="clear" w:color="auto" w:fill="D9D9D9"/>
            <w:noWrap/>
            <w:vAlign w:val="bottom"/>
          </w:tcPr>
          <w:p w14:paraId="037F5B0A" w14:textId="79FF6EDD"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c>
          <w:tcPr>
            <w:tcW w:w="1701" w:type="dxa"/>
            <w:tcBorders>
              <w:top w:val="nil"/>
              <w:left w:val="nil"/>
              <w:bottom w:val="single" w:sz="4" w:space="0" w:color="auto"/>
              <w:right w:val="single" w:sz="4" w:space="0" w:color="auto"/>
            </w:tcBorders>
            <w:shd w:val="clear" w:color="auto" w:fill="D9D9D9"/>
            <w:noWrap/>
            <w:vAlign w:val="bottom"/>
          </w:tcPr>
          <w:p w14:paraId="47D435E5" w14:textId="417CC393"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1559" w:type="dxa"/>
            <w:tcBorders>
              <w:top w:val="nil"/>
              <w:left w:val="nil"/>
              <w:bottom w:val="single" w:sz="4" w:space="0" w:color="auto"/>
              <w:right w:val="single" w:sz="8" w:space="0" w:color="auto"/>
            </w:tcBorders>
            <w:shd w:val="clear" w:color="auto" w:fill="D9D9D9"/>
            <w:noWrap/>
            <w:vAlign w:val="bottom"/>
          </w:tcPr>
          <w:p w14:paraId="332472ED" w14:textId="2A167D0C"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1</w:t>
            </w:r>
          </w:p>
        </w:tc>
      </w:tr>
      <w:tr w:rsidR="0007219D" w:rsidRPr="00FA5BD1" w14:paraId="7DC5233C" w14:textId="77777777" w:rsidTr="00F3740F">
        <w:trPr>
          <w:trHeight w:val="332"/>
        </w:trPr>
        <w:tc>
          <w:tcPr>
            <w:tcW w:w="2542" w:type="dxa"/>
            <w:tcBorders>
              <w:top w:val="nil"/>
              <w:left w:val="single" w:sz="8" w:space="0" w:color="auto"/>
              <w:bottom w:val="single" w:sz="4" w:space="0" w:color="auto"/>
              <w:right w:val="single" w:sz="4" w:space="0" w:color="auto"/>
            </w:tcBorders>
            <w:shd w:val="clear" w:color="auto" w:fill="D9D9D9"/>
            <w:noWrap/>
            <w:vAlign w:val="bottom"/>
          </w:tcPr>
          <w:p w14:paraId="44755519" w14:textId="039A591C" w:rsidR="00586A47" w:rsidRPr="00FA5BD1" w:rsidRDefault="00735FB6" w:rsidP="00F3740F">
            <w:pPr>
              <w:shd w:val="clear" w:color="auto" w:fill="D9D9D9"/>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Puerto Plata</w:t>
            </w:r>
          </w:p>
        </w:tc>
        <w:tc>
          <w:tcPr>
            <w:tcW w:w="2268" w:type="dxa"/>
            <w:tcBorders>
              <w:top w:val="nil"/>
              <w:left w:val="nil"/>
              <w:bottom w:val="single" w:sz="4" w:space="0" w:color="auto"/>
              <w:right w:val="single" w:sz="4" w:space="0" w:color="auto"/>
            </w:tcBorders>
            <w:shd w:val="clear" w:color="auto" w:fill="D9D9D9"/>
            <w:noWrap/>
            <w:vAlign w:val="bottom"/>
          </w:tcPr>
          <w:p w14:paraId="644E6A69" w14:textId="2253D6A8"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w:t>
            </w:r>
          </w:p>
        </w:tc>
        <w:tc>
          <w:tcPr>
            <w:tcW w:w="1701" w:type="dxa"/>
            <w:tcBorders>
              <w:top w:val="nil"/>
              <w:left w:val="nil"/>
              <w:bottom w:val="single" w:sz="4" w:space="0" w:color="auto"/>
              <w:right w:val="single" w:sz="4" w:space="0" w:color="auto"/>
            </w:tcBorders>
            <w:shd w:val="clear" w:color="auto" w:fill="D9D9D9"/>
            <w:noWrap/>
            <w:vAlign w:val="bottom"/>
          </w:tcPr>
          <w:p w14:paraId="2F551F2E" w14:textId="1F4355BB"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1559" w:type="dxa"/>
            <w:tcBorders>
              <w:top w:val="nil"/>
              <w:left w:val="nil"/>
              <w:bottom w:val="single" w:sz="4" w:space="0" w:color="auto"/>
              <w:right w:val="single" w:sz="8" w:space="0" w:color="auto"/>
            </w:tcBorders>
            <w:shd w:val="clear" w:color="auto" w:fill="D9D9D9"/>
            <w:noWrap/>
            <w:vAlign w:val="bottom"/>
          </w:tcPr>
          <w:p w14:paraId="6F99E3CD" w14:textId="3202140D" w:rsidR="00586A47" w:rsidRPr="00FA5BD1" w:rsidRDefault="00735FB6" w:rsidP="00C76C26">
            <w:pPr>
              <w:shd w:val="clear" w:color="auto" w:fill="D9D9D9"/>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3</w:t>
            </w:r>
          </w:p>
        </w:tc>
      </w:tr>
      <w:tr w:rsidR="0007219D" w:rsidRPr="00FA5BD1" w14:paraId="081FE945" w14:textId="77777777" w:rsidTr="00F3740F">
        <w:trPr>
          <w:trHeight w:val="332"/>
        </w:trPr>
        <w:tc>
          <w:tcPr>
            <w:tcW w:w="2542" w:type="dxa"/>
            <w:tcBorders>
              <w:top w:val="nil"/>
              <w:left w:val="single" w:sz="8" w:space="0" w:color="auto"/>
              <w:bottom w:val="single" w:sz="4" w:space="0" w:color="auto"/>
              <w:right w:val="single" w:sz="4" w:space="0" w:color="auto"/>
            </w:tcBorders>
            <w:shd w:val="clear" w:color="auto" w:fill="D9D9D9"/>
            <w:noWrap/>
            <w:vAlign w:val="bottom"/>
          </w:tcPr>
          <w:p w14:paraId="0EE5A711" w14:textId="55ACA9F9" w:rsidR="00586A47" w:rsidRPr="00FA5BD1" w:rsidRDefault="00735FB6" w:rsidP="00F3740F">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Santiago</w:t>
            </w:r>
          </w:p>
        </w:tc>
        <w:tc>
          <w:tcPr>
            <w:tcW w:w="2268" w:type="dxa"/>
            <w:tcBorders>
              <w:top w:val="nil"/>
              <w:left w:val="nil"/>
              <w:bottom w:val="single" w:sz="4" w:space="0" w:color="auto"/>
              <w:right w:val="single" w:sz="4" w:space="0" w:color="auto"/>
            </w:tcBorders>
            <w:shd w:val="clear" w:color="auto" w:fill="D9D9D9"/>
            <w:noWrap/>
            <w:vAlign w:val="bottom"/>
          </w:tcPr>
          <w:p w14:paraId="1B46EACE" w14:textId="43E01CE7" w:rsidR="00586A47" w:rsidRPr="00FA5BD1" w:rsidRDefault="00735FB6" w:rsidP="006D6055">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c>
          <w:tcPr>
            <w:tcW w:w="1701" w:type="dxa"/>
            <w:tcBorders>
              <w:top w:val="nil"/>
              <w:left w:val="nil"/>
              <w:bottom w:val="single" w:sz="4" w:space="0" w:color="auto"/>
              <w:right w:val="single" w:sz="4" w:space="0" w:color="auto"/>
            </w:tcBorders>
            <w:shd w:val="clear" w:color="auto" w:fill="D9D9D9"/>
            <w:noWrap/>
            <w:vAlign w:val="bottom"/>
          </w:tcPr>
          <w:p w14:paraId="0AAA9A16" w14:textId="2807F9EE" w:rsidR="00586A47" w:rsidRPr="00FA5BD1" w:rsidRDefault="00735FB6" w:rsidP="006D6055">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108</w:t>
            </w:r>
          </w:p>
        </w:tc>
        <w:tc>
          <w:tcPr>
            <w:tcW w:w="1559" w:type="dxa"/>
            <w:tcBorders>
              <w:top w:val="nil"/>
              <w:left w:val="nil"/>
              <w:bottom w:val="single" w:sz="4" w:space="0" w:color="auto"/>
              <w:right w:val="single" w:sz="8" w:space="0" w:color="auto"/>
            </w:tcBorders>
            <w:shd w:val="clear" w:color="auto" w:fill="D9D9D9"/>
            <w:noWrap/>
            <w:vAlign w:val="bottom"/>
          </w:tcPr>
          <w:p w14:paraId="4DE5E8C7" w14:textId="44D86E21" w:rsidR="00586A47" w:rsidRPr="00FA5BD1" w:rsidRDefault="00735FB6" w:rsidP="006D6055">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108</w:t>
            </w:r>
          </w:p>
        </w:tc>
      </w:tr>
      <w:tr w:rsidR="0007219D" w:rsidRPr="00FA5BD1" w14:paraId="696A0B0C" w14:textId="77777777" w:rsidTr="00F3740F">
        <w:trPr>
          <w:trHeight w:val="349"/>
        </w:trPr>
        <w:tc>
          <w:tcPr>
            <w:tcW w:w="2542" w:type="dxa"/>
            <w:tcBorders>
              <w:top w:val="nil"/>
              <w:left w:val="single" w:sz="8" w:space="0" w:color="auto"/>
              <w:bottom w:val="single" w:sz="8" w:space="0" w:color="auto"/>
              <w:right w:val="single" w:sz="4" w:space="0" w:color="auto"/>
            </w:tcBorders>
            <w:shd w:val="clear" w:color="auto" w:fill="D9D9D9"/>
            <w:noWrap/>
            <w:vAlign w:val="bottom"/>
            <w:hideMark/>
          </w:tcPr>
          <w:p w14:paraId="4B44C0C6" w14:textId="51595CDC" w:rsidR="00586A47" w:rsidRPr="006D6055" w:rsidRDefault="00735FB6" w:rsidP="00F3740F">
            <w:pPr>
              <w:spacing w:after="0" w:line="240" w:lineRule="auto"/>
              <w:rPr>
                <w:rFonts w:ascii="Times New Roman" w:eastAsia="Calibri" w:hAnsi="Times New Roman" w:cs="Times New Roman"/>
                <w:color w:val="767171"/>
                <w:spacing w:val="20"/>
                <w:sz w:val="24"/>
                <w:szCs w:val="24"/>
                <w:lang w:val="es-DO"/>
              </w:rPr>
            </w:pPr>
            <w:r w:rsidRPr="006D6055">
              <w:rPr>
                <w:rFonts w:ascii="Times New Roman" w:eastAsia="Calibri" w:hAnsi="Times New Roman" w:cs="Times New Roman"/>
                <w:color w:val="767171"/>
                <w:spacing w:val="20"/>
                <w:sz w:val="24"/>
                <w:szCs w:val="24"/>
                <w:lang w:val="es-DO"/>
              </w:rPr>
              <w:t>Total</w:t>
            </w:r>
          </w:p>
        </w:tc>
        <w:tc>
          <w:tcPr>
            <w:tcW w:w="2268" w:type="dxa"/>
            <w:tcBorders>
              <w:top w:val="nil"/>
              <w:left w:val="nil"/>
              <w:bottom w:val="single" w:sz="8" w:space="0" w:color="auto"/>
              <w:right w:val="single" w:sz="4" w:space="0" w:color="auto"/>
            </w:tcBorders>
            <w:shd w:val="clear" w:color="auto" w:fill="D9D9D9"/>
            <w:noWrap/>
            <w:vAlign w:val="bottom"/>
            <w:hideMark/>
          </w:tcPr>
          <w:p w14:paraId="27A45B6D" w14:textId="68C8B69F" w:rsidR="00586A47" w:rsidRPr="006D6055" w:rsidRDefault="00735FB6" w:rsidP="006D6055">
            <w:pPr>
              <w:spacing w:after="0" w:line="240" w:lineRule="auto"/>
              <w:jc w:val="center"/>
              <w:rPr>
                <w:rFonts w:ascii="Times New Roman" w:eastAsia="Calibri" w:hAnsi="Times New Roman" w:cs="Times New Roman"/>
                <w:color w:val="767171"/>
                <w:spacing w:val="20"/>
                <w:sz w:val="24"/>
                <w:szCs w:val="24"/>
                <w:lang w:val="es-DO"/>
              </w:rPr>
            </w:pPr>
            <w:r w:rsidRPr="006D6055">
              <w:rPr>
                <w:rFonts w:ascii="Times New Roman" w:eastAsia="Calibri" w:hAnsi="Times New Roman" w:cs="Times New Roman"/>
                <w:color w:val="767171"/>
                <w:spacing w:val="20"/>
                <w:sz w:val="24"/>
                <w:szCs w:val="24"/>
                <w:lang w:val="es-DO"/>
              </w:rPr>
              <w:t>176</w:t>
            </w:r>
          </w:p>
        </w:tc>
        <w:tc>
          <w:tcPr>
            <w:tcW w:w="1701" w:type="dxa"/>
            <w:tcBorders>
              <w:top w:val="nil"/>
              <w:left w:val="nil"/>
              <w:bottom w:val="single" w:sz="8" w:space="0" w:color="auto"/>
              <w:right w:val="single" w:sz="4" w:space="0" w:color="auto"/>
            </w:tcBorders>
            <w:shd w:val="clear" w:color="auto" w:fill="D9D9D9"/>
            <w:noWrap/>
            <w:vAlign w:val="bottom"/>
            <w:hideMark/>
          </w:tcPr>
          <w:p w14:paraId="675422DC" w14:textId="291D8670" w:rsidR="00586A47" w:rsidRPr="006D6055" w:rsidRDefault="00735FB6" w:rsidP="006D6055">
            <w:pPr>
              <w:spacing w:after="0" w:line="240" w:lineRule="auto"/>
              <w:jc w:val="center"/>
              <w:rPr>
                <w:rFonts w:ascii="Times New Roman" w:eastAsia="Calibri" w:hAnsi="Times New Roman" w:cs="Times New Roman"/>
                <w:color w:val="767171"/>
                <w:spacing w:val="20"/>
                <w:sz w:val="24"/>
                <w:szCs w:val="24"/>
                <w:lang w:val="es-DO"/>
              </w:rPr>
            </w:pPr>
            <w:r w:rsidRPr="006D6055">
              <w:rPr>
                <w:rFonts w:ascii="Times New Roman" w:eastAsia="Calibri" w:hAnsi="Times New Roman" w:cs="Times New Roman"/>
                <w:color w:val="767171"/>
                <w:spacing w:val="20"/>
                <w:sz w:val="24"/>
                <w:szCs w:val="24"/>
                <w:lang w:val="es-DO"/>
              </w:rPr>
              <w:t>452</w:t>
            </w:r>
          </w:p>
        </w:tc>
        <w:tc>
          <w:tcPr>
            <w:tcW w:w="1559" w:type="dxa"/>
            <w:tcBorders>
              <w:top w:val="nil"/>
              <w:left w:val="nil"/>
              <w:bottom w:val="single" w:sz="8" w:space="0" w:color="auto"/>
              <w:right w:val="single" w:sz="8" w:space="0" w:color="auto"/>
            </w:tcBorders>
            <w:shd w:val="clear" w:color="auto" w:fill="D9D9D9"/>
            <w:noWrap/>
            <w:vAlign w:val="bottom"/>
            <w:hideMark/>
          </w:tcPr>
          <w:p w14:paraId="21CA4FF4" w14:textId="6940DA62" w:rsidR="00586A47" w:rsidRPr="00FA5BD1" w:rsidRDefault="00735FB6" w:rsidP="006D6055">
            <w:pPr>
              <w:spacing w:after="0" w:line="240" w:lineRule="auto"/>
              <w:jc w:val="center"/>
              <w:rPr>
                <w:rFonts w:ascii="Times New Roman" w:eastAsia="Calibri" w:hAnsi="Times New Roman" w:cs="Times New Roman"/>
                <w:color w:val="767171"/>
                <w:spacing w:val="20"/>
                <w:sz w:val="24"/>
                <w:szCs w:val="24"/>
                <w:lang w:val="es-DO"/>
              </w:rPr>
            </w:pPr>
            <w:r w:rsidRPr="006D6055">
              <w:rPr>
                <w:rFonts w:ascii="Times New Roman" w:eastAsia="Calibri" w:hAnsi="Times New Roman" w:cs="Times New Roman"/>
                <w:color w:val="767171"/>
                <w:spacing w:val="20"/>
                <w:sz w:val="24"/>
                <w:szCs w:val="24"/>
                <w:lang w:val="es-DO"/>
              </w:rPr>
              <w:t>628</w:t>
            </w:r>
          </w:p>
        </w:tc>
      </w:tr>
    </w:tbl>
    <w:p w14:paraId="19D5B685" w14:textId="77777777" w:rsidR="00F54258" w:rsidRDefault="00F54258" w:rsidP="00B65593">
      <w:pPr>
        <w:spacing w:after="0" w:line="240" w:lineRule="auto"/>
        <w:jc w:val="center"/>
        <w:rPr>
          <w:rFonts w:ascii="Times New Roman" w:eastAsia="Calibri" w:hAnsi="Times New Roman" w:cs="Times New Roman"/>
          <w:color w:val="767171"/>
          <w:spacing w:val="20"/>
          <w:sz w:val="24"/>
          <w:szCs w:val="24"/>
          <w:lang w:val="es-DO"/>
        </w:rPr>
      </w:pPr>
    </w:p>
    <w:p w14:paraId="2C542F89" w14:textId="77777777" w:rsidR="00F54258" w:rsidRDefault="00F54258" w:rsidP="00B65593">
      <w:pPr>
        <w:spacing w:after="0" w:line="240" w:lineRule="auto"/>
        <w:jc w:val="center"/>
        <w:rPr>
          <w:rFonts w:ascii="Times New Roman" w:eastAsia="Calibri" w:hAnsi="Times New Roman" w:cs="Times New Roman"/>
          <w:color w:val="767171"/>
          <w:spacing w:val="20"/>
          <w:sz w:val="24"/>
          <w:szCs w:val="24"/>
          <w:lang w:val="es-DO"/>
        </w:rPr>
      </w:pPr>
    </w:p>
    <w:p w14:paraId="6CE9FF35" w14:textId="77777777" w:rsidR="00F54258" w:rsidRDefault="00F54258" w:rsidP="00B65593">
      <w:pPr>
        <w:spacing w:after="0" w:line="240" w:lineRule="auto"/>
        <w:jc w:val="center"/>
        <w:rPr>
          <w:rFonts w:ascii="Times New Roman" w:eastAsia="Calibri" w:hAnsi="Times New Roman" w:cs="Times New Roman"/>
          <w:color w:val="767171"/>
          <w:spacing w:val="20"/>
          <w:sz w:val="24"/>
          <w:szCs w:val="24"/>
          <w:lang w:val="es-DO"/>
        </w:rPr>
      </w:pPr>
    </w:p>
    <w:p w14:paraId="131A62A7" w14:textId="77777777" w:rsidR="00F54258" w:rsidRDefault="00F54258" w:rsidP="00B65593">
      <w:pPr>
        <w:spacing w:after="0" w:line="240" w:lineRule="auto"/>
        <w:jc w:val="center"/>
        <w:rPr>
          <w:rFonts w:ascii="Times New Roman" w:eastAsia="Calibri" w:hAnsi="Times New Roman" w:cs="Times New Roman"/>
          <w:color w:val="767171"/>
          <w:spacing w:val="20"/>
          <w:sz w:val="24"/>
          <w:szCs w:val="24"/>
          <w:lang w:val="es-DO"/>
        </w:rPr>
      </w:pPr>
    </w:p>
    <w:p w14:paraId="286E4CE2" w14:textId="77777777" w:rsidR="00F54258" w:rsidRDefault="00F54258" w:rsidP="00B65593">
      <w:pPr>
        <w:spacing w:after="0" w:line="240" w:lineRule="auto"/>
        <w:jc w:val="center"/>
        <w:rPr>
          <w:rFonts w:ascii="Times New Roman" w:eastAsia="Calibri" w:hAnsi="Times New Roman" w:cs="Times New Roman"/>
          <w:color w:val="767171"/>
          <w:spacing w:val="20"/>
          <w:sz w:val="24"/>
          <w:szCs w:val="24"/>
          <w:lang w:val="es-DO"/>
        </w:rPr>
      </w:pPr>
    </w:p>
    <w:p w14:paraId="49B025BE" w14:textId="77777777" w:rsidR="00F54258" w:rsidRDefault="00F54258" w:rsidP="00B65593">
      <w:pPr>
        <w:spacing w:after="0" w:line="240" w:lineRule="auto"/>
        <w:jc w:val="center"/>
        <w:rPr>
          <w:rFonts w:ascii="Times New Roman" w:eastAsia="Calibri" w:hAnsi="Times New Roman" w:cs="Times New Roman"/>
          <w:color w:val="767171"/>
          <w:spacing w:val="20"/>
          <w:sz w:val="24"/>
          <w:szCs w:val="24"/>
          <w:lang w:val="es-DO"/>
        </w:rPr>
      </w:pPr>
    </w:p>
    <w:p w14:paraId="1C488EFA" w14:textId="77777777" w:rsidR="00F54258" w:rsidRDefault="00F54258" w:rsidP="00B65593">
      <w:pPr>
        <w:spacing w:after="0" w:line="240" w:lineRule="auto"/>
        <w:jc w:val="center"/>
        <w:rPr>
          <w:rFonts w:ascii="Times New Roman" w:eastAsia="Calibri" w:hAnsi="Times New Roman" w:cs="Times New Roman"/>
          <w:color w:val="767171"/>
          <w:spacing w:val="20"/>
          <w:sz w:val="24"/>
          <w:szCs w:val="24"/>
          <w:lang w:val="es-DO"/>
        </w:rPr>
      </w:pPr>
    </w:p>
    <w:p w14:paraId="2A154A59" w14:textId="77777777" w:rsidR="00F54258" w:rsidRDefault="00F54258" w:rsidP="00B65593">
      <w:pPr>
        <w:spacing w:after="0" w:line="240" w:lineRule="auto"/>
        <w:jc w:val="center"/>
        <w:rPr>
          <w:rFonts w:ascii="Times New Roman" w:eastAsia="Calibri" w:hAnsi="Times New Roman" w:cs="Times New Roman"/>
          <w:color w:val="767171"/>
          <w:spacing w:val="20"/>
          <w:sz w:val="24"/>
          <w:szCs w:val="24"/>
          <w:lang w:val="es-DO"/>
        </w:rPr>
      </w:pPr>
    </w:p>
    <w:p w14:paraId="4B2D6067" w14:textId="77777777" w:rsidR="00F54258" w:rsidRDefault="00F54258" w:rsidP="00B65593">
      <w:pPr>
        <w:spacing w:after="0" w:line="240" w:lineRule="auto"/>
        <w:jc w:val="center"/>
        <w:rPr>
          <w:rFonts w:ascii="Times New Roman" w:eastAsia="Calibri" w:hAnsi="Times New Roman" w:cs="Times New Roman"/>
          <w:color w:val="767171"/>
          <w:spacing w:val="20"/>
          <w:sz w:val="24"/>
          <w:szCs w:val="24"/>
          <w:lang w:val="es-DO"/>
        </w:rPr>
      </w:pPr>
    </w:p>
    <w:p w14:paraId="445F51B0" w14:textId="0DD1F840" w:rsidR="00B65593" w:rsidRPr="00BB68E2" w:rsidRDefault="00735FB6" w:rsidP="00B65593">
      <w:pPr>
        <w:spacing w:after="0" w:line="240" w:lineRule="auto"/>
        <w:jc w:val="center"/>
        <w:rPr>
          <w:rFonts w:ascii="Times New Roman" w:eastAsia="Calibri" w:hAnsi="Times New Roman" w:cs="Times New Roman"/>
          <w:color w:val="767171"/>
          <w:spacing w:val="20"/>
          <w:sz w:val="24"/>
          <w:szCs w:val="24"/>
          <w:lang w:val="es-DO"/>
        </w:rPr>
      </w:pPr>
      <w:r w:rsidRPr="00BB68E2">
        <w:rPr>
          <w:rFonts w:ascii="Times New Roman" w:eastAsia="Calibri" w:hAnsi="Times New Roman" w:cs="Times New Roman"/>
          <w:color w:val="767171"/>
          <w:spacing w:val="20"/>
          <w:sz w:val="24"/>
          <w:szCs w:val="24"/>
          <w:lang w:val="es-DO"/>
        </w:rPr>
        <w:lastRenderedPageBreak/>
        <w:t xml:space="preserve">Autorizaciones De Vuelos Chárter </w:t>
      </w:r>
    </w:p>
    <w:p w14:paraId="17CDB038" w14:textId="77777777" w:rsidR="00B65593" w:rsidRPr="00FA5BD1" w:rsidRDefault="00B65593" w:rsidP="00B65593">
      <w:pPr>
        <w:spacing w:after="0" w:line="240" w:lineRule="auto"/>
        <w:jc w:val="center"/>
        <w:rPr>
          <w:rFonts w:ascii="Times New Roman" w:eastAsia="Calibri" w:hAnsi="Times New Roman" w:cs="Times New Roman"/>
          <w:color w:val="767171"/>
          <w:spacing w:val="20"/>
          <w:sz w:val="24"/>
          <w:szCs w:val="24"/>
          <w:lang w:val="es-DO"/>
        </w:rPr>
      </w:pPr>
    </w:p>
    <w:tbl>
      <w:tblPr>
        <w:tblpPr w:leftFromText="141" w:rightFromText="141" w:vertAnchor="text" w:horzAnchor="margin" w:tblpXSpec="center" w:tblpY="145"/>
        <w:tblW w:w="0" w:type="auto"/>
        <w:tblCellMar>
          <w:left w:w="0" w:type="dxa"/>
          <w:right w:w="0" w:type="dxa"/>
        </w:tblCellMar>
        <w:tblLook w:val="04A0" w:firstRow="1" w:lastRow="0" w:firstColumn="1" w:lastColumn="0" w:noHBand="0" w:noVBand="1"/>
      </w:tblPr>
      <w:tblGrid>
        <w:gridCol w:w="2406"/>
        <w:gridCol w:w="2661"/>
        <w:gridCol w:w="2866"/>
      </w:tblGrid>
      <w:tr w:rsidR="0007219D" w:rsidRPr="00FA5BD1" w14:paraId="71D62D2F" w14:textId="77777777" w:rsidTr="00624683">
        <w:trPr>
          <w:trHeight w:val="306"/>
        </w:trPr>
        <w:tc>
          <w:tcPr>
            <w:tcW w:w="2552" w:type="dxa"/>
            <w:vMerge w:val="restart"/>
            <w:tcBorders>
              <w:top w:val="single" w:sz="8" w:space="0" w:color="auto"/>
              <w:left w:val="single" w:sz="8" w:space="0" w:color="auto"/>
              <w:bottom w:val="single" w:sz="8" w:space="0" w:color="auto"/>
              <w:right w:val="single" w:sz="8" w:space="0" w:color="auto"/>
            </w:tcBorders>
            <w:shd w:val="clear" w:color="auto" w:fill="011C50"/>
            <w:tcMar>
              <w:top w:w="0" w:type="dxa"/>
              <w:left w:w="108" w:type="dxa"/>
              <w:bottom w:w="0" w:type="dxa"/>
              <w:right w:w="108" w:type="dxa"/>
            </w:tcMar>
          </w:tcPr>
          <w:p w14:paraId="48EE21AB"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p>
          <w:p w14:paraId="728E8857" w14:textId="497DCB6E"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Ciudad</w:t>
            </w:r>
          </w:p>
          <w:p w14:paraId="61116F09" w14:textId="77777777" w:rsidR="00B65593" w:rsidRPr="00FA5BD1" w:rsidRDefault="00B65593" w:rsidP="006B3883">
            <w:pPr>
              <w:spacing w:after="0" w:line="240" w:lineRule="auto"/>
              <w:jc w:val="center"/>
              <w:rPr>
                <w:rFonts w:ascii="Times New Roman" w:eastAsia="Calibri" w:hAnsi="Times New Roman" w:cs="Times New Roman"/>
                <w:color w:val="767171"/>
                <w:spacing w:val="20"/>
                <w:sz w:val="24"/>
                <w:szCs w:val="24"/>
                <w:lang w:val="es-DO"/>
              </w:rPr>
            </w:pPr>
          </w:p>
        </w:tc>
        <w:tc>
          <w:tcPr>
            <w:tcW w:w="5954" w:type="dxa"/>
            <w:gridSpan w:val="2"/>
            <w:tcBorders>
              <w:top w:val="single" w:sz="8" w:space="0" w:color="auto"/>
              <w:left w:val="nil"/>
              <w:bottom w:val="single" w:sz="8" w:space="0" w:color="auto"/>
              <w:right w:val="single" w:sz="8" w:space="0" w:color="auto"/>
            </w:tcBorders>
            <w:shd w:val="clear" w:color="auto" w:fill="011C50"/>
            <w:tcMar>
              <w:top w:w="0" w:type="dxa"/>
              <w:left w:w="108" w:type="dxa"/>
              <w:bottom w:w="0" w:type="dxa"/>
              <w:right w:w="108" w:type="dxa"/>
            </w:tcMar>
            <w:hideMark/>
          </w:tcPr>
          <w:p w14:paraId="74DD88CE" w14:textId="5714CE25"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Tipo De Operación</w:t>
            </w:r>
          </w:p>
        </w:tc>
      </w:tr>
      <w:tr w:rsidR="0007219D" w:rsidRPr="00FA5BD1" w14:paraId="23362002" w14:textId="77777777" w:rsidTr="00624683">
        <w:tc>
          <w:tcPr>
            <w:tcW w:w="2552" w:type="dxa"/>
            <w:vMerge/>
            <w:tcBorders>
              <w:top w:val="single" w:sz="8" w:space="0" w:color="auto"/>
              <w:left w:val="single" w:sz="8" w:space="0" w:color="auto"/>
              <w:bottom w:val="single" w:sz="8" w:space="0" w:color="auto"/>
              <w:right w:val="single" w:sz="8" w:space="0" w:color="auto"/>
            </w:tcBorders>
            <w:shd w:val="clear" w:color="auto" w:fill="011C50"/>
            <w:vAlign w:val="center"/>
            <w:hideMark/>
          </w:tcPr>
          <w:p w14:paraId="40906912" w14:textId="77777777" w:rsidR="00B65593" w:rsidRPr="00FA5BD1" w:rsidRDefault="00B65593" w:rsidP="006B3883">
            <w:pPr>
              <w:spacing w:after="0" w:line="240" w:lineRule="auto"/>
              <w:rPr>
                <w:rFonts w:ascii="Times New Roman" w:eastAsia="Calibri" w:hAnsi="Times New Roman" w:cs="Times New Roman"/>
                <w:color w:val="767171"/>
                <w:spacing w:val="20"/>
                <w:sz w:val="24"/>
                <w:szCs w:val="24"/>
                <w:lang w:val="es-DO"/>
              </w:rPr>
            </w:pPr>
          </w:p>
        </w:tc>
        <w:tc>
          <w:tcPr>
            <w:tcW w:w="2835" w:type="dxa"/>
            <w:tcBorders>
              <w:top w:val="nil"/>
              <w:left w:val="nil"/>
              <w:bottom w:val="single" w:sz="8" w:space="0" w:color="auto"/>
              <w:right w:val="single" w:sz="8" w:space="0" w:color="auto"/>
            </w:tcBorders>
            <w:shd w:val="clear" w:color="auto" w:fill="011C50"/>
            <w:tcMar>
              <w:top w:w="0" w:type="dxa"/>
              <w:left w:w="108" w:type="dxa"/>
              <w:bottom w:w="0" w:type="dxa"/>
              <w:right w:w="108" w:type="dxa"/>
            </w:tcMar>
            <w:hideMark/>
          </w:tcPr>
          <w:p w14:paraId="7F1BC142" w14:textId="19248B59"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Pasajeros</w:t>
            </w:r>
          </w:p>
        </w:tc>
        <w:tc>
          <w:tcPr>
            <w:tcW w:w="3119" w:type="dxa"/>
            <w:tcBorders>
              <w:top w:val="nil"/>
              <w:left w:val="nil"/>
              <w:bottom w:val="single" w:sz="8" w:space="0" w:color="auto"/>
              <w:right w:val="single" w:sz="8" w:space="0" w:color="auto"/>
            </w:tcBorders>
            <w:shd w:val="clear" w:color="auto" w:fill="011C50"/>
            <w:tcMar>
              <w:top w:w="0" w:type="dxa"/>
              <w:left w:w="108" w:type="dxa"/>
              <w:bottom w:w="0" w:type="dxa"/>
              <w:right w:w="108" w:type="dxa"/>
            </w:tcMar>
            <w:hideMark/>
          </w:tcPr>
          <w:p w14:paraId="66D20C7E" w14:textId="40AE6332"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Carga</w:t>
            </w:r>
          </w:p>
        </w:tc>
      </w:tr>
      <w:tr w:rsidR="0007219D" w:rsidRPr="00FA5BD1" w14:paraId="037EDA13" w14:textId="77777777" w:rsidTr="00C76C26">
        <w:trPr>
          <w:trHeight w:val="329"/>
        </w:trPr>
        <w:tc>
          <w:tcPr>
            <w:tcW w:w="2552"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E76A538" w14:textId="5B83AB09" w:rsidR="00B65593" w:rsidRPr="00FA5BD1" w:rsidRDefault="00735FB6" w:rsidP="006B3883">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Santo Domingo</w:t>
            </w:r>
          </w:p>
        </w:tc>
        <w:tc>
          <w:tcPr>
            <w:tcW w:w="283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58AD53E5" w14:textId="2F604E5D"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342</w:t>
            </w:r>
          </w:p>
        </w:tc>
        <w:tc>
          <w:tcPr>
            <w:tcW w:w="311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0C787074" w14:textId="68907555"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4,570</w:t>
            </w:r>
          </w:p>
        </w:tc>
      </w:tr>
      <w:tr w:rsidR="0007219D" w:rsidRPr="00FA5BD1" w14:paraId="609BE26D" w14:textId="77777777" w:rsidTr="00C76C26">
        <w:trPr>
          <w:trHeight w:val="276"/>
        </w:trPr>
        <w:tc>
          <w:tcPr>
            <w:tcW w:w="2552"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480CCC4" w14:textId="50447D4D" w:rsidR="00B65593" w:rsidRPr="00FA5BD1" w:rsidRDefault="00735FB6" w:rsidP="006B3883">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Punta Cana</w:t>
            </w:r>
          </w:p>
        </w:tc>
        <w:tc>
          <w:tcPr>
            <w:tcW w:w="283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4C3C4814" w14:textId="6AB7DA02"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1,839</w:t>
            </w:r>
          </w:p>
        </w:tc>
        <w:tc>
          <w:tcPr>
            <w:tcW w:w="311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3FA60F0B" w14:textId="127CDA73"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107</w:t>
            </w:r>
          </w:p>
        </w:tc>
      </w:tr>
      <w:tr w:rsidR="0007219D" w:rsidRPr="00FA5BD1" w14:paraId="68816B99" w14:textId="77777777" w:rsidTr="00C76C26">
        <w:trPr>
          <w:trHeight w:val="252"/>
        </w:trPr>
        <w:tc>
          <w:tcPr>
            <w:tcW w:w="2552"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574A49BC" w14:textId="3E77C021" w:rsidR="00B65593" w:rsidRPr="00FA5BD1" w:rsidRDefault="00735FB6" w:rsidP="006B3883">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Puerto Plata</w:t>
            </w:r>
          </w:p>
        </w:tc>
        <w:tc>
          <w:tcPr>
            <w:tcW w:w="283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57FB9ED7" w14:textId="48EA1CEE"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61</w:t>
            </w:r>
          </w:p>
        </w:tc>
        <w:tc>
          <w:tcPr>
            <w:tcW w:w="311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6B098D5F" w14:textId="29D20B63"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47</w:t>
            </w:r>
          </w:p>
        </w:tc>
      </w:tr>
      <w:tr w:rsidR="0007219D" w:rsidRPr="00FA5BD1" w14:paraId="43F07749" w14:textId="77777777" w:rsidTr="00C76C26">
        <w:trPr>
          <w:trHeight w:val="270"/>
        </w:trPr>
        <w:tc>
          <w:tcPr>
            <w:tcW w:w="2552"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809B09C" w14:textId="2BF07583" w:rsidR="00B65593" w:rsidRPr="00FA5BD1" w:rsidRDefault="00735FB6" w:rsidP="006B3883">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Santiago</w:t>
            </w:r>
          </w:p>
        </w:tc>
        <w:tc>
          <w:tcPr>
            <w:tcW w:w="283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36C93D52" w14:textId="1633FDD9"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307</w:t>
            </w:r>
          </w:p>
        </w:tc>
        <w:tc>
          <w:tcPr>
            <w:tcW w:w="311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614234CD" w14:textId="44D260F9"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415</w:t>
            </w:r>
          </w:p>
        </w:tc>
      </w:tr>
      <w:tr w:rsidR="0007219D" w:rsidRPr="00FA5BD1" w14:paraId="1F6FC58D" w14:textId="77777777" w:rsidTr="00C76C26">
        <w:trPr>
          <w:trHeight w:val="260"/>
        </w:trPr>
        <w:tc>
          <w:tcPr>
            <w:tcW w:w="2552"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7B1D0B0D" w14:textId="6A894109" w:rsidR="00B65593" w:rsidRPr="00FA5BD1" w:rsidRDefault="00735FB6" w:rsidP="006B3883">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Samaná</w:t>
            </w:r>
          </w:p>
        </w:tc>
        <w:tc>
          <w:tcPr>
            <w:tcW w:w="283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243DE244" w14:textId="077DB1F7"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15</w:t>
            </w:r>
          </w:p>
        </w:tc>
        <w:tc>
          <w:tcPr>
            <w:tcW w:w="311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751E1DF2" w14:textId="18C54146"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r>
      <w:tr w:rsidR="0007219D" w:rsidRPr="00FA5BD1" w14:paraId="32057E54" w14:textId="77777777" w:rsidTr="00C76C26">
        <w:trPr>
          <w:trHeight w:val="264"/>
        </w:trPr>
        <w:tc>
          <w:tcPr>
            <w:tcW w:w="2552"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1DFA76C9" w14:textId="79F76827" w:rsidR="00B65593" w:rsidRPr="00FA5BD1" w:rsidRDefault="00735FB6" w:rsidP="006B3883">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 Romana</w:t>
            </w:r>
          </w:p>
        </w:tc>
        <w:tc>
          <w:tcPr>
            <w:tcW w:w="283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2CABB837" w14:textId="3EAD7E09"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65</w:t>
            </w:r>
          </w:p>
        </w:tc>
        <w:tc>
          <w:tcPr>
            <w:tcW w:w="311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52C6DC7D" w14:textId="5A9EC69C"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r>
      <w:tr w:rsidR="0007219D" w:rsidRPr="00FA5BD1" w14:paraId="7352C48E" w14:textId="77777777" w:rsidTr="00C76C26">
        <w:trPr>
          <w:trHeight w:val="268"/>
        </w:trPr>
        <w:tc>
          <w:tcPr>
            <w:tcW w:w="2552"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7CC2AF8" w14:textId="63034500" w:rsidR="00B65593" w:rsidRPr="00FA5BD1" w:rsidRDefault="00735FB6" w:rsidP="006B3883">
            <w:pPr>
              <w:spacing w:after="0" w:line="24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Total </w:t>
            </w:r>
          </w:p>
        </w:tc>
        <w:tc>
          <w:tcPr>
            <w:tcW w:w="283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0E992664" w14:textId="1BB5FDBD"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2,629</w:t>
            </w:r>
          </w:p>
        </w:tc>
        <w:tc>
          <w:tcPr>
            <w:tcW w:w="311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246289F2" w14:textId="70EE7EDC" w:rsidR="00B65593" w:rsidRPr="00FA5BD1" w:rsidRDefault="00735FB6"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5,139</w:t>
            </w:r>
          </w:p>
        </w:tc>
      </w:tr>
    </w:tbl>
    <w:p w14:paraId="05CA4E7E" w14:textId="77777777" w:rsidR="009A64F8" w:rsidRDefault="009A64F8" w:rsidP="00B65593">
      <w:pPr>
        <w:pStyle w:val="NoSpacing1"/>
        <w:jc w:val="center"/>
        <w:rPr>
          <w:rFonts w:ascii="Times New Roman" w:eastAsia="Calibri" w:hAnsi="Times New Roman"/>
          <w:color w:val="767171"/>
          <w:spacing w:val="20"/>
          <w:sz w:val="24"/>
          <w:szCs w:val="24"/>
        </w:rPr>
      </w:pPr>
    </w:p>
    <w:p w14:paraId="3984038E" w14:textId="77777777" w:rsidR="009A64F8" w:rsidRDefault="009A64F8" w:rsidP="00B65593">
      <w:pPr>
        <w:pStyle w:val="NoSpacing1"/>
        <w:jc w:val="center"/>
        <w:rPr>
          <w:rFonts w:ascii="Times New Roman" w:eastAsia="Calibri" w:hAnsi="Times New Roman"/>
          <w:color w:val="767171"/>
          <w:spacing w:val="20"/>
          <w:sz w:val="24"/>
          <w:szCs w:val="24"/>
        </w:rPr>
      </w:pPr>
    </w:p>
    <w:p w14:paraId="62D66450" w14:textId="77777777" w:rsidR="009A64F8" w:rsidRPr="00FA5BD1" w:rsidRDefault="009A64F8" w:rsidP="00B65593">
      <w:pPr>
        <w:pStyle w:val="NoSpacing1"/>
        <w:jc w:val="center"/>
        <w:rPr>
          <w:rFonts w:ascii="Times New Roman" w:eastAsia="Calibri" w:hAnsi="Times New Roman"/>
          <w:color w:val="767171"/>
          <w:spacing w:val="20"/>
          <w:sz w:val="24"/>
          <w:szCs w:val="24"/>
        </w:rPr>
      </w:pPr>
    </w:p>
    <w:p w14:paraId="0F85BD87" w14:textId="6C7697E9" w:rsidR="00CB714F" w:rsidRPr="00BB68E2" w:rsidRDefault="00CB714F" w:rsidP="005C35CD">
      <w:pPr>
        <w:spacing w:after="0" w:line="360" w:lineRule="auto"/>
        <w:jc w:val="center"/>
        <w:rPr>
          <w:rFonts w:ascii="Times New Roman" w:eastAsia="Calibri" w:hAnsi="Times New Roman" w:cs="Times New Roman"/>
          <w:color w:val="767171"/>
          <w:spacing w:val="20"/>
          <w:sz w:val="24"/>
          <w:szCs w:val="24"/>
          <w:lang w:val="es-DO"/>
        </w:rPr>
      </w:pPr>
      <w:r w:rsidRPr="00BB68E2">
        <w:rPr>
          <w:rFonts w:ascii="Times New Roman" w:eastAsia="Calibri" w:hAnsi="Times New Roman" w:cs="Times New Roman"/>
          <w:color w:val="767171"/>
          <w:spacing w:val="20"/>
          <w:sz w:val="24"/>
          <w:szCs w:val="24"/>
          <w:lang w:val="es-DO"/>
        </w:rPr>
        <w:t>Negociaciones de Acuerdos de Servicios Aéreos.</w:t>
      </w:r>
    </w:p>
    <w:p w14:paraId="06AF2B9B" w14:textId="365AF0C4" w:rsidR="00624683" w:rsidRPr="00CB714F" w:rsidRDefault="00CB714F" w:rsidP="00B62CBD">
      <w:pPr>
        <w:pStyle w:val="NoSpacing1"/>
        <w:spacing w:line="360" w:lineRule="auto"/>
        <w:jc w:val="both"/>
        <w:rPr>
          <w:rFonts w:ascii="Times New Roman" w:eastAsia="Calibri" w:hAnsi="Times New Roman"/>
          <w:color w:val="767171"/>
          <w:spacing w:val="20"/>
          <w:sz w:val="24"/>
          <w:szCs w:val="24"/>
        </w:rPr>
      </w:pPr>
      <w:r w:rsidRPr="00CB714F">
        <w:rPr>
          <w:rFonts w:ascii="Times New Roman" w:eastAsia="Calibri" w:hAnsi="Times New Roman"/>
          <w:color w:val="767171"/>
          <w:spacing w:val="20"/>
          <w:sz w:val="24"/>
          <w:szCs w:val="24"/>
        </w:rPr>
        <w:t>Se presenta un resumen de las negociaciones hechas con otros Estados sobre Acuerdos sobre Transporte Aéreo, Protocolos de Enmienda, Memorándum de Entendimiento y Actas de Reuniones:</w:t>
      </w:r>
    </w:p>
    <w:tbl>
      <w:tblPr>
        <w:tblW w:w="5000" w:type="pct"/>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3"/>
        <w:gridCol w:w="1250"/>
      </w:tblGrid>
      <w:tr w:rsidR="00CB714F" w:rsidRPr="007626A3" w14:paraId="409CCA49" w14:textId="77777777" w:rsidTr="00624683">
        <w:trPr>
          <w:trHeight w:val="465"/>
        </w:trPr>
        <w:tc>
          <w:tcPr>
            <w:tcW w:w="4213" w:type="pct"/>
            <w:shd w:val="clear" w:color="auto" w:fill="011C50"/>
            <w:vAlign w:val="center"/>
          </w:tcPr>
          <w:p w14:paraId="62630B4B" w14:textId="77777777" w:rsidR="00BB68E2" w:rsidRPr="00BB68E2" w:rsidRDefault="00BB68E2" w:rsidP="00BB68E2">
            <w:pPr>
              <w:tabs>
                <w:tab w:val="left" w:pos="851"/>
              </w:tabs>
              <w:spacing w:after="0" w:line="240" w:lineRule="auto"/>
              <w:ind w:right="-2"/>
              <w:jc w:val="center"/>
              <w:rPr>
                <w:rFonts w:ascii="Times New Roman" w:hAnsi="Times New Roman"/>
                <w:color w:val="767171"/>
                <w:sz w:val="24"/>
                <w:szCs w:val="24"/>
                <w:lang w:val="es-ES"/>
              </w:rPr>
            </w:pPr>
            <w:bookmarkStart w:id="36" w:name="_Hlk138754620"/>
            <w:r w:rsidRPr="00BB68E2">
              <w:rPr>
                <w:rFonts w:ascii="Times New Roman" w:hAnsi="Times New Roman"/>
                <w:color w:val="767171"/>
                <w:sz w:val="24"/>
                <w:szCs w:val="24"/>
                <w:lang w:val="es-ES"/>
              </w:rPr>
              <w:t xml:space="preserve">LOGROS INSTITUCIONALES (sin ICAN) </w:t>
            </w:r>
          </w:p>
          <w:p w14:paraId="0067F24A" w14:textId="77777777" w:rsidR="00BB68E2" w:rsidRDefault="00BB68E2" w:rsidP="00BB68E2">
            <w:pPr>
              <w:tabs>
                <w:tab w:val="left" w:pos="851"/>
              </w:tabs>
              <w:spacing w:after="0" w:line="240" w:lineRule="auto"/>
              <w:ind w:right="-2"/>
              <w:jc w:val="center"/>
              <w:rPr>
                <w:rFonts w:ascii="Times New Roman" w:hAnsi="Times New Roman"/>
                <w:color w:val="767171"/>
                <w:sz w:val="24"/>
                <w:szCs w:val="24"/>
                <w:lang w:val="es-ES"/>
              </w:rPr>
            </w:pPr>
            <w:r w:rsidRPr="00BB68E2">
              <w:rPr>
                <w:rFonts w:ascii="Times New Roman" w:hAnsi="Times New Roman"/>
                <w:color w:val="767171"/>
                <w:sz w:val="24"/>
                <w:szCs w:val="24"/>
                <w:lang w:val="es-ES"/>
              </w:rPr>
              <w:t xml:space="preserve">Período enero - noviembre 2023 </w:t>
            </w:r>
          </w:p>
          <w:p w14:paraId="435D2F4A" w14:textId="2EC6B290" w:rsidR="00CB714F" w:rsidRPr="00C340E5" w:rsidRDefault="00CB714F" w:rsidP="00BB68E2">
            <w:pPr>
              <w:tabs>
                <w:tab w:val="left" w:pos="851"/>
              </w:tabs>
              <w:spacing w:after="0" w:line="24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Instrumento</w:t>
            </w:r>
          </w:p>
        </w:tc>
        <w:tc>
          <w:tcPr>
            <w:tcW w:w="787" w:type="pct"/>
            <w:shd w:val="clear" w:color="auto" w:fill="011C50"/>
            <w:vAlign w:val="center"/>
          </w:tcPr>
          <w:p w14:paraId="68EBFED9" w14:textId="77777777" w:rsidR="00CB714F" w:rsidRPr="00DE4C87" w:rsidRDefault="00CB714F" w:rsidP="00B9143E">
            <w:pPr>
              <w:tabs>
                <w:tab w:val="left" w:pos="851"/>
              </w:tabs>
              <w:spacing w:after="0" w:line="24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Fecha de firma</w:t>
            </w:r>
          </w:p>
        </w:tc>
      </w:tr>
      <w:bookmarkEnd w:id="36"/>
      <w:tr w:rsidR="00CB714F" w:rsidRPr="007626A3" w14:paraId="715E465A" w14:textId="77777777" w:rsidTr="00624683">
        <w:trPr>
          <w:trHeight w:val="1079"/>
        </w:trPr>
        <w:tc>
          <w:tcPr>
            <w:tcW w:w="4213" w:type="pct"/>
            <w:shd w:val="clear" w:color="auto" w:fill="D9D9D9"/>
            <w:vAlign w:val="center"/>
          </w:tcPr>
          <w:p w14:paraId="5A092B3C" w14:textId="77777777" w:rsidR="00CB714F" w:rsidRPr="00DE4C87" w:rsidRDefault="00CB714F" w:rsidP="008C6983">
            <w:pPr>
              <w:tabs>
                <w:tab w:val="left" w:pos="851"/>
              </w:tabs>
              <w:spacing w:after="0" w:line="360" w:lineRule="auto"/>
              <w:ind w:right="-2"/>
              <w:jc w:val="both"/>
              <w:rPr>
                <w:rFonts w:ascii="Times New Roman" w:hAnsi="Times New Roman"/>
                <w:color w:val="767171"/>
                <w:sz w:val="24"/>
                <w:szCs w:val="24"/>
                <w:lang w:val="es-ES"/>
              </w:rPr>
            </w:pPr>
            <w:r w:rsidRPr="00C340E5">
              <w:rPr>
                <w:rFonts w:ascii="Times New Roman" w:hAnsi="Times New Roman"/>
                <w:color w:val="767171"/>
                <w:sz w:val="24"/>
                <w:szCs w:val="24"/>
                <w:lang w:val="es-ES"/>
              </w:rPr>
              <w:t>Acuerdo sobre Transporte Aéreo entre el Gobierno de la República Dominicana y el Gobierno de Canadá, suscrito en Santo Domingo, República Dominicana, por el Dr. José Ernesto Marte Piantini, Presidente de la Junta de Aviación Civil y la Embajadora Extraordinaria y Plenipotenciaria de Canadá en República Dominicana, S.E. Christine Laberge.</w:t>
            </w:r>
          </w:p>
        </w:tc>
        <w:tc>
          <w:tcPr>
            <w:tcW w:w="787" w:type="pct"/>
            <w:shd w:val="clear" w:color="auto" w:fill="D9D9D9"/>
            <w:vAlign w:val="center"/>
          </w:tcPr>
          <w:p w14:paraId="2CCC7909" w14:textId="77777777" w:rsidR="00CB714F" w:rsidRPr="00C340E5" w:rsidRDefault="00CB714F" w:rsidP="008C6983">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2 de febrero</w:t>
            </w:r>
          </w:p>
          <w:p w14:paraId="3B4C18C0" w14:textId="77777777" w:rsidR="00CB714F" w:rsidRPr="00DE4C87" w:rsidRDefault="00CB714F" w:rsidP="008C6983">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2023</w:t>
            </w:r>
          </w:p>
        </w:tc>
      </w:tr>
      <w:tr w:rsidR="00CB714F" w:rsidRPr="00C340E5" w14:paraId="1576131C" w14:textId="77777777" w:rsidTr="00624683">
        <w:trPr>
          <w:trHeight w:val="1170"/>
        </w:trPr>
        <w:tc>
          <w:tcPr>
            <w:tcW w:w="4213" w:type="pct"/>
            <w:shd w:val="clear" w:color="auto" w:fill="D9D9D9"/>
            <w:vAlign w:val="center"/>
          </w:tcPr>
          <w:p w14:paraId="48BDEB46" w14:textId="77777777" w:rsidR="00CB714F" w:rsidRPr="00C340E5" w:rsidRDefault="00CB714F" w:rsidP="008C6983">
            <w:pPr>
              <w:tabs>
                <w:tab w:val="left" w:pos="851"/>
              </w:tabs>
              <w:spacing w:after="0" w:line="360" w:lineRule="auto"/>
              <w:ind w:right="-2"/>
              <w:jc w:val="both"/>
              <w:rPr>
                <w:rFonts w:ascii="Times New Roman" w:hAnsi="Times New Roman"/>
                <w:color w:val="767171"/>
                <w:sz w:val="24"/>
                <w:szCs w:val="24"/>
                <w:lang w:val="es-ES"/>
              </w:rPr>
            </w:pPr>
            <w:r w:rsidRPr="00C340E5">
              <w:rPr>
                <w:rFonts w:ascii="Times New Roman" w:hAnsi="Times New Roman"/>
                <w:color w:val="767171"/>
                <w:sz w:val="24"/>
                <w:szCs w:val="24"/>
                <w:lang w:val="es-ES"/>
              </w:rPr>
              <w:t>Protocolo de Enmienda al Acuerdo sobre Servicios Aéreos entre la República Dominicana y la República Federativa de Brasil, firmado en Santo Domingo, República Dominicana por el Dr. José Ernesto Marte Piantini, Presidente de la Junta de Aviación Civil y el Embajador Extraordinario y Plenipotenciario de la República Federativa del Brasil en República Dominicana, S.E. Renan Leite Paes Barreto.</w:t>
            </w:r>
          </w:p>
        </w:tc>
        <w:tc>
          <w:tcPr>
            <w:tcW w:w="787" w:type="pct"/>
            <w:shd w:val="clear" w:color="auto" w:fill="D9D9D9"/>
            <w:vAlign w:val="center"/>
          </w:tcPr>
          <w:p w14:paraId="38F7AA95" w14:textId="77777777" w:rsidR="00CB714F" w:rsidRPr="00C340E5" w:rsidRDefault="00CB714F" w:rsidP="008C6983">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14 de abril</w:t>
            </w:r>
          </w:p>
          <w:p w14:paraId="1057DAEB" w14:textId="77777777" w:rsidR="00CB714F" w:rsidRPr="00C340E5" w:rsidRDefault="00CB714F" w:rsidP="008C6983">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2023</w:t>
            </w:r>
          </w:p>
        </w:tc>
      </w:tr>
      <w:tr w:rsidR="00624683" w:rsidRPr="00C340E5" w14:paraId="1C7EBAFF" w14:textId="77777777" w:rsidTr="00624683">
        <w:trPr>
          <w:trHeight w:val="738"/>
        </w:trPr>
        <w:tc>
          <w:tcPr>
            <w:tcW w:w="4213" w:type="pct"/>
            <w:shd w:val="clear" w:color="auto" w:fill="011C50"/>
            <w:vAlign w:val="center"/>
          </w:tcPr>
          <w:p w14:paraId="64021C9A" w14:textId="02779DBF" w:rsidR="00624683" w:rsidRPr="00BB68E2" w:rsidRDefault="00624683" w:rsidP="00624683">
            <w:pPr>
              <w:tabs>
                <w:tab w:val="left" w:pos="851"/>
              </w:tabs>
              <w:spacing w:after="0" w:line="240" w:lineRule="auto"/>
              <w:ind w:right="-2"/>
              <w:jc w:val="center"/>
              <w:rPr>
                <w:rFonts w:ascii="Times New Roman" w:hAnsi="Times New Roman"/>
                <w:color w:val="767171"/>
                <w:sz w:val="24"/>
                <w:szCs w:val="24"/>
                <w:lang w:val="es-ES"/>
              </w:rPr>
            </w:pPr>
            <w:r w:rsidRPr="00BB68E2">
              <w:rPr>
                <w:rFonts w:ascii="Times New Roman" w:hAnsi="Times New Roman"/>
                <w:color w:val="767171"/>
                <w:sz w:val="24"/>
                <w:szCs w:val="24"/>
                <w:lang w:val="es-ES"/>
              </w:rPr>
              <w:lastRenderedPageBreak/>
              <w:t>LOGROS INSTITUCIONALES (sin ICAN)</w:t>
            </w:r>
          </w:p>
          <w:p w14:paraId="40103AC1" w14:textId="41EB6527" w:rsidR="00624683" w:rsidRDefault="00624683" w:rsidP="00624683">
            <w:pPr>
              <w:tabs>
                <w:tab w:val="left" w:pos="851"/>
              </w:tabs>
              <w:spacing w:after="0" w:line="240" w:lineRule="auto"/>
              <w:ind w:right="-2"/>
              <w:jc w:val="center"/>
              <w:rPr>
                <w:rFonts w:ascii="Times New Roman" w:hAnsi="Times New Roman"/>
                <w:color w:val="767171"/>
                <w:sz w:val="24"/>
                <w:szCs w:val="24"/>
                <w:lang w:val="es-ES"/>
              </w:rPr>
            </w:pPr>
            <w:r w:rsidRPr="00BB68E2">
              <w:rPr>
                <w:rFonts w:ascii="Times New Roman" w:hAnsi="Times New Roman"/>
                <w:color w:val="767171"/>
                <w:sz w:val="24"/>
                <w:szCs w:val="24"/>
                <w:lang w:val="es-ES"/>
              </w:rPr>
              <w:t>Período enero - noviembre 2023</w:t>
            </w:r>
          </w:p>
          <w:p w14:paraId="17289D58" w14:textId="49AACCCA" w:rsidR="00624683" w:rsidRPr="00C340E5" w:rsidRDefault="00624683" w:rsidP="00624683">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Instrumento</w:t>
            </w:r>
          </w:p>
        </w:tc>
        <w:tc>
          <w:tcPr>
            <w:tcW w:w="787" w:type="pct"/>
            <w:shd w:val="clear" w:color="auto" w:fill="011C50"/>
            <w:vAlign w:val="center"/>
          </w:tcPr>
          <w:p w14:paraId="0C2903AD" w14:textId="387F3095" w:rsidR="00624683" w:rsidRPr="00C340E5" w:rsidRDefault="00624683" w:rsidP="00624683">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Fecha de firma</w:t>
            </w:r>
          </w:p>
        </w:tc>
      </w:tr>
      <w:tr w:rsidR="00624683" w:rsidRPr="00C340E5" w14:paraId="2D52ACC3" w14:textId="77777777" w:rsidTr="00624683">
        <w:trPr>
          <w:trHeight w:val="738"/>
        </w:trPr>
        <w:tc>
          <w:tcPr>
            <w:tcW w:w="4213" w:type="pct"/>
            <w:shd w:val="clear" w:color="auto" w:fill="D9D9D9"/>
            <w:vAlign w:val="center"/>
          </w:tcPr>
          <w:p w14:paraId="6DC7D350" w14:textId="77777777" w:rsidR="00624683" w:rsidRPr="00C340E5" w:rsidRDefault="00624683" w:rsidP="00624683">
            <w:pPr>
              <w:tabs>
                <w:tab w:val="left" w:pos="851"/>
              </w:tabs>
              <w:spacing w:after="0" w:line="360" w:lineRule="auto"/>
              <w:ind w:right="-2"/>
              <w:jc w:val="both"/>
              <w:rPr>
                <w:rFonts w:ascii="Times New Roman" w:hAnsi="Times New Roman"/>
                <w:color w:val="767171"/>
                <w:sz w:val="24"/>
                <w:szCs w:val="24"/>
                <w:lang w:val="es-ES"/>
              </w:rPr>
            </w:pPr>
            <w:r w:rsidRPr="00C340E5">
              <w:rPr>
                <w:rFonts w:ascii="Times New Roman" w:hAnsi="Times New Roman"/>
                <w:color w:val="767171"/>
                <w:sz w:val="24"/>
                <w:szCs w:val="24"/>
                <w:lang w:val="es-ES"/>
              </w:rPr>
              <w:t>Acuerdo de Servicios Aéreos entre el Gobierno de la República Dominicana y el Gobierno de la República Cooperativa de Guyana, suscrito por el Dr. Roberto Álvarez, Ministro de Relaciones Exteriores de República Dominicana, en Georgetown, Guyana.</w:t>
            </w:r>
          </w:p>
        </w:tc>
        <w:tc>
          <w:tcPr>
            <w:tcW w:w="787" w:type="pct"/>
            <w:shd w:val="clear" w:color="auto" w:fill="D9D9D9"/>
            <w:vAlign w:val="center"/>
          </w:tcPr>
          <w:p w14:paraId="2602A278" w14:textId="77777777" w:rsidR="00624683" w:rsidRPr="00C340E5" w:rsidRDefault="00624683" w:rsidP="00624683">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1ro. de junio</w:t>
            </w:r>
          </w:p>
          <w:p w14:paraId="4E1F998E" w14:textId="77777777" w:rsidR="00624683" w:rsidRPr="00C340E5" w:rsidRDefault="00624683" w:rsidP="00624683">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2023</w:t>
            </w:r>
          </w:p>
        </w:tc>
      </w:tr>
      <w:tr w:rsidR="00624683" w:rsidRPr="00C340E5" w14:paraId="4D549216" w14:textId="77777777" w:rsidTr="00624683">
        <w:trPr>
          <w:trHeight w:val="508"/>
        </w:trPr>
        <w:tc>
          <w:tcPr>
            <w:tcW w:w="4213" w:type="pct"/>
            <w:shd w:val="clear" w:color="auto" w:fill="D9D9D9"/>
            <w:vAlign w:val="center"/>
          </w:tcPr>
          <w:p w14:paraId="57BA75F4" w14:textId="29E7A63A" w:rsidR="00624683" w:rsidRPr="00C340E5" w:rsidRDefault="00624683" w:rsidP="00624683">
            <w:pPr>
              <w:tabs>
                <w:tab w:val="left" w:pos="851"/>
              </w:tabs>
              <w:spacing w:after="0" w:line="360" w:lineRule="auto"/>
              <w:ind w:right="-2"/>
              <w:jc w:val="both"/>
              <w:rPr>
                <w:rFonts w:ascii="Times New Roman" w:hAnsi="Times New Roman"/>
                <w:color w:val="767171"/>
                <w:sz w:val="24"/>
                <w:szCs w:val="24"/>
                <w:lang w:val="es-ES"/>
              </w:rPr>
            </w:pPr>
            <w:r w:rsidRPr="00C340E5">
              <w:rPr>
                <w:rFonts w:ascii="Times New Roman" w:hAnsi="Times New Roman"/>
                <w:color w:val="767171"/>
                <w:sz w:val="24"/>
                <w:szCs w:val="24"/>
                <w:lang w:val="es-ES"/>
              </w:rPr>
              <w:t>Protocolo de Enmienda al Acuerdo sobre Servicios Aéreos entre la República Dominicana y la República Checa, firmado en Santo Domingo, República Dominicana, por el Dr. José Ernesto Marte Piantini, Presidente de la Junta de Aviación Civil y el Embajador Extraordinario y Plenipotenciario de la República Checa en República Dominicana, S.E. Petr Kaván.</w:t>
            </w:r>
          </w:p>
        </w:tc>
        <w:tc>
          <w:tcPr>
            <w:tcW w:w="787" w:type="pct"/>
            <w:shd w:val="clear" w:color="auto" w:fill="D9D9D9"/>
            <w:vAlign w:val="center"/>
          </w:tcPr>
          <w:p w14:paraId="274BE590" w14:textId="77777777" w:rsidR="00624683" w:rsidRPr="00C340E5" w:rsidRDefault="00624683" w:rsidP="00624683">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20 de junio</w:t>
            </w:r>
          </w:p>
          <w:p w14:paraId="25B28993" w14:textId="77777777" w:rsidR="00624683" w:rsidRPr="00C340E5" w:rsidRDefault="00624683" w:rsidP="00624683">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2023</w:t>
            </w:r>
          </w:p>
        </w:tc>
      </w:tr>
      <w:tr w:rsidR="00624683" w:rsidRPr="00C340E5" w14:paraId="709EA444" w14:textId="77777777" w:rsidTr="00624683">
        <w:trPr>
          <w:trHeight w:val="62"/>
        </w:trPr>
        <w:tc>
          <w:tcPr>
            <w:tcW w:w="4213" w:type="pct"/>
            <w:shd w:val="clear" w:color="auto" w:fill="D9D9D9"/>
            <w:vAlign w:val="center"/>
          </w:tcPr>
          <w:p w14:paraId="40752CFC" w14:textId="77777777" w:rsidR="00624683" w:rsidRPr="00C340E5" w:rsidRDefault="00624683" w:rsidP="00624683">
            <w:pPr>
              <w:spacing w:line="360" w:lineRule="auto"/>
              <w:jc w:val="both"/>
              <w:rPr>
                <w:rFonts w:ascii="Times New Roman" w:hAnsi="Times New Roman"/>
                <w:color w:val="767171"/>
                <w:sz w:val="24"/>
                <w:szCs w:val="24"/>
                <w:lang w:val="es-ES"/>
              </w:rPr>
            </w:pPr>
            <w:r w:rsidRPr="00C340E5">
              <w:rPr>
                <w:rFonts w:ascii="Times New Roman" w:hAnsi="Times New Roman"/>
                <w:color w:val="767171"/>
                <w:sz w:val="24"/>
                <w:szCs w:val="24"/>
                <w:lang w:val="es-ES"/>
              </w:rPr>
              <w:t>Protocolo de Enmienda al Acuerdo sobre Transporte Aéreo entre la República Dominicana y la República de Cuba, firmado en Varadero, Cuba, por el Dr. José Ernesto Marte Piantini, Presidente de la Junta de Aviación Civil y el MsC. Armando Luis Daniel López, Presidente del Instituto de Aeronáutica Civil de Cuba.</w:t>
            </w:r>
          </w:p>
        </w:tc>
        <w:tc>
          <w:tcPr>
            <w:tcW w:w="787" w:type="pct"/>
            <w:shd w:val="clear" w:color="auto" w:fill="D9D9D9"/>
            <w:vAlign w:val="center"/>
          </w:tcPr>
          <w:p w14:paraId="6A4B94F6" w14:textId="77777777" w:rsidR="00624683" w:rsidRPr="00C340E5" w:rsidRDefault="00624683" w:rsidP="00624683">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29 de junio 2023</w:t>
            </w:r>
          </w:p>
        </w:tc>
      </w:tr>
      <w:tr w:rsidR="00624683" w:rsidRPr="00C340E5" w14:paraId="5B4311F5" w14:textId="77777777" w:rsidTr="00624683">
        <w:trPr>
          <w:trHeight w:val="877"/>
        </w:trPr>
        <w:tc>
          <w:tcPr>
            <w:tcW w:w="4213" w:type="pct"/>
            <w:shd w:val="clear" w:color="auto" w:fill="D9D9D9"/>
            <w:vAlign w:val="center"/>
          </w:tcPr>
          <w:p w14:paraId="1110AB0F" w14:textId="77777777" w:rsidR="00624683" w:rsidRPr="00C340E5" w:rsidRDefault="00624683" w:rsidP="00624683">
            <w:pPr>
              <w:spacing w:line="360" w:lineRule="auto"/>
              <w:jc w:val="both"/>
              <w:rPr>
                <w:rFonts w:ascii="Times New Roman" w:hAnsi="Times New Roman"/>
                <w:color w:val="767171"/>
                <w:sz w:val="24"/>
                <w:szCs w:val="24"/>
                <w:lang w:val="es-ES"/>
              </w:rPr>
            </w:pPr>
            <w:r w:rsidRPr="00C340E5">
              <w:rPr>
                <w:rFonts w:ascii="Times New Roman" w:hAnsi="Times New Roman"/>
                <w:color w:val="767171"/>
                <w:sz w:val="24"/>
                <w:szCs w:val="24"/>
                <w:lang w:val="es-ES"/>
              </w:rPr>
              <w:t>Acta de Reunión entre la Junta de Aviación Civil (JAC) de República Dominicana y el Instituto de Aeronáutica Civil de Cuba (IACC), firmada en Varadero, Cuba, por el Dr. José Ernesto Marte Piantini, Presidente de la Junta de Aviación Civil y el MsC. Armando Luis Daniel López, Presidente del Instituto de Aeronáutica Civil de Cuba.</w:t>
            </w:r>
          </w:p>
        </w:tc>
        <w:tc>
          <w:tcPr>
            <w:tcW w:w="787" w:type="pct"/>
            <w:shd w:val="clear" w:color="auto" w:fill="D9D9D9"/>
            <w:vAlign w:val="center"/>
          </w:tcPr>
          <w:p w14:paraId="477F16B8" w14:textId="77777777" w:rsidR="00624683" w:rsidRPr="00C340E5" w:rsidRDefault="00624683" w:rsidP="00624683">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29 de junio</w:t>
            </w:r>
          </w:p>
          <w:p w14:paraId="71977A7D" w14:textId="77777777" w:rsidR="00624683" w:rsidRPr="00C340E5" w:rsidRDefault="00624683" w:rsidP="00624683">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2023</w:t>
            </w:r>
          </w:p>
        </w:tc>
      </w:tr>
      <w:tr w:rsidR="00624683" w:rsidRPr="00C340E5" w14:paraId="4316BD51" w14:textId="77777777" w:rsidTr="00624683">
        <w:trPr>
          <w:trHeight w:val="877"/>
        </w:trPr>
        <w:tc>
          <w:tcPr>
            <w:tcW w:w="4213" w:type="pct"/>
            <w:shd w:val="clear" w:color="auto" w:fill="D9D9D9"/>
            <w:vAlign w:val="center"/>
          </w:tcPr>
          <w:p w14:paraId="3714CA48" w14:textId="77777777" w:rsidR="00624683" w:rsidRPr="00C340E5" w:rsidRDefault="00624683" w:rsidP="00624683">
            <w:pPr>
              <w:spacing w:line="360" w:lineRule="auto"/>
              <w:jc w:val="both"/>
              <w:rPr>
                <w:rFonts w:ascii="Times New Roman" w:hAnsi="Times New Roman"/>
                <w:color w:val="767171"/>
                <w:sz w:val="24"/>
                <w:szCs w:val="24"/>
                <w:lang w:val="es-ES"/>
              </w:rPr>
            </w:pPr>
            <w:r w:rsidRPr="00C340E5">
              <w:rPr>
                <w:rFonts w:ascii="Times New Roman" w:hAnsi="Times New Roman"/>
                <w:color w:val="767171"/>
                <w:sz w:val="24"/>
                <w:szCs w:val="24"/>
                <w:lang w:val="es-ES"/>
              </w:rPr>
              <w:t>Acuerdo sobre Transporte Aéreo entre el Gobierno de la República de El Salvador y el Gobierno de la República Dominicana, rubricado por el Dr. José Ernesto Marte Piantini, Presidente de la Junta de Aviación Civil y el Sr. Homero Francisco Morales Herrera Director Ejecutivo de la Autoridad de Aviación Civil de El Salvador.</w:t>
            </w:r>
          </w:p>
        </w:tc>
        <w:tc>
          <w:tcPr>
            <w:tcW w:w="787" w:type="pct"/>
            <w:shd w:val="clear" w:color="auto" w:fill="D9D9D9"/>
            <w:vAlign w:val="center"/>
          </w:tcPr>
          <w:p w14:paraId="33A103AC" w14:textId="77777777" w:rsidR="00624683" w:rsidRPr="00C340E5" w:rsidRDefault="00624683" w:rsidP="00624683">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10 de agosto 2023</w:t>
            </w:r>
          </w:p>
        </w:tc>
      </w:tr>
      <w:tr w:rsidR="00624683" w:rsidRPr="00C340E5" w14:paraId="7048A017" w14:textId="77777777" w:rsidTr="00624683">
        <w:trPr>
          <w:trHeight w:val="784"/>
        </w:trPr>
        <w:tc>
          <w:tcPr>
            <w:tcW w:w="4213" w:type="pct"/>
            <w:shd w:val="clear" w:color="auto" w:fill="011C50"/>
            <w:vAlign w:val="center"/>
          </w:tcPr>
          <w:p w14:paraId="4CB3B7BC" w14:textId="77777777" w:rsidR="00624683" w:rsidRPr="00BB68E2" w:rsidRDefault="00624683" w:rsidP="00624683">
            <w:pPr>
              <w:tabs>
                <w:tab w:val="left" w:pos="851"/>
              </w:tabs>
              <w:spacing w:after="0" w:line="240" w:lineRule="auto"/>
              <w:ind w:right="-2"/>
              <w:jc w:val="center"/>
              <w:rPr>
                <w:rFonts w:ascii="Times New Roman" w:hAnsi="Times New Roman"/>
                <w:color w:val="767171"/>
                <w:sz w:val="24"/>
                <w:szCs w:val="24"/>
                <w:lang w:val="es-ES"/>
              </w:rPr>
            </w:pPr>
            <w:r w:rsidRPr="00BB68E2">
              <w:rPr>
                <w:rFonts w:ascii="Times New Roman" w:hAnsi="Times New Roman"/>
                <w:color w:val="767171"/>
                <w:sz w:val="24"/>
                <w:szCs w:val="24"/>
                <w:lang w:val="es-ES"/>
              </w:rPr>
              <w:lastRenderedPageBreak/>
              <w:t>LOGROS INSTITUCIONALES (sin ICAN)</w:t>
            </w:r>
          </w:p>
          <w:p w14:paraId="259C8CD4" w14:textId="77777777" w:rsidR="00624683" w:rsidRDefault="00624683" w:rsidP="00624683">
            <w:pPr>
              <w:tabs>
                <w:tab w:val="left" w:pos="851"/>
              </w:tabs>
              <w:spacing w:after="0" w:line="240" w:lineRule="auto"/>
              <w:ind w:right="-2"/>
              <w:jc w:val="center"/>
              <w:rPr>
                <w:rFonts w:ascii="Times New Roman" w:hAnsi="Times New Roman"/>
                <w:color w:val="767171"/>
                <w:sz w:val="24"/>
                <w:szCs w:val="24"/>
                <w:lang w:val="es-ES"/>
              </w:rPr>
            </w:pPr>
            <w:r w:rsidRPr="00BB68E2">
              <w:rPr>
                <w:rFonts w:ascii="Times New Roman" w:hAnsi="Times New Roman"/>
                <w:color w:val="767171"/>
                <w:sz w:val="24"/>
                <w:szCs w:val="24"/>
                <w:lang w:val="es-ES"/>
              </w:rPr>
              <w:t>Período enero - noviembre 2023</w:t>
            </w:r>
          </w:p>
          <w:p w14:paraId="4DD2CFF1" w14:textId="01D35937" w:rsidR="00624683" w:rsidRPr="00C340E5" w:rsidRDefault="00624683" w:rsidP="00624683">
            <w:pPr>
              <w:spacing w:line="360" w:lineRule="auto"/>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Instrumento</w:t>
            </w:r>
          </w:p>
        </w:tc>
        <w:tc>
          <w:tcPr>
            <w:tcW w:w="787" w:type="pct"/>
            <w:shd w:val="clear" w:color="auto" w:fill="011C50"/>
            <w:vAlign w:val="center"/>
          </w:tcPr>
          <w:p w14:paraId="2B80339C" w14:textId="24124F4D" w:rsidR="00624683" w:rsidRPr="00C340E5" w:rsidRDefault="00624683" w:rsidP="00624683">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Fecha de firma</w:t>
            </w:r>
          </w:p>
        </w:tc>
      </w:tr>
      <w:tr w:rsidR="00624683" w:rsidRPr="00C340E5" w14:paraId="6A19B871" w14:textId="77777777" w:rsidTr="00624683">
        <w:trPr>
          <w:trHeight w:val="784"/>
        </w:trPr>
        <w:tc>
          <w:tcPr>
            <w:tcW w:w="4213" w:type="pct"/>
            <w:shd w:val="clear" w:color="auto" w:fill="D9D9D9"/>
            <w:vAlign w:val="center"/>
          </w:tcPr>
          <w:p w14:paraId="5A69B27A" w14:textId="77777777" w:rsidR="00624683" w:rsidRPr="00C340E5" w:rsidRDefault="00624683" w:rsidP="00624683">
            <w:pPr>
              <w:spacing w:line="360" w:lineRule="auto"/>
              <w:jc w:val="both"/>
              <w:rPr>
                <w:rFonts w:ascii="Times New Roman" w:hAnsi="Times New Roman"/>
                <w:color w:val="767171"/>
                <w:sz w:val="24"/>
                <w:szCs w:val="24"/>
                <w:lang w:val="es-ES"/>
              </w:rPr>
            </w:pPr>
            <w:r w:rsidRPr="00C340E5">
              <w:rPr>
                <w:rFonts w:ascii="Times New Roman" w:hAnsi="Times New Roman"/>
                <w:color w:val="767171"/>
                <w:sz w:val="24"/>
                <w:szCs w:val="24"/>
                <w:lang w:val="es-ES"/>
              </w:rPr>
              <w:t>Memorándum de Entendimiento entre Autoridades de Aviación Civil de la República Dominicana y la Republica de El Salvador, firmado por el Dr. José Ernesto Marte Piantini, Presidente de la Junta de Aviación Civil, y el Sr. Homero Francisco Morales Herrera, Director Ejecutivo de la Autoridad de Aviación Civil de El Salvador.</w:t>
            </w:r>
          </w:p>
        </w:tc>
        <w:tc>
          <w:tcPr>
            <w:tcW w:w="787" w:type="pct"/>
            <w:shd w:val="clear" w:color="auto" w:fill="D9D9D9"/>
            <w:vAlign w:val="center"/>
          </w:tcPr>
          <w:p w14:paraId="23F0DB4C" w14:textId="77777777" w:rsidR="00624683" w:rsidRPr="00C340E5" w:rsidRDefault="00624683" w:rsidP="00624683">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10 de agosto 2023</w:t>
            </w:r>
          </w:p>
        </w:tc>
      </w:tr>
      <w:tr w:rsidR="00624683" w:rsidRPr="00C340E5" w14:paraId="06996BDC" w14:textId="77777777" w:rsidTr="00624683">
        <w:trPr>
          <w:trHeight w:val="1125"/>
        </w:trPr>
        <w:tc>
          <w:tcPr>
            <w:tcW w:w="4213" w:type="pct"/>
            <w:shd w:val="clear" w:color="auto" w:fill="D9D9D9"/>
            <w:vAlign w:val="center"/>
          </w:tcPr>
          <w:p w14:paraId="77C5ABFA" w14:textId="7ED71811" w:rsidR="00624683" w:rsidRPr="00C340E5" w:rsidRDefault="00624683" w:rsidP="00624683">
            <w:pPr>
              <w:spacing w:line="360" w:lineRule="auto"/>
              <w:jc w:val="both"/>
              <w:rPr>
                <w:rFonts w:ascii="Times New Roman" w:hAnsi="Times New Roman"/>
                <w:color w:val="767171"/>
                <w:sz w:val="24"/>
                <w:szCs w:val="24"/>
                <w:lang w:val="es-ES"/>
              </w:rPr>
            </w:pPr>
            <w:r w:rsidRPr="00C340E5">
              <w:rPr>
                <w:rFonts w:ascii="Times New Roman" w:hAnsi="Times New Roman"/>
                <w:color w:val="767171"/>
                <w:sz w:val="24"/>
                <w:szCs w:val="24"/>
                <w:lang w:val="es-ES"/>
              </w:rPr>
              <w:t>Acuerdo de Servicios Aéreos entre el Gobierno de la República Dominicana y el Gobierno del Reino de Arabia Saudita, suscrito en Rio de Janeiro, Brasil, por el Dr. José Ernesto Marte Piantini, Presidente de la Junta de Aviación Civil, y Abdulaziz bin Abdullah Al-Duailej, Presidente de la Autoridad General de Aviación Civil de Arabia Saudita.</w:t>
            </w:r>
          </w:p>
        </w:tc>
        <w:tc>
          <w:tcPr>
            <w:tcW w:w="787" w:type="pct"/>
            <w:shd w:val="clear" w:color="auto" w:fill="D9D9D9"/>
            <w:vAlign w:val="center"/>
          </w:tcPr>
          <w:p w14:paraId="08F81C70" w14:textId="77777777" w:rsidR="00624683" w:rsidRDefault="00624683" w:rsidP="00624683">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3 de octubre 2023</w:t>
            </w:r>
          </w:p>
          <w:p w14:paraId="72A22E4B" w14:textId="77777777" w:rsidR="00624683" w:rsidRDefault="00624683" w:rsidP="00624683">
            <w:pPr>
              <w:tabs>
                <w:tab w:val="left" w:pos="851"/>
              </w:tabs>
              <w:spacing w:after="0" w:line="360" w:lineRule="auto"/>
              <w:ind w:right="-2"/>
              <w:jc w:val="center"/>
              <w:rPr>
                <w:rFonts w:ascii="Times New Roman" w:hAnsi="Times New Roman"/>
                <w:color w:val="767171"/>
                <w:sz w:val="24"/>
                <w:szCs w:val="24"/>
                <w:lang w:val="es-ES"/>
              </w:rPr>
            </w:pPr>
          </w:p>
          <w:p w14:paraId="1C5D27E8" w14:textId="77777777" w:rsidR="00624683" w:rsidRDefault="00624683" w:rsidP="00624683">
            <w:pPr>
              <w:tabs>
                <w:tab w:val="left" w:pos="851"/>
              </w:tabs>
              <w:spacing w:after="0" w:line="360" w:lineRule="auto"/>
              <w:ind w:right="-2"/>
              <w:jc w:val="center"/>
              <w:rPr>
                <w:rFonts w:ascii="Times New Roman" w:hAnsi="Times New Roman"/>
                <w:color w:val="767171"/>
                <w:sz w:val="24"/>
                <w:szCs w:val="24"/>
                <w:lang w:val="es-ES"/>
              </w:rPr>
            </w:pPr>
          </w:p>
          <w:p w14:paraId="2E453884" w14:textId="77777777" w:rsidR="00624683" w:rsidRDefault="00624683" w:rsidP="00624683">
            <w:pPr>
              <w:tabs>
                <w:tab w:val="left" w:pos="851"/>
              </w:tabs>
              <w:spacing w:after="0" w:line="360" w:lineRule="auto"/>
              <w:ind w:right="-2"/>
              <w:jc w:val="center"/>
              <w:rPr>
                <w:rFonts w:ascii="Times New Roman" w:hAnsi="Times New Roman"/>
                <w:color w:val="767171"/>
                <w:sz w:val="24"/>
                <w:szCs w:val="24"/>
                <w:lang w:val="es-ES"/>
              </w:rPr>
            </w:pPr>
          </w:p>
          <w:p w14:paraId="7563895B" w14:textId="77777777" w:rsidR="00624683" w:rsidRPr="00C340E5" w:rsidRDefault="00624683" w:rsidP="00624683">
            <w:pPr>
              <w:tabs>
                <w:tab w:val="left" w:pos="851"/>
              </w:tabs>
              <w:spacing w:after="0" w:line="360" w:lineRule="auto"/>
              <w:ind w:right="-2"/>
              <w:jc w:val="center"/>
              <w:rPr>
                <w:rFonts w:ascii="Times New Roman" w:hAnsi="Times New Roman"/>
                <w:color w:val="767171"/>
                <w:sz w:val="24"/>
                <w:szCs w:val="24"/>
                <w:lang w:val="es-ES"/>
              </w:rPr>
            </w:pPr>
          </w:p>
        </w:tc>
      </w:tr>
      <w:tr w:rsidR="00624683" w:rsidRPr="00C340E5" w14:paraId="6FDA144F" w14:textId="77777777" w:rsidTr="00624683">
        <w:trPr>
          <w:trHeight w:val="761"/>
        </w:trPr>
        <w:tc>
          <w:tcPr>
            <w:tcW w:w="4213" w:type="pct"/>
            <w:shd w:val="clear" w:color="auto" w:fill="D9D9D9"/>
            <w:vAlign w:val="center"/>
          </w:tcPr>
          <w:p w14:paraId="46CB9DE1" w14:textId="77777777" w:rsidR="00624683" w:rsidRPr="00C340E5" w:rsidRDefault="00624683" w:rsidP="00624683">
            <w:pPr>
              <w:spacing w:line="360" w:lineRule="auto"/>
              <w:jc w:val="both"/>
              <w:rPr>
                <w:rFonts w:ascii="Times New Roman" w:hAnsi="Times New Roman"/>
                <w:color w:val="767171"/>
                <w:sz w:val="24"/>
                <w:szCs w:val="24"/>
                <w:lang w:val="es-ES"/>
              </w:rPr>
            </w:pPr>
            <w:r w:rsidRPr="00C340E5">
              <w:rPr>
                <w:rFonts w:ascii="Times New Roman" w:hAnsi="Times New Roman"/>
                <w:color w:val="767171"/>
                <w:sz w:val="24"/>
                <w:szCs w:val="24"/>
                <w:lang w:val="es-ES"/>
              </w:rPr>
              <w:t>Memorándum de Entendimiento sobre Servicios Aéreos entre el Gobierno de la República Dominicana y el Gobierno de la República de Surinam, firmado por los Ministros de Relaciones Exteriores de ambos Estados.</w:t>
            </w:r>
          </w:p>
        </w:tc>
        <w:tc>
          <w:tcPr>
            <w:tcW w:w="787" w:type="pct"/>
            <w:shd w:val="clear" w:color="auto" w:fill="D9D9D9"/>
            <w:vAlign w:val="center"/>
          </w:tcPr>
          <w:p w14:paraId="0C749B1B" w14:textId="77777777" w:rsidR="00624683" w:rsidRPr="00C340E5" w:rsidRDefault="00624683" w:rsidP="00624683">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5 de octubre</w:t>
            </w:r>
          </w:p>
          <w:p w14:paraId="706F1088" w14:textId="77777777" w:rsidR="00624683" w:rsidRPr="00C340E5" w:rsidRDefault="00624683" w:rsidP="00624683">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2023</w:t>
            </w:r>
          </w:p>
        </w:tc>
      </w:tr>
    </w:tbl>
    <w:p w14:paraId="26CD1291" w14:textId="77777777" w:rsidR="000B2C7A" w:rsidRDefault="000B2C7A" w:rsidP="00440B83">
      <w:pPr>
        <w:pStyle w:val="NoSpacing1"/>
        <w:spacing w:line="360" w:lineRule="auto"/>
        <w:jc w:val="both"/>
        <w:rPr>
          <w:rFonts w:ascii="Times New Roman" w:eastAsia="Calibri" w:hAnsi="Times New Roman"/>
          <w:color w:val="767171"/>
          <w:spacing w:val="20"/>
          <w:sz w:val="24"/>
          <w:szCs w:val="24"/>
        </w:rPr>
      </w:pPr>
    </w:p>
    <w:p w14:paraId="263A743D" w14:textId="1CEF639C" w:rsidR="00CB714F" w:rsidRDefault="00CB714F" w:rsidP="00440B83">
      <w:pPr>
        <w:pStyle w:val="NoSpacing1"/>
        <w:spacing w:line="360" w:lineRule="auto"/>
        <w:jc w:val="both"/>
        <w:rPr>
          <w:rFonts w:ascii="Times New Roman" w:eastAsia="Calibri" w:hAnsi="Times New Roman"/>
          <w:color w:val="767171"/>
          <w:spacing w:val="20"/>
          <w:sz w:val="24"/>
          <w:szCs w:val="24"/>
        </w:rPr>
      </w:pPr>
      <w:r w:rsidRPr="00440B83">
        <w:rPr>
          <w:rFonts w:ascii="Times New Roman" w:eastAsia="Calibri" w:hAnsi="Times New Roman"/>
          <w:color w:val="767171"/>
          <w:spacing w:val="20"/>
          <w:sz w:val="24"/>
          <w:szCs w:val="24"/>
        </w:rPr>
        <w:t>De forma retrospectiva, hacemos referencia a la participación de forma virtual de la República Dominicana en el Marco del Evento de Negociación sobre Servicios Aéreos de la Organización de Aviación Civil Internacional ICAN2022 (ICAN por sus siglas en inglés), llevando a cabo Reuniones de Consulta a los fines de avanzar en las negociaciones de los diferentes instrumentos con otros Estados de la forma que se detalla a continuación:</w:t>
      </w:r>
    </w:p>
    <w:p w14:paraId="6BE38558" w14:textId="77777777" w:rsidR="004C54CF" w:rsidRPr="00440B83" w:rsidRDefault="004C54CF" w:rsidP="00440B83">
      <w:pPr>
        <w:pStyle w:val="NoSpacing1"/>
        <w:spacing w:line="360" w:lineRule="auto"/>
        <w:jc w:val="both"/>
        <w:rPr>
          <w:rFonts w:ascii="Times New Roman" w:eastAsia="Calibri" w:hAnsi="Times New Roman"/>
          <w:color w:val="767171"/>
          <w:spacing w:val="20"/>
          <w:sz w:val="24"/>
          <w:szCs w:val="24"/>
        </w:rPr>
      </w:pPr>
    </w:p>
    <w:p w14:paraId="2B8A0BAC" w14:textId="77777777" w:rsidR="00CB714F" w:rsidRDefault="00CB714F" w:rsidP="00CB714F">
      <w:pPr>
        <w:pStyle w:val="NoSpacing1"/>
        <w:jc w:val="both"/>
        <w:rPr>
          <w:rFonts w:ascii="Times New Roman" w:hAnsi="Times New Roman"/>
          <w:sz w:val="24"/>
          <w:szCs w:val="24"/>
          <w:lang w:val="es-ES"/>
        </w:rPr>
      </w:pPr>
    </w:p>
    <w:p w14:paraId="6529FC40" w14:textId="77777777" w:rsidR="000B2C7A" w:rsidRDefault="000B2C7A" w:rsidP="00CB714F">
      <w:pPr>
        <w:spacing w:after="0" w:line="360" w:lineRule="auto"/>
        <w:jc w:val="both"/>
        <w:rPr>
          <w:rFonts w:ascii="Times New Roman" w:eastAsia="Calibri" w:hAnsi="Times New Roman" w:cs="Times New Roman"/>
          <w:color w:val="767171"/>
          <w:spacing w:val="20"/>
          <w:sz w:val="24"/>
          <w:szCs w:val="24"/>
          <w:lang w:val="es-DO"/>
        </w:rPr>
      </w:pPr>
    </w:p>
    <w:p w14:paraId="66727FC1" w14:textId="605C4A71" w:rsidR="00CB714F" w:rsidRPr="00440B83" w:rsidRDefault="00CB714F" w:rsidP="00CB714F">
      <w:pPr>
        <w:spacing w:after="0" w:line="360" w:lineRule="auto"/>
        <w:jc w:val="both"/>
        <w:rPr>
          <w:rFonts w:ascii="Times New Roman" w:eastAsia="Calibri" w:hAnsi="Times New Roman" w:cs="Times New Roman"/>
          <w:color w:val="767171"/>
          <w:spacing w:val="20"/>
          <w:sz w:val="24"/>
          <w:szCs w:val="24"/>
          <w:lang w:val="es-DO"/>
        </w:rPr>
      </w:pPr>
      <w:r w:rsidRPr="00440B83">
        <w:rPr>
          <w:rFonts w:ascii="Times New Roman" w:eastAsia="Calibri" w:hAnsi="Times New Roman" w:cs="Times New Roman"/>
          <w:color w:val="767171"/>
          <w:spacing w:val="20"/>
          <w:sz w:val="24"/>
          <w:szCs w:val="24"/>
          <w:lang w:val="es-DO"/>
        </w:rPr>
        <w:lastRenderedPageBreak/>
        <w:t xml:space="preserve">Por otro lado, resaltamos la iniciativa de la Junta de Aviación Civil, a través de la Unidad de Acuerdos Internacionales, de dinamizar y avanzar con las negociaciones de los diversos instrumentos durante </w:t>
      </w:r>
      <w:r w:rsidR="00F54258">
        <w:rPr>
          <w:rFonts w:ascii="Times New Roman" w:eastAsia="Calibri" w:hAnsi="Times New Roman" w:cs="Times New Roman"/>
          <w:color w:val="767171"/>
          <w:spacing w:val="20"/>
          <w:sz w:val="24"/>
          <w:szCs w:val="24"/>
          <w:lang w:val="es-DO"/>
        </w:rPr>
        <w:t>el año 2023,</w:t>
      </w:r>
      <w:r w:rsidRPr="00440B83">
        <w:rPr>
          <w:rFonts w:ascii="Times New Roman" w:eastAsia="Calibri" w:hAnsi="Times New Roman" w:cs="Times New Roman"/>
          <w:color w:val="767171"/>
          <w:spacing w:val="20"/>
          <w:sz w:val="24"/>
          <w:szCs w:val="24"/>
          <w:lang w:val="es-DO"/>
        </w:rPr>
        <w:t xml:space="preserve"> coordinando y celebrando las siguientes reuniones virtuales con autoridades aeronáuticas homólogas:</w:t>
      </w:r>
    </w:p>
    <w:p w14:paraId="519BFCE2" w14:textId="77777777" w:rsidR="00CB714F" w:rsidRPr="004C54CF" w:rsidRDefault="00CB714F" w:rsidP="00CB714F">
      <w:pPr>
        <w:pStyle w:val="NoSpacing1"/>
        <w:jc w:val="both"/>
        <w:rPr>
          <w:rFonts w:ascii="Times New Roman" w:eastAsia="MS Mincho" w:hAnsi="Times New Roman"/>
          <w:color w:val="767171"/>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
        <w:gridCol w:w="4704"/>
        <w:gridCol w:w="1686"/>
      </w:tblGrid>
      <w:tr w:rsidR="00BB68E2" w:rsidRPr="000E594C" w14:paraId="34E7430B" w14:textId="77777777" w:rsidTr="004C54CF">
        <w:trPr>
          <w:trHeight w:val="331"/>
          <w:jc w:val="center"/>
        </w:trPr>
        <w:tc>
          <w:tcPr>
            <w:tcW w:w="5000" w:type="pct"/>
            <w:gridSpan w:val="3"/>
            <w:shd w:val="clear" w:color="auto" w:fill="011C50"/>
            <w:vAlign w:val="center"/>
          </w:tcPr>
          <w:p w14:paraId="3F111DE9" w14:textId="77777777" w:rsidR="00BB68E2" w:rsidRPr="00BB68E2" w:rsidRDefault="00BB68E2" w:rsidP="00BB68E2">
            <w:pPr>
              <w:tabs>
                <w:tab w:val="left" w:pos="851"/>
              </w:tabs>
              <w:spacing w:after="0" w:line="240" w:lineRule="auto"/>
              <w:ind w:right="-2"/>
              <w:jc w:val="center"/>
              <w:rPr>
                <w:rFonts w:ascii="Times New Roman" w:hAnsi="Times New Roman"/>
                <w:color w:val="767171"/>
                <w:sz w:val="24"/>
                <w:szCs w:val="24"/>
                <w:lang w:val="es-ES"/>
              </w:rPr>
            </w:pPr>
            <w:r w:rsidRPr="00BB68E2">
              <w:rPr>
                <w:rFonts w:ascii="Times New Roman" w:hAnsi="Times New Roman"/>
                <w:color w:val="767171"/>
                <w:sz w:val="24"/>
                <w:szCs w:val="24"/>
                <w:lang w:val="es-ES"/>
              </w:rPr>
              <w:t>AVANCES EN LOGROS INSTITUCIONALES</w:t>
            </w:r>
          </w:p>
          <w:p w14:paraId="2BA6B129" w14:textId="0EB53848" w:rsidR="00BB68E2" w:rsidRPr="00C340E5" w:rsidRDefault="00BB68E2" w:rsidP="00B9143E">
            <w:pPr>
              <w:tabs>
                <w:tab w:val="left" w:pos="851"/>
              </w:tabs>
              <w:spacing w:after="0" w:line="240" w:lineRule="auto"/>
              <w:ind w:right="-2"/>
              <w:jc w:val="center"/>
              <w:rPr>
                <w:rFonts w:ascii="Times New Roman" w:hAnsi="Times New Roman"/>
                <w:color w:val="767171"/>
                <w:sz w:val="24"/>
                <w:szCs w:val="24"/>
                <w:lang w:val="es-ES"/>
              </w:rPr>
            </w:pPr>
            <w:r w:rsidRPr="00BB68E2">
              <w:rPr>
                <w:rFonts w:ascii="Times New Roman" w:hAnsi="Times New Roman"/>
                <w:color w:val="767171"/>
                <w:sz w:val="24"/>
                <w:szCs w:val="24"/>
                <w:lang w:val="es-ES"/>
              </w:rPr>
              <w:t>Período diciembre 2022 – diciembre 2023</w:t>
            </w:r>
          </w:p>
        </w:tc>
      </w:tr>
      <w:tr w:rsidR="00BB68E2" w:rsidRPr="00740CD8" w14:paraId="104509F0" w14:textId="77777777" w:rsidTr="0072239A">
        <w:trPr>
          <w:trHeight w:val="331"/>
          <w:jc w:val="center"/>
        </w:trPr>
        <w:tc>
          <w:tcPr>
            <w:tcW w:w="978" w:type="pct"/>
            <w:shd w:val="clear" w:color="auto" w:fill="011C50"/>
            <w:vAlign w:val="center"/>
          </w:tcPr>
          <w:p w14:paraId="3657604C" w14:textId="1BE1A75C" w:rsidR="00BB68E2" w:rsidRPr="00C340E5" w:rsidRDefault="00BB68E2" w:rsidP="00B9143E">
            <w:pPr>
              <w:tabs>
                <w:tab w:val="left" w:pos="851"/>
              </w:tabs>
              <w:spacing w:after="0" w:line="24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Estado</w:t>
            </w:r>
          </w:p>
        </w:tc>
        <w:tc>
          <w:tcPr>
            <w:tcW w:w="2961" w:type="pct"/>
            <w:shd w:val="clear" w:color="auto" w:fill="011C50"/>
            <w:vAlign w:val="center"/>
          </w:tcPr>
          <w:p w14:paraId="5116059F" w14:textId="1F754855" w:rsidR="00BB68E2" w:rsidRPr="00C340E5" w:rsidRDefault="00BB68E2" w:rsidP="0072239A">
            <w:pPr>
              <w:tabs>
                <w:tab w:val="left" w:pos="851"/>
              </w:tabs>
              <w:spacing w:after="0" w:line="240" w:lineRule="auto"/>
              <w:ind w:right="-2"/>
              <w:jc w:val="both"/>
              <w:rPr>
                <w:rFonts w:ascii="Times New Roman" w:hAnsi="Times New Roman"/>
                <w:color w:val="767171"/>
                <w:sz w:val="24"/>
                <w:szCs w:val="24"/>
                <w:lang w:val="es-ES"/>
              </w:rPr>
            </w:pPr>
            <w:r w:rsidRPr="00C340E5">
              <w:rPr>
                <w:rFonts w:ascii="Times New Roman" w:hAnsi="Times New Roman"/>
                <w:color w:val="767171"/>
                <w:sz w:val="24"/>
                <w:szCs w:val="24"/>
                <w:lang w:val="es-ES"/>
              </w:rPr>
              <w:t>Objetivo de reunión</w:t>
            </w:r>
          </w:p>
        </w:tc>
        <w:tc>
          <w:tcPr>
            <w:tcW w:w="1061" w:type="pct"/>
            <w:shd w:val="clear" w:color="auto" w:fill="011C50"/>
            <w:vAlign w:val="center"/>
          </w:tcPr>
          <w:p w14:paraId="54E27F93" w14:textId="31D4D838" w:rsidR="00BB68E2" w:rsidRPr="00C340E5" w:rsidRDefault="00BB68E2" w:rsidP="00B9143E">
            <w:pPr>
              <w:tabs>
                <w:tab w:val="left" w:pos="851"/>
              </w:tabs>
              <w:spacing w:after="0" w:line="24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Fecha de reunión</w:t>
            </w:r>
          </w:p>
        </w:tc>
      </w:tr>
      <w:tr w:rsidR="00CB714F" w:rsidRPr="00740CD8" w14:paraId="55403061" w14:textId="77777777" w:rsidTr="0072239A">
        <w:trPr>
          <w:trHeight w:val="554"/>
          <w:jc w:val="center"/>
        </w:trPr>
        <w:tc>
          <w:tcPr>
            <w:tcW w:w="978" w:type="pct"/>
            <w:shd w:val="clear" w:color="auto" w:fill="D9D9D9"/>
            <w:vAlign w:val="center"/>
          </w:tcPr>
          <w:p w14:paraId="2703CBF9" w14:textId="77777777" w:rsidR="00CB714F" w:rsidRPr="00C340E5" w:rsidRDefault="00CB714F" w:rsidP="003334E1">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Corea</w:t>
            </w:r>
          </w:p>
        </w:tc>
        <w:tc>
          <w:tcPr>
            <w:tcW w:w="2961" w:type="pct"/>
            <w:shd w:val="clear" w:color="auto" w:fill="D9D9D9"/>
            <w:vAlign w:val="center"/>
          </w:tcPr>
          <w:p w14:paraId="57B4D42A" w14:textId="77777777" w:rsidR="00CB714F" w:rsidRPr="00C340E5" w:rsidRDefault="00CB714F" w:rsidP="0072239A">
            <w:pPr>
              <w:tabs>
                <w:tab w:val="left" w:pos="851"/>
              </w:tabs>
              <w:spacing w:after="0" w:line="360" w:lineRule="auto"/>
              <w:ind w:right="-2"/>
              <w:jc w:val="both"/>
              <w:rPr>
                <w:rFonts w:ascii="Times New Roman" w:hAnsi="Times New Roman"/>
                <w:color w:val="767171"/>
                <w:sz w:val="24"/>
                <w:szCs w:val="24"/>
                <w:lang w:val="es-ES"/>
              </w:rPr>
            </w:pPr>
            <w:r w:rsidRPr="00C340E5">
              <w:rPr>
                <w:rFonts w:ascii="Times New Roman" w:hAnsi="Times New Roman"/>
                <w:color w:val="767171"/>
                <w:sz w:val="24"/>
                <w:szCs w:val="24"/>
                <w:lang w:val="es-ES"/>
              </w:rPr>
              <w:t>Seguimiento a la negociación de un Acuerdo de Servicios Aéreos entre ambos Estados.</w:t>
            </w:r>
          </w:p>
        </w:tc>
        <w:tc>
          <w:tcPr>
            <w:tcW w:w="1061" w:type="pct"/>
            <w:shd w:val="clear" w:color="auto" w:fill="D9D9D9"/>
            <w:vAlign w:val="center"/>
          </w:tcPr>
          <w:p w14:paraId="4F3C3EC0" w14:textId="77777777" w:rsidR="00CB714F" w:rsidRPr="00C340E5" w:rsidRDefault="00CB714F" w:rsidP="003334E1">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22 de febrero de 2023</w:t>
            </w:r>
          </w:p>
        </w:tc>
      </w:tr>
      <w:tr w:rsidR="004C54CF" w:rsidRPr="000E594C" w14:paraId="0FCBFD72" w14:textId="77777777" w:rsidTr="004C54CF">
        <w:trPr>
          <w:trHeight w:val="797"/>
          <w:jc w:val="center"/>
        </w:trPr>
        <w:tc>
          <w:tcPr>
            <w:tcW w:w="5000" w:type="pct"/>
            <w:gridSpan w:val="3"/>
            <w:shd w:val="clear" w:color="auto" w:fill="011C50"/>
            <w:vAlign w:val="center"/>
          </w:tcPr>
          <w:p w14:paraId="22DA8F34" w14:textId="77777777" w:rsidR="004C54CF" w:rsidRPr="00BB68E2" w:rsidRDefault="004C54CF" w:rsidP="004C54CF">
            <w:pPr>
              <w:tabs>
                <w:tab w:val="left" w:pos="851"/>
              </w:tabs>
              <w:spacing w:after="0" w:line="240" w:lineRule="auto"/>
              <w:ind w:right="-2"/>
              <w:jc w:val="center"/>
              <w:rPr>
                <w:rFonts w:ascii="Times New Roman" w:hAnsi="Times New Roman"/>
                <w:color w:val="767171"/>
                <w:sz w:val="24"/>
                <w:szCs w:val="24"/>
                <w:lang w:val="es-ES"/>
              </w:rPr>
            </w:pPr>
            <w:r w:rsidRPr="00BB68E2">
              <w:rPr>
                <w:rFonts w:ascii="Times New Roman" w:hAnsi="Times New Roman"/>
                <w:color w:val="767171"/>
                <w:sz w:val="24"/>
                <w:szCs w:val="24"/>
                <w:lang w:val="es-ES"/>
              </w:rPr>
              <w:t>AVANCES EN LOGROS INSTITUCIONALES</w:t>
            </w:r>
          </w:p>
          <w:p w14:paraId="58B76C8B" w14:textId="35B4806E" w:rsidR="004C54CF" w:rsidRPr="00C340E5" w:rsidRDefault="004C54CF" w:rsidP="003334E1">
            <w:pPr>
              <w:tabs>
                <w:tab w:val="left" w:pos="851"/>
              </w:tabs>
              <w:spacing w:after="0" w:line="360" w:lineRule="auto"/>
              <w:ind w:right="-2"/>
              <w:jc w:val="center"/>
              <w:rPr>
                <w:rFonts w:ascii="Times New Roman" w:hAnsi="Times New Roman"/>
                <w:color w:val="767171"/>
                <w:sz w:val="24"/>
                <w:szCs w:val="24"/>
                <w:lang w:val="es-ES"/>
              </w:rPr>
            </w:pPr>
            <w:r w:rsidRPr="00BB68E2">
              <w:rPr>
                <w:rFonts w:ascii="Times New Roman" w:hAnsi="Times New Roman"/>
                <w:color w:val="767171"/>
                <w:sz w:val="24"/>
                <w:szCs w:val="24"/>
                <w:lang w:val="es-ES"/>
              </w:rPr>
              <w:t>Período diciembre 2022 – diciembre 2023</w:t>
            </w:r>
          </w:p>
        </w:tc>
      </w:tr>
      <w:tr w:rsidR="004C54CF" w:rsidRPr="004C54CF" w14:paraId="24769372" w14:textId="77777777" w:rsidTr="0072239A">
        <w:trPr>
          <w:trHeight w:val="328"/>
          <w:jc w:val="center"/>
        </w:trPr>
        <w:tc>
          <w:tcPr>
            <w:tcW w:w="978" w:type="pct"/>
            <w:shd w:val="clear" w:color="auto" w:fill="011C50"/>
            <w:vAlign w:val="center"/>
          </w:tcPr>
          <w:p w14:paraId="0494EFC7" w14:textId="77B235A7" w:rsidR="004C54CF" w:rsidRPr="00C340E5" w:rsidRDefault="004C54CF" w:rsidP="004C54CF">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Estado</w:t>
            </w:r>
          </w:p>
        </w:tc>
        <w:tc>
          <w:tcPr>
            <w:tcW w:w="2961" w:type="pct"/>
            <w:shd w:val="clear" w:color="auto" w:fill="011C50"/>
            <w:vAlign w:val="center"/>
          </w:tcPr>
          <w:p w14:paraId="60BF5DA3" w14:textId="0AC13FB5" w:rsidR="004C54CF" w:rsidRPr="00C340E5" w:rsidRDefault="004C54CF" w:rsidP="004C54CF">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Objetivo de reunión</w:t>
            </w:r>
          </w:p>
        </w:tc>
        <w:tc>
          <w:tcPr>
            <w:tcW w:w="1061" w:type="pct"/>
            <w:shd w:val="clear" w:color="auto" w:fill="011C50"/>
            <w:vAlign w:val="center"/>
          </w:tcPr>
          <w:p w14:paraId="287826D5" w14:textId="32B5B5EE" w:rsidR="004C54CF" w:rsidRPr="00C340E5" w:rsidRDefault="004C54CF" w:rsidP="004C54CF">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Fecha de reunión</w:t>
            </w:r>
          </w:p>
        </w:tc>
      </w:tr>
      <w:tr w:rsidR="004C54CF" w:rsidRPr="00740CD8" w14:paraId="69ABE51C" w14:textId="77777777" w:rsidTr="0072239A">
        <w:trPr>
          <w:trHeight w:val="797"/>
          <w:jc w:val="center"/>
        </w:trPr>
        <w:tc>
          <w:tcPr>
            <w:tcW w:w="978" w:type="pct"/>
            <w:shd w:val="clear" w:color="auto" w:fill="D9D9D9"/>
            <w:vAlign w:val="center"/>
          </w:tcPr>
          <w:p w14:paraId="1A8CD0E8" w14:textId="77777777" w:rsidR="004C54CF" w:rsidRPr="00C340E5" w:rsidRDefault="004C54CF" w:rsidP="004C54CF">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Honduras</w:t>
            </w:r>
          </w:p>
        </w:tc>
        <w:tc>
          <w:tcPr>
            <w:tcW w:w="2961" w:type="pct"/>
            <w:shd w:val="clear" w:color="auto" w:fill="D9D9D9"/>
            <w:vAlign w:val="center"/>
          </w:tcPr>
          <w:p w14:paraId="27371BB1" w14:textId="77777777" w:rsidR="004C54CF" w:rsidRPr="00C340E5" w:rsidRDefault="004C54CF" w:rsidP="0072239A">
            <w:pPr>
              <w:tabs>
                <w:tab w:val="left" w:pos="851"/>
              </w:tabs>
              <w:spacing w:after="0" w:line="360" w:lineRule="auto"/>
              <w:ind w:right="-2"/>
              <w:jc w:val="both"/>
              <w:rPr>
                <w:rFonts w:ascii="Times New Roman" w:hAnsi="Times New Roman"/>
                <w:color w:val="767171"/>
                <w:sz w:val="24"/>
                <w:szCs w:val="24"/>
                <w:lang w:val="es-ES"/>
              </w:rPr>
            </w:pPr>
            <w:r w:rsidRPr="00C340E5">
              <w:rPr>
                <w:rFonts w:ascii="Times New Roman" w:hAnsi="Times New Roman"/>
                <w:color w:val="767171"/>
                <w:sz w:val="24"/>
                <w:szCs w:val="24"/>
                <w:lang w:val="es-ES"/>
              </w:rPr>
              <w:t>Reunión de Consulta con interés de la República Dominicana de iniciar relaciones aerocomerciales entre ambos Estados con la propuesta de un Acuerdo de Servicios Aéreos.</w:t>
            </w:r>
          </w:p>
        </w:tc>
        <w:tc>
          <w:tcPr>
            <w:tcW w:w="1061" w:type="pct"/>
            <w:shd w:val="clear" w:color="auto" w:fill="D9D9D9"/>
            <w:vAlign w:val="center"/>
          </w:tcPr>
          <w:p w14:paraId="082E0CC0" w14:textId="77777777" w:rsidR="004C54CF" w:rsidRPr="00C340E5" w:rsidRDefault="004C54CF" w:rsidP="004C54CF">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17 de marzo de 2023</w:t>
            </w:r>
          </w:p>
        </w:tc>
      </w:tr>
      <w:tr w:rsidR="004C54CF" w:rsidRPr="00740CD8" w14:paraId="39DA2A48" w14:textId="77777777" w:rsidTr="0072239A">
        <w:trPr>
          <w:trHeight w:val="978"/>
          <w:jc w:val="center"/>
        </w:trPr>
        <w:tc>
          <w:tcPr>
            <w:tcW w:w="978" w:type="pct"/>
            <w:shd w:val="clear" w:color="auto" w:fill="D9D9D9"/>
            <w:vAlign w:val="center"/>
          </w:tcPr>
          <w:p w14:paraId="02814854" w14:textId="77777777" w:rsidR="004C54CF" w:rsidRPr="00C340E5" w:rsidRDefault="004C54CF" w:rsidP="004C54CF">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Paraguay</w:t>
            </w:r>
          </w:p>
        </w:tc>
        <w:tc>
          <w:tcPr>
            <w:tcW w:w="2961" w:type="pct"/>
            <w:shd w:val="clear" w:color="auto" w:fill="D9D9D9"/>
            <w:vAlign w:val="center"/>
          </w:tcPr>
          <w:p w14:paraId="34C07A3C" w14:textId="77777777" w:rsidR="004C54CF" w:rsidRPr="00C340E5" w:rsidRDefault="004C54CF" w:rsidP="0072239A">
            <w:pPr>
              <w:tabs>
                <w:tab w:val="left" w:pos="851"/>
              </w:tabs>
              <w:spacing w:after="0" w:line="360" w:lineRule="auto"/>
              <w:ind w:right="-2"/>
              <w:jc w:val="both"/>
              <w:rPr>
                <w:rFonts w:ascii="Times New Roman" w:hAnsi="Times New Roman"/>
                <w:color w:val="767171"/>
                <w:sz w:val="24"/>
                <w:szCs w:val="24"/>
                <w:lang w:val="es-ES"/>
              </w:rPr>
            </w:pPr>
            <w:r w:rsidRPr="00C340E5">
              <w:rPr>
                <w:rFonts w:ascii="Times New Roman" w:hAnsi="Times New Roman"/>
                <w:color w:val="767171"/>
                <w:sz w:val="24"/>
                <w:szCs w:val="24"/>
                <w:lang w:val="es-ES"/>
              </w:rPr>
              <w:t>Reunión de Consulta en seguimiento a la negociación de un Acuerdo de Servicios Aéreos y propuesta de un nuevo texto de Acuerdo de Servicios Aéreos, dentro del marco del Acuerdo rubricado entre ambos Estados en el año 2010.</w:t>
            </w:r>
          </w:p>
        </w:tc>
        <w:tc>
          <w:tcPr>
            <w:tcW w:w="1061" w:type="pct"/>
            <w:shd w:val="clear" w:color="auto" w:fill="D9D9D9"/>
            <w:vAlign w:val="center"/>
          </w:tcPr>
          <w:p w14:paraId="571E20B8" w14:textId="77777777" w:rsidR="004C54CF" w:rsidRPr="00C340E5" w:rsidRDefault="004C54CF" w:rsidP="004C54CF">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3 de abril de 2023</w:t>
            </w:r>
          </w:p>
        </w:tc>
      </w:tr>
      <w:tr w:rsidR="004C54CF" w:rsidRPr="00740CD8" w14:paraId="25FF6CCA" w14:textId="77777777" w:rsidTr="0072239A">
        <w:trPr>
          <w:trHeight w:val="837"/>
          <w:jc w:val="center"/>
        </w:trPr>
        <w:tc>
          <w:tcPr>
            <w:tcW w:w="978" w:type="pct"/>
            <w:shd w:val="clear" w:color="auto" w:fill="D9D9D9"/>
            <w:vAlign w:val="center"/>
          </w:tcPr>
          <w:p w14:paraId="0194D42B" w14:textId="77777777" w:rsidR="004C54CF" w:rsidRPr="00C340E5" w:rsidRDefault="004C54CF" w:rsidP="004C54CF">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Belice</w:t>
            </w:r>
          </w:p>
        </w:tc>
        <w:tc>
          <w:tcPr>
            <w:tcW w:w="2961" w:type="pct"/>
            <w:shd w:val="clear" w:color="auto" w:fill="D9D9D9"/>
            <w:vAlign w:val="center"/>
          </w:tcPr>
          <w:p w14:paraId="459C1817" w14:textId="77777777" w:rsidR="004C54CF" w:rsidRPr="00C340E5" w:rsidRDefault="004C54CF" w:rsidP="0072239A">
            <w:pPr>
              <w:tabs>
                <w:tab w:val="left" w:pos="851"/>
              </w:tabs>
              <w:spacing w:after="0" w:line="360" w:lineRule="auto"/>
              <w:ind w:right="-2"/>
              <w:jc w:val="both"/>
              <w:rPr>
                <w:rFonts w:ascii="Times New Roman" w:hAnsi="Times New Roman"/>
                <w:color w:val="767171"/>
                <w:sz w:val="24"/>
                <w:szCs w:val="24"/>
                <w:lang w:val="es-ES"/>
              </w:rPr>
            </w:pPr>
            <w:r w:rsidRPr="00C340E5">
              <w:rPr>
                <w:rFonts w:ascii="Times New Roman" w:hAnsi="Times New Roman"/>
                <w:color w:val="767171"/>
                <w:sz w:val="24"/>
                <w:szCs w:val="24"/>
                <w:lang w:val="es-ES"/>
              </w:rPr>
              <w:t>Reunión de Consulta con Interés de la República Dominicana de iniciar relaciones aerocomerciales entre ambos Estados con la propuesta de un Acuerdo de Servicios Aéreos y Memorándum de Entendimiento.</w:t>
            </w:r>
          </w:p>
        </w:tc>
        <w:tc>
          <w:tcPr>
            <w:tcW w:w="1061" w:type="pct"/>
            <w:shd w:val="clear" w:color="auto" w:fill="D9D9D9"/>
            <w:vAlign w:val="center"/>
          </w:tcPr>
          <w:p w14:paraId="1054F31E" w14:textId="77777777" w:rsidR="004C54CF" w:rsidRPr="00C340E5" w:rsidRDefault="004C54CF" w:rsidP="004C54CF">
            <w:pPr>
              <w:tabs>
                <w:tab w:val="left" w:pos="851"/>
              </w:tabs>
              <w:spacing w:after="0" w:line="360" w:lineRule="auto"/>
              <w:ind w:right="-2"/>
              <w:jc w:val="center"/>
              <w:rPr>
                <w:rFonts w:ascii="Times New Roman" w:hAnsi="Times New Roman"/>
                <w:color w:val="767171"/>
                <w:sz w:val="24"/>
                <w:szCs w:val="24"/>
                <w:lang w:val="es-ES"/>
              </w:rPr>
            </w:pPr>
            <w:r w:rsidRPr="00C340E5">
              <w:rPr>
                <w:rFonts w:ascii="Times New Roman" w:hAnsi="Times New Roman"/>
                <w:color w:val="767171"/>
                <w:sz w:val="24"/>
                <w:szCs w:val="24"/>
                <w:lang w:val="es-ES"/>
              </w:rPr>
              <w:t>14 de junio de 2023</w:t>
            </w:r>
          </w:p>
        </w:tc>
      </w:tr>
    </w:tbl>
    <w:p w14:paraId="52FD3F46" w14:textId="77777777" w:rsidR="00CB714F" w:rsidRDefault="00CB714F" w:rsidP="00CB714F">
      <w:pPr>
        <w:spacing w:after="0" w:line="360" w:lineRule="auto"/>
        <w:jc w:val="both"/>
        <w:rPr>
          <w:rFonts w:ascii="Times New Roman" w:hAnsi="Times New Roman"/>
          <w:color w:val="767171"/>
          <w:sz w:val="24"/>
          <w:szCs w:val="24"/>
          <w:lang w:val="es-ES"/>
        </w:rPr>
      </w:pPr>
    </w:p>
    <w:p w14:paraId="52E38629" w14:textId="77777777" w:rsidR="005A69CB" w:rsidRDefault="005A69CB" w:rsidP="00CB714F">
      <w:pPr>
        <w:spacing w:after="0" w:line="360" w:lineRule="auto"/>
        <w:jc w:val="both"/>
        <w:rPr>
          <w:rFonts w:ascii="Times New Roman" w:eastAsia="Calibri" w:hAnsi="Times New Roman" w:cs="Times New Roman"/>
          <w:color w:val="767171"/>
          <w:spacing w:val="20"/>
          <w:sz w:val="24"/>
          <w:szCs w:val="24"/>
          <w:lang w:val="es-DO"/>
        </w:rPr>
      </w:pPr>
    </w:p>
    <w:p w14:paraId="19806BE2" w14:textId="77777777" w:rsidR="00440B83" w:rsidRPr="00440B83" w:rsidRDefault="00440B83" w:rsidP="00CB714F">
      <w:pPr>
        <w:spacing w:after="0" w:line="360" w:lineRule="auto"/>
        <w:jc w:val="both"/>
        <w:rPr>
          <w:rFonts w:ascii="Times New Roman" w:eastAsia="Calibri" w:hAnsi="Times New Roman" w:cs="Times New Roman"/>
          <w:color w:val="767171"/>
          <w:spacing w:val="20"/>
          <w:sz w:val="4"/>
          <w:szCs w:val="4"/>
          <w:lang w:val="es-DO"/>
        </w:rPr>
      </w:pPr>
    </w:p>
    <w:p w14:paraId="722EB014" w14:textId="0A224372" w:rsidR="00CB714F" w:rsidRDefault="00B002D3" w:rsidP="00CB714F">
      <w:pPr>
        <w:spacing w:after="0"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Destacamos</w:t>
      </w:r>
      <w:r w:rsidR="00CB714F" w:rsidRPr="00440B83">
        <w:rPr>
          <w:rFonts w:ascii="Times New Roman" w:eastAsia="Calibri" w:hAnsi="Times New Roman" w:cs="Times New Roman"/>
          <w:color w:val="767171"/>
          <w:spacing w:val="20"/>
          <w:sz w:val="24"/>
          <w:szCs w:val="24"/>
          <w:lang w:val="es-DO"/>
        </w:rPr>
        <w:t xml:space="preserve"> los resultados de la reciente participación presencial de la República Dominicana en el Marco del Evento de Negociación sobre Servicios Aéreos de la OACI 2023 (ICAN por sus siglas en inglés), celebrado en Riad, Arabia Saudita, desde el 3 hasta el 7 de diciembre, donde se llevó a cabo la firma definitiva de un Acuerdo de Servicios Aéreos, así como también la firma de otros instrumentos bilaterales en materia de aviación, tales como Memorándums de Entendimiento que plasman el compromiso futuro de concretizar un Acuerdo de Servicios Aéreos, Actas de Reunión, e incluso Reuniones</w:t>
      </w:r>
      <w:r w:rsidR="00CB714F" w:rsidRPr="000174A2">
        <w:rPr>
          <w:rFonts w:ascii="Times New Roman" w:hAnsi="Times New Roman"/>
          <w:color w:val="767171"/>
          <w:sz w:val="24"/>
          <w:szCs w:val="24"/>
          <w:lang w:val="es-ES"/>
        </w:rPr>
        <w:t xml:space="preserve"> </w:t>
      </w:r>
      <w:r w:rsidR="00CB714F" w:rsidRPr="00440B83">
        <w:rPr>
          <w:rFonts w:ascii="Times New Roman" w:eastAsia="Calibri" w:hAnsi="Times New Roman" w:cs="Times New Roman"/>
          <w:color w:val="767171"/>
          <w:spacing w:val="20"/>
          <w:sz w:val="24"/>
          <w:szCs w:val="24"/>
          <w:lang w:val="es-DO"/>
        </w:rPr>
        <w:t>de Consulta, con los Estados Unidos de América y Qatar, a los fines de tratar temas relacionados a la aviación civil internacional, y otras para avanzar en las negociaciones de los diferentes instrumentos con otros Estados, de los cuales se detalla a continuación:</w:t>
      </w:r>
    </w:p>
    <w:p w14:paraId="0C82D749" w14:textId="77777777" w:rsidR="00893024" w:rsidRPr="000174A2" w:rsidRDefault="00893024" w:rsidP="00CB714F">
      <w:pPr>
        <w:spacing w:after="0" w:line="360" w:lineRule="auto"/>
        <w:jc w:val="both"/>
        <w:rPr>
          <w:rFonts w:ascii="Times New Roman" w:hAnsi="Times New Roman"/>
          <w:color w:val="767171"/>
          <w:sz w:val="24"/>
          <w:szCs w:val="24"/>
          <w:lang w:val="es-ES"/>
        </w:rPr>
      </w:pPr>
    </w:p>
    <w:p w14:paraId="0425EA9A" w14:textId="77777777" w:rsidR="00CB714F" w:rsidRPr="00B62CBD" w:rsidRDefault="00CB714F" w:rsidP="00CB714F">
      <w:pPr>
        <w:pStyle w:val="NoSpacing1"/>
        <w:jc w:val="both"/>
        <w:rPr>
          <w:rFonts w:ascii="Times New Roman" w:hAnsi="Times New Roman"/>
          <w:sz w:val="2"/>
          <w:szCs w:val="2"/>
          <w:lang w:val="es-ES"/>
        </w:rPr>
      </w:pPr>
    </w:p>
    <w:tbl>
      <w:tblPr>
        <w:tblW w:w="51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415"/>
        <w:gridCol w:w="3885"/>
        <w:gridCol w:w="2565"/>
      </w:tblGrid>
      <w:tr w:rsidR="007C5B8A" w:rsidRPr="00747C48" w14:paraId="412172B5" w14:textId="77777777" w:rsidTr="0072239A">
        <w:trPr>
          <w:trHeight w:val="229"/>
          <w:jc w:val="center"/>
        </w:trPr>
        <w:tc>
          <w:tcPr>
            <w:tcW w:w="5000" w:type="pct"/>
            <w:gridSpan w:val="4"/>
            <w:shd w:val="clear" w:color="auto" w:fill="011C50"/>
            <w:vAlign w:val="center"/>
          </w:tcPr>
          <w:p w14:paraId="62928CEB" w14:textId="77777777" w:rsidR="007C5B8A" w:rsidRPr="007C5B8A"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7C5B8A">
              <w:rPr>
                <w:rFonts w:ascii="Times New Roman" w:hAnsi="Times New Roman"/>
                <w:color w:val="767171"/>
                <w:sz w:val="24"/>
                <w:szCs w:val="24"/>
                <w:lang w:val="es-ES"/>
              </w:rPr>
              <w:t>LOGROS INSTITUCIONALES</w:t>
            </w:r>
          </w:p>
          <w:p w14:paraId="3FF8A6BD" w14:textId="2B34F108" w:rsidR="007C5B8A" w:rsidRPr="00440B83" w:rsidRDefault="007C5B8A" w:rsidP="00B9143E">
            <w:pPr>
              <w:tabs>
                <w:tab w:val="left" w:pos="851"/>
              </w:tabs>
              <w:spacing w:after="0" w:line="240" w:lineRule="auto"/>
              <w:ind w:right="-2"/>
              <w:jc w:val="center"/>
              <w:rPr>
                <w:rFonts w:ascii="Times New Roman" w:hAnsi="Times New Roman"/>
                <w:color w:val="767171"/>
                <w:sz w:val="24"/>
                <w:szCs w:val="24"/>
                <w:lang w:val="es-ES"/>
              </w:rPr>
            </w:pPr>
            <w:r w:rsidRPr="007C5B8A">
              <w:rPr>
                <w:rFonts w:ascii="Times New Roman" w:hAnsi="Times New Roman"/>
                <w:color w:val="767171"/>
                <w:sz w:val="24"/>
                <w:szCs w:val="24"/>
                <w:lang w:val="es-ES"/>
              </w:rPr>
              <w:t>ICAN/2023</w:t>
            </w:r>
          </w:p>
        </w:tc>
      </w:tr>
      <w:tr w:rsidR="007C5B8A" w:rsidRPr="00747C48" w14:paraId="1F9364C3" w14:textId="77777777" w:rsidTr="0072239A">
        <w:trPr>
          <w:trHeight w:val="229"/>
          <w:jc w:val="center"/>
        </w:trPr>
        <w:tc>
          <w:tcPr>
            <w:tcW w:w="1025" w:type="pct"/>
            <w:gridSpan w:val="2"/>
            <w:shd w:val="clear" w:color="auto" w:fill="011C50"/>
            <w:vAlign w:val="center"/>
          </w:tcPr>
          <w:p w14:paraId="43D7DDC4" w14:textId="5745C9CC"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440B83">
              <w:rPr>
                <w:rFonts w:ascii="Times New Roman" w:hAnsi="Times New Roman"/>
                <w:color w:val="767171"/>
                <w:sz w:val="24"/>
                <w:szCs w:val="24"/>
                <w:lang w:val="es-ES"/>
              </w:rPr>
              <w:t>Estado</w:t>
            </w:r>
          </w:p>
        </w:tc>
        <w:tc>
          <w:tcPr>
            <w:tcW w:w="2394" w:type="pct"/>
            <w:shd w:val="clear" w:color="auto" w:fill="011C50"/>
            <w:vAlign w:val="center"/>
          </w:tcPr>
          <w:p w14:paraId="4B63833E" w14:textId="2B5B72AC"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440B83">
              <w:rPr>
                <w:rFonts w:ascii="Times New Roman" w:hAnsi="Times New Roman"/>
                <w:color w:val="767171"/>
                <w:sz w:val="24"/>
                <w:szCs w:val="24"/>
                <w:lang w:val="es-ES"/>
              </w:rPr>
              <w:t>Instrumento</w:t>
            </w:r>
          </w:p>
        </w:tc>
        <w:tc>
          <w:tcPr>
            <w:tcW w:w="1581" w:type="pct"/>
            <w:shd w:val="clear" w:color="auto" w:fill="011C50"/>
            <w:vAlign w:val="center"/>
          </w:tcPr>
          <w:p w14:paraId="43AEAF99" w14:textId="6E4B08F9"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440B83">
              <w:rPr>
                <w:rFonts w:ascii="Times New Roman" w:hAnsi="Times New Roman"/>
                <w:color w:val="767171"/>
                <w:sz w:val="24"/>
                <w:szCs w:val="24"/>
                <w:lang w:val="es-ES"/>
              </w:rPr>
              <w:t>Fecha de reunión</w:t>
            </w:r>
          </w:p>
        </w:tc>
      </w:tr>
      <w:tr w:rsidR="007C5B8A" w:rsidRPr="00747C48" w14:paraId="239B52D3" w14:textId="77777777" w:rsidTr="0072239A">
        <w:trPr>
          <w:trHeight w:val="192"/>
          <w:jc w:val="center"/>
        </w:trPr>
        <w:tc>
          <w:tcPr>
            <w:tcW w:w="769" w:type="pct"/>
            <w:vMerge w:val="restart"/>
            <w:shd w:val="clear" w:color="auto" w:fill="D9D9D9"/>
            <w:vAlign w:val="center"/>
          </w:tcPr>
          <w:p w14:paraId="3B3A5F9F"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440B83">
              <w:rPr>
                <w:rFonts w:ascii="Times New Roman" w:hAnsi="Times New Roman"/>
                <w:color w:val="767171"/>
                <w:sz w:val="24"/>
                <w:szCs w:val="24"/>
                <w:lang w:val="es-ES"/>
              </w:rPr>
              <w:t>Malasia</w:t>
            </w:r>
          </w:p>
        </w:tc>
        <w:tc>
          <w:tcPr>
            <w:tcW w:w="2649" w:type="pct"/>
            <w:gridSpan w:val="2"/>
            <w:shd w:val="clear" w:color="auto" w:fill="D9D9D9"/>
            <w:vAlign w:val="center"/>
          </w:tcPr>
          <w:p w14:paraId="497336BF" w14:textId="77777777" w:rsidR="007C5B8A" w:rsidRPr="00440B83" w:rsidRDefault="007C5B8A" w:rsidP="0072239A">
            <w:pPr>
              <w:tabs>
                <w:tab w:val="left" w:pos="851"/>
              </w:tabs>
              <w:spacing w:after="0" w:line="240" w:lineRule="auto"/>
              <w:ind w:right="-2"/>
              <w:rPr>
                <w:rFonts w:ascii="Times New Roman" w:hAnsi="Times New Roman"/>
                <w:color w:val="767171"/>
                <w:sz w:val="24"/>
                <w:szCs w:val="24"/>
                <w:lang w:val="es-ES"/>
              </w:rPr>
            </w:pPr>
            <w:r w:rsidRPr="00440B83">
              <w:rPr>
                <w:rFonts w:ascii="Times New Roman" w:hAnsi="Times New Roman"/>
                <w:color w:val="767171"/>
                <w:sz w:val="24"/>
                <w:szCs w:val="24"/>
                <w:lang w:val="es-ES"/>
              </w:rPr>
              <w:t xml:space="preserve">Rúbrica de Acuerdo de Servicios Aéreos </w:t>
            </w:r>
          </w:p>
        </w:tc>
        <w:tc>
          <w:tcPr>
            <w:tcW w:w="1581" w:type="pct"/>
            <w:vMerge w:val="restart"/>
            <w:shd w:val="clear" w:color="auto" w:fill="D9D9D9"/>
            <w:vAlign w:val="center"/>
          </w:tcPr>
          <w:p w14:paraId="64080B03"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440B83">
              <w:rPr>
                <w:rFonts w:ascii="Times New Roman" w:hAnsi="Times New Roman"/>
                <w:color w:val="767171"/>
                <w:sz w:val="24"/>
                <w:szCs w:val="24"/>
                <w:lang w:val="es-ES"/>
              </w:rPr>
              <w:t>4 de diciembre de 2023</w:t>
            </w:r>
          </w:p>
        </w:tc>
      </w:tr>
      <w:tr w:rsidR="007C5B8A" w:rsidRPr="000E594C" w14:paraId="543773F3" w14:textId="77777777" w:rsidTr="0072239A">
        <w:trPr>
          <w:trHeight w:val="192"/>
          <w:jc w:val="center"/>
        </w:trPr>
        <w:tc>
          <w:tcPr>
            <w:tcW w:w="769" w:type="pct"/>
            <w:vMerge/>
            <w:shd w:val="clear" w:color="auto" w:fill="D9D9D9"/>
            <w:vAlign w:val="center"/>
          </w:tcPr>
          <w:p w14:paraId="18C52F3D"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p>
        </w:tc>
        <w:tc>
          <w:tcPr>
            <w:tcW w:w="2649" w:type="pct"/>
            <w:gridSpan w:val="2"/>
            <w:shd w:val="clear" w:color="auto" w:fill="D9D9D9"/>
            <w:vAlign w:val="center"/>
          </w:tcPr>
          <w:p w14:paraId="5FB1EEAE" w14:textId="77777777" w:rsidR="007C5B8A" w:rsidRPr="00440B83" w:rsidRDefault="007C5B8A" w:rsidP="0072239A">
            <w:pPr>
              <w:tabs>
                <w:tab w:val="left" w:pos="851"/>
              </w:tabs>
              <w:spacing w:after="0" w:line="240" w:lineRule="auto"/>
              <w:ind w:right="-2"/>
              <w:rPr>
                <w:rFonts w:ascii="Times New Roman" w:hAnsi="Times New Roman"/>
                <w:color w:val="767171"/>
                <w:sz w:val="24"/>
                <w:szCs w:val="24"/>
                <w:lang w:val="es-ES"/>
              </w:rPr>
            </w:pPr>
            <w:r w:rsidRPr="00440B83">
              <w:rPr>
                <w:rFonts w:ascii="Times New Roman" w:hAnsi="Times New Roman"/>
                <w:color w:val="767171"/>
                <w:sz w:val="24"/>
                <w:szCs w:val="24"/>
                <w:lang w:val="es-ES"/>
              </w:rPr>
              <w:t xml:space="preserve">Firma de Acta de Reunión </w:t>
            </w:r>
          </w:p>
        </w:tc>
        <w:tc>
          <w:tcPr>
            <w:tcW w:w="1581" w:type="pct"/>
            <w:vMerge/>
            <w:shd w:val="clear" w:color="auto" w:fill="D9D9D9"/>
            <w:vAlign w:val="center"/>
          </w:tcPr>
          <w:p w14:paraId="481E79E7"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p>
        </w:tc>
      </w:tr>
      <w:tr w:rsidR="007C5B8A" w14:paraId="53E9CA60" w14:textId="77777777" w:rsidTr="0072239A">
        <w:trPr>
          <w:trHeight w:val="192"/>
          <w:jc w:val="center"/>
        </w:trPr>
        <w:tc>
          <w:tcPr>
            <w:tcW w:w="769" w:type="pct"/>
            <w:vMerge w:val="restart"/>
            <w:shd w:val="clear" w:color="auto" w:fill="D9D9D9"/>
            <w:vAlign w:val="center"/>
          </w:tcPr>
          <w:p w14:paraId="6E6813BB"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440B83">
              <w:rPr>
                <w:rFonts w:ascii="Times New Roman" w:hAnsi="Times New Roman"/>
                <w:color w:val="767171"/>
                <w:sz w:val="24"/>
                <w:szCs w:val="24"/>
                <w:lang w:val="es-ES"/>
              </w:rPr>
              <w:t>Suiza</w:t>
            </w:r>
          </w:p>
        </w:tc>
        <w:tc>
          <w:tcPr>
            <w:tcW w:w="2649" w:type="pct"/>
            <w:gridSpan w:val="2"/>
            <w:shd w:val="clear" w:color="auto" w:fill="D9D9D9"/>
            <w:vAlign w:val="center"/>
          </w:tcPr>
          <w:p w14:paraId="29C9E0B3" w14:textId="77777777" w:rsidR="007C5B8A" w:rsidRPr="00440B83" w:rsidRDefault="007C5B8A" w:rsidP="0072239A">
            <w:pPr>
              <w:tabs>
                <w:tab w:val="left" w:pos="851"/>
              </w:tabs>
              <w:spacing w:after="0" w:line="240" w:lineRule="auto"/>
              <w:ind w:right="-2"/>
              <w:rPr>
                <w:rFonts w:ascii="Times New Roman" w:hAnsi="Times New Roman"/>
                <w:color w:val="767171"/>
                <w:sz w:val="24"/>
                <w:szCs w:val="24"/>
                <w:lang w:val="es-ES"/>
              </w:rPr>
            </w:pPr>
            <w:r w:rsidRPr="00440B83">
              <w:rPr>
                <w:rFonts w:ascii="Times New Roman" w:hAnsi="Times New Roman"/>
                <w:color w:val="767171"/>
                <w:sz w:val="24"/>
                <w:szCs w:val="24"/>
                <w:lang w:val="es-ES"/>
              </w:rPr>
              <w:t>Rúbrica de Acuerdo de Servicios Aéreos</w:t>
            </w:r>
          </w:p>
        </w:tc>
        <w:tc>
          <w:tcPr>
            <w:tcW w:w="1581" w:type="pct"/>
            <w:vMerge w:val="restart"/>
            <w:shd w:val="clear" w:color="auto" w:fill="D9D9D9"/>
            <w:vAlign w:val="center"/>
          </w:tcPr>
          <w:p w14:paraId="40BDFEEE"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440B83">
              <w:rPr>
                <w:rFonts w:ascii="Times New Roman" w:hAnsi="Times New Roman"/>
                <w:color w:val="767171"/>
                <w:sz w:val="24"/>
                <w:szCs w:val="24"/>
                <w:lang w:val="es-ES"/>
              </w:rPr>
              <w:t>4 de diciembre de 2023</w:t>
            </w:r>
          </w:p>
        </w:tc>
      </w:tr>
      <w:tr w:rsidR="007C5B8A" w:rsidRPr="000E594C" w14:paraId="615849EE" w14:textId="77777777" w:rsidTr="0072239A">
        <w:trPr>
          <w:trHeight w:val="192"/>
          <w:jc w:val="center"/>
        </w:trPr>
        <w:tc>
          <w:tcPr>
            <w:tcW w:w="769" w:type="pct"/>
            <w:vMerge/>
            <w:shd w:val="clear" w:color="auto" w:fill="D9D9D9"/>
            <w:vAlign w:val="center"/>
          </w:tcPr>
          <w:p w14:paraId="4B059D84"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p>
        </w:tc>
        <w:tc>
          <w:tcPr>
            <w:tcW w:w="2649" w:type="pct"/>
            <w:gridSpan w:val="2"/>
            <w:shd w:val="clear" w:color="auto" w:fill="D9D9D9"/>
            <w:vAlign w:val="center"/>
          </w:tcPr>
          <w:p w14:paraId="3178A639" w14:textId="77777777" w:rsidR="007C5B8A" w:rsidRPr="00440B83" w:rsidRDefault="007C5B8A" w:rsidP="0072239A">
            <w:pPr>
              <w:tabs>
                <w:tab w:val="left" w:pos="851"/>
              </w:tabs>
              <w:spacing w:after="0" w:line="240" w:lineRule="auto"/>
              <w:ind w:right="-2"/>
              <w:rPr>
                <w:rFonts w:ascii="Times New Roman" w:hAnsi="Times New Roman"/>
                <w:color w:val="767171"/>
                <w:sz w:val="24"/>
                <w:szCs w:val="24"/>
                <w:lang w:val="es-ES"/>
              </w:rPr>
            </w:pPr>
            <w:r w:rsidRPr="00440B83">
              <w:rPr>
                <w:rFonts w:ascii="Times New Roman" w:hAnsi="Times New Roman"/>
                <w:color w:val="767171"/>
                <w:sz w:val="24"/>
                <w:szCs w:val="24"/>
                <w:lang w:val="es-ES"/>
              </w:rPr>
              <w:t>Firma de Memorándum de Entendimiento</w:t>
            </w:r>
          </w:p>
        </w:tc>
        <w:tc>
          <w:tcPr>
            <w:tcW w:w="1581" w:type="pct"/>
            <w:vMerge/>
            <w:shd w:val="clear" w:color="auto" w:fill="D9D9D9"/>
            <w:vAlign w:val="center"/>
          </w:tcPr>
          <w:p w14:paraId="7C8DA74E"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p>
        </w:tc>
      </w:tr>
      <w:tr w:rsidR="007C5B8A" w:rsidRPr="00747C48" w14:paraId="36E5DCA6" w14:textId="77777777" w:rsidTr="0072239A">
        <w:trPr>
          <w:trHeight w:val="192"/>
          <w:jc w:val="center"/>
        </w:trPr>
        <w:tc>
          <w:tcPr>
            <w:tcW w:w="769" w:type="pct"/>
            <w:shd w:val="clear" w:color="auto" w:fill="D9D9D9"/>
            <w:vAlign w:val="center"/>
          </w:tcPr>
          <w:p w14:paraId="13190D33"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440B83">
              <w:rPr>
                <w:rFonts w:ascii="Times New Roman" w:hAnsi="Times New Roman"/>
                <w:color w:val="767171"/>
                <w:sz w:val="24"/>
                <w:szCs w:val="24"/>
                <w:lang w:val="es-ES"/>
              </w:rPr>
              <w:t>Islandia</w:t>
            </w:r>
          </w:p>
        </w:tc>
        <w:tc>
          <w:tcPr>
            <w:tcW w:w="2649" w:type="pct"/>
            <w:gridSpan w:val="2"/>
            <w:shd w:val="clear" w:color="auto" w:fill="D9D9D9"/>
            <w:vAlign w:val="center"/>
          </w:tcPr>
          <w:p w14:paraId="431C19EB" w14:textId="77777777" w:rsidR="007C5B8A" w:rsidRPr="00440B83" w:rsidRDefault="007C5B8A" w:rsidP="0072239A">
            <w:pPr>
              <w:tabs>
                <w:tab w:val="left" w:pos="851"/>
              </w:tabs>
              <w:spacing w:after="0" w:line="240" w:lineRule="auto"/>
              <w:ind w:right="-2"/>
              <w:rPr>
                <w:rFonts w:ascii="Times New Roman" w:hAnsi="Times New Roman"/>
                <w:color w:val="767171"/>
                <w:sz w:val="24"/>
                <w:szCs w:val="24"/>
                <w:lang w:val="es-ES"/>
              </w:rPr>
            </w:pPr>
            <w:r w:rsidRPr="00440B83">
              <w:rPr>
                <w:rFonts w:ascii="Times New Roman" w:hAnsi="Times New Roman"/>
                <w:color w:val="767171"/>
                <w:sz w:val="24"/>
                <w:szCs w:val="24"/>
                <w:lang w:val="es-ES"/>
              </w:rPr>
              <w:t>Suscripción de Acuerdo de Servicios Aéreos</w:t>
            </w:r>
          </w:p>
        </w:tc>
        <w:tc>
          <w:tcPr>
            <w:tcW w:w="1581" w:type="pct"/>
            <w:shd w:val="clear" w:color="auto" w:fill="D9D9D9"/>
            <w:vAlign w:val="center"/>
          </w:tcPr>
          <w:p w14:paraId="281B35A6"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440B83">
              <w:rPr>
                <w:rFonts w:ascii="Times New Roman" w:hAnsi="Times New Roman"/>
                <w:color w:val="767171"/>
                <w:sz w:val="24"/>
                <w:szCs w:val="24"/>
                <w:lang w:val="es-ES"/>
              </w:rPr>
              <w:t>4 de diciembre de 2023</w:t>
            </w:r>
          </w:p>
        </w:tc>
      </w:tr>
      <w:tr w:rsidR="007C5B8A" w:rsidRPr="00747C48" w14:paraId="5F8BD3B9" w14:textId="77777777" w:rsidTr="0072239A">
        <w:trPr>
          <w:trHeight w:val="192"/>
          <w:jc w:val="center"/>
        </w:trPr>
        <w:tc>
          <w:tcPr>
            <w:tcW w:w="769" w:type="pct"/>
            <w:shd w:val="clear" w:color="auto" w:fill="D9D9D9"/>
            <w:vAlign w:val="center"/>
          </w:tcPr>
          <w:p w14:paraId="2B4EA0C0"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440B83">
              <w:rPr>
                <w:rFonts w:ascii="Times New Roman" w:hAnsi="Times New Roman"/>
                <w:color w:val="767171"/>
                <w:sz w:val="24"/>
                <w:szCs w:val="24"/>
                <w:lang w:val="es-ES"/>
              </w:rPr>
              <w:t>Arabia Saudita</w:t>
            </w:r>
          </w:p>
        </w:tc>
        <w:tc>
          <w:tcPr>
            <w:tcW w:w="2649" w:type="pct"/>
            <w:gridSpan w:val="2"/>
            <w:shd w:val="clear" w:color="auto" w:fill="D9D9D9"/>
            <w:vAlign w:val="center"/>
          </w:tcPr>
          <w:p w14:paraId="0279B46E" w14:textId="77777777" w:rsidR="007C5B8A" w:rsidRPr="00440B83" w:rsidRDefault="007C5B8A" w:rsidP="0072239A">
            <w:pPr>
              <w:tabs>
                <w:tab w:val="left" w:pos="851"/>
              </w:tabs>
              <w:spacing w:after="0" w:line="240" w:lineRule="auto"/>
              <w:ind w:right="-2"/>
              <w:rPr>
                <w:rFonts w:ascii="Times New Roman" w:hAnsi="Times New Roman"/>
                <w:color w:val="767171"/>
                <w:sz w:val="24"/>
                <w:szCs w:val="24"/>
                <w:lang w:val="es-ES"/>
              </w:rPr>
            </w:pPr>
            <w:r w:rsidRPr="00440B83">
              <w:rPr>
                <w:rFonts w:ascii="Times New Roman" w:hAnsi="Times New Roman"/>
                <w:color w:val="767171"/>
                <w:sz w:val="24"/>
                <w:szCs w:val="24"/>
                <w:lang w:val="es-ES"/>
              </w:rPr>
              <w:t>Firma de Acta de Reunión</w:t>
            </w:r>
          </w:p>
        </w:tc>
        <w:tc>
          <w:tcPr>
            <w:tcW w:w="1581" w:type="pct"/>
            <w:shd w:val="clear" w:color="auto" w:fill="D9D9D9"/>
            <w:vAlign w:val="center"/>
          </w:tcPr>
          <w:p w14:paraId="120B88CD"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440B83">
              <w:rPr>
                <w:rFonts w:ascii="Times New Roman" w:hAnsi="Times New Roman"/>
                <w:color w:val="767171"/>
                <w:sz w:val="24"/>
                <w:szCs w:val="24"/>
                <w:lang w:val="es-ES"/>
              </w:rPr>
              <w:t>5 de diciembre de 2023</w:t>
            </w:r>
          </w:p>
        </w:tc>
      </w:tr>
      <w:tr w:rsidR="007C5B8A" w:rsidRPr="00747C48" w14:paraId="0444C53B" w14:textId="77777777" w:rsidTr="0072239A">
        <w:trPr>
          <w:trHeight w:val="192"/>
          <w:jc w:val="center"/>
        </w:trPr>
        <w:tc>
          <w:tcPr>
            <w:tcW w:w="769" w:type="pct"/>
            <w:shd w:val="clear" w:color="auto" w:fill="D9D9D9"/>
            <w:vAlign w:val="center"/>
          </w:tcPr>
          <w:p w14:paraId="12465A58"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440B83">
              <w:rPr>
                <w:rFonts w:ascii="Times New Roman" w:hAnsi="Times New Roman"/>
                <w:color w:val="767171"/>
                <w:sz w:val="24"/>
                <w:szCs w:val="24"/>
                <w:lang w:val="es-ES"/>
              </w:rPr>
              <w:t>Seychelles</w:t>
            </w:r>
          </w:p>
        </w:tc>
        <w:tc>
          <w:tcPr>
            <w:tcW w:w="2649" w:type="pct"/>
            <w:gridSpan w:val="2"/>
            <w:shd w:val="clear" w:color="auto" w:fill="D9D9D9"/>
            <w:vAlign w:val="center"/>
          </w:tcPr>
          <w:p w14:paraId="3004984B" w14:textId="77777777" w:rsidR="007C5B8A" w:rsidRPr="00440B83" w:rsidRDefault="007C5B8A" w:rsidP="0072239A">
            <w:pPr>
              <w:tabs>
                <w:tab w:val="left" w:pos="851"/>
              </w:tabs>
              <w:spacing w:after="0" w:line="240" w:lineRule="auto"/>
              <w:ind w:right="-2"/>
              <w:rPr>
                <w:rFonts w:ascii="Times New Roman" w:hAnsi="Times New Roman"/>
                <w:color w:val="767171"/>
                <w:sz w:val="24"/>
                <w:szCs w:val="24"/>
                <w:lang w:val="es-ES"/>
              </w:rPr>
            </w:pPr>
            <w:r w:rsidRPr="00440B83">
              <w:rPr>
                <w:rFonts w:ascii="Times New Roman" w:hAnsi="Times New Roman"/>
                <w:color w:val="767171"/>
                <w:sz w:val="24"/>
                <w:szCs w:val="24"/>
                <w:lang w:val="es-ES"/>
              </w:rPr>
              <w:t>Firma de Protocolo de Enmienda al Acuerdo de Servicios Aéreos suscrito el 3 de diciembre de 2019</w:t>
            </w:r>
          </w:p>
        </w:tc>
        <w:tc>
          <w:tcPr>
            <w:tcW w:w="1581" w:type="pct"/>
            <w:shd w:val="clear" w:color="auto" w:fill="D9D9D9"/>
            <w:vAlign w:val="center"/>
          </w:tcPr>
          <w:p w14:paraId="3B53432C"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440B83">
              <w:rPr>
                <w:rFonts w:ascii="Times New Roman" w:hAnsi="Times New Roman"/>
                <w:color w:val="767171"/>
                <w:sz w:val="24"/>
                <w:szCs w:val="24"/>
                <w:lang w:val="es-ES"/>
              </w:rPr>
              <w:t>5 de diciembre de 2023</w:t>
            </w:r>
          </w:p>
        </w:tc>
      </w:tr>
      <w:tr w:rsidR="007C5B8A" w:rsidRPr="00747C48" w14:paraId="5700C63F" w14:textId="77777777" w:rsidTr="0072239A">
        <w:trPr>
          <w:trHeight w:val="192"/>
          <w:jc w:val="center"/>
        </w:trPr>
        <w:tc>
          <w:tcPr>
            <w:tcW w:w="769" w:type="pct"/>
            <w:shd w:val="clear" w:color="auto" w:fill="D9D9D9"/>
            <w:vAlign w:val="center"/>
          </w:tcPr>
          <w:p w14:paraId="5D4F1E88"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440B83">
              <w:rPr>
                <w:rFonts w:ascii="Times New Roman" w:hAnsi="Times New Roman"/>
                <w:color w:val="767171"/>
                <w:sz w:val="24"/>
                <w:szCs w:val="24"/>
                <w:lang w:val="es-ES"/>
              </w:rPr>
              <w:t>Reino Unido</w:t>
            </w:r>
          </w:p>
        </w:tc>
        <w:tc>
          <w:tcPr>
            <w:tcW w:w="2649" w:type="pct"/>
            <w:gridSpan w:val="2"/>
            <w:shd w:val="clear" w:color="auto" w:fill="D9D9D9"/>
            <w:vAlign w:val="center"/>
          </w:tcPr>
          <w:p w14:paraId="3F5326CA" w14:textId="77777777" w:rsidR="007C5B8A" w:rsidRPr="00440B83" w:rsidRDefault="007C5B8A" w:rsidP="0072239A">
            <w:pPr>
              <w:tabs>
                <w:tab w:val="left" w:pos="851"/>
              </w:tabs>
              <w:spacing w:after="0" w:line="240" w:lineRule="auto"/>
              <w:ind w:right="-2"/>
              <w:rPr>
                <w:rFonts w:ascii="Times New Roman" w:hAnsi="Times New Roman"/>
                <w:color w:val="767171"/>
                <w:sz w:val="24"/>
                <w:szCs w:val="24"/>
                <w:lang w:val="es-ES"/>
              </w:rPr>
            </w:pPr>
            <w:r w:rsidRPr="00440B83">
              <w:rPr>
                <w:rFonts w:ascii="Times New Roman" w:hAnsi="Times New Roman"/>
                <w:color w:val="767171"/>
                <w:sz w:val="24"/>
                <w:szCs w:val="24"/>
                <w:lang w:val="es-ES"/>
              </w:rPr>
              <w:t>Firma de Memorándum de Entendimiento</w:t>
            </w:r>
          </w:p>
        </w:tc>
        <w:tc>
          <w:tcPr>
            <w:tcW w:w="1581" w:type="pct"/>
            <w:shd w:val="clear" w:color="auto" w:fill="D9D9D9"/>
            <w:vAlign w:val="center"/>
          </w:tcPr>
          <w:p w14:paraId="7403F5FC"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440B83">
              <w:rPr>
                <w:rFonts w:ascii="Times New Roman" w:hAnsi="Times New Roman"/>
                <w:color w:val="767171"/>
                <w:sz w:val="24"/>
                <w:szCs w:val="24"/>
                <w:lang w:val="es-ES"/>
              </w:rPr>
              <w:t>5 de diciembre de 2023</w:t>
            </w:r>
          </w:p>
        </w:tc>
      </w:tr>
      <w:tr w:rsidR="007C5B8A" w:rsidRPr="00747C48" w14:paraId="76FB5307" w14:textId="77777777" w:rsidTr="0072239A">
        <w:trPr>
          <w:trHeight w:val="192"/>
          <w:jc w:val="center"/>
        </w:trPr>
        <w:tc>
          <w:tcPr>
            <w:tcW w:w="769" w:type="pct"/>
            <w:vMerge w:val="restart"/>
            <w:shd w:val="clear" w:color="auto" w:fill="D9D9D9"/>
            <w:vAlign w:val="center"/>
          </w:tcPr>
          <w:p w14:paraId="53C248E9"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440B83">
              <w:rPr>
                <w:rFonts w:ascii="Times New Roman" w:hAnsi="Times New Roman"/>
                <w:color w:val="767171"/>
                <w:sz w:val="24"/>
                <w:szCs w:val="24"/>
                <w:lang w:val="es-ES"/>
              </w:rPr>
              <w:t>Jordania</w:t>
            </w:r>
          </w:p>
        </w:tc>
        <w:tc>
          <w:tcPr>
            <w:tcW w:w="2649" w:type="pct"/>
            <w:gridSpan w:val="2"/>
            <w:shd w:val="clear" w:color="auto" w:fill="D9D9D9"/>
            <w:vAlign w:val="center"/>
          </w:tcPr>
          <w:p w14:paraId="5F73ED4E" w14:textId="77777777" w:rsidR="007C5B8A" w:rsidRPr="00440B83" w:rsidRDefault="007C5B8A" w:rsidP="0072239A">
            <w:pPr>
              <w:tabs>
                <w:tab w:val="left" w:pos="851"/>
              </w:tabs>
              <w:spacing w:after="0" w:line="240" w:lineRule="auto"/>
              <w:ind w:right="-2"/>
              <w:rPr>
                <w:rFonts w:ascii="Times New Roman" w:hAnsi="Times New Roman"/>
                <w:color w:val="767171"/>
                <w:sz w:val="24"/>
                <w:szCs w:val="24"/>
                <w:lang w:val="es-ES"/>
              </w:rPr>
            </w:pPr>
            <w:r w:rsidRPr="00440B83">
              <w:rPr>
                <w:rFonts w:ascii="Times New Roman" w:hAnsi="Times New Roman"/>
                <w:color w:val="767171"/>
                <w:sz w:val="24"/>
                <w:szCs w:val="24"/>
                <w:lang w:val="es-ES"/>
              </w:rPr>
              <w:t>Rúbrica de Acuerdo de Servicios Aéreos</w:t>
            </w:r>
          </w:p>
        </w:tc>
        <w:tc>
          <w:tcPr>
            <w:tcW w:w="1581" w:type="pct"/>
            <w:vMerge w:val="restart"/>
            <w:shd w:val="clear" w:color="auto" w:fill="D9D9D9"/>
            <w:vAlign w:val="center"/>
          </w:tcPr>
          <w:p w14:paraId="7D63C14B"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440B83">
              <w:rPr>
                <w:rFonts w:ascii="Times New Roman" w:hAnsi="Times New Roman"/>
                <w:color w:val="767171"/>
                <w:sz w:val="24"/>
                <w:szCs w:val="24"/>
                <w:lang w:val="es-ES"/>
              </w:rPr>
              <w:t>5 de diciembre de 2023</w:t>
            </w:r>
          </w:p>
        </w:tc>
      </w:tr>
      <w:tr w:rsidR="007C5B8A" w:rsidRPr="000E594C" w14:paraId="12E08BF3" w14:textId="77777777" w:rsidTr="0072239A">
        <w:trPr>
          <w:trHeight w:val="192"/>
          <w:jc w:val="center"/>
        </w:trPr>
        <w:tc>
          <w:tcPr>
            <w:tcW w:w="769" w:type="pct"/>
            <w:vMerge/>
            <w:shd w:val="clear" w:color="auto" w:fill="D9D9D9"/>
            <w:vAlign w:val="center"/>
          </w:tcPr>
          <w:p w14:paraId="22AD2C41"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p>
        </w:tc>
        <w:tc>
          <w:tcPr>
            <w:tcW w:w="2649" w:type="pct"/>
            <w:gridSpan w:val="2"/>
            <w:shd w:val="clear" w:color="auto" w:fill="D9D9D9"/>
            <w:vAlign w:val="center"/>
          </w:tcPr>
          <w:p w14:paraId="68878510" w14:textId="77777777" w:rsidR="007C5B8A" w:rsidRPr="00440B83" w:rsidRDefault="007C5B8A" w:rsidP="0072239A">
            <w:pPr>
              <w:tabs>
                <w:tab w:val="left" w:pos="851"/>
              </w:tabs>
              <w:spacing w:after="0" w:line="240" w:lineRule="auto"/>
              <w:ind w:right="-2"/>
              <w:rPr>
                <w:rFonts w:ascii="Times New Roman" w:hAnsi="Times New Roman"/>
                <w:color w:val="767171"/>
                <w:sz w:val="24"/>
                <w:szCs w:val="24"/>
                <w:lang w:val="es-ES"/>
              </w:rPr>
            </w:pPr>
            <w:r w:rsidRPr="00440B83">
              <w:rPr>
                <w:rFonts w:ascii="Times New Roman" w:hAnsi="Times New Roman"/>
                <w:color w:val="767171"/>
                <w:sz w:val="24"/>
                <w:szCs w:val="24"/>
                <w:lang w:val="es-ES"/>
              </w:rPr>
              <w:t>Firma de Acta de Reunión</w:t>
            </w:r>
          </w:p>
        </w:tc>
        <w:tc>
          <w:tcPr>
            <w:tcW w:w="1581" w:type="pct"/>
            <w:vMerge/>
            <w:shd w:val="clear" w:color="auto" w:fill="D9D9D9"/>
            <w:vAlign w:val="center"/>
          </w:tcPr>
          <w:p w14:paraId="3208B3A5"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p>
        </w:tc>
      </w:tr>
      <w:tr w:rsidR="007C5B8A" w:rsidRPr="00747C48" w14:paraId="449290EB" w14:textId="77777777" w:rsidTr="0072239A">
        <w:trPr>
          <w:trHeight w:val="192"/>
          <w:jc w:val="center"/>
        </w:trPr>
        <w:tc>
          <w:tcPr>
            <w:tcW w:w="769" w:type="pct"/>
            <w:shd w:val="clear" w:color="auto" w:fill="D9D9D9"/>
            <w:vAlign w:val="center"/>
          </w:tcPr>
          <w:p w14:paraId="4B6595EF"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440B83">
              <w:rPr>
                <w:rFonts w:ascii="Times New Roman" w:hAnsi="Times New Roman"/>
                <w:color w:val="767171"/>
                <w:sz w:val="24"/>
                <w:szCs w:val="24"/>
                <w:lang w:val="es-ES"/>
              </w:rPr>
              <w:t>Polonia</w:t>
            </w:r>
          </w:p>
        </w:tc>
        <w:tc>
          <w:tcPr>
            <w:tcW w:w="2649" w:type="pct"/>
            <w:gridSpan w:val="2"/>
            <w:shd w:val="clear" w:color="auto" w:fill="D9D9D9"/>
            <w:vAlign w:val="center"/>
          </w:tcPr>
          <w:p w14:paraId="1335D58F" w14:textId="77777777" w:rsidR="007C5B8A" w:rsidRPr="00440B83" w:rsidRDefault="007C5B8A" w:rsidP="0072239A">
            <w:pPr>
              <w:tabs>
                <w:tab w:val="left" w:pos="851"/>
              </w:tabs>
              <w:spacing w:after="0" w:line="240" w:lineRule="auto"/>
              <w:ind w:right="-2"/>
              <w:rPr>
                <w:rFonts w:ascii="Times New Roman" w:hAnsi="Times New Roman"/>
                <w:color w:val="767171"/>
                <w:sz w:val="24"/>
                <w:szCs w:val="24"/>
                <w:lang w:val="es-ES"/>
              </w:rPr>
            </w:pPr>
            <w:r w:rsidRPr="00440B83">
              <w:rPr>
                <w:rFonts w:ascii="Times New Roman" w:hAnsi="Times New Roman"/>
                <w:color w:val="767171"/>
                <w:sz w:val="24"/>
                <w:szCs w:val="24"/>
                <w:lang w:val="es-ES"/>
              </w:rPr>
              <w:t>Firma de Memorándum de Entendimiento</w:t>
            </w:r>
          </w:p>
        </w:tc>
        <w:tc>
          <w:tcPr>
            <w:tcW w:w="1581" w:type="pct"/>
            <w:shd w:val="clear" w:color="auto" w:fill="D9D9D9"/>
            <w:vAlign w:val="center"/>
          </w:tcPr>
          <w:p w14:paraId="134E795D"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440B83">
              <w:rPr>
                <w:rFonts w:ascii="Times New Roman" w:hAnsi="Times New Roman"/>
                <w:color w:val="767171"/>
                <w:sz w:val="24"/>
                <w:szCs w:val="24"/>
                <w:lang w:val="es-ES"/>
              </w:rPr>
              <w:t>6 de diciembre de 2023</w:t>
            </w:r>
          </w:p>
        </w:tc>
      </w:tr>
      <w:tr w:rsidR="007C5B8A" w:rsidRPr="00747C48" w14:paraId="7F93203B" w14:textId="77777777" w:rsidTr="0072239A">
        <w:trPr>
          <w:trHeight w:val="192"/>
          <w:jc w:val="center"/>
        </w:trPr>
        <w:tc>
          <w:tcPr>
            <w:tcW w:w="769" w:type="pct"/>
            <w:vMerge w:val="restart"/>
            <w:shd w:val="clear" w:color="auto" w:fill="D9D9D9"/>
            <w:vAlign w:val="center"/>
          </w:tcPr>
          <w:p w14:paraId="45CE60B0"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440B83">
              <w:rPr>
                <w:rFonts w:ascii="Times New Roman" w:hAnsi="Times New Roman"/>
                <w:color w:val="767171"/>
                <w:sz w:val="24"/>
                <w:szCs w:val="24"/>
                <w:lang w:val="es-ES"/>
              </w:rPr>
              <w:t>Kenia</w:t>
            </w:r>
          </w:p>
        </w:tc>
        <w:tc>
          <w:tcPr>
            <w:tcW w:w="2649" w:type="pct"/>
            <w:gridSpan w:val="2"/>
            <w:shd w:val="clear" w:color="auto" w:fill="D9D9D9"/>
            <w:vAlign w:val="center"/>
          </w:tcPr>
          <w:p w14:paraId="19600732" w14:textId="77777777" w:rsidR="007C5B8A" w:rsidRPr="00440B83" w:rsidRDefault="007C5B8A" w:rsidP="0072239A">
            <w:pPr>
              <w:tabs>
                <w:tab w:val="left" w:pos="851"/>
              </w:tabs>
              <w:spacing w:after="0" w:line="240" w:lineRule="auto"/>
              <w:ind w:right="-2"/>
              <w:rPr>
                <w:rFonts w:ascii="Times New Roman" w:hAnsi="Times New Roman"/>
                <w:color w:val="767171"/>
                <w:sz w:val="24"/>
                <w:szCs w:val="24"/>
                <w:lang w:val="es-ES"/>
              </w:rPr>
            </w:pPr>
            <w:r w:rsidRPr="00440B83">
              <w:rPr>
                <w:rFonts w:ascii="Times New Roman" w:hAnsi="Times New Roman"/>
                <w:color w:val="767171"/>
                <w:sz w:val="24"/>
                <w:szCs w:val="24"/>
                <w:lang w:val="es-ES"/>
              </w:rPr>
              <w:t>Rúbrica de Acuerdo de Servicios Aéreos</w:t>
            </w:r>
          </w:p>
        </w:tc>
        <w:tc>
          <w:tcPr>
            <w:tcW w:w="1581" w:type="pct"/>
            <w:vMerge w:val="restart"/>
            <w:shd w:val="clear" w:color="auto" w:fill="D9D9D9"/>
            <w:vAlign w:val="center"/>
          </w:tcPr>
          <w:p w14:paraId="1400D90A"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440B83">
              <w:rPr>
                <w:rFonts w:ascii="Times New Roman" w:hAnsi="Times New Roman"/>
                <w:color w:val="767171"/>
                <w:sz w:val="24"/>
                <w:szCs w:val="24"/>
                <w:lang w:val="es-ES"/>
              </w:rPr>
              <w:t>6 de diciembre de 2023</w:t>
            </w:r>
          </w:p>
        </w:tc>
      </w:tr>
      <w:tr w:rsidR="007C5B8A" w:rsidRPr="000E594C" w14:paraId="7770165F" w14:textId="77777777" w:rsidTr="0072239A">
        <w:trPr>
          <w:trHeight w:val="192"/>
          <w:jc w:val="center"/>
        </w:trPr>
        <w:tc>
          <w:tcPr>
            <w:tcW w:w="769" w:type="pct"/>
            <w:vMerge/>
            <w:shd w:val="clear" w:color="auto" w:fill="D9D9D9"/>
            <w:vAlign w:val="center"/>
          </w:tcPr>
          <w:p w14:paraId="4A488233"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p>
        </w:tc>
        <w:tc>
          <w:tcPr>
            <w:tcW w:w="2649" w:type="pct"/>
            <w:gridSpan w:val="2"/>
            <w:shd w:val="clear" w:color="auto" w:fill="D9D9D9"/>
            <w:vAlign w:val="center"/>
          </w:tcPr>
          <w:p w14:paraId="5AB7C7A7" w14:textId="77777777" w:rsidR="007C5B8A" w:rsidRPr="00440B83" w:rsidRDefault="007C5B8A" w:rsidP="0072239A">
            <w:pPr>
              <w:tabs>
                <w:tab w:val="left" w:pos="851"/>
              </w:tabs>
              <w:spacing w:after="0" w:line="240" w:lineRule="auto"/>
              <w:ind w:right="-2"/>
              <w:rPr>
                <w:rFonts w:ascii="Times New Roman" w:hAnsi="Times New Roman"/>
                <w:color w:val="767171"/>
                <w:sz w:val="24"/>
                <w:szCs w:val="24"/>
                <w:lang w:val="es-ES"/>
              </w:rPr>
            </w:pPr>
            <w:r w:rsidRPr="00440B83">
              <w:rPr>
                <w:rFonts w:ascii="Times New Roman" w:hAnsi="Times New Roman"/>
                <w:color w:val="767171"/>
                <w:sz w:val="24"/>
                <w:szCs w:val="24"/>
                <w:lang w:val="es-ES"/>
              </w:rPr>
              <w:t>Firma de Acta de Reunión</w:t>
            </w:r>
          </w:p>
        </w:tc>
        <w:tc>
          <w:tcPr>
            <w:tcW w:w="1581" w:type="pct"/>
            <w:vMerge/>
            <w:shd w:val="clear" w:color="auto" w:fill="D9D9D9"/>
            <w:vAlign w:val="center"/>
          </w:tcPr>
          <w:p w14:paraId="57732570"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p>
        </w:tc>
      </w:tr>
      <w:tr w:rsidR="007C5B8A" w14:paraId="12EF8916" w14:textId="77777777" w:rsidTr="0072239A">
        <w:trPr>
          <w:trHeight w:val="192"/>
          <w:jc w:val="center"/>
        </w:trPr>
        <w:tc>
          <w:tcPr>
            <w:tcW w:w="769" w:type="pct"/>
            <w:vMerge w:val="restart"/>
            <w:shd w:val="clear" w:color="auto" w:fill="D9D9D9"/>
            <w:vAlign w:val="center"/>
          </w:tcPr>
          <w:p w14:paraId="22172ECD"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440B83">
              <w:rPr>
                <w:rFonts w:ascii="Times New Roman" w:hAnsi="Times New Roman"/>
                <w:color w:val="767171"/>
                <w:sz w:val="24"/>
                <w:szCs w:val="24"/>
                <w:lang w:val="es-ES"/>
              </w:rPr>
              <w:t>Surinam</w:t>
            </w:r>
          </w:p>
        </w:tc>
        <w:tc>
          <w:tcPr>
            <w:tcW w:w="2649" w:type="pct"/>
            <w:gridSpan w:val="2"/>
            <w:shd w:val="clear" w:color="auto" w:fill="D9D9D9"/>
            <w:vAlign w:val="center"/>
          </w:tcPr>
          <w:p w14:paraId="6E6B44B6" w14:textId="77777777" w:rsidR="007C5B8A" w:rsidRPr="00440B83" w:rsidRDefault="007C5B8A" w:rsidP="0072239A">
            <w:pPr>
              <w:tabs>
                <w:tab w:val="left" w:pos="851"/>
              </w:tabs>
              <w:spacing w:after="0" w:line="240" w:lineRule="auto"/>
              <w:ind w:right="-2"/>
              <w:rPr>
                <w:rFonts w:ascii="Times New Roman" w:hAnsi="Times New Roman"/>
                <w:color w:val="767171"/>
                <w:sz w:val="24"/>
                <w:szCs w:val="24"/>
                <w:lang w:val="es-ES"/>
              </w:rPr>
            </w:pPr>
            <w:r w:rsidRPr="00440B83">
              <w:rPr>
                <w:rFonts w:ascii="Times New Roman" w:hAnsi="Times New Roman"/>
                <w:color w:val="767171"/>
                <w:sz w:val="24"/>
                <w:szCs w:val="24"/>
                <w:lang w:val="es-ES"/>
              </w:rPr>
              <w:t>Rúbrica de Acuerdo de Servicios Aéreos</w:t>
            </w:r>
          </w:p>
        </w:tc>
        <w:tc>
          <w:tcPr>
            <w:tcW w:w="1581" w:type="pct"/>
            <w:vMerge w:val="restart"/>
            <w:shd w:val="clear" w:color="auto" w:fill="D9D9D9"/>
            <w:vAlign w:val="center"/>
          </w:tcPr>
          <w:p w14:paraId="2437FCF2"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r w:rsidRPr="00440B83">
              <w:rPr>
                <w:rFonts w:ascii="Times New Roman" w:hAnsi="Times New Roman"/>
                <w:color w:val="767171"/>
                <w:sz w:val="24"/>
                <w:szCs w:val="24"/>
                <w:lang w:val="es-ES"/>
              </w:rPr>
              <w:t>6 de diciembre de 2023</w:t>
            </w:r>
          </w:p>
        </w:tc>
      </w:tr>
      <w:tr w:rsidR="007C5B8A" w:rsidRPr="000E594C" w14:paraId="69FBBF61" w14:textId="77777777" w:rsidTr="0072239A">
        <w:trPr>
          <w:trHeight w:val="192"/>
          <w:jc w:val="center"/>
        </w:trPr>
        <w:tc>
          <w:tcPr>
            <w:tcW w:w="769" w:type="pct"/>
            <w:vMerge/>
            <w:shd w:val="clear" w:color="auto" w:fill="D9D9D9"/>
            <w:vAlign w:val="center"/>
          </w:tcPr>
          <w:p w14:paraId="0A6ADB2D"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p>
        </w:tc>
        <w:tc>
          <w:tcPr>
            <w:tcW w:w="2649" w:type="pct"/>
            <w:gridSpan w:val="2"/>
            <w:shd w:val="clear" w:color="auto" w:fill="D9D9D9"/>
            <w:vAlign w:val="center"/>
          </w:tcPr>
          <w:p w14:paraId="4066FA15" w14:textId="77777777" w:rsidR="007C5B8A" w:rsidRPr="00440B83" w:rsidRDefault="007C5B8A" w:rsidP="0072239A">
            <w:pPr>
              <w:tabs>
                <w:tab w:val="left" w:pos="851"/>
              </w:tabs>
              <w:spacing w:after="0" w:line="240" w:lineRule="auto"/>
              <w:ind w:right="-2"/>
              <w:rPr>
                <w:rFonts w:ascii="Times New Roman" w:hAnsi="Times New Roman"/>
                <w:color w:val="767171"/>
                <w:sz w:val="24"/>
                <w:szCs w:val="24"/>
                <w:lang w:val="es-ES"/>
              </w:rPr>
            </w:pPr>
            <w:r w:rsidRPr="00440B83">
              <w:rPr>
                <w:rFonts w:ascii="Times New Roman" w:hAnsi="Times New Roman"/>
                <w:color w:val="767171"/>
                <w:sz w:val="24"/>
                <w:szCs w:val="24"/>
                <w:lang w:val="es-ES"/>
              </w:rPr>
              <w:t>Firma de Acta de Reunión</w:t>
            </w:r>
          </w:p>
        </w:tc>
        <w:tc>
          <w:tcPr>
            <w:tcW w:w="1581" w:type="pct"/>
            <w:vMerge/>
            <w:shd w:val="clear" w:color="auto" w:fill="D9D9D9"/>
            <w:vAlign w:val="center"/>
          </w:tcPr>
          <w:p w14:paraId="4994BBF7" w14:textId="77777777" w:rsidR="007C5B8A" w:rsidRPr="00440B83" w:rsidRDefault="007C5B8A" w:rsidP="007C5B8A">
            <w:pPr>
              <w:tabs>
                <w:tab w:val="left" w:pos="851"/>
              </w:tabs>
              <w:spacing w:after="0" w:line="240" w:lineRule="auto"/>
              <w:ind w:right="-2"/>
              <w:jc w:val="center"/>
              <w:rPr>
                <w:rFonts w:ascii="Times New Roman" w:hAnsi="Times New Roman"/>
                <w:color w:val="767171"/>
                <w:sz w:val="24"/>
                <w:szCs w:val="24"/>
                <w:lang w:val="es-ES"/>
              </w:rPr>
            </w:pPr>
          </w:p>
        </w:tc>
      </w:tr>
    </w:tbl>
    <w:p w14:paraId="56D4C2B2" w14:textId="77777777" w:rsidR="007C5B8A" w:rsidRDefault="007C5B8A" w:rsidP="00CB714F">
      <w:pPr>
        <w:spacing w:after="0" w:line="360" w:lineRule="auto"/>
        <w:jc w:val="both"/>
        <w:rPr>
          <w:rFonts w:ascii="Times New Roman" w:eastAsia="Calibri" w:hAnsi="Times New Roman" w:cs="Times New Roman"/>
          <w:color w:val="767171"/>
          <w:spacing w:val="20"/>
          <w:sz w:val="24"/>
          <w:szCs w:val="24"/>
          <w:lang w:val="es-DO"/>
        </w:rPr>
      </w:pPr>
    </w:p>
    <w:p w14:paraId="4FC926D7" w14:textId="290F9BB2" w:rsidR="00CB714F" w:rsidRPr="00440B83" w:rsidRDefault="00CB714F" w:rsidP="00CB714F">
      <w:pPr>
        <w:spacing w:after="0" w:line="360" w:lineRule="auto"/>
        <w:jc w:val="both"/>
        <w:rPr>
          <w:rFonts w:ascii="Times New Roman" w:eastAsia="Calibri" w:hAnsi="Times New Roman" w:cs="Times New Roman"/>
          <w:color w:val="767171"/>
          <w:spacing w:val="20"/>
          <w:sz w:val="24"/>
          <w:szCs w:val="24"/>
          <w:lang w:val="es-DO"/>
        </w:rPr>
      </w:pPr>
      <w:r w:rsidRPr="00440B83">
        <w:rPr>
          <w:rFonts w:ascii="Times New Roman" w:eastAsia="Calibri" w:hAnsi="Times New Roman" w:cs="Times New Roman"/>
          <w:color w:val="767171"/>
          <w:spacing w:val="20"/>
          <w:sz w:val="24"/>
          <w:szCs w:val="24"/>
          <w:lang w:val="es-DO"/>
        </w:rPr>
        <w:lastRenderedPageBreak/>
        <w:t xml:space="preserve">A los fines de completar lo relativo al ICAN 2023 es preciso indicar que, como avance en logros institucionales futuros, la Junta de Aviación Civil, durante celebraciones de reuniones de consulta con 7 Estados, concertó el texto de los Acuerdos de Servicios Aéreos, los cuales se encuentran en espera de coordinación por ambas </w:t>
      </w:r>
      <w:r w:rsidR="00B002D3">
        <w:rPr>
          <w:rFonts w:ascii="Times New Roman" w:eastAsia="Calibri" w:hAnsi="Times New Roman" w:cs="Times New Roman"/>
          <w:color w:val="767171"/>
          <w:spacing w:val="20"/>
          <w:sz w:val="24"/>
          <w:szCs w:val="24"/>
          <w:lang w:val="es-DO"/>
        </w:rPr>
        <w:t>p</w:t>
      </w:r>
      <w:r w:rsidRPr="00440B83">
        <w:rPr>
          <w:rFonts w:ascii="Times New Roman" w:eastAsia="Calibri" w:hAnsi="Times New Roman" w:cs="Times New Roman"/>
          <w:color w:val="767171"/>
          <w:spacing w:val="20"/>
          <w:sz w:val="24"/>
          <w:szCs w:val="24"/>
          <w:lang w:val="es-DO"/>
        </w:rPr>
        <w:t>artes de fijar fecha para la firma definitiva de los mismos. Dicho Estados son: Malasia, Suiza, Jordania, Polonia, Kenia, Letonia y Suiza.</w:t>
      </w:r>
    </w:p>
    <w:p w14:paraId="690A50C0" w14:textId="77777777" w:rsidR="00E00ACD" w:rsidRDefault="00E00ACD" w:rsidP="00440B83">
      <w:pPr>
        <w:spacing w:after="0" w:line="360" w:lineRule="auto"/>
        <w:rPr>
          <w:rFonts w:ascii="Times New Roman" w:eastAsia="Calibri" w:hAnsi="Times New Roman" w:cs="Times New Roman"/>
          <w:color w:val="767171"/>
          <w:spacing w:val="20"/>
          <w:sz w:val="24"/>
          <w:szCs w:val="24"/>
          <w:lang w:val="es-DO"/>
        </w:rPr>
      </w:pPr>
    </w:p>
    <w:p w14:paraId="0F49BC64" w14:textId="77777777" w:rsidR="00426699" w:rsidRDefault="00426699" w:rsidP="00440B83">
      <w:pPr>
        <w:spacing w:after="0" w:line="360" w:lineRule="auto"/>
        <w:rPr>
          <w:rFonts w:ascii="Times New Roman" w:eastAsia="Calibri" w:hAnsi="Times New Roman" w:cs="Times New Roman"/>
          <w:color w:val="767171"/>
          <w:spacing w:val="20"/>
          <w:sz w:val="24"/>
          <w:szCs w:val="24"/>
          <w:lang w:val="es-DO"/>
        </w:rPr>
      </w:pPr>
    </w:p>
    <w:p w14:paraId="675BAB50" w14:textId="2CE98AC8" w:rsidR="005C34E8" w:rsidRPr="007C5B8A" w:rsidRDefault="00E64BAD" w:rsidP="00E64BAD">
      <w:pPr>
        <w:pStyle w:val="Ttulo2"/>
        <w:rPr>
          <w:rFonts w:ascii="Times New Roman" w:eastAsia="Calibri" w:hAnsi="Times New Roman" w:cs="Times New Roman"/>
          <w:color w:val="767171"/>
          <w:spacing w:val="20"/>
          <w:sz w:val="24"/>
          <w:szCs w:val="24"/>
          <w:lang w:val="es-DO"/>
        </w:rPr>
      </w:pPr>
      <w:bookmarkStart w:id="37" w:name="_Toc156557091"/>
      <w:r w:rsidRPr="007C5B8A">
        <w:rPr>
          <w:rFonts w:ascii="Times New Roman" w:eastAsia="Calibri" w:hAnsi="Times New Roman" w:cs="Times New Roman"/>
          <w:color w:val="767171"/>
          <w:spacing w:val="20"/>
          <w:sz w:val="24"/>
          <w:szCs w:val="24"/>
          <w:lang w:val="es-DO"/>
        </w:rPr>
        <w:t>3</w:t>
      </w:r>
      <w:r w:rsidR="007A0C41" w:rsidRPr="007C5B8A">
        <w:rPr>
          <w:rFonts w:ascii="Times New Roman" w:eastAsia="Calibri" w:hAnsi="Times New Roman" w:cs="Times New Roman"/>
          <w:color w:val="767171"/>
          <w:spacing w:val="20"/>
          <w:sz w:val="24"/>
          <w:szCs w:val="24"/>
          <w:lang w:val="es-DO"/>
        </w:rPr>
        <w:t>.</w:t>
      </w:r>
      <w:r w:rsidR="00624FCB">
        <w:rPr>
          <w:rFonts w:ascii="Times New Roman" w:eastAsia="Calibri" w:hAnsi="Times New Roman" w:cs="Times New Roman"/>
          <w:color w:val="767171"/>
          <w:spacing w:val="20"/>
          <w:sz w:val="24"/>
          <w:szCs w:val="24"/>
          <w:lang w:val="es-DO"/>
        </w:rPr>
        <w:t>7</w:t>
      </w:r>
      <w:r w:rsidR="007A0C41" w:rsidRPr="007C5B8A">
        <w:rPr>
          <w:rFonts w:ascii="Times New Roman" w:eastAsia="Calibri" w:hAnsi="Times New Roman" w:cs="Times New Roman"/>
          <w:color w:val="767171"/>
          <w:spacing w:val="20"/>
          <w:sz w:val="24"/>
          <w:szCs w:val="24"/>
          <w:lang w:val="es-DO"/>
        </w:rPr>
        <w:t xml:space="preserve"> </w:t>
      </w:r>
      <w:r w:rsidR="00390E06" w:rsidRPr="007C5B8A">
        <w:rPr>
          <w:rFonts w:ascii="Times New Roman" w:eastAsia="Calibri" w:hAnsi="Times New Roman" w:cs="Times New Roman"/>
          <w:color w:val="767171"/>
          <w:spacing w:val="20"/>
          <w:sz w:val="24"/>
          <w:szCs w:val="24"/>
          <w:lang w:val="es-DO"/>
        </w:rPr>
        <w:t>Comisión Inv</w:t>
      </w:r>
      <w:r w:rsidR="00A410D7" w:rsidRPr="007C5B8A">
        <w:rPr>
          <w:rFonts w:ascii="Times New Roman" w:eastAsia="Calibri" w:hAnsi="Times New Roman" w:cs="Times New Roman"/>
          <w:color w:val="767171"/>
          <w:spacing w:val="20"/>
          <w:sz w:val="24"/>
          <w:szCs w:val="24"/>
          <w:lang w:val="es-DO"/>
        </w:rPr>
        <w:t xml:space="preserve">estigadora de </w:t>
      </w:r>
      <w:r w:rsidR="00E00ACD" w:rsidRPr="007C5B8A">
        <w:rPr>
          <w:rFonts w:ascii="Times New Roman" w:eastAsia="Calibri" w:hAnsi="Times New Roman" w:cs="Times New Roman"/>
          <w:color w:val="767171"/>
          <w:spacing w:val="20"/>
          <w:sz w:val="24"/>
          <w:szCs w:val="24"/>
          <w:lang w:val="es-DO"/>
        </w:rPr>
        <w:t>Accidentes Aéreo</w:t>
      </w:r>
      <w:bookmarkEnd w:id="37"/>
    </w:p>
    <w:p w14:paraId="3E70B4C5" w14:textId="77777777" w:rsidR="007A0C41" w:rsidRPr="007A0C41" w:rsidRDefault="007A0C41" w:rsidP="007A0C41">
      <w:pPr>
        <w:rPr>
          <w:lang w:val="es-DO"/>
        </w:rPr>
      </w:pPr>
    </w:p>
    <w:p w14:paraId="029C3B26" w14:textId="77777777" w:rsidR="00BA2417" w:rsidRPr="00B002D3" w:rsidRDefault="00BA2417" w:rsidP="00986D9D">
      <w:pPr>
        <w:spacing w:after="0" w:line="360" w:lineRule="auto"/>
        <w:jc w:val="center"/>
        <w:rPr>
          <w:rFonts w:ascii="Times New Roman" w:eastAsia="Calibri" w:hAnsi="Times New Roman" w:cs="Times New Roman"/>
          <w:b/>
          <w:bCs/>
          <w:color w:val="767171"/>
          <w:spacing w:val="20"/>
          <w:sz w:val="6"/>
          <w:szCs w:val="6"/>
          <w:lang w:val="es-DO"/>
        </w:rPr>
      </w:pPr>
    </w:p>
    <w:p w14:paraId="758E5F73" w14:textId="31299156" w:rsidR="00986D9D" w:rsidRPr="00FA5BD1" w:rsidRDefault="00986D9D" w:rsidP="00986D9D">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En junio del 2023, se logró actualizar los Procedimientos avanzados en la investigación de campo de accidentes aéreo,  por medio de la participación de los investigadores de accidentes de aviación Joaquin Feliz </w:t>
      </w:r>
      <w:proofErr w:type="spellStart"/>
      <w:r w:rsidRPr="00FA5BD1">
        <w:rPr>
          <w:rFonts w:ascii="Times New Roman" w:eastAsia="Calibri" w:hAnsi="Times New Roman" w:cs="Times New Roman"/>
          <w:color w:val="767171"/>
          <w:spacing w:val="20"/>
          <w:sz w:val="24"/>
          <w:szCs w:val="24"/>
          <w:lang w:val="es-DO"/>
        </w:rPr>
        <w:t>Feliz</w:t>
      </w:r>
      <w:proofErr w:type="spellEnd"/>
      <w:r w:rsidRPr="00FA5BD1">
        <w:rPr>
          <w:rFonts w:ascii="Times New Roman" w:eastAsia="Calibri" w:hAnsi="Times New Roman" w:cs="Times New Roman"/>
          <w:color w:val="767171"/>
          <w:spacing w:val="20"/>
          <w:sz w:val="24"/>
          <w:szCs w:val="24"/>
          <w:lang w:val="es-DO"/>
        </w:rPr>
        <w:t>,  Rafael Lora y Joel Lluberes miembros de esta Comisión Investigadora de Accidentes de Aviación, CIAA, en el curso sobre Procedimientos avanzados en la investigación de campo de accidentes aéreo, en la ciudad de Bogotá, D. C., Colombia, los días 26 al 30 de junio, organizado por la Corporación Educativa Indoamericana CEI, Centro de Entrenamiento de Educación Continuada y TRAINAIR PLUS.</w:t>
      </w:r>
    </w:p>
    <w:p w14:paraId="3CAA6B9F" w14:textId="3915A78B" w:rsidR="00986D9D" w:rsidRPr="00FA5BD1" w:rsidRDefault="00986D9D" w:rsidP="00986D9D">
      <w:pPr>
        <w:spacing w:line="360" w:lineRule="auto"/>
        <w:jc w:val="both"/>
        <w:rPr>
          <w:rFonts w:ascii="Times New Roman" w:eastAsia="Calibri" w:hAnsi="Times New Roman" w:cs="Times New Roman"/>
          <w:color w:val="767171"/>
          <w:spacing w:val="20"/>
          <w:sz w:val="24"/>
          <w:szCs w:val="24"/>
          <w:lang w:val="es-DO"/>
        </w:rPr>
      </w:pPr>
      <w:bookmarkStart w:id="38" w:name="_Hlk151033464"/>
      <w:r w:rsidRPr="00FA5BD1">
        <w:rPr>
          <w:rFonts w:ascii="Times New Roman" w:eastAsia="Calibri" w:hAnsi="Times New Roman" w:cs="Times New Roman"/>
          <w:color w:val="767171"/>
          <w:spacing w:val="20"/>
          <w:sz w:val="24"/>
          <w:szCs w:val="24"/>
          <w:lang w:val="es-DO"/>
        </w:rPr>
        <w:t>En febrero del 2023, se logró actualizar los Procedimientos avanzados en la investigación de campo de accidentes aéreo,  por medio de la participación de los investigadores de accidentes de aviación Miguel Isacio Diaz, y Antonio Cid Correa,  miembros de esta Comisión, en el curso sobre Procedimientos avanzados en la investigación de campo de accidentes aéreo, en la ciudad de Bogotá, D. C., Colombia, del 20 al 24 de febrero, organizado por la Corporación Educativa Indoamericana CEI, Centro de Entrenamiento de Educación Continuada y TRAINAIR PLUS.</w:t>
      </w:r>
      <w:bookmarkEnd w:id="38"/>
    </w:p>
    <w:p w14:paraId="2DB5E6DD" w14:textId="27812E48" w:rsidR="00986D9D" w:rsidRPr="00FA5BD1" w:rsidRDefault="00986D9D" w:rsidP="00986D9D">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 xml:space="preserve">En febrero 2023, se logró culminar la coordinación para la implementación del Proyecto llave en mano (turnkey), mediante la participación  del Cnel. Piloto FARD, Joaquín B. Feliz </w:t>
      </w:r>
      <w:proofErr w:type="spellStart"/>
      <w:r w:rsidRPr="00FA5BD1">
        <w:rPr>
          <w:rFonts w:ascii="Times New Roman" w:eastAsia="Calibri" w:hAnsi="Times New Roman" w:cs="Times New Roman"/>
          <w:color w:val="767171"/>
          <w:spacing w:val="20"/>
          <w:sz w:val="24"/>
          <w:szCs w:val="24"/>
          <w:lang w:val="es-DO"/>
        </w:rPr>
        <w:t>Feliz</w:t>
      </w:r>
      <w:proofErr w:type="spellEnd"/>
      <w:r w:rsidRPr="00FA5BD1">
        <w:rPr>
          <w:rFonts w:ascii="Times New Roman" w:eastAsia="Calibri" w:hAnsi="Times New Roman" w:cs="Times New Roman"/>
          <w:color w:val="767171"/>
          <w:spacing w:val="20"/>
          <w:sz w:val="24"/>
          <w:szCs w:val="24"/>
          <w:lang w:val="es-DO"/>
        </w:rPr>
        <w:t>, Investigador de Accidentes de Aviación-Operaciones de la CIAA, en los entrenamientos para la implementación del Proyecto llave en mano (turnkey) sobre Investigación de Accidentes e Incidentes (AIG) de Aviación, Fase 5 en la ciudad de México, los 20 al 24 de febrero del 2023, organizado por la Oficina Regional para Norteamérica, Centro América y Caribe, (NACC).</w:t>
      </w:r>
    </w:p>
    <w:p w14:paraId="4FDA1F75" w14:textId="48B916AA" w:rsidR="00B002D3" w:rsidRDefault="00986D9D" w:rsidP="0072239A">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En marzo 2023, se logró establecer el procedimiento de la CIAA para la asistencia de  las víctimas de accidentes de aeronaves y sus familiares (AAAVF) ,  por medio de la participación del Cnel. Piloto FARD, Joaquín B. Feliz </w:t>
      </w:r>
      <w:proofErr w:type="spellStart"/>
      <w:r w:rsidRPr="00FA5BD1">
        <w:rPr>
          <w:rFonts w:ascii="Times New Roman" w:eastAsia="Calibri" w:hAnsi="Times New Roman" w:cs="Times New Roman"/>
          <w:color w:val="767171"/>
          <w:spacing w:val="20"/>
          <w:sz w:val="24"/>
          <w:szCs w:val="24"/>
          <w:lang w:val="es-DO"/>
        </w:rPr>
        <w:t>Feliz</w:t>
      </w:r>
      <w:proofErr w:type="spellEnd"/>
      <w:r w:rsidRPr="00FA5BD1">
        <w:rPr>
          <w:rFonts w:ascii="Times New Roman" w:eastAsia="Calibri" w:hAnsi="Times New Roman" w:cs="Times New Roman"/>
          <w:color w:val="767171"/>
          <w:spacing w:val="20"/>
          <w:sz w:val="24"/>
          <w:szCs w:val="24"/>
          <w:lang w:val="es-DO"/>
        </w:rPr>
        <w:t>, Investigador de Accidentes de Aviación-Operaciones de la CIAA, en el curso de la OACI, sobre asistencia para la</w:t>
      </w:r>
      <w:r w:rsidR="000531C0">
        <w:rPr>
          <w:rFonts w:ascii="Times New Roman" w:eastAsia="Calibri" w:hAnsi="Times New Roman" w:cs="Times New Roman"/>
          <w:color w:val="767171"/>
          <w:spacing w:val="20"/>
          <w:sz w:val="24"/>
          <w:szCs w:val="24"/>
          <w:lang w:val="es-DO"/>
        </w:rPr>
        <w:t>s</w:t>
      </w:r>
      <w:r w:rsidRPr="00FA5BD1">
        <w:rPr>
          <w:rFonts w:ascii="Times New Roman" w:eastAsia="Calibri" w:hAnsi="Times New Roman" w:cs="Times New Roman"/>
          <w:color w:val="767171"/>
          <w:spacing w:val="20"/>
          <w:sz w:val="24"/>
          <w:szCs w:val="24"/>
          <w:lang w:val="es-DO"/>
        </w:rPr>
        <w:t xml:space="preserve"> víctimas de accidentes de aeronaves y sus familiares (AAAVF), los días 27 al 30 de marzo del 2023, organizado por la Oficina Regional para Norteamérica, Centro América y Caribe, (NACC).</w:t>
      </w:r>
    </w:p>
    <w:p w14:paraId="4F909C29" w14:textId="77777777" w:rsidR="0072239A" w:rsidRDefault="0072239A" w:rsidP="0072239A">
      <w:pPr>
        <w:spacing w:line="360" w:lineRule="auto"/>
        <w:jc w:val="both"/>
        <w:rPr>
          <w:rFonts w:ascii="Times New Roman" w:eastAsia="Calibri" w:hAnsi="Times New Roman" w:cs="Times New Roman"/>
          <w:b/>
          <w:bCs/>
          <w:color w:val="767171"/>
          <w:spacing w:val="20"/>
          <w:sz w:val="28"/>
          <w:szCs w:val="28"/>
          <w:lang w:val="es-DO"/>
        </w:rPr>
      </w:pPr>
    </w:p>
    <w:p w14:paraId="3F91587D" w14:textId="7678DC11" w:rsidR="003C5664" w:rsidRPr="007C5B8A" w:rsidRDefault="00E64BAD" w:rsidP="00E64BAD">
      <w:pPr>
        <w:pStyle w:val="Ttulo2"/>
        <w:rPr>
          <w:rFonts w:ascii="Times New Roman" w:eastAsia="Calibri" w:hAnsi="Times New Roman" w:cs="Times New Roman"/>
          <w:color w:val="767171"/>
          <w:spacing w:val="20"/>
          <w:sz w:val="24"/>
          <w:szCs w:val="24"/>
          <w:lang w:val="es-DO"/>
        </w:rPr>
      </w:pPr>
      <w:bookmarkStart w:id="39" w:name="_Toc156557092"/>
      <w:r w:rsidRPr="007C5B8A">
        <w:rPr>
          <w:rFonts w:ascii="Times New Roman" w:eastAsia="Calibri" w:hAnsi="Times New Roman" w:cs="Times New Roman"/>
          <w:color w:val="767171"/>
          <w:spacing w:val="20"/>
          <w:sz w:val="24"/>
          <w:szCs w:val="24"/>
          <w:lang w:val="es-DO"/>
        </w:rPr>
        <w:t>3</w:t>
      </w:r>
      <w:r w:rsidR="007A0C41" w:rsidRPr="007C5B8A">
        <w:rPr>
          <w:rFonts w:ascii="Times New Roman" w:eastAsia="Calibri" w:hAnsi="Times New Roman" w:cs="Times New Roman"/>
          <w:color w:val="767171"/>
          <w:spacing w:val="20"/>
          <w:sz w:val="24"/>
          <w:szCs w:val="24"/>
          <w:lang w:val="es-DO"/>
        </w:rPr>
        <w:t>.</w:t>
      </w:r>
      <w:r w:rsidR="00624FCB">
        <w:rPr>
          <w:rFonts w:ascii="Times New Roman" w:eastAsia="Calibri" w:hAnsi="Times New Roman" w:cs="Times New Roman"/>
          <w:color w:val="767171"/>
          <w:spacing w:val="20"/>
          <w:sz w:val="24"/>
          <w:szCs w:val="24"/>
          <w:lang w:val="es-DO"/>
        </w:rPr>
        <w:t>8</w:t>
      </w:r>
      <w:r w:rsidR="007A0C41" w:rsidRPr="007C5B8A">
        <w:rPr>
          <w:rFonts w:ascii="Times New Roman" w:eastAsia="Calibri" w:hAnsi="Times New Roman" w:cs="Times New Roman"/>
          <w:color w:val="767171"/>
          <w:spacing w:val="20"/>
          <w:sz w:val="24"/>
          <w:szCs w:val="24"/>
          <w:lang w:val="es-DO"/>
        </w:rPr>
        <w:t xml:space="preserve"> </w:t>
      </w:r>
      <w:r w:rsidR="00986D9D" w:rsidRPr="007C5B8A">
        <w:rPr>
          <w:rFonts w:ascii="Times New Roman" w:eastAsia="Calibri" w:hAnsi="Times New Roman" w:cs="Times New Roman"/>
          <w:color w:val="767171"/>
          <w:spacing w:val="20"/>
          <w:sz w:val="24"/>
          <w:szCs w:val="24"/>
          <w:lang w:val="es-DO"/>
        </w:rPr>
        <w:t>División de Facilitación</w:t>
      </w:r>
      <w:bookmarkEnd w:id="39"/>
    </w:p>
    <w:p w14:paraId="02D8C833" w14:textId="77777777" w:rsidR="007A0C41" w:rsidRPr="007A0C41" w:rsidRDefault="007A0C41" w:rsidP="00E64BAD">
      <w:pPr>
        <w:rPr>
          <w:lang w:val="es-DO"/>
        </w:rPr>
      </w:pPr>
    </w:p>
    <w:p w14:paraId="227407C6" w14:textId="77777777" w:rsidR="00AD3BF0" w:rsidRPr="00FA5BD1" w:rsidRDefault="00AD3BF0" w:rsidP="0068098D">
      <w:pPr>
        <w:spacing w:after="0" w:line="360" w:lineRule="auto"/>
        <w:ind w:right="-143"/>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La División de Facilitación fue creada mediante el Decreto 500-09 de fecha 10 de julio de 2009. </w:t>
      </w:r>
    </w:p>
    <w:p w14:paraId="585AFB6A" w14:textId="77777777" w:rsidR="00AD3BF0" w:rsidRPr="00FA5BD1" w:rsidRDefault="00AD3BF0" w:rsidP="0068098D">
      <w:pPr>
        <w:spacing w:after="0" w:line="360" w:lineRule="auto"/>
        <w:ind w:right="-143"/>
        <w:jc w:val="both"/>
        <w:rPr>
          <w:rFonts w:ascii="Times New Roman" w:eastAsia="Calibri" w:hAnsi="Times New Roman" w:cs="Times New Roman"/>
          <w:color w:val="767171"/>
          <w:spacing w:val="20"/>
          <w:sz w:val="24"/>
          <w:szCs w:val="24"/>
          <w:lang w:val="es-DO"/>
        </w:rPr>
      </w:pPr>
    </w:p>
    <w:p w14:paraId="356BEC19" w14:textId="77777777" w:rsidR="00AD3BF0" w:rsidRPr="00FA5BD1" w:rsidRDefault="00AD3BF0" w:rsidP="0068098D">
      <w:pPr>
        <w:spacing w:after="0" w:line="360" w:lineRule="auto"/>
        <w:ind w:right="-143"/>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Su principal función es dar seguimiento al cumplimiento de las normas y métodos recomendados del Anexo 9 al Convenio sobre Aviación Civil Internacional – Facilitación, a la implementación de las decisiones emanadas de la Comisión Latinoamericana de Aviación Civil (CLAC) relativas a la Facilitación del Transporte Aéreo, y a las </w:t>
      </w:r>
      <w:r w:rsidRPr="00FA5BD1">
        <w:rPr>
          <w:rFonts w:ascii="Times New Roman" w:eastAsia="Calibri" w:hAnsi="Times New Roman" w:cs="Times New Roman"/>
          <w:color w:val="767171"/>
          <w:spacing w:val="20"/>
          <w:sz w:val="24"/>
          <w:szCs w:val="24"/>
          <w:lang w:val="es-DO"/>
        </w:rPr>
        <w:lastRenderedPageBreak/>
        <w:t>decisiones emanadas del Comité Nacional de Facilitación y de los Comités de Facilitación de los Aeropuertos.</w:t>
      </w:r>
    </w:p>
    <w:p w14:paraId="084D45B7" w14:textId="77777777" w:rsidR="00AD3BF0" w:rsidRPr="00FA5BD1" w:rsidRDefault="00AD3BF0" w:rsidP="0068098D">
      <w:pPr>
        <w:spacing w:after="0" w:line="360" w:lineRule="auto"/>
        <w:ind w:right="-143"/>
        <w:jc w:val="both"/>
        <w:rPr>
          <w:rFonts w:ascii="Times New Roman" w:eastAsia="Calibri" w:hAnsi="Times New Roman" w:cs="Times New Roman"/>
          <w:color w:val="767171"/>
          <w:spacing w:val="20"/>
          <w:sz w:val="24"/>
          <w:szCs w:val="24"/>
          <w:lang w:val="es-DO"/>
        </w:rPr>
      </w:pPr>
    </w:p>
    <w:p w14:paraId="17782DAA" w14:textId="77777777" w:rsidR="00AD3BF0" w:rsidRPr="00FA5BD1" w:rsidRDefault="00AD3BF0" w:rsidP="0068098D">
      <w:pPr>
        <w:spacing w:after="0" w:line="360" w:lineRule="auto"/>
        <w:ind w:right="-143"/>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Esta división verifica que los procedimientos y medidas referentes a la facilitación aplicados a los diferentes aeropuertos, sean adecuados y estén en constante revisión mediante la realización de inspecciones periódicas a las facilidades de infraestructura, servicio y procedimientos en los aeropuertos.</w:t>
      </w:r>
    </w:p>
    <w:p w14:paraId="787C7E5D" w14:textId="77777777" w:rsidR="00AD3BF0" w:rsidRPr="00FA5BD1" w:rsidRDefault="00AD3BF0" w:rsidP="0068098D">
      <w:pPr>
        <w:spacing w:after="0" w:line="360" w:lineRule="auto"/>
        <w:ind w:right="-143"/>
        <w:jc w:val="both"/>
        <w:rPr>
          <w:rFonts w:ascii="Times New Roman" w:eastAsia="Calibri" w:hAnsi="Times New Roman" w:cs="Times New Roman"/>
          <w:color w:val="767171"/>
          <w:spacing w:val="20"/>
          <w:sz w:val="24"/>
          <w:szCs w:val="24"/>
          <w:lang w:val="es-DO"/>
        </w:rPr>
      </w:pPr>
    </w:p>
    <w:p w14:paraId="5B08AB0C" w14:textId="77777777" w:rsidR="00AD3BF0" w:rsidRPr="00FA5BD1" w:rsidRDefault="00AD3BF0" w:rsidP="0068098D">
      <w:pPr>
        <w:spacing w:after="0" w:line="360" w:lineRule="auto"/>
        <w:ind w:right="-143"/>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 División de Facilitación puede asistir, además, en las funciones administrativas al Secretario del Comité Nacional de Facilitación.</w:t>
      </w:r>
    </w:p>
    <w:p w14:paraId="257B45D2" w14:textId="77777777" w:rsidR="00BA2417" w:rsidRDefault="00BA2417" w:rsidP="00BA2417">
      <w:pPr>
        <w:spacing w:after="0" w:line="360" w:lineRule="auto"/>
        <w:ind w:right="-143"/>
        <w:rPr>
          <w:rFonts w:ascii="Times New Roman" w:eastAsia="Calibri" w:hAnsi="Times New Roman" w:cs="Times New Roman"/>
          <w:color w:val="767171"/>
          <w:spacing w:val="20"/>
          <w:sz w:val="24"/>
          <w:szCs w:val="24"/>
          <w:lang w:val="es-DO"/>
        </w:rPr>
      </w:pPr>
    </w:p>
    <w:p w14:paraId="3556EB42" w14:textId="2291EAB6" w:rsidR="00AD3BF0" w:rsidRPr="00EA0E44" w:rsidRDefault="00E64BAD" w:rsidP="00E64BAD">
      <w:pPr>
        <w:spacing w:after="0" w:line="360" w:lineRule="auto"/>
        <w:ind w:right="-143"/>
        <w:outlineLvl w:val="1"/>
        <w:rPr>
          <w:rFonts w:ascii="Times New Roman" w:eastAsia="Calibri" w:hAnsi="Times New Roman"/>
          <w:color w:val="767171"/>
          <w:spacing w:val="20"/>
          <w:sz w:val="24"/>
          <w:szCs w:val="24"/>
          <w:lang w:val="es-DO"/>
        </w:rPr>
      </w:pPr>
      <w:bookmarkStart w:id="40" w:name="_Toc156557093"/>
      <w:r w:rsidRPr="00EA0E44">
        <w:rPr>
          <w:rFonts w:ascii="Times New Roman" w:eastAsia="Calibri" w:hAnsi="Times New Roman"/>
          <w:color w:val="767171"/>
          <w:spacing w:val="20"/>
          <w:sz w:val="24"/>
          <w:szCs w:val="24"/>
          <w:lang w:val="es-DO"/>
        </w:rPr>
        <w:t>3.</w:t>
      </w:r>
      <w:r w:rsidR="00624FCB">
        <w:rPr>
          <w:rFonts w:ascii="Times New Roman" w:eastAsia="Calibri" w:hAnsi="Times New Roman"/>
          <w:color w:val="767171"/>
          <w:spacing w:val="20"/>
          <w:sz w:val="24"/>
          <w:szCs w:val="24"/>
          <w:lang w:val="es-DO"/>
        </w:rPr>
        <w:t>9</w:t>
      </w:r>
      <w:r w:rsidRPr="00EA0E44">
        <w:rPr>
          <w:rFonts w:ascii="Times New Roman" w:eastAsia="Calibri" w:hAnsi="Times New Roman"/>
          <w:color w:val="767171"/>
          <w:spacing w:val="20"/>
          <w:sz w:val="24"/>
          <w:szCs w:val="24"/>
          <w:lang w:val="es-DO"/>
        </w:rPr>
        <w:t xml:space="preserve"> </w:t>
      </w:r>
      <w:r w:rsidR="00AD3BF0" w:rsidRPr="00EA0E44">
        <w:rPr>
          <w:rFonts w:ascii="Times New Roman" w:eastAsia="Calibri" w:hAnsi="Times New Roman"/>
          <w:color w:val="767171"/>
          <w:spacing w:val="20"/>
          <w:sz w:val="24"/>
          <w:szCs w:val="24"/>
          <w:lang w:val="es-DO"/>
        </w:rPr>
        <w:t>Comité Nacional de Facilitación.</w:t>
      </w:r>
      <w:bookmarkEnd w:id="40"/>
    </w:p>
    <w:p w14:paraId="628C0A4E" w14:textId="77777777" w:rsidR="00AD3BF0" w:rsidRPr="00FA5BD1" w:rsidRDefault="00AD3BF0" w:rsidP="0068098D">
      <w:pPr>
        <w:spacing w:after="0" w:line="360" w:lineRule="auto"/>
        <w:ind w:right="-143"/>
        <w:jc w:val="center"/>
        <w:rPr>
          <w:rFonts w:ascii="Times New Roman" w:eastAsia="Calibri" w:hAnsi="Times New Roman" w:cs="Times New Roman"/>
          <w:color w:val="767171"/>
          <w:spacing w:val="20"/>
          <w:sz w:val="24"/>
          <w:szCs w:val="24"/>
          <w:lang w:val="es-DO"/>
        </w:rPr>
      </w:pPr>
    </w:p>
    <w:p w14:paraId="31744F8B" w14:textId="77777777" w:rsidR="00AD3BF0" w:rsidRPr="00FA5BD1" w:rsidRDefault="00AD3BF0" w:rsidP="0068098D">
      <w:pPr>
        <w:spacing w:after="0" w:line="360" w:lineRule="auto"/>
        <w:ind w:right="-143"/>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El Comité Nacional de Facilitación (CNF), según lo establecido en el Artículo No. 265 de la Ley 491-06 de Aviación Civil de la República Dominicana, modificada, se constituye en un órgano adscrito a la Junta de Aviación Civil encargado de los procedimientos y la coordinación que requiere la facilitación de la entrada, tránsito y salida de las aeronaves, pasajeros, carga y correo en el territorio nacional, de acuerdo a las normas y métodos aplicables recomendados por la Organización de Aviación Civil Internacional (OACI).</w:t>
      </w:r>
    </w:p>
    <w:p w14:paraId="561C4EFA" w14:textId="77777777" w:rsidR="00AD3BF0" w:rsidRPr="00FA5BD1" w:rsidRDefault="00AD3BF0" w:rsidP="0068098D">
      <w:pPr>
        <w:spacing w:after="0" w:line="360" w:lineRule="auto"/>
        <w:ind w:right="-143"/>
        <w:jc w:val="both"/>
        <w:rPr>
          <w:rFonts w:ascii="Times New Roman" w:eastAsia="Calibri" w:hAnsi="Times New Roman" w:cs="Times New Roman"/>
          <w:color w:val="767171"/>
          <w:spacing w:val="20"/>
          <w:sz w:val="24"/>
          <w:szCs w:val="24"/>
          <w:lang w:val="es-DO"/>
        </w:rPr>
      </w:pPr>
    </w:p>
    <w:p w14:paraId="170EB19A" w14:textId="77777777" w:rsidR="00AD3BF0" w:rsidRPr="00FA5BD1" w:rsidRDefault="00AD3BF0" w:rsidP="0068098D">
      <w:pPr>
        <w:spacing w:after="0" w:line="360" w:lineRule="auto"/>
        <w:ind w:right="-143"/>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En esa virtud, fue promulgado el Decreto No. 746-08 en fecha 13 de noviembre de 2008, en el cual se establecieron sus funciones, su composición y la periodicidad de la celebración de sus reuniones. </w:t>
      </w:r>
    </w:p>
    <w:p w14:paraId="29C02030" w14:textId="77777777" w:rsidR="00AD3BF0" w:rsidRPr="00FA5BD1" w:rsidRDefault="00AD3BF0" w:rsidP="0068098D">
      <w:pPr>
        <w:spacing w:after="0" w:line="360" w:lineRule="auto"/>
        <w:ind w:right="-143"/>
        <w:jc w:val="both"/>
        <w:rPr>
          <w:rFonts w:ascii="Times New Roman" w:eastAsia="Calibri" w:hAnsi="Times New Roman" w:cs="Times New Roman"/>
          <w:color w:val="767171"/>
          <w:spacing w:val="20"/>
          <w:sz w:val="24"/>
          <w:szCs w:val="24"/>
          <w:lang w:val="es-DO"/>
        </w:rPr>
      </w:pPr>
    </w:p>
    <w:p w14:paraId="4A9F909A" w14:textId="77777777" w:rsidR="00AD3BF0" w:rsidRPr="00FA5BD1" w:rsidRDefault="00AD3BF0" w:rsidP="0068098D">
      <w:pPr>
        <w:spacing w:after="0" w:line="360" w:lineRule="auto"/>
        <w:ind w:right="-143"/>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Conforme el referido decreto, el Comité Nacional de Facilitación está integrado:</w:t>
      </w:r>
    </w:p>
    <w:p w14:paraId="667B4281" w14:textId="77777777" w:rsidR="00AD3BF0" w:rsidRPr="00FA5BD1" w:rsidRDefault="00AD3BF0" w:rsidP="0068098D">
      <w:pPr>
        <w:spacing w:after="0" w:line="360" w:lineRule="auto"/>
        <w:ind w:right="-143"/>
        <w:jc w:val="both"/>
        <w:rPr>
          <w:rFonts w:ascii="Times New Roman" w:eastAsia="Calibri" w:hAnsi="Times New Roman" w:cs="Times New Roman"/>
          <w:color w:val="767171"/>
          <w:spacing w:val="20"/>
          <w:sz w:val="24"/>
          <w:szCs w:val="24"/>
          <w:lang w:val="es-DO"/>
        </w:rPr>
      </w:pPr>
    </w:p>
    <w:p w14:paraId="21B3318C" w14:textId="77777777" w:rsidR="00AD3BF0" w:rsidRPr="00FA5BD1" w:rsidRDefault="00AD3BF0" w:rsidP="0068098D">
      <w:pPr>
        <w:spacing w:after="0" w:line="360" w:lineRule="auto"/>
        <w:ind w:left="720" w:right="-142" w:hanging="720"/>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w:t>
      </w:r>
      <w:r w:rsidRPr="00FA5BD1">
        <w:rPr>
          <w:rFonts w:ascii="Times New Roman" w:eastAsia="Calibri" w:hAnsi="Times New Roman" w:cs="Times New Roman"/>
          <w:color w:val="767171"/>
          <w:spacing w:val="20"/>
          <w:sz w:val="24"/>
          <w:szCs w:val="24"/>
          <w:lang w:val="es-DO"/>
        </w:rPr>
        <w:tab/>
        <w:t>Los Miembros de la Junta de Aviación Civil, según la integración establecida en el Artículo No. 207 de la Ley 491-06 de Aviación Civil de la República Dominicana, modificada.</w:t>
      </w:r>
    </w:p>
    <w:p w14:paraId="728083CD" w14:textId="77777777" w:rsidR="00AD3BF0" w:rsidRPr="00FD29AF" w:rsidRDefault="00AD3BF0" w:rsidP="0068098D">
      <w:pPr>
        <w:spacing w:after="0" w:line="360" w:lineRule="auto"/>
        <w:ind w:left="720" w:right="-142" w:hanging="720"/>
        <w:jc w:val="both"/>
        <w:rPr>
          <w:rFonts w:ascii="Times New Roman" w:eastAsia="Calibri" w:hAnsi="Times New Roman" w:cs="Times New Roman"/>
          <w:color w:val="767171"/>
          <w:spacing w:val="20"/>
          <w:sz w:val="4"/>
          <w:szCs w:val="4"/>
          <w:lang w:val="es-DO"/>
        </w:rPr>
      </w:pPr>
    </w:p>
    <w:p w14:paraId="474D354D" w14:textId="77777777" w:rsidR="00AD3BF0" w:rsidRPr="00FA5BD1" w:rsidRDefault="00AD3BF0" w:rsidP="0068098D">
      <w:pPr>
        <w:spacing w:after="0" w:line="360" w:lineRule="auto"/>
        <w:ind w:right="-142"/>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r w:rsidRPr="00FA5BD1">
        <w:rPr>
          <w:rFonts w:ascii="Times New Roman" w:eastAsia="Calibri" w:hAnsi="Times New Roman" w:cs="Times New Roman"/>
          <w:color w:val="767171"/>
          <w:spacing w:val="20"/>
          <w:sz w:val="24"/>
          <w:szCs w:val="24"/>
          <w:lang w:val="es-DO"/>
        </w:rPr>
        <w:tab/>
        <w:t xml:space="preserve">El Director General de Migración. </w:t>
      </w:r>
    </w:p>
    <w:p w14:paraId="78029F1D" w14:textId="77777777" w:rsidR="00AD3BF0" w:rsidRPr="00FD29AF" w:rsidRDefault="00AD3BF0" w:rsidP="0068098D">
      <w:pPr>
        <w:spacing w:after="0" w:line="360" w:lineRule="auto"/>
        <w:ind w:right="-142"/>
        <w:jc w:val="both"/>
        <w:rPr>
          <w:rFonts w:ascii="Times New Roman" w:eastAsia="Calibri" w:hAnsi="Times New Roman" w:cs="Times New Roman"/>
          <w:color w:val="767171"/>
          <w:spacing w:val="20"/>
          <w:sz w:val="2"/>
          <w:szCs w:val="2"/>
          <w:lang w:val="es-DO"/>
        </w:rPr>
      </w:pPr>
    </w:p>
    <w:p w14:paraId="179F1B11" w14:textId="77777777" w:rsidR="00AD3BF0" w:rsidRPr="00FA5BD1" w:rsidRDefault="00AD3BF0" w:rsidP="0068098D">
      <w:pPr>
        <w:spacing w:after="0" w:line="360" w:lineRule="auto"/>
        <w:ind w:right="-142"/>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r w:rsidRPr="00FA5BD1">
        <w:rPr>
          <w:rFonts w:ascii="Times New Roman" w:eastAsia="Calibri" w:hAnsi="Times New Roman" w:cs="Times New Roman"/>
          <w:color w:val="767171"/>
          <w:spacing w:val="20"/>
          <w:sz w:val="24"/>
          <w:szCs w:val="24"/>
          <w:lang w:val="es-DO"/>
        </w:rPr>
        <w:tab/>
        <w:t xml:space="preserve">El Director General de Aduanas. </w:t>
      </w:r>
    </w:p>
    <w:p w14:paraId="4DDE14A5" w14:textId="77777777" w:rsidR="00AD3BF0" w:rsidRPr="00FD29AF" w:rsidRDefault="00AD3BF0" w:rsidP="0068098D">
      <w:pPr>
        <w:spacing w:after="0" w:line="360" w:lineRule="auto"/>
        <w:ind w:right="-142"/>
        <w:jc w:val="both"/>
        <w:rPr>
          <w:rFonts w:ascii="Times New Roman" w:eastAsia="Calibri" w:hAnsi="Times New Roman" w:cs="Times New Roman"/>
          <w:color w:val="767171"/>
          <w:spacing w:val="20"/>
          <w:sz w:val="2"/>
          <w:szCs w:val="2"/>
          <w:lang w:val="es-DO"/>
        </w:rPr>
      </w:pPr>
    </w:p>
    <w:p w14:paraId="5BCAE3FE" w14:textId="77777777" w:rsidR="00AD3BF0" w:rsidRPr="00FA5BD1" w:rsidRDefault="00AD3BF0" w:rsidP="0068098D">
      <w:pPr>
        <w:spacing w:after="0" w:line="360" w:lineRule="auto"/>
        <w:ind w:right="-142"/>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r w:rsidRPr="00FA5BD1">
        <w:rPr>
          <w:rFonts w:ascii="Times New Roman" w:eastAsia="Calibri" w:hAnsi="Times New Roman" w:cs="Times New Roman"/>
          <w:color w:val="767171"/>
          <w:spacing w:val="20"/>
          <w:sz w:val="24"/>
          <w:szCs w:val="24"/>
          <w:lang w:val="es-DO"/>
        </w:rPr>
        <w:tab/>
        <w:t>El Director General de Pasaportes</w:t>
      </w:r>
    </w:p>
    <w:p w14:paraId="11997040" w14:textId="77777777" w:rsidR="00AD3BF0" w:rsidRPr="00FD29AF" w:rsidRDefault="00AD3BF0" w:rsidP="0068098D">
      <w:pPr>
        <w:spacing w:after="0" w:line="360" w:lineRule="auto"/>
        <w:ind w:right="-142"/>
        <w:jc w:val="both"/>
        <w:rPr>
          <w:rFonts w:ascii="Times New Roman" w:eastAsia="Calibri" w:hAnsi="Times New Roman" w:cs="Times New Roman"/>
          <w:color w:val="767171"/>
          <w:spacing w:val="20"/>
          <w:sz w:val="2"/>
          <w:szCs w:val="2"/>
          <w:lang w:val="es-DO"/>
        </w:rPr>
      </w:pPr>
    </w:p>
    <w:p w14:paraId="46740D15" w14:textId="77777777" w:rsidR="00AD3BF0" w:rsidRPr="00FA5BD1" w:rsidRDefault="00AD3BF0" w:rsidP="0068098D">
      <w:pPr>
        <w:spacing w:after="0" w:line="360" w:lineRule="auto"/>
        <w:ind w:right="-142"/>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r w:rsidRPr="00FA5BD1">
        <w:rPr>
          <w:rFonts w:ascii="Times New Roman" w:eastAsia="Calibri" w:hAnsi="Times New Roman" w:cs="Times New Roman"/>
          <w:color w:val="767171"/>
          <w:spacing w:val="20"/>
          <w:sz w:val="24"/>
          <w:szCs w:val="24"/>
          <w:lang w:val="es-DO"/>
        </w:rPr>
        <w:tab/>
        <w:t xml:space="preserve">El Director Nacional de Control de Drogas. </w:t>
      </w:r>
    </w:p>
    <w:p w14:paraId="6D26C38E" w14:textId="77777777" w:rsidR="00AD3BF0" w:rsidRPr="00FD29AF" w:rsidRDefault="00AD3BF0" w:rsidP="0068098D">
      <w:pPr>
        <w:spacing w:after="0" w:line="360" w:lineRule="auto"/>
        <w:ind w:right="-142"/>
        <w:jc w:val="both"/>
        <w:rPr>
          <w:rFonts w:ascii="Times New Roman" w:eastAsia="Calibri" w:hAnsi="Times New Roman" w:cs="Times New Roman"/>
          <w:color w:val="767171"/>
          <w:spacing w:val="20"/>
          <w:sz w:val="2"/>
          <w:szCs w:val="2"/>
          <w:lang w:val="es-DO"/>
        </w:rPr>
      </w:pPr>
    </w:p>
    <w:p w14:paraId="03291221" w14:textId="77777777" w:rsidR="00AD3BF0" w:rsidRPr="00FA5BD1" w:rsidRDefault="00AD3BF0" w:rsidP="0068098D">
      <w:pPr>
        <w:spacing w:after="0" w:line="360" w:lineRule="auto"/>
        <w:ind w:right="-142"/>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r w:rsidRPr="00FA5BD1">
        <w:rPr>
          <w:rFonts w:ascii="Times New Roman" w:eastAsia="Calibri" w:hAnsi="Times New Roman" w:cs="Times New Roman"/>
          <w:color w:val="767171"/>
          <w:spacing w:val="20"/>
          <w:sz w:val="24"/>
          <w:szCs w:val="24"/>
          <w:lang w:val="es-DO"/>
        </w:rPr>
        <w:tab/>
        <w:t>La Asociación de Líneas Aéreas de la República Dominicana.</w:t>
      </w:r>
    </w:p>
    <w:p w14:paraId="59A9330F" w14:textId="77777777" w:rsidR="00AD3BF0" w:rsidRPr="00FD29AF" w:rsidRDefault="00AD3BF0" w:rsidP="0068098D">
      <w:pPr>
        <w:spacing w:after="0" w:line="360" w:lineRule="auto"/>
        <w:ind w:right="-142"/>
        <w:jc w:val="both"/>
        <w:rPr>
          <w:rFonts w:ascii="Times New Roman" w:eastAsia="Calibri" w:hAnsi="Times New Roman" w:cs="Times New Roman"/>
          <w:color w:val="767171"/>
          <w:spacing w:val="20"/>
          <w:sz w:val="2"/>
          <w:szCs w:val="2"/>
          <w:lang w:val="es-DO"/>
        </w:rPr>
      </w:pPr>
    </w:p>
    <w:p w14:paraId="4B18B3B2" w14:textId="77777777" w:rsidR="00AD3BF0" w:rsidRDefault="00AD3BF0" w:rsidP="0068098D">
      <w:pPr>
        <w:spacing w:after="0" w:line="360" w:lineRule="auto"/>
        <w:ind w:right="-142"/>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w:t>
      </w:r>
      <w:r w:rsidRPr="00FA5BD1">
        <w:rPr>
          <w:rFonts w:ascii="Times New Roman" w:eastAsia="Calibri" w:hAnsi="Times New Roman" w:cs="Times New Roman"/>
          <w:color w:val="767171"/>
          <w:spacing w:val="20"/>
          <w:sz w:val="24"/>
          <w:szCs w:val="24"/>
          <w:lang w:val="es-DO"/>
        </w:rPr>
        <w:tab/>
        <w:t>La Asociación de Aeropuertos.</w:t>
      </w:r>
    </w:p>
    <w:p w14:paraId="1866A2F5" w14:textId="77777777" w:rsidR="00AD3BF0" w:rsidRPr="00FA5BD1" w:rsidRDefault="00AD3BF0" w:rsidP="0068098D">
      <w:pPr>
        <w:spacing w:after="0" w:line="360" w:lineRule="auto"/>
        <w:ind w:right="-143"/>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Y, en calidad de asesores cuando fuere requerido, por el Ministro de Salud Pública, el Ministro de Agricultura y el Ministro de Medio Ambiente y Recursos Naturales.</w:t>
      </w:r>
    </w:p>
    <w:p w14:paraId="34864DFF" w14:textId="77777777" w:rsidR="00AD3BF0" w:rsidRPr="00FA5BD1" w:rsidRDefault="00AD3BF0" w:rsidP="0068098D">
      <w:pPr>
        <w:spacing w:after="0" w:line="360" w:lineRule="auto"/>
        <w:ind w:right="-143"/>
        <w:jc w:val="both"/>
        <w:rPr>
          <w:rFonts w:ascii="Times New Roman" w:eastAsia="Calibri" w:hAnsi="Times New Roman" w:cs="Times New Roman"/>
          <w:color w:val="767171"/>
          <w:spacing w:val="20"/>
          <w:sz w:val="24"/>
          <w:szCs w:val="24"/>
          <w:lang w:val="es-DO"/>
        </w:rPr>
      </w:pPr>
    </w:p>
    <w:p w14:paraId="1F6B03EF" w14:textId="77777777" w:rsidR="00AD3BF0" w:rsidRPr="00FA5BD1" w:rsidRDefault="00AD3BF0" w:rsidP="0068098D">
      <w:pPr>
        <w:spacing w:after="0" w:line="360" w:lineRule="auto"/>
        <w:ind w:right="-143"/>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 el año 2023, el Comité Nacional de Facilitación realizó dos reuniones ordinarias.</w:t>
      </w:r>
    </w:p>
    <w:p w14:paraId="20935E7B" w14:textId="77777777" w:rsidR="00303E6F" w:rsidRPr="00FA5BD1" w:rsidRDefault="00303E6F" w:rsidP="0068098D">
      <w:pPr>
        <w:spacing w:after="0" w:line="360" w:lineRule="auto"/>
        <w:ind w:right="-143"/>
        <w:jc w:val="both"/>
        <w:rPr>
          <w:rFonts w:ascii="Times New Roman" w:eastAsia="Calibri" w:hAnsi="Times New Roman" w:cs="Times New Roman"/>
          <w:color w:val="767171"/>
          <w:spacing w:val="20"/>
          <w:sz w:val="24"/>
          <w:szCs w:val="24"/>
          <w:lang w:val="es-DO"/>
        </w:rPr>
      </w:pPr>
    </w:p>
    <w:p w14:paraId="1A8973C2" w14:textId="5A49E74D" w:rsidR="00AD3BF0" w:rsidRPr="00FA5BD1" w:rsidRDefault="00AD3BF0" w:rsidP="0068098D">
      <w:pPr>
        <w:spacing w:after="0" w:line="360" w:lineRule="auto"/>
        <w:ind w:right="-143"/>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 primera reunión ordinaria se celebró en fecha 8 de marzo de 2023, en la cual se abordaron los siguientes temas: Reglamento de Facilitación del Transporte Aéreo (RFTA). Estatus de los trabajos de la Comisión de Trabajo; Extensión provisional de la vigencia de libretas de Pasaporte, otorgada mediante la Resolución DGP-001-2023, emitida por la Dirección General de Pasaportes en fecha 17 de enero de 2023; Estatus del establecimiento del pasaporte de lectura electrónica en la República Dominicana, dispuesto mediante el Decreto Núm.438-22 de fecha 9 de agosto de 2022; Prevención de enfermedades trasmisibles por vía aérea en la Republica Dominicana; Mejoras implementadas al Formulario Electrónico de Entrada y Salida de la República Dominicana (E-Ticket)</w:t>
      </w:r>
      <w:r w:rsidR="00680FDE">
        <w:rPr>
          <w:rFonts w:ascii="Times New Roman" w:eastAsia="Calibri" w:hAnsi="Times New Roman" w:cs="Times New Roman"/>
          <w:color w:val="767171"/>
          <w:spacing w:val="20"/>
          <w:sz w:val="24"/>
          <w:szCs w:val="24"/>
          <w:lang w:val="es-DO"/>
        </w:rPr>
        <w:t>.</w:t>
      </w:r>
    </w:p>
    <w:p w14:paraId="262A8BFB" w14:textId="77777777" w:rsidR="00AD3BF0" w:rsidRPr="00FA5BD1" w:rsidRDefault="00AD3BF0" w:rsidP="0068098D">
      <w:pPr>
        <w:spacing w:after="0" w:line="360" w:lineRule="auto"/>
        <w:ind w:right="-143"/>
        <w:jc w:val="both"/>
        <w:rPr>
          <w:rFonts w:ascii="Times New Roman" w:eastAsia="Calibri" w:hAnsi="Times New Roman" w:cs="Times New Roman"/>
          <w:color w:val="767171"/>
          <w:spacing w:val="20"/>
          <w:sz w:val="24"/>
          <w:szCs w:val="24"/>
          <w:lang w:val="es-DO"/>
        </w:rPr>
      </w:pPr>
    </w:p>
    <w:p w14:paraId="3C099DC5" w14:textId="5CE3F840" w:rsidR="00AD3BF0" w:rsidRPr="00FA5BD1" w:rsidRDefault="00AD3BF0" w:rsidP="0068098D">
      <w:pPr>
        <w:spacing w:after="0" w:line="360" w:lineRule="auto"/>
        <w:ind w:right="-143"/>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La segunda reunión ordinaria se celebró en fecha 18 de octubre de 2023, en la cual se abordaron los siguientes temas: Estatus del establecimiento del pasaporte de lectura electrónica en la República Dominicana, dispuesto mediante el Decreto Núm.438-22 de fecha 9 de agosto de 2022; a cargo de la Dirección General de Pasaportes; Resolución Núm.001-2023 de fecha 15 de abril de 2023 relativa al E-Ticket; a cargo de la Dirección General de Migración; Solicitud de la Dirección General de Migración a la Junta de Aviación Civil, de gestionar con las líneas aéreas las remisiones de los registros en tiempo real, de los pasajeros que estarían en el territorio nacional en calidad de tránsito, transbordo o conexión; Presentación relativa al Centro Nacional de Enlace para el Reglamento Sanitario Internacional (RSI); a cargo del Ministerio de Salud Pública y Presentación sobre los Avances en Accesibilidad y Diseño Universal en la Facilitación del Transporte Aéreo; a cargo de la Junta de Aviación Civil.</w:t>
      </w:r>
    </w:p>
    <w:p w14:paraId="57F6724B" w14:textId="6AF69D74" w:rsidR="00AD3BF0" w:rsidRDefault="00AD3BF0" w:rsidP="0068098D">
      <w:pPr>
        <w:spacing w:line="360" w:lineRule="auto"/>
        <w:contextualSpacing/>
        <w:mirrorIndents/>
        <w:jc w:val="center"/>
        <w:rPr>
          <w:rFonts w:ascii="Times New Roman" w:eastAsia="Calibri" w:hAnsi="Times New Roman" w:cs="Times New Roman"/>
          <w:color w:val="767171"/>
          <w:spacing w:val="20"/>
          <w:sz w:val="24"/>
          <w:szCs w:val="24"/>
          <w:lang w:val="es-DO"/>
        </w:rPr>
      </w:pPr>
    </w:p>
    <w:p w14:paraId="248B9E62" w14:textId="77777777" w:rsidR="00AD3BF0" w:rsidRPr="00FD29AF" w:rsidRDefault="00AD3BF0">
      <w:pPr>
        <w:pStyle w:val="Prrafodelista"/>
        <w:numPr>
          <w:ilvl w:val="0"/>
          <w:numId w:val="11"/>
        </w:numPr>
        <w:spacing w:after="0" w:line="360" w:lineRule="auto"/>
        <w:ind w:right="-143"/>
        <w:rPr>
          <w:rFonts w:ascii="Times New Roman" w:eastAsia="Calibri" w:hAnsi="Times New Roman"/>
          <w:color w:val="767171"/>
          <w:spacing w:val="20"/>
          <w:sz w:val="24"/>
          <w:szCs w:val="24"/>
        </w:rPr>
      </w:pPr>
      <w:r w:rsidRPr="00FD29AF">
        <w:rPr>
          <w:rFonts w:ascii="Times New Roman" w:eastAsia="Calibri" w:hAnsi="Times New Roman"/>
          <w:color w:val="767171"/>
          <w:spacing w:val="20"/>
          <w:sz w:val="24"/>
          <w:szCs w:val="24"/>
        </w:rPr>
        <w:t>Comisión de Trabajo para la revisión del borrador del Reglamento de Facilitación del Transporte Aéreo (RFTA).</w:t>
      </w:r>
    </w:p>
    <w:p w14:paraId="0C72CECB" w14:textId="77777777" w:rsidR="00AD3BF0" w:rsidRPr="00FA5BD1" w:rsidRDefault="00AD3BF0" w:rsidP="0068098D">
      <w:pPr>
        <w:spacing w:line="360" w:lineRule="auto"/>
        <w:contextualSpacing/>
        <w:mirrorIndents/>
        <w:jc w:val="both"/>
        <w:rPr>
          <w:rFonts w:ascii="Times New Roman" w:eastAsia="Calibri" w:hAnsi="Times New Roman" w:cs="Times New Roman"/>
          <w:color w:val="767171"/>
          <w:spacing w:val="20"/>
          <w:sz w:val="24"/>
          <w:szCs w:val="24"/>
          <w:lang w:val="es-DO"/>
        </w:rPr>
      </w:pPr>
    </w:p>
    <w:p w14:paraId="2B740B67" w14:textId="77777777" w:rsidR="00AD3BF0" w:rsidRPr="00FA5BD1" w:rsidRDefault="00AD3BF0" w:rsidP="0068098D">
      <w:pPr>
        <w:spacing w:line="360" w:lineRule="auto"/>
        <w:contextualSpacing/>
        <w:mirrorIndents/>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 el curso del año 2023, dicha Comisión llevó a cabo 8 reuniones en las cuales se revisaron, discutieron y aprobaron las observaciones realizadas en torno al documento por los representantes de cada institución.</w:t>
      </w:r>
    </w:p>
    <w:p w14:paraId="26A479C9" w14:textId="7B74D845" w:rsidR="005D0576" w:rsidRDefault="00AD3BF0" w:rsidP="002E7814">
      <w:pPr>
        <w:spacing w:line="360" w:lineRule="auto"/>
        <w:contextualSpacing/>
        <w:mirrorIndents/>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Los trabajos se encuentran bien avanzados, y tan pronto sean concluidos se espera llevar el documento consensuado ante el pleno del Comité Nacional de Facilitación, para su conocimiento y fines de aprobación de ser enviado al Poder Ejecutivo.</w:t>
      </w:r>
    </w:p>
    <w:p w14:paraId="450A4C4B" w14:textId="77777777" w:rsidR="002E7814" w:rsidRDefault="002E7814" w:rsidP="002E7814">
      <w:pPr>
        <w:spacing w:line="360" w:lineRule="auto"/>
        <w:contextualSpacing/>
        <w:mirrorIndents/>
        <w:jc w:val="both"/>
        <w:rPr>
          <w:rFonts w:ascii="Times New Roman" w:eastAsia="Calibri" w:hAnsi="Times New Roman"/>
          <w:color w:val="767171"/>
          <w:spacing w:val="20"/>
          <w:sz w:val="24"/>
          <w:szCs w:val="24"/>
          <w:lang w:val="es-DO"/>
        </w:rPr>
      </w:pPr>
    </w:p>
    <w:p w14:paraId="7F8D7C4B" w14:textId="77777777" w:rsidR="00680FDE" w:rsidRDefault="00680FDE" w:rsidP="002E7814">
      <w:pPr>
        <w:spacing w:line="360" w:lineRule="auto"/>
        <w:contextualSpacing/>
        <w:mirrorIndents/>
        <w:jc w:val="both"/>
        <w:rPr>
          <w:rFonts w:ascii="Times New Roman" w:eastAsia="Calibri" w:hAnsi="Times New Roman"/>
          <w:color w:val="767171"/>
          <w:spacing w:val="20"/>
          <w:sz w:val="24"/>
          <w:szCs w:val="24"/>
          <w:lang w:val="es-DO"/>
        </w:rPr>
      </w:pPr>
    </w:p>
    <w:p w14:paraId="2C73FD51" w14:textId="77777777" w:rsidR="00680FDE" w:rsidRPr="00255C0E" w:rsidRDefault="00680FDE" w:rsidP="002E7814">
      <w:pPr>
        <w:spacing w:line="360" w:lineRule="auto"/>
        <w:contextualSpacing/>
        <w:mirrorIndents/>
        <w:jc w:val="both"/>
        <w:rPr>
          <w:rFonts w:ascii="Times New Roman" w:eastAsia="Calibri" w:hAnsi="Times New Roman"/>
          <w:color w:val="767171"/>
          <w:spacing w:val="20"/>
          <w:sz w:val="24"/>
          <w:szCs w:val="24"/>
          <w:lang w:val="es-DO"/>
        </w:rPr>
      </w:pPr>
    </w:p>
    <w:p w14:paraId="1BC73315" w14:textId="077CFE7C" w:rsidR="00AD3BF0" w:rsidRPr="003F57BE" w:rsidRDefault="00AD3BF0">
      <w:pPr>
        <w:pStyle w:val="Prrafodelista"/>
        <w:numPr>
          <w:ilvl w:val="0"/>
          <w:numId w:val="11"/>
        </w:numPr>
        <w:spacing w:line="360" w:lineRule="auto"/>
        <w:rPr>
          <w:rFonts w:ascii="Times New Roman" w:eastAsia="Calibri" w:hAnsi="Times New Roman"/>
          <w:color w:val="767171"/>
          <w:spacing w:val="20"/>
          <w:sz w:val="24"/>
          <w:szCs w:val="24"/>
        </w:rPr>
      </w:pPr>
      <w:r w:rsidRPr="003F57BE">
        <w:rPr>
          <w:rFonts w:ascii="Times New Roman" w:eastAsia="Calibri" w:hAnsi="Times New Roman"/>
          <w:color w:val="767171"/>
          <w:spacing w:val="20"/>
          <w:sz w:val="24"/>
          <w:szCs w:val="24"/>
        </w:rPr>
        <w:lastRenderedPageBreak/>
        <w:t>Comités de Facilitación de los Aeropuertos.</w:t>
      </w:r>
    </w:p>
    <w:p w14:paraId="6C1AC96D" w14:textId="77777777" w:rsidR="00AD3BF0" w:rsidRPr="00FA5BD1" w:rsidRDefault="00AD3BF0" w:rsidP="0068098D">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 el período comprendido entre enero y noviembre del 2023, como resultado de las reuniones convocadas y realizadas en los 8 aeropuertos internacionales del país, obtuvimos una efectividad de un 80%.</w:t>
      </w:r>
    </w:p>
    <w:p w14:paraId="5AAE563A" w14:textId="77777777" w:rsidR="00AD3BF0" w:rsidRPr="00FA5BD1" w:rsidRDefault="00AD3BF0" w:rsidP="0068098D">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noProof/>
          <w:color w:val="767171"/>
          <w:spacing w:val="20"/>
          <w:sz w:val="24"/>
          <w:szCs w:val="24"/>
          <w:lang w:val="es-DO"/>
        </w:rPr>
        <w:drawing>
          <wp:inline distT="0" distB="0" distL="0" distR="0" wp14:anchorId="761D29E2" wp14:editId="704B085B">
            <wp:extent cx="5029200" cy="2933897"/>
            <wp:effectExtent l="0" t="0" r="0" b="0"/>
            <wp:docPr id="123697470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D2EE42E" w14:textId="77777777" w:rsidR="00AD3BF0" w:rsidRPr="000B2C7A" w:rsidRDefault="00AD3BF0">
      <w:pPr>
        <w:pStyle w:val="Prrafodelista"/>
        <w:numPr>
          <w:ilvl w:val="0"/>
          <w:numId w:val="11"/>
        </w:numPr>
        <w:spacing w:line="360" w:lineRule="auto"/>
        <w:ind w:right="-585"/>
        <w:rPr>
          <w:rFonts w:ascii="Times New Roman" w:eastAsia="Calibri" w:hAnsi="Times New Roman"/>
          <w:color w:val="767171"/>
          <w:spacing w:val="20"/>
          <w:sz w:val="24"/>
          <w:szCs w:val="24"/>
        </w:rPr>
      </w:pPr>
      <w:r w:rsidRPr="000B2C7A">
        <w:rPr>
          <w:rFonts w:ascii="Times New Roman" w:eastAsia="Calibri" w:hAnsi="Times New Roman"/>
          <w:color w:val="767171"/>
          <w:spacing w:val="20"/>
          <w:sz w:val="24"/>
          <w:szCs w:val="24"/>
        </w:rPr>
        <w:t>Inspecciones realizadas a las facilidades de los aeropuertos.</w:t>
      </w:r>
    </w:p>
    <w:p w14:paraId="7C94D30F" w14:textId="68CD9A80" w:rsidR="00AD3BF0" w:rsidRPr="00FA5BD1" w:rsidRDefault="00590995" w:rsidP="0068098D">
      <w:pPr>
        <w:spacing w:line="360" w:lineRule="auto"/>
        <w:ind w:right="-18"/>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Al momento de realizar las</w:t>
      </w:r>
      <w:r w:rsidR="00AD3BF0" w:rsidRPr="00FA5BD1">
        <w:rPr>
          <w:rFonts w:ascii="Times New Roman" w:eastAsia="Calibri" w:hAnsi="Times New Roman" w:cs="Times New Roman"/>
          <w:color w:val="767171"/>
          <w:spacing w:val="20"/>
          <w:sz w:val="24"/>
          <w:szCs w:val="24"/>
          <w:lang w:val="es-DO"/>
        </w:rPr>
        <w:t xml:space="preserve"> inspecciones se </w:t>
      </w:r>
      <w:r>
        <w:rPr>
          <w:rFonts w:ascii="Times New Roman" w:eastAsia="Calibri" w:hAnsi="Times New Roman" w:cs="Times New Roman"/>
          <w:color w:val="767171"/>
          <w:spacing w:val="20"/>
          <w:sz w:val="24"/>
          <w:szCs w:val="24"/>
          <w:lang w:val="es-DO"/>
        </w:rPr>
        <w:t>cuenta con</w:t>
      </w:r>
      <w:r w:rsidR="00AD3BF0" w:rsidRPr="00FA5BD1">
        <w:rPr>
          <w:rFonts w:ascii="Times New Roman" w:eastAsia="Calibri" w:hAnsi="Times New Roman" w:cs="Times New Roman"/>
          <w:color w:val="767171"/>
          <w:spacing w:val="20"/>
          <w:sz w:val="24"/>
          <w:szCs w:val="24"/>
          <w:lang w:val="es-DO"/>
        </w:rPr>
        <w:t xml:space="preserve"> el Formulario de Inspección sobre Facilitación del Transporte Aéreo (F-FAL-01), el cual fue diseñado conforme a los establecido en el Anexo 9, y es revisado ante enmiendas de dicho Anexo.</w:t>
      </w:r>
    </w:p>
    <w:p w14:paraId="7471DDF5" w14:textId="1F990BEB" w:rsidR="00AD3BF0" w:rsidRPr="00FA5BD1" w:rsidRDefault="0029666D" w:rsidP="0068098D">
      <w:pPr>
        <w:spacing w:line="360" w:lineRule="auto"/>
        <w:ind w:right="-18"/>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Durante el año 2023</w:t>
      </w:r>
      <w:r w:rsidR="00AD3BF0" w:rsidRPr="00FA5BD1">
        <w:rPr>
          <w:rFonts w:ascii="Times New Roman" w:eastAsia="Calibri" w:hAnsi="Times New Roman" w:cs="Times New Roman"/>
          <w:color w:val="767171"/>
          <w:spacing w:val="20"/>
          <w:sz w:val="24"/>
          <w:szCs w:val="24"/>
          <w:lang w:val="es-DO"/>
        </w:rPr>
        <w:t xml:space="preserve"> el referido Cronograma Anual de Inspecciones se cumplió un 100%. </w:t>
      </w:r>
    </w:p>
    <w:p w14:paraId="4F5CF56A" w14:textId="34164F64" w:rsidR="00AD3BF0" w:rsidRPr="00FA5BD1" w:rsidRDefault="00AD3BF0" w:rsidP="0068098D">
      <w:pPr>
        <w:spacing w:line="360" w:lineRule="auto"/>
        <w:ind w:right="-18"/>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 las inspecciones realizadas se procuró verificar que los hallazgos observados en las inspecciones realizadas en el año 202</w:t>
      </w:r>
      <w:r w:rsidR="00A61F0C">
        <w:rPr>
          <w:rFonts w:ascii="Times New Roman" w:eastAsia="Calibri" w:hAnsi="Times New Roman" w:cs="Times New Roman"/>
          <w:color w:val="767171"/>
          <w:spacing w:val="20"/>
          <w:sz w:val="24"/>
          <w:szCs w:val="24"/>
          <w:lang w:val="es-DO"/>
        </w:rPr>
        <w:t>3</w:t>
      </w:r>
      <w:r w:rsidRPr="00FA5BD1">
        <w:rPr>
          <w:rFonts w:ascii="Times New Roman" w:eastAsia="Calibri" w:hAnsi="Times New Roman" w:cs="Times New Roman"/>
          <w:color w:val="767171"/>
          <w:spacing w:val="20"/>
          <w:sz w:val="24"/>
          <w:szCs w:val="24"/>
          <w:lang w:val="es-DO"/>
        </w:rPr>
        <w:t xml:space="preserve"> se hayan cumplido en su totalidad. </w:t>
      </w:r>
    </w:p>
    <w:p w14:paraId="3C3FD5A0" w14:textId="77777777" w:rsidR="00AD3BF0" w:rsidRPr="00FA5BD1" w:rsidRDefault="00AD3BF0" w:rsidP="0068098D">
      <w:pPr>
        <w:spacing w:line="360" w:lineRule="auto"/>
        <w:ind w:right="-18"/>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noProof/>
          <w:color w:val="767171"/>
          <w:spacing w:val="20"/>
          <w:sz w:val="24"/>
          <w:szCs w:val="24"/>
          <w:lang w:val="es-DO"/>
        </w:rPr>
        <w:lastRenderedPageBreak/>
        <w:drawing>
          <wp:inline distT="0" distB="0" distL="0" distR="0" wp14:anchorId="4C2BEE6C" wp14:editId="03AB6DBB">
            <wp:extent cx="5029200" cy="2933700"/>
            <wp:effectExtent l="0" t="0" r="0" b="0"/>
            <wp:docPr id="1870052068"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ACEA6C1" w14:textId="2D97FD82" w:rsidR="00E418BF" w:rsidRPr="00FA5BD1" w:rsidRDefault="00AD3BF0" w:rsidP="0068098D">
      <w:pPr>
        <w:spacing w:line="360" w:lineRule="auto"/>
        <w:ind w:right="-18"/>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Procesos del Sistema de Gestión Integrado: Orientación a los Usuarios del Transporte Aéreo (P-FAL-01) y Visitas de Inspección sobre Facilitación a los Aeropuertos Internacionales (P-FAL-02).</w:t>
      </w:r>
    </w:p>
    <w:p w14:paraId="3849F81C" w14:textId="77777777" w:rsidR="00AD3BF0" w:rsidRPr="00FA5BD1" w:rsidRDefault="00AD3BF0" w:rsidP="0068098D">
      <w:pPr>
        <w:spacing w:line="360" w:lineRule="auto"/>
        <w:ind w:right="-18"/>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 División de Facilitación posee dos procesos certificados por el Sistema de Gestión Integrado basado en la Norma ISO 9001:2015, implementado en la Junta de Aviación Civil desde el año 2010.</w:t>
      </w:r>
    </w:p>
    <w:p w14:paraId="08C026C9" w14:textId="77777777" w:rsidR="00AD3BF0" w:rsidRPr="00FA5BD1" w:rsidRDefault="00AD3BF0" w:rsidP="0068098D">
      <w:pPr>
        <w:spacing w:line="360" w:lineRule="auto"/>
        <w:ind w:right="-18"/>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El primer proceso es el de Orientación a los Usuarios del Transporte Aéreo (P-FAL-01), cuyo objetivo es brindar orientación a los usuarios del transporte aéreo en cuanto a las reclamaciones con los operadores aéreos y gestionar las incidencias relacionadas con la facilitación del transporte aéreo. El alcance se encuentra a todas las solicitudes de información relacionadas con reclamaciones a los explotadores de aeropuertos, explotadores de aeronaves y proveedores de servicios Aeroportuarios; todas las incidencias que pudieran afectar la Facilitación del Transporte Aéreo en los aeropuertos internacionales.</w:t>
      </w:r>
    </w:p>
    <w:p w14:paraId="4E9CB3FA" w14:textId="77777777" w:rsidR="00AD3BF0" w:rsidRPr="00FA5BD1" w:rsidRDefault="00AD3BF0" w:rsidP="0068098D">
      <w:pPr>
        <w:spacing w:line="360" w:lineRule="auto"/>
        <w:ind w:right="-18"/>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En los mostradores de asistencia al usuario ubicados en los Aeropuertos Internacionales de Las Américas, José Francisco Peña </w:t>
      </w:r>
      <w:r w:rsidRPr="00FA5BD1">
        <w:rPr>
          <w:rFonts w:ascii="Times New Roman" w:eastAsia="Calibri" w:hAnsi="Times New Roman" w:cs="Times New Roman"/>
          <w:color w:val="767171"/>
          <w:spacing w:val="20"/>
          <w:sz w:val="24"/>
          <w:szCs w:val="24"/>
          <w:lang w:val="es-DO"/>
        </w:rPr>
        <w:lastRenderedPageBreak/>
        <w:t xml:space="preserve">Gómez y del Cibao, los servidores de la División de Facilitación brindan orientaciones a los usuarios. </w:t>
      </w:r>
    </w:p>
    <w:p w14:paraId="6CB1582E" w14:textId="77777777" w:rsidR="00AD3BF0" w:rsidRDefault="00AD3BF0" w:rsidP="0068098D">
      <w:pPr>
        <w:spacing w:line="360" w:lineRule="auto"/>
        <w:ind w:right="-18"/>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El segundo proceso es el de Visitas de Inspección sobre Facilitación a los Aeropuertos Internacional (P-FAL-02), cuyo objetivo es verificar la implementación de medidas tendientes a simplificar y agilizar los trámites relativos al ingreso, tránsito y salida de pasajeros, tripulación, aeronaves, carga, correo y suministros, conforme a las normas y métodos recomendados del Anexo 9.</w:t>
      </w:r>
    </w:p>
    <w:p w14:paraId="4200DA12" w14:textId="77777777" w:rsidR="0038473B" w:rsidRPr="00FA5BD1" w:rsidRDefault="0038473B" w:rsidP="0068098D">
      <w:pPr>
        <w:spacing w:line="360" w:lineRule="auto"/>
        <w:ind w:right="-18"/>
        <w:jc w:val="both"/>
        <w:rPr>
          <w:rFonts w:ascii="Times New Roman" w:eastAsia="Calibri" w:hAnsi="Times New Roman" w:cs="Times New Roman"/>
          <w:color w:val="767171"/>
          <w:spacing w:val="20"/>
          <w:sz w:val="24"/>
          <w:szCs w:val="24"/>
          <w:lang w:val="es-DO"/>
        </w:rPr>
      </w:pPr>
    </w:p>
    <w:p w14:paraId="52CE0AE0" w14:textId="0F75EC50" w:rsidR="00AD3BF0" w:rsidRPr="0038473B" w:rsidRDefault="00AD3BF0">
      <w:pPr>
        <w:pStyle w:val="Prrafodelista"/>
        <w:numPr>
          <w:ilvl w:val="0"/>
          <w:numId w:val="11"/>
        </w:numPr>
        <w:spacing w:line="360" w:lineRule="auto"/>
        <w:ind w:right="-18"/>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Información al Usuario Transporte Aéreo (Versión 4.0).</w:t>
      </w:r>
    </w:p>
    <w:p w14:paraId="45840B31" w14:textId="77777777" w:rsidR="00AD3BF0" w:rsidRPr="00FA5BD1" w:rsidRDefault="00AD3BF0" w:rsidP="0068098D">
      <w:pPr>
        <w:spacing w:line="360" w:lineRule="auto"/>
        <w:ind w:right="-18"/>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En agosto del 2023 fue publicada la versión 4.0 del </w:t>
      </w:r>
      <w:proofErr w:type="spellStart"/>
      <w:r w:rsidRPr="00FA5BD1">
        <w:rPr>
          <w:rFonts w:ascii="Times New Roman" w:eastAsia="Calibri" w:hAnsi="Times New Roman" w:cs="Times New Roman"/>
          <w:color w:val="767171"/>
          <w:spacing w:val="20"/>
          <w:sz w:val="24"/>
          <w:szCs w:val="24"/>
          <w:lang w:val="es-DO"/>
        </w:rPr>
        <w:t>brochure</w:t>
      </w:r>
      <w:proofErr w:type="spellEnd"/>
      <w:r w:rsidRPr="00FA5BD1">
        <w:rPr>
          <w:rFonts w:ascii="Times New Roman" w:eastAsia="Calibri" w:hAnsi="Times New Roman" w:cs="Times New Roman"/>
          <w:color w:val="767171"/>
          <w:spacing w:val="20"/>
          <w:sz w:val="24"/>
          <w:szCs w:val="24"/>
          <w:lang w:val="es-DO"/>
        </w:rPr>
        <w:t xml:space="preserve"> Información al Usuario Transporte Aéreo, el cual contiene una guía de 10 preguntas y respuestas, entre ellas, las relativas a los requisitos para ingresar y salir de la República Dominicana, e información sobre asistencia en caso de retraso, denegación de embarque o cancelación.</w:t>
      </w:r>
    </w:p>
    <w:p w14:paraId="75AE2C24" w14:textId="77777777" w:rsidR="00AD3BF0" w:rsidRPr="00FA5BD1" w:rsidRDefault="00AD3BF0" w:rsidP="0068098D">
      <w:pPr>
        <w:spacing w:line="360" w:lineRule="auto"/>
        <w:ind w:right="-18"/>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A los fines de que los usuarios puedan acceder de manera fácil y sencilla al </w:t>
      </w:r>
      <w:proofErr w:type="spellStart"/>
      <w:r w:rsidRPr="00FA5BD1">
        <w:rPr>
          <w:rFonts w:ascii="Times New Roman" w:eastAsia="Calibri" w:hAnsi="Times New Roman" w:cs="Times New Roman"/>
          <w:color w:val="767171"/>
          <w:spacing w:val="20"/>
          <w:sz w:val="24"/>
          <w:szCs w:val="24"/>
          <w:lang w:val="es-DO"/>
        </w:rPr>
        <w:t>brochure</w:t>
      </w:r>
      <w:proofErr w:type="spellEnd"/>
      <w:r w:rsidRPr="00FA5BD1">
        <w:rPr>
          <w:rFonts w:ascii="Times New Roman" w:eastAsia="Calibri" w:hAnsi="Times New Roman" w:cs="Times New Roman"/>
          <w:color w:val="767171"/>
          <w:spacing w:val="20"/>
          <w:sz w:val="24"/>
          <w:szCs w:val="24"/>
          <w:lang w:val="es-DO"/>
        </w:rPr>
        <w:t xml:space="preserve">, a esta versión se le agregó el Código QR. </w:t>
      </w:r>
    </w:p>
    <w:p w14:paraId="034889F9" w14:textId="48D560D6" w:rsidR="00AD3BF0" w:rsidRPr="003A0536" w:rsidRDefault="00AD3BF0">
      <w:pPr>
        <w:pStyle w:val="Prrafodelista"/>
        <w:numPr>
          <w:ilvl w:val="0"/>
          <w:numId w:val="11"/>
        </w:numPr>
        <w:spacing w:line="360" w:lineRule="auto"/>
        <w:ind w:right="-18"/>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Capacitación Técnica.</w:t>
      </w:r>
    </w:p>
    <w:p w14:paraId="228F81FE" w14:textId="1EC14B14" w:rsidR="00B63BD2" w:rsidRPr="00FA5BD1" w:rsidRDefault="00AD3BF0" w:rsidP="0068098D">
      <w:pPr>
        <w:spacing w:line="360" w:lineRule="auto"/>
        <w:ind w:right="-18"/>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Del 21 al 31 de agosto de 2023, realizaron el Curso Sistema de Gestión de la Seguridad Operacional (SMS), impartido en modalidad virtual por la Academia Superior de Ciencias Aeronáuticas (ASCA).</w:t>
      </w:r>
    </w:p>
    <w:p w14:paraId="5BE29B7C" w14:textId="7BF239D5" w:rsidR="00B63BD2" w:rsidRPr="00FA5BD1" w:rsidRDefault="00AD3BF0" w:rsidP="0068098D">
      <w:pPr>
        <w:spacing w:line="360" w:lineRule="auto"/>
        <w:ind w:right="-18"/>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Undécima Reunión del Grupo Regional sobre Seguridad de la Aviación y Facilitación (NAM/CAR y SAM OACI/CLAC (AVSEC/FAL/RG/11).</w:t>
      </w:r>
    </w:p>
    <w:p w14:paraId="7D943C7C" w14:textId="77777777" w:rsidR="00AD3BF0" w:rsidRPr="00FA5BD1" w:rsidRDefault="00AD3BF0" w:rsidP="0068098D">
      <w:pPr>
        <w:spacing w:line="360" w:lineRule="auto"/>
        <w:ind w:right="-18"/>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Del 19 al 23 junio de 2023 se celebró en Santo Domingo, República Dominicana la Undécima Reunión del Grupo Regional sobre Seguridad de la Aviación y Facilitación (AVSEC/FAL/RG/11) </w:t>
      </w:r>
      <w:r w:rsidRPr="00FA5BD1">
        <w:rPr>
          <w:rFonts w:ascii="Times New Roman" w:eastAsia="Calibri" w:hAnsi="Times New Roman" w:cs="Times New Roman"/>
          <w:color w:val="767171"/>
          <w:spacing w:val="20"/>
          <w:sz w:val="24"/>
          <w:szCs w:val="24"/>
          <w:lang w:val="es-DO"/>
        </w:rPr>
        <w:lastRenderedPageBreak/>
        <w:t>NAM/CAR Y SAM OACI/CLAC, precedida por los talleres “Día AVSEC para Industria de OACI NAM/CAR y SAM” y “Conversaciones AVSEC/FAL”.</w:t>
      </w:r>
    </w:p>
    <w:p w14:paraId="3AE16D8A" w14:textId="77777777" w:rsidR="00AD3BF0" w:rsidRPr="00B63BD2" w:rsidRDefault="00AD3BF0" w:rsidP="0068098D">
      <w:pPr>
        <w:spacing w:line="360" w:lineRule="auto"/>
        <w:ind w:right="-18"/>
        <w:jc w:val="both"/>
        <w:rPr>
          <w:rFonts w:ascii="Times New Roman" w:eastAsia="Calibri" w:hAnsi="Times New Roman" w:cs="Times New Roman"/>
          <w:color w:val="767171"/>
          <w:spacing w:val="20"/>
          <w:sz w:val="4"/>
          <w:szCs w:val="4"/>
          <w:lang w:val="es-DO"/>
        </w:rPr>
      </w:pPr>
    </w:p>
    <w:p w14:paraId="753410C9" w14:textId="77777777" w:rsidR="00AD3BF0" w:rsidRPr="00FA5BD1" w:rsidRDefault="00AD3BF0" w:rsidP="0068098D">
      <w:pPr>
        <w:spacing w:line="360" w:lineRule="auto"/>
        <w:ind w:right="-18"/>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Este evento se realiza con la finalidad de crear la plataforma para buscar respuestas y soluciones a los planteamientos y problemáticas de la Aviación Civil, con un enfoque Regional desde el punto de vista de la Seguridad de la Aviación (AVSEC) y la Facilitación (FAL) para agilizar los procesos; y en un esfuerzo realizado en conjunto por la OACI, la COCESNA y los Estados miembros, para analizar las tendencias y la evolución de la Aviación Civil.</w:t>
      </w:r>
    </w:p>
    <w:p w14:paraId="6974DE10" w14:textId="77777777" w:rsidR="00AD3BF0" w:rsidRPr="00B63BD2" w:rsidRDefault="00AD3BF0" w:rsidP="0068098D">
      <w:pPr>
        <w:spacing w:line="360" w:lineRule="auto"/>
        <w:ind w:right="-18"/>
        <w:jc w:val="both"/>
        <w:rPr>
          <w:rFonts w:ascii="Times New Roman" w:eastAsia="Calibri" w:hAnsi="Times New Roman" w:cs="Times New Roman"/>
          <w:color w:val="767171"/>
          <w:spacing w:val="20"/>
          <w:sz w:val="10"/>
          <w:szCs w:val="10"/>
          <w:lang w:val="es-DO"/>
        </w:rPr>
      </w:pPr>
    </w:p>
    <w:p w14:paraId="6AD17C68" w14:textId="72DC94F0" w:rsidR="00AD3BF0" w:rsidRPr="00FA5BD1" w:rsidRDefault="00AD3BF0" w:rsidP="0068098D">
      <w:pPr>
        <w:spacing w:line="360" w:lineRule="auto"/>
        <w:ind w:right="-18"/>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 República Dominicana, a través de la División de Facilitación de la Junta de Aviación Civil, presentó dos Notas de Información; una relativa a los Avances alcanzados por la República Dominicana en materia de Facilitación del Transporte Aéreo y otra relativa a Accesibilidad y Diseño Universal en la Facilitación del Transporte Aéreo – Establecimiento de Directrices Generales y Mejores Prácticas.</w:t>
      </w:r>
    </w:p>
    <w:p w14:paraId="621087B8" w14:textId="2F337B35" w:rsidR="00A61F0C" w:rsidRPr="00E64BAD" w:rsidRDefault="00E64BAD" w:rsidP="00E64BAD">
      <w:pPr>
        <w:spacing w:line="360" w:lineRule="auto"/>
        <w:ind w:right="-18"/>
        <w:outlineLvl w:val="1"/>
        <w:rPr>
          <w:rFonts w:ascii="Times New Roman" w:eastAsia="Calibri" w:hAnsi="Times New Roman"/>
          <w:color w:val="767171"/>
          <w:spacing w:val="20"/>
          <w:sz w:val="24"/>
          <w:szCs w:val="24"/>
          <w:lang w:val="es-DO"/>
        </w:rPr>
      </w:pPr>
      <w:bookmarkStart w:id="41" w:name="_Toc156557094"/>
      <w:r w:rsidRPr="00E64BAD">
        <w:rPr>
          <w:rFonts w:ascii="Times New Roman" w:eastAsia="Calibri" w:hAnsi="Times New Roman"/>
          <w:color w:val="767171"/>
          <w:spacing w:val="20"/>
          <w:sz w:val="24"/>
          <w:szCs w:val="24"/>
          <w:lang w:val="es-DO"/>
        </w:rPr>
        <w:t>3.</w:t>
      </w:r>
      <w:r w:rsidR="00624FCB">
        <w:rPr>
          <w:rFonts w:ascii="Times New Roman" w:eastAsia="Calibri" w:hAnsi="Times New Roman"/>
          <w:color w:val="767171"/>
          <w:spacing w:val="20"/>
          <w:sz w:val="24"/>
          <w:szCs w:val="24"/>
          <w:lang w:val="es-DO"/>
        </w:rPr>
        <w:t>10</w:t>
      </w:r>
      <w:r w:rsidRPr="00E64BAD">
        <w:rPr>
          <w:rFonts w:ascii="Times New Roman" w:eastAsia="Calibri" w:hAnsi="Times New Roman"/>
          <w:color w:val="767171"/>
          <w:spacing w:val="20"/>
          <w:sz w:val="24"/>
          <w:szCs w:val="24"/>
          <w:lang w:val="es-DO"/>
        </w:rPr>
        <w:t xml:space="preserve"> </w:t>
      </w:r>
      <w:r w:rsidR="00AD3BF0" w:rsidRPr="00E64BAD">
        <w:rPr>
          <w:rFonts w:ascii="Times New Roman" w:eastAsia="Calibri" w:hAnsi="Times New Roman"/>
          <w:color w:val="767171"/>
          <w:spacing w:val="20"/>
          <w:sz w:val="24"/>
          <w:szCs w:val="24"/>
          <w:lang w:val="es-DO"/>
        </w:rPr>
        <w:t>Unidad de Accesibilidad y Diseño Universal.</w:t>
      </w:r>
      <w:bookmarkEnd w:id="41"/>
    </w:p>
    <w:p w14:paraId="2A02516B" w14:textId="6C0A7E18" w:rsidR="00AD3BF0" w:rsidRPr="00FA5BD1" w:rsidRDefault="00AD3BF0" w:rsidP="0068098D">
      <w:pPr>
        <w:spacing w:line="360" w:lineRule="auto"/>
        <w:ind w:right="-18"/>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 Junta de Aviación Civil, basada en la Resolución A20-21 de la Comisión Latinoamericana de Aviación Civil (CLAC), la cual insta a sus miembros a adoptar medidas para tener en cuenta en el transporte aéreo a los pasajeros con discapacidad, y en la Resolución A39-20 de la Organización de Aviación Civil Internacional (OACI), la cual, en su Apéndice A, insta a sus miembros a que tengan debidamente en cuenta el Manual sobre acceso al transporte aéreo de las personas con impedimentos (Doc. 9984); se propuso impulsar de forma innovadora la convergencia entre los procesos de facilitación y la accesibilidad universal.</w:t>
      </w:r>
    </w:p>
    <w:p w14:paraId="5B92102A" w14:textId="6C33DCBD" w:rsidR="00AD3BF0" w:rsidRPr="00FA5BD1" w:rsidRDefault="00AD3BF0" w:rsidP="0068098D">
      <w:pPr>
        <w:spacing w:line="360" w:lineRule="auto"/>
        <w:ind w:right="-18"/>
        <w:jc w:val="both"/>
        <w:rPr>
          <w:rFonts w:ascii="Times New Roman" w:eastAsia="Calibri" w:hAnsi="Times New Roman" w:cs="Times New Roman"/>
          <w:color w:val="767171"/>
          <w:spacing w:val="20"/>
          <w:sz w:val="24"/>
          <w:szCs w:val="24"/>
          <w:lang w:val="es-DO"/>
        </w:rPr>
      </w:pPr>
      <w:bookmarkStart w:id="42" w:name="_Hlk151452665"/>
      <w:r w:rsidRPr="00FA5BD1">
        <w:rPr>
          <w:rFonts w:ascii="Times New Roman" w:eastAsia="Calibri" w:hAnsi="Times New Roman" w:cs="Times New Roman"/>
          <w:color w:val="767171"/>
          <w:spacing w:val="20"/>
          <w:sz w:val="24"/>
          <w:szCs w:val="24"/>
          <w:lang w:val="es-DO"/>
        </w:rPr>
        <w:lastRenderedPageBreak/>
        <w:t>En virtud de lo anterior, se creó la Unidad de Accesibilidad y Diseño Universal, adscrita a la División de Facilitación.</w:t>
      </w:r>
    </w:p>
    <w:p w14:paraId="74326F8D" w14:textId="49A11FD0" w:rsidR="00AD3BF0" w:rsidRPr="00FA5BD1" w:rsidRDefault="00AD3BF0" w:rsidP="0068098D">
      <w:pPr>
        <w:spacing w:line="360" w:lineRule="auto"/>
        <w:ind w:right="-18"/>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El principal objetivo de esta unidad es asegurar la accesibilidad en los procesos de Facilitación del transporte aéreo de los aeropuertos de la República Dominicana, a través de la formación de los gestores de los procesos de facilitación y del análisis de las condiciones de accesibilidad de las instalaciones físicas.</w:t>
      </w:r>
      <w:bookmarkEnd w:id="42"/>
    </w:p>
    <w:p w14:paraId="4DEE7AA5" w14:textId="21BE5881" w:rsidR="00AD3BF0" w:rsidRPr="00FA5BD1" w:rsidRDefault="00AD3BF0" w:rsidP="0068098D">
      <w:pPr>
        <w:spacing w:line="360" w:lineRule="auto"/>
        <w:ind w:right="-18"/>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El 20 de junio del 2023, en el marco de la Undécima Reunión del Grupo Regional sobre Seguridad de la Aviación y Facilitación (AVSEC/FAL/RG/11) NAM/CAR Y SAM OACI/CLAC, </w:t>
      </w:r>
      <w:r w:rsidR="00A61F0C">
        <w:rPr>
          <w:rFonts w:ascii="Times New Roman" w:eastAsia="Calibri" w:hAnsi="Times New Roman" w:cs="Times New Roman"/>
          <w:color w:val="767171"/>
          <w:spacing w:val="20"/>
          <w:sz w:val="24"/>
          <w:szCs w:val="24"/>
          <w:lang w:val="es-DO"/>
        </w:rPr>
        <w:t xml:space="preserve">la Junta de Aviación Civil, emitió </w:t>
      </w:r>
      <w:r w:rsidRPr="00FA5BD1">
        <w:rPr>
          <w:rFonts w:ascii="Times New Roman" w:eastAsia="Calibri" w:hAnsi="Times New Roman" w:cs="Times New Roman"/>
          <w:color w:val="767171"/>
          <w:spacing w:val="20"/>
          <w:sz w:val="24"/>
          <w:szCs w:val="24"/>
          <w:lang w:val="es-DO"/>
        </w:rPr>
        <w:t>una Nota de Información relativa a los Avances en Accesibilidad Universal en la Facilitación del Transporte Aéreo, así como el Establecimiento de Directrices Generales y Mejores Prácticas para Pasajeros con Movilidad Reducida.</w:t>
      </w:r>
    </w:p>
    <w:p w14:paraId="512F841F" w14:textId="045E71D2" w:rsidR="00AD3BF0" w:rsidRPr="00FA5BD1" w:rsidRDefault="007C5B8A" w:rsidP="0068098D">
      <w:pPr>
        <w:spacing w:line="360" w:lineRule="auto"/>
        <w:ind w:right="-18"/>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Se</w:t>
      </w:r>
      <w:r w:rsidR="00AD3BF0" w:rsidRPr="00FA5BD1">
        <w:rPr>
          <w:rFonts w:ascii="Times New Roman" w:eastAsia="Calibri" w:hAnsi="Times New Roman" w:cs="Times New Roman"/>
          <w:color w:val="767171"/>
          <w:spacing w:val="20"/>
          <w:sz w:val="24"/>
          <w:szCs w:val="24"/>
          <w:lang w:val="es-DO"/>
        </w:rPr>
        <w:t xml:space="preserve"> resaltó que la República Dominicana ha experimentado notorios avances en materia de Accesibilidad, destacándose por poseer un marco regulatorio avanzado y procedimientos probados en el área. </w:t>
      </w:r>
    </w:p>
    <w:p w14:paraId="46F7C298" w14:textId="77777777" w:rsidR="00986D9D" w:rsidRPr="00FA5BD1" w:rsidRDefault="00986D9D" w:rsidP="00986D9D">
      <w:pPr>
        <w:spacing w:line="360" w:lineRule="auto"/>
        <w:jc w:val="both"/>
        <w:rPr>
          <w:rFonts w:ascii="Times New Roman" w:eastAsia="Calibri" w:hAnsi="Times New Roman" w:cs="Times New Roman"/>
          <w:color w:val="767171"/>
          <w:spacing w:val="20"/>
          <w:sz w:val="24"/>
          <w:szCs w:val="24"/>
          <w:lang w:val="es-DO"/>
        </w:rPr>
      </w:pPr>
    </w:p>
    <w:p w14:paraId="03F0C6E9" w14:textId="77777777" w:rsidR="00DC676D" w:rsidRPr="00FA5BD1" w:rsidRDefault="00DC676D" w:rsidP="00986D9D">
      <w:pPr>
        <w:spacing w:line="360" w:lineRule="auto"/>
        <w:jc w:val="both"/>
        <w:rPr>
          <w:rFonts w:ascii="Times New Roman" w:eastAsia="Calibri" w:hAnsi="Times New Roman" w:cs="Times New Roman"/>
          <w:color w:val="767171"/>
          <w:spacing w:val="20"/>
          <w:sz w:val="24"/>
          <w:szCs w:val="24"/>
          <w:lang w:val="es-DO"/>
        </w:rPr>
      </w:pPr>
    </w:p>
    <w:p w14:paraId="6FC9C8C2" w14:textId="77777777" w:rsidR="0068098D" w:rsidRPr="00FA5BD1" w:rsidRDefault="0068098D" w:rsidP="00F86513">
      <w:pPr>
        <w:spacing w:line="360" w:lineRule="auto"/>
        <w:jc w:val="both"/>
        <w:rPr>
          <w:rFonts w:ascii="Times New Roman" w:eastAsia="Calibri" w:hAnsi="Times New Roman" w:cs="Times New Roman"/>
          <w:color w:val="767171"/>
          <w:spacing w:val="20"/>
          <w:sz w:val="24"/>
          <w:szCs w:val="24"/>
          <w:lang w:val="es-DO"/>
        </w:rPr>
      </w:pPr>
    </w:p>
    <w:p w14:paraId="67DD61D8" w14:textId="77777777" w:rsidR="000A354B" w:rsidRPr="00FA5BD1" w:rsidRDefault="000A354B" w:rsidP="00F86513">
      <w:pPr>
        <w:spacing w:line="360" w:lineRule="auto"/>
        <w:jc w:val="both"/>
        <w:rPr>
          <w:rFonts w:ascii="Times New Roman" w:eastAsia="Calibri" w:hAnsi="Times New Roman" w:cs="Times New Roman"/>
          <w:color w:val="767171"/>
          <w:spacing w:val="20"/>
          <w:sz w:val="24"/>
          <w:szCs w:val="24"/>
          <w:lang w:val="es-DO"/>
        </w:rPr>
      </w:pPr>
    </w:p>
    <w:p w14:paraId="2958D2F5" w14:textId="77777777" w:rsidR="000A354B" w:rsidRDefault="000A354B" w:rsidP="00F86513">
      <w:pPr>
        <w:spacing w:line="360" w:lineRule="auto"/>
        <w:jc w:val="both"/>
        <w:rPr>
          <w:rFonts w:ascii="Times New Roman" w:eastAsia="Calibri" w:hAnsi="Times New Roman" w:cs="Times New Roman"/>
          <w:color w:val="767171"/>
          <w:spacing w:val="20"/>
          <w:sz w:val="24"/>
          <w:szCs w:val="24"/>
          <w:lang w:val="es-DO"/>
        </w:rPr>
      </w:pPr>
    </w:p>
    <w:p w14:paraId="3AD1CAE4" w14:textId="77777777" w:rsidR="00B63BD2" w:rsidRDefault="00B63BD2" w:rsidP="00F86513">
      <w:pPr>
        <w:spacing w:line="360" w:lineRule="auto"/>
        <w:jc w:val="both"/>
        <w:rPr>
          <w:rFonts w:ascii="Times New Roman" w:eastAsia="Calibri" w:hAnsi="Times New Roman" w:cs="Times New Roman"/>
          <w:color w:val="767171"/>
          <w:spacing w:val="20"/>
          <w:sz w:val="24"/>
          <w:szCs w:val="24"/>
          <w:lang w:val="es-DO"/>
        </w:rPr>
      </w:pPr>
    </w:p>
    <w:p w14:paraId="5DCD5DEF" w14:textId="77777777" w:rsidR="008C4359" w:rsidRPr="00FA5BD1" w:rsidRDefault="008C4359" w:rsidP="00F86513">
      <w:pPr>
        <w:spacing w:line="360" w:lineRule="auto"/>
        <w:jc w:val="both"/>
        <w:rPr>
          <w:rFonts w:ascii="Times New Roman" w:eastAsia="Calibri" w:hAnsi="Times New Roman" w:cs="Times New Roman"/>
          <w:color w:val="767171"/>
          <w:spacing w:val="20"/>
          <w:sz w:val="24"/>
          <w:szCs w:val="24"/>
          <w:lang w:val="es-DO"/>
        </w:rPr>
      </w:pPr>
    </w:p>
    <w:p w14:paraId="5A8C185D" w14:textId="77777777" w:rsidR="00E64BAD" w:rsidRDefault="00E64BAD" w:rsidP="00F86513">
      <w:pPr>
        <w:spacing w:line="360" w:lineRule="auto"/>
        <w:jc w:val="both"/>
        <w:rPr>
          <w:rFonts w:ascii="Times New Roman" w:eastAsia="Calibri" w:hAnsi="Times New Roman" w:cs="Times New Roman"/>
          <w:color w:val="767171"/>
          <w:spacing w:val="20"/>
          <w:sz w:val="24"/>
          <w:szCs w:val="24"/>
          <w:lang w:val="es-DO"/>
        </w:rPr>
      </w:pPr>
    </w:p>
    <w:p w14:paraId="2DDB3AD7" w14:textId="77777777" w:rsidR="0068098D" w:rsidRPr="00FA5BD1" w:rsidRDefault="0068098D" w:rsidP="00F86513">
      <w:pPr>
        <w:spacing w:line="360" w:lineRule="auto"/>
        <w:jc w:val="both"/>
        <w:rPr>
          <w:rFonts w:ascii="Times New Roman" w:eastAsia="Calibri" w:hAnsi="Times New Roman" w:cs="Times New Roman"/>
          <w:color w:val="767171"/>
          <w:spacing w:val="20"/>
          <w:sz w:val="24"/>
          <w:szCs w:val="24"/>
          <w:lang w:val="es-DO"/>
        </w:rPr>
      </w:pPr>
    </w:p>
    <w:bookmarkStart w:id="43" w:name="_Toc156557095"/>
    <w:p w14:paraId="58C60E6B" w14:textId="13B065C9" w:rsidR="005C17F3" w:rsidRDefault="00A83B71" w:rsidP="003A0536">
      <w:pPr>
        <w:pStyle w:val="Prrafodelista"/>
        <w:spacing w:line="360" w:lineRule="auto"/>
        <w:ind w:left="993"/>
        <w:jc w:val="center"/>
        <w:outlineLvl w:val="0"/>
        <w:rPr>
          <w:rFonts w:ascii="Times New Roman" w:eastAsia="Calibri" w:hAnsi="Times New Roman"/>
          <w:b/>
          <w:bCs/>
          <w:color w:val="767171"/>
          <w:spacing w:val="20"/>
          <w:sz w:val="28"/>
          <w:szCs w:val="28"/>
        </w:rPr>
      </w:pPr>
      <w:r w:rsidRPr="00E957FD">
        <w:rPr>
          <w:noProof/>
          <w:color w:val="767171"/>
        </w:rPr>
        <w:lastRenderedPageBreak/>
        <mc:AlternateContent>
          <mc:Choice Requires="wps">
            <w:drawing>
              <wp:anchor distT="4294967295" distB="4294967295" distL="114300" distR="114300" simplePos="0" relativeHeight="251666486" behindDoc="0" locked="0" layoutInCell="1" allowOverlap="1" wp14:anchorId="06472A5A" wp14:editId="00902EFC">
                <wp:simplePos x="0" y="0"/>
                <wp:positionH relativeFrom="margin">
                  <wp:posOffset>2553729</wp:posOffset>
                </wp:positionH>
                <wp:positionV relativeFrom="paragraph">
                  <wp:posOffset>312077</wp:posOffset>
                </wp:positionV>
                <wp:extent cx="463550" cy="0"/>
                <wp:effectExtent l="0" t="19050" r="31750" b="19050"/>
                <wp:wrapNone/>
                <wp:docPr id="1573134476" name="Conector recto 1573134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6673FFA" id="Conector recto 1573134476" o:spid="_x0000_s1026" style="position:absolute;z-index:25166648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1.1pt,24.55pt" to="237.6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" strokecolor="#ee2a24" strokeweight="2.25pt">
                <v:stroke joinstyle="miter"/>
                <w10:wrap anchorx="margin"/>
              </v:line>
            </w:pict>
          </mc:Fallback>
        </mc:AlternateContent>
      </w:r>
      <w:r w:rsidR="004A6E34" w:rsidRPr="00B63BD2">
        <w:rPr>
          <w:rFonts w:ascii="Times New Roman" w:eastAsia="Calibri" w:hAnsi="Times New Roman"/>
          <w:b/>
          <w:bCs/>
          <w:color w:val="767171"/>
          <w:spacing w:val="20"/>
          <w:sz w:val="28"/>
          <w:szCs w:val="28"/>
        </w:rPr>
        <w:t>IV.</w:t>
      </w:r>
      <w:r w:rsidR="002D1547" w:rsidRPr="00B63BD2">
        <w:rPr>
          <w:rFonts w:ascii="Times New Roman" w:eastAsia="Calibri" w:hAnsi="Times New Roman"/>
          <w:b/>
          <w:bCs/>
          <w:color w:val="767171"/>
          <w:spacing w:val="20"/>
          <w:sz w:val="28"/>
          <w:szCs w:val="28"/>
        </w:rPr>
        <w:t xml:space="preserve"> </w:t>
      </w:r>
      <w:r w:rsidR="003C5664" w:rsidRPr="00B63BD2">
        <w:rPr>
          <w:rFonts w:ascii="Times New Roman" w:eastAsia="Calibri" w:hAnsi="Times New Roman"/>
          <w:b/>
          <w:bCs/>
          <w:color w:val="767171"/>
          <w:spacing w:val="20"/>
          <w:sz w:val="28"/>
          <w:szCs w:val="28"/>
        </w:rPr>
        <w:t>Resultados áreas transversales</w:t>
      </w:r>
      <w:r w:rsidR="002D1547" w:rsidRPr="00B63BD2">
        <w:rPr>
          <w:rFonts w:ascii="Times New Roman" w:eastAsia="Calibri" w:hAnsi="Times New Roman"/>
          <w:b/>
          <w:bCs/>
          <w:color w:val="767171"/>
          <w:spacing w:val="20"/>
          <w:sz w:val="28"/>
          <w:szCs w:val="28"/>
        </w:rPr>
        <w:t xml:space="preserve"> y de Apoyo</w:t>
      </w:r>
      <w:bookmarkEnd w:id="43"/>
    </w:p>
    <w:p w14:paraId="01D92BD2" w14:textId="629D600B" w:rsidR="00901F57" w:rsidRPr="008C4359" w:rsidRDefault="002D6BBA" w:rsidP="002D6BBA">
      <w:pPr>
        <w:pStyle w:val="Prrafodelista"/>
        <w:spacing w:line="360" w:lineRule="auto"/>
        <w:ind w:left="0"/>
        <w:outlineLvl w:val="1"/>
        <w:rPr>
          <w:rFonts w:ascii="Times New Roman" w:eastAsia="Calibri" w:hAnsi="Times New Roman"/>
          <w:b/>
          <w:bCs/>
          <w:color w:val="767171"/>
          <w:spacing w:val="20"/>
          <w:sz w:val="24"/>
          <w:szCs w:val="24"/>
        </w:rPr>
      </w:pPr>
      <w:bookmarkStart w:id="44" w:name="_Toc156557096"/>
      <w:r w:rsidRPr="007C5B8A">
        <w:rPr>
          <w:rFonts w:ascii="Times New Roman" w:eastAsia="Calibri" w:hAnsi="Times New Roman"/>
          <w:color w:val="767171"/>
          <w:spacing w:val="20"/>
          <w:sz w:val="24"/>
          <w:szCs w:val="24"/>
        </w:rPr>
        <w:t xml:space="preserve">4.1 </w:t>
      </w:r>
      <w:r w:rsidR="00C002A2" w:rsidRPr="007C5B8A">
        <w:rPr>
          <w:rFonts w:ascii="Times New Roman" w:eastAsia="Calibri" w:hAnsi="Times New Roman"/>
          <w:color w:val="767171"/>
          <w:spacing w:val="20"/>
          <w:sz w:val="24"/>
          <w:szCs w:val="24"/>
        </w:rPr>
        <w:t>Desempeño Financiero</w:t>
      </w:r>
      <w:bookmarkEnd w:id="44"/>
    </w:p>
    <w:p w14:paraId="6A3BAA7B" w14:textId="762506AD" w:rsidR="00C002A2" w:rsidRPr="00FA5BD1" w:rsidRDefault="00B63CE9" w:rsidP="00E6161E">
      <w:pPr>
        <w:pStyle w:val="Prrafodelista"/>
        <w:spacing w:line="360" w:lineRule="auto"/>
        <w:ind w:left="0"/>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El Departamento financiero es la unidad responsable de realizar la asignación, ejecución y el seguimiento de la buena administración de los recursos económicos de la Junta de Aviación Civil (JAC) y su órgano adscrito la Comisión Investigadora de Accidentes de Aviación (CIAA); labor que, junto a su dependencia la División de Contabilidad, desarrollan en beneficio de la institución y acordes a los lineamientos financieros de la administración pública.</w:t>
      </w:r>
    </w:p>
    <w:p w14:paraId="134B0890" w14:textId="1EC455E9" w:rsidR="00E6161E" w:rsidRPr="00FA5BD1" w:rsidRDefault="00E6161E" w:rsidP="00E6161E">
      <w:pPr>
        <w:pStyle w:val="Prrafodelista"/>
        <w:spacing w:line="360" w:lineRule="auto"/>
        <w:ind w:left="0"/>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Como gestión financiera, tiene entre sus principales funciones el monitoreo de la ejecución presupuestaria basado en el Presupuesto aprobado cada año.</w:t>
      </w:r>
    </w:p>
    <w:p w14:paraId="37EBB6B6" w14:textId="40943615" w:rsidR="00B63CE9" w:rsidRDefault="00E6161E" w:rsidP="00E6161E">
      <w:pPr>
        <w:pStyle w:val="Prrafodelista"/>
        <w:spacing w:line="360" w:lineRule="auto"/>
        <w:ind w:left="0"/>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Los ingresos de la Junta de Aviación Civil provienen del Decreto No.655-08, de fecha 17 de octubre del año dos mil ocho (2008), modificado por el Decreto No.876-09 de fecha 25 de noviembre del año 2009, a su vez modificado por el  Decreto No.99-14 de fecha 18 de marzo del año 2014, el cual establece y asigna la cantidad de US$0.50 centavos de dólar por cada pasajero transportado en vuelos regulares y no regulares (Chárter) que operan desde y hacia la República Dominicana en vuelos internacionales.</w:t>
      </w:r>
    </w:p>
    <w:p w14:paraId="2DA86997" w14:textId="4854C1D1" w:rsidR="00712420" w:rsidRPr="00EA0E44" w:rsidRDefault="00712420" w:rsidP="002D6BBA">
      <w:pPr>
        <w:spacing w:line="360" w:lineRule="auto"/>
        <w:jc w:val="both"/>
        <w:rPr>
          <w:rFonts w:ascii="Times New Roman" w:eastAsia="Calibri" w:hAnsi="Times New Roman"/>
          <w:color w:val="767171"/>
          <w:spacing w:val="20"/>
          <w:sz w:val="24"/>
          <w:szCs w:val="24"/>
          <w:lang w:val="es-DO"/>
        </w:rPr>
      </w:pPr>
      <w:r w:rsidRPr="00EA0E44">
        <w:rPr>
          <w:rFonts w:ascii="Times New Roman" w:eastAsia="Calibri" w:hAnsi="Times New Roman"/>
          <w:color w:val="767171"/>
          <w:spacing w:val="20"/>
          <w:sz w:val="24"/>
          <w:szCs w:val="24"/>
          <w:lang w:val="es-DO"/>
        </w:rPr>
        <w:t>Gestión Financier</w:t>
      </w:r>
      <w:r w:rsidR="00A66F63" w:rsidRPr="00EA0E44">
        <w:rPr>
          <w:rFonts w:ascii="Times New Roman" w:eastAsia="Calibri" w:hAnsi="Times New Roman"/>
          <w:color w:val="767171"/>
          <w:spacing w:val="20"/>
          <w:sz w:val="24"/>
          <w:szCs w:val="24"/>
          <w:lang w:val="es-DO"/>
        </w:rPr>
        <w:t>a</w:t>
      </w:r>
    </w:p>
    <w:p w14:paraId="0054FA48" w14:textId="70F48F93" w:rsidR="00712420" w:rsidRDefault="00712420" w:rsidP="00D43BAF">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Nuestra política aérea enfocada a incrementar el flujo de turistas hacia el país ha generado múltiples acuerdos bilaterales a través de los años. El ciento por ciento (100%) de los ingresos de la Junta de la Aviación Civil desde sus inicios está compuesto por los fondos provenientes de la tasa aeronáutica contenida en el Decreto No.655-08, de fecha 17 de octubre del año dos mil ocho (2008), modificado por el Decreto No.876-09 de fecha 25 de noviembre del año 2009, a </w:t>
      </w:r>
      <w:r w:rsidRPr="00FA5BD1">
        <w:rPr>
          <w:rFonts w:ascii="Times New Roman" w:eastAsia="Calibri" w:hAnsi="Times New Roman" w:cs="Times New Roman"/>
          <w:color w:val="767171"/>
          <w:spacing w:val="20"/>
          <w:sz w:val="24"/>
          <w:szCs w:val="24"/>
          <w:lang w:val="es-DO"/>
        </w:rPr>
        <w:lastRenderedPageBreak/>
        <w:t>su vez modificado por el Decreto No.99-14 de fecha 18 de marzo del año 2014, el cual establece la cantidad de US$0.50 centavos de dólar por cada pasajero transportado en vuelos regulares y chárter en entrada y salida desde y hacia la República Dominicana.</w:t>
      </w:r>
    </w:p>
    <w:p w14:paraId="1696340B" w14:textId="77777777" w:rsidR="00D43BAF" w:rsidRPr="00D43BAF" w:rsidRDefault="00D43BAF" w:rsidP="00D43BAF">
      <w:pPr>
        <w:spacing w:line="360" w:lineRule="auto"/>
        <w:jc w:val="both"/>
        <w:rPr>
          <w:rFonts w:ascii="Times New Roman" w:eastAsia="Calibri" w:hAnsi="Times New Roman" w:cs="Times New Roman"/>
          <w:color w:val="767171"/>
          <w:spacing w:val="20"/>
          <w:sz w:val="10"/>
          <w:szCs w:val="10"/>
          <w:lang w:val="es-DO"/>
        </w:rPr>
      </w:pPr>
    </w:p>
    <w:p w14:paraId="571254F3" w14:textId="5E3D3C8C" w:rsidR="00712420" w:rsidRPr="00FA5BD1" w:rsidRDefault="00712420" w:rsidP="00ED3A52">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Para la formulación del presupuesto plurianual</w:t>
      </w:r>
      <w:r w:rsidR="00014B0C">
        <w:rPr>
          <w:rFonts w:ascii="Times New Roman" w:eastAsia="Calibri" w:hAnsi="Times New Roman" w:cs="Times New Roman"/>
          <w:color w:val="767171"/>
          <w:spacing w:val="20"/>
          <w:sz w:val="24"/>
          <w:szCs w:val="24"/>
          <w:lang w:val="es-DO"/>
        </w:rPr>
        <w:t xml:space="preserve"> </w:t>
      </w:r>
      <w:r w:rsidRPr="00FA5BD1">
        <w:rPr>
          <w:rFonts w:ascii="Times New Roman" w:eastAsia="Calibri" w:hAnsi="Times New Roman" w:cs="Times New Roman"/>
          <w:color w:val="767171"/>
          <w:spacing w:val="20"/>
          <w:sz w:val="24"/>
          <w:szCs w:val="24"/>
          <w:lang w:val="es-DO"/>
        </w:rPr>
        <w:t>2023, la Junta de Aviación Civil, se tomaron en consideración los ingresos recibidos y los planes operativ</w:t>
      </w:r>
      <w:r w:rsidR="00582A45">
        <w:rPr>
          <w:rFonts w:ascii="Times New Roman" w:eastAsia="Calibri" w:hAnsi="Times New Roman" w:cs="Times New Roman"/>
          <w:color w:val="767171"/>
          <w:spacing w:val="20"/>
          <w:sz w:val="24"/>
          <w:szCs w:val="24"/>
          <w:lang w:val="es-DO"/>
        </w:rPr>
        <w:t>o</w:t>
      </w:r>
      <w:r w:rsidRPr="00FA5BD1">
        <w:rPr>
          <w:rFonts w:ascii="Times New Roman" w:eastAsia="Calibri" w:hAnsi="Times New Roman" w:cs="Times New Roman"/>
          <w:color w:val="767171"/>
          <w:spacing w:val="20"/>
          <w:sz w:val="24"/>
          <w:szCs w:val="24"/>
          <w:lang w:val="es-DO"/>
        </w:rPr>
        <w:t xml:space="preserve">s, proyectos estratégicos, plan anual de compras, e históricos de ejecuciones presupuestarias, mostrando una gestión presupuestaria cuya asignación y utilización de los recursos públicos se realice de la forma más eficaz y eficiente posible con el fin de dar cumplimiento a las políticas y objetivos del Estado. </w:t>
      </w:r>
    </w:p>
    <w:p w14:paraId="7551E257" w14:textId="77777777" w:rsidR="00712420" w:rsidRPr="00D43BAF" w:rsidRDefault="00712420" w:rsidP="00712420">
      <w:pPr>
        <w:spacing w:line="360" w:lineRule="auto"/>
        <w:ind w:left="142" w:firstLine="284"/>
        <w:jc w:val="both"/>
        <w:rPr>
          <w:rFonts w:ascii="Times New Roman" w:eastAsia="Calibri" w:hAnsi="Times New Roman" w:cs="Times New Roman"/>
          <w:color w:val="767171"/>
          <w:spacing w:val="20"/>
          <w:sz w:val="8"/>
          <w:szCs w:val="8"/>
          <w:lang w:val="es-DO"/>
        </w:rPr>
      </w:pPr>
    </w:p>
    <w:p w14:paraId="616519B1" w14:textId="77777777" w:rsidR="00712420" w:rsidRPr="00FA5BD1" w:rsidRDefault="00712420" w:rsidP="00A10285">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Basados en los ingresos, el presupuesto para cada año contempla gastos segregados por objeto de gastos, distribuidos en: remuneraciones y contribuciones, contratación de servicios, materiales y suministros, transferencias corrientes, transferencias de capital, bienes muebles, inmuebles e intangibles y obras.</w:t>
      </w:r>
    </w:p>
    <w:p w14:paraId="2F9C9A57" w14:textId="77777777" w:rsidR="00786753" w:rsidRPr="00A10285" w:rsidRDefault="00786753" w:rsidP="00A10285">
      <w:pPr>
        <w:spacing w:line="360" w:lineRule="auto"/>
        <w:jc w:val="both"/>
        <w:rPr>
          <w:rFonts w:ascii="Times New Roman" w:eastAsia="Calibri" w:hAnsi="Times New Roman" w:cs="Times New Roman"/>
          <w:color w:val="767171"/>
          <w:spacing w:val="20"/>
          <w:sz w:val="14"/>
          <w:szCs w:val="14"/>
          <w:lang w:val="es-DO"/>
        </w:rPr>
      </w:pPr>
    </w:p>
    <w:p w14:paraId="08FE0305" w14:textId="61AA5FB3" w:rsidR="00712420" w:rsidRPr="00FA5BD1" w:rsidRDefault="00712420" w:rsidP="00A10285">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El porcentaje de ejecución presupuestaria, según la distribución por objeto del gasto </w:t>
      </w:r>
      <w:r w:rsidR="00BC626C">
        <w:rPr>
          <w:rFonts w:ascii="Times New Roman" w:eastAsia="Calibri" w:hAnsi="Times New Roman" w:cs="Times New Roman"/>
          <w:color w:val="767171"/>
          <w:spacing w:val="20"/>
          <w:sz w:val="24"/>
          <w:szCs w:val="24"/>
          <w:lang w:val="es-DO"/>
        </w:rPr>
        <w:t xml:space="preserve">fue de un </w:t>
      </w:r>
      <w:r w:rsidRPr="00FA5BD1">
        <w:rPr>
          <w:rFonts w:ascii="Times New Roman" w:eastAsia="Calibri" w:hAnsi="Times New Roman" w:cs="Times New Roman"/>
          <w:color w:val="767171"/>
          <w:spacing w:val="20"/>
          <w:sz w:val="24"/>
          <w:szCs w:val="24"/>
          <w:lang w:val="es-DO"/>
        </w:rPr>
        <w:t xml:space="preserve">71% para el 2023. </w:t>
      </w:r>
    </w:p>
    <w:p w14:paraId="13C67C82" w14:textId="087C1C2D" w:rsidR="00712420" w:rsidRPr="00FA5BD1" w:rsidRDefault="002F3459" w:rsidP="00712420">
      <w:pPr>
        <w:spacing w:line="360" w:lineRule="auto"/>
        <w:ind w:left="-284" w:firstLine="284"/>
        <w:jc w:val="center"/>
        <w:rPr>
          <w:rFonts w:ascii="Times New Roman" w:eastAsia="Calibri" w:hAnsi="Times New Roman" w:cs="Times New Roman"/>
          <w:color w:val="767171"/>
          <w:spacing w:val="20"/>
          <w:sz w:val="24"/>
          <w:szCs w:val="24"/>
          <w:lang w:val="es-DO"/>
        </w:rPr>
      </w:pPr>
      <w:r>
        <w:rPr>
          <w:noProof/>
        </w:rPr>
        <w:lastRenderedPageBreak/>
        <w:drawing>
          <wp:inline distT="0" distB="0" distL="0" distR="0" wp14:anchorId="1C5193C9" wp14:editId="78D52725">
            <wp:extent cx="5024120" cy="4374292"/>
            <wp:effectExtent l="0" t="0" r="5080" b="7620"/>
            <wp:docPr id="1676581607" name="Gráfico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FEB99A6" w14:textId="77777777" w:rsidR="00786753" w:rsidRDefault="00712420" w:rsidP="002E7814">
      <w:pPr>
        <w:tabs>
          <w:tab w:val="left" w:pos="567"/>
          <w:tab w:val="right" w:pos="10725"/>
        </w:tabs>
        <w:adjustRightInd w:val="0"/>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Gráfico 1- Tendencia presupuesto aprobado y ejecutado (Período 2020 - 2023)</w:t>
      </w:r>
      <w:r w:rsidR="002E7814">
        <w:rPr>
          <w:rFonts w:ascii="Times New Roman" w:eastAsia="Calibri" w:hAnsi="Times New Roman" w:cs="Times New Roman"/>
          <w:color w:val="767171"/>
          <w:spacing w:val="20"/>
          <w:sz w:val="24"/>
          <w:szCs w:val="24"/>
          <w:lang w:val="es-DO"/>
        </w:rPr>
        <w:t xml:space="preserve"> </w:t>
      </w:r>
    </w:p>
    <w:p w14:paraId="760FE1C1" w14:textId="25560431" w:rsidR="00712420" w:rsidRDefault="00712420" w:rsidP="002E7814">
      <w:pPr>
        <w:tabs>
          <w:tab w:val="left" w:pos="567"/>
          <w:tab w:val="right" w:pos="10725"/>
        </w:tabs>
        <w:adjustRightInd w:val="0"/>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Como podemos apreciar en el gráfico 1, la línea de tendencia de los gastos proyectados en el presupuesto plurianual 2020-2023 fueron de RD$1,898,175,674.26, mientras que los gastos ejecutados ascendieron a RD$1,391,583,067.23</w:t>
      </w:r>
      <w:r w:rsidR="00561E3E">
        <w:rPr>
          <w:rFonts w:ascii="Times New Roman" w:eastAsia="Calibri" w:hAnsi="Times New Roman" w:cs="Times New Roman"/>
          <w:color w:val="767171"/>
          <w:spacing w:val="20"/>
          <w:sz w:val="24"/>
          <w:szCs w:val="24"/>
          <w:lang w:val="es-DO"/>
        </w:rPr>
        <w:t>.</w:t>
      </w:r>
    </w:p>
    <w:p w14:paraId="36353EB5" w14:textId="77777777" w:rsidR="00561E3E" w:rsidRDefault="00561E3E" w:rsidP="002E7814">
      <w:pPr>
        <w:tabs>
          <w:tab w:val="left" w:pos="567"/>
          <w:tab w:val="right" w:pos="10725"/>
        </w:tabs>
        <w:adjustRightInd w:val="0"/>
        <w:spacing w:line="360" w:lineRule="auto"/>
        <w:jc w:val="both"/>
        <w:rPr>
          <w:rFonts w:ascii="Times New Roman" w:eastAsia="Calibri" w:hAnsi="Times New Roman" w:cs="Times New Roman"/>
          <w:color w:val="767171"/>
          <w:spacing w:val="20"/>
          <w:sz w:val="24"/>
          <w:szCs w:val="24"/>
          <w:lang w:val="es-DO"/>
        </w:rPr>
      </w:pPr>
    </w:p>
    <w:p w14:paraId="2DA82D13" w14:textId="77777777" w:rsidR="00786753" w:rsidRDefault="00786753" w:rsidP="002E7814">
      <w:pPr>
        <w:tabs>
          <w:tab w:val="left" w:pos="567"/>
          <w:tab w:val="right" w:pos="10725"/>
        </w:tabs>
        <w:adjustRightInd w:val="0"/>
        <w:spacing w:line="360" w:lineRule="auto"/>
        <w:jc w:val="both"/>
        <w:rPr>
          <w:rFonts w:ascii="Times New Roman" w:eastAsia="Calibri" w:hAnsi="Times New Roman" w:cs="Times New Roman"/>
          <w:color w:val="767171"/>
          <w:spacing w:val="20"/>
          <w:sz w:val="24"/>
          <w:szCs w:val="24"/>
          <w:lang w:val="es-DO"/>
        </w:rPr>
      </w:pPr>
    </w:p>
    <w:p w14:paraId="57E3DCD6" w14:textId="77777777" w:rsidR="00786753" w:rsidRDefault="00786753" w:rsidP="002E7814">
      <w:pPr>
        <w:tabs>
          <w:tab w:val="left" w:pos="567"/>
          <w:tab w:val="right" w:pos="10725"/>
        </w:tabs>
        <w:adjustRightInd w:val="0"/>
        <w:spacing w:line="360" w:lineRule="auto"/>
        <w:jc w:val="both"/>
        <w:rPr>
          <w:rFonts w:ascii="Times New Roman" w:eastAsia="Calibri" w:hAnsi="Times New Roman" w:cs="Times New Roman"/>
          <w:color w:val="767171"/>
          <w:spacing w:val="20"/>
          <w:sz w:val="24"/>
          <w:szCs w:val="24"/>
          <w:lang w:val="es-DO"/>
        </w:rPr>
      </w:pPr>
    </w:p>
    <w:p w14:paraId="0403884E" w14:textId="77777777" w:rsidR="00786753" w:rsidRDefault="00786753" w:rsidP="002E7814">
      <w:pPr>
        <w:tabs>
          <w:tab w:val="left" w:pos="567"/>
          <w:tab w:val="right" w:pos="10725"/>
        </w:tabs>
        <w:adjustRightInd w:val="0"/>
        <w:spacing w:line="360" w:lineRule="auto"/>
        <w:jc w:val="both"/>
        <w:rPr>
          <w:rFonts w:ascii="Times New Roman" w:eastAsia="Calibri" w:hAnsi="Times New Roman" w:cs="Times New Roman"/>
          <w:color w:val="767171"/>
          <w:spacing w:val="20"/>
          <w:sz w:val="24"/>
          <w:szCs w:val="24"/>
          <w:lang w:val="es-DO"/>
        </w:rPr>
      </w:pPr>
    </w:p>
    <w:p w14:paraId="517438C2" w14:textId="77777777" w:rsidR="00561E3E" w:rsidRPr="00FA5BD1" w:rsidRDefault="00561E3E" w:rsidP="002E7814">
      <w:pPr>
        <w:tabs>
          <w:tab w:val="left" w:pos="567"/>
          <w:tab w:val="right" w:pos="10725"/>
        </w:tabs>
        <w:adjustRightInd w:val="0"/>
        <w:spacing w:line="360" w:lineRule="auto"/>
        <w:jc w:val="both"/>
        <w:rPr>
          <w:rFonts w:ascii="Times New Roman" w:eastAsia="Calibri" w:hAnsi="Times New Roman" w:cs="Times New Roman"/>
          <w:color w:val="767171"/>
          <w:spacing w:val="20"/>
          <w:sz w:val="24"/>
          <w:szCs w:val="24"/>
          <w:lang w:val="es-DO"/>
        </w:rPr>
      </w:pPr>
    </w:p>
    <w:p w14:paraId="24877F9C" w14:textId="77777777" w:rsidR="00561E3E" w:rsidRDefault="00712420" w:rsidP="00FD6774">
      <w:pPr>
        <w:spacing w:line="360" w:lineRule="auto"/>
        <w:jc w:val="both"/>
        <w:rPr>
          <w:rFonts w:ascii="Times New Roman" w:eastAsia="Calibri" w:hAnsi="Times New Roman"/>
          <w:color w:val="767171"/>
          <w:spacing w:val="20"/>
          <w:sz w:val="24"/>
          <w:szCs w:val="24"/>
          <w:lang w:val="es-DO"/>
        </w:rPr>
      </w:pPr>
      <w:r w:rsidRPr="00EA0E44">
        <w:rPr>
          <w:rFonts w:ascii="Times New Roman" w:eastAsia="Calibri" w:hAnsi="Times New Roman"/>
          <w:color w:val="767171"/>
          <w:spacing w:val="20"/>
          <w:sz w:val="24"/>
          <w:szCs w:val="24"/>
          <w:lang w:val="es-DO"/>
        </w:rPr>
        <w:lastRenderedPageBreak/>
        <w:t>Gestión Operativa</w:t>
      </w:r>
    </w:p>
    <w:p w14:paraId="49F61EC8" w14:textId="4E1712C4" w:rsidR="00712420" w:rsidRDefault="00712420" w:rsidP="00561E3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 institución cuenta con cuatro cuentas bancarias, una cuenta de gastos de operaciones No.023-001370-8, una cuenta de nómina No.023-001369-4, la cuenta en dólares No.200-02-240-004275-8 y la Cuenta Colectora de Recursos Directos-Junta de Aviación Civil, No.314-000012-3 de la Tesorería Nacional, esta última sirve de receptora de las transferencias que realiza el Instituto Dominicano de Aviación Civil (IDAC) de las recaudaciones de los pasajeros (turistas) que entran y salen del país.</w:t>
      </w:r>
    </w:p>
    <w:p w14:paraId="0207ADB6" w14:textId="644A92A8" w:rsidR="00712420" w:rsidRPr="00FA5BD1" w:rsidRDefault="00FD6774" w:rsidP="00ED3A52">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w:t>
      </w:r>
      <w:r w:rsidR="00712420" w:rsidRPr="00FA5BD1">
        <w:rPr>
          <w:rFonts w:ascii="Times New Roman" w:eastAsia="Calibri" w:hAnsi="Times New Roman" w:cs="Times New Roman"/>
          <w:color w:val="767171"/>
          <w:spacing w:val="20"/>
          <w:sz w:val="24"/>
          <w:szCs w:val="24"/>
          <w:lang w:val="es-DO"/>
        </w:rPr>
        <w:t>a Junta de Aviación Civil durante el periodo 2020 - 2023 ha mantenido sus registros automatizados de todas sus operaciones financieras a través de su sistema automatizado de contabilidad denominado “SellFast” y auditados externamente por el Sistema Unificado de Gestión de Pagos (SUGEP) de la Contraloría general de la república.</w:t>
      </w:r>
    </w:p>
    <w:p w14:paraId="7C80E73F" w14:textId="77777777" w:rsidR="00712420" w:rsidRPr="00757E48" w:rsidRDefault="00712420" w:rsidP="00712420">
      <w:pPr>
        <w:spacing w:line="360" w:lineRule="auto"/>
        <w:ind w:left="142"/>
        <w:jc w:val="both"/>
        <w:rPr>
          <w:rFonts w:ascii="Times New Roman" w:eastAsia="Calibri" w:hAnsi="Times New Roman" w:cs="Times New Roman"/>
          <w:color w:val="767171"/>
          <w:spacing w:val="20"/>
          <w:sz w:val="2"/>
          <w:szCs w:val="2"/>
          <w:lang w:val="es-DO"/>
        </w:rPr>
      </w:pPr>
    </w:p>
    <w:p w14:paraId="64365A8B" w14:textId="08BE02DF" w:rsidR="00712420" w:rsidRDefault="00712420" w:rsidP="00ED3A52">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Al 31 de diciembre del 2023 la nómina de empleados fijos cuenta con 181 empleados, ascendiendo a RD$11,436,315.21.  La misma se paga vía electrónica a través del Banco de Reservas de la República Dominicana mediante una cuenta a cada empleado al momento de ingresar a la institución. Además, cuenta con una compensación de personal militar de 53 empleados que custodian las instalaciones de la Junta de Aviación Civil, esta compensación asciende a la suma de RD$ 1,095,001.00 también pagados vía electrónica. Para fines de pago la Junta realiza una transferencia entre sus cuentas, es decir desde la cuenta No.023-001370-8, que es la cuenta de operaciones, a la cuenta de nómina No.023-001369-4. Adicional a esto la institución cuenta con una nómina de empleados bajo contrato de 74 servidores por un monto total de RD$2,864,500.00. Esta última nómina es pagada mediante cheques emitidos al beneficiario. </w:t>
      </w:r>
    </w:p>
    <w:p w14:paraId="6B4E54A7" w14:textId="2A6D6BF7" w:rsidR="00712420" w:rsidRPr="00EA0E44" w:rsidRDefault="00BE3753" w:rsidP="00BE3753">
      <w:pPr>
        <w:pStyle w:val="Ttulo2"/>
        <w:rPr>
          <w:rFonts w:ascii="Times New Roman" w:eastAsia="Calibri" w:hAnsi="Times New Roman"/>
          <w:color w:val="767171"/>
          <w:spacing w:val="20"/>
          <w:sz w:val="24"/>
          <w:szCs w:val="24"/>
          <w:lang w:val="es-DO"/>
        </w:rPr>
      </w:pPr>
      <w:bookmarkStart w:id="45" w:name="_Toc156557097"/>
      <w:r w:rsidRPr="00EA0E44">
        <w:rPr>
          <w:rFonts w:ascii="Times New Roman" w:eastAsia="Calibri" w:hAnsi="Times New Roman"/>
          <w:color w:val="767171"/>
          <w:spacing w:val="20"/>
          <w:sz w:val="24"/>
          <w:szCs w:val="24"/>
          <w:lang w:val="es-DO"/>
        </w:rPr>
        <w:lastRenderedPageBreak/>
        <w:t xml:space="preserve">4.2 </w:t>
      </w:r>
      <w:r w:rsidRPr="00C75DF7">
        <w:rPr>
          <w:rFonts w:ascii="Times New Roman" w:eastAsia="Calibri" w:hAnsi="Times New Roman" w:cs="Times New Roman"/>
          <w:color w:val="767171"/>
          <w:spacing w:val="20"/>
          <w:sz w:val="24"/>
          <w:szCs w:val="24"/>
          <w:lang w:val="es-DO"/>
        </w:rPr>
        <w:t>Desempeño</w:t>
      </w:r>
      <w:r w:rsidR="00712420" w:rsidRPr="00C75DF7">
        <w:rPr>
          <w:rFonts w:ascii="Times New Roman" w:eastAsia="Calibri" w:hAnsi="Times New Roman" w:cs="Times New Roman"/>
          <w:color w:val="767171"/>
          <w:spacing w:val="20"/>
          <w:sz w:val="24"/>
          <w:szCs w:val="24"/>
          <w:lang w:val="es-DO"/>
        </w:rPr>
        <w:t xml:space="preserve"> de Contabilidad</w:t>
      </w:r>
      <w:bookmarkEnd w:id="45"/>
    </w:p>
    <w:p w14:paraId="6B517E94" w14:textId="77777777" w:rsidR="00BE3753" w:rsidRPr="00EA0E44" w:rsidRDefault="00BE3753" w:rsidP="00BE3753">
      <w:pPr>
        <w:rPr>
          <w:lang w:val="es-DO"/>
        </w:rPr>
      </w:pPr>
    </w:p>
    <w:p w14:paraId="3712822E" w14:textId="372A0099" w:rsidR="00712420" w:rsidRPr="00FA5BD1" w:rsidRDefault="00712420" w:rsidP="00F8475B">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 División de Contabilidad, unidad perteneciente al Departamento Financiero, tiene entre sus principales tareas el registro de las operaciones financieras de la institución; actividad que realiza a través del sistema computarizado denominado “SELLFAST”. Así mismo se encarga de dar seguimiento a la ejecución presupuestaria, la</w:t>
      </w:r>
      <w:r w:rsidR="00F8475B">
        <w:rPr>
          <w:rFonts w:ascii="Times New Roman" w:eastAsia="Calibri" w:hAnsi="Times New Roman" w:cs="Times New Roman"/>
          <w:color w:val="767171"/>
          <w:spacing w:val="20"/>
          <w:sz w:val="24"/>
          <w:szCs w:val="24"/>
          <w:lang w:val="es-DO"/>
        </w:rPr>
        <w:t xml:space="preserve"> </w:t>
      </w:r>
      <w:r w:rsidRPr="00FA5BD1">
        <w:rPr>
          <w:rFonts w:ascii="Times New Roman" w:eastAsia="Calibri" w:hAnsi="Times New Roman" w:cs="Times New Roman"/>
          <w:color w:val="767171"/>
          <w:spacing w:val="20"/>
          <w:sz w:val="24"/>
          <w:szCs w:val="24"/>
          <w:lang w:val="es-DO"/>
        </w:rPr>
        <w:t>responsabilidad de la elaboración de los estados financieros, como también de la posterior publicación en el portal de transparencia de la institución.</w:t>
      </w:r>
    </w:p>
    <w:p w14:paraId="43661D84" w14:textId="77777777" w:rsidR="00712420" w:rsidRPr="00FA5BD1" w:rsidRDefault="00712420" w:rsidP="00712420">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La División de Contabilidad lleva un constante monitoreo de los ingresos por concepto de pasajeros facturados en entrada y salida desde y hacia la República Dominicana. Ingresos que permiten sustentar las operaciones y proyectar sus ejecutorias futuras acorde con las metas y objetivos de la JAC. A continuación, mostramos la fluctuación de los ingresos recibidos y gastos ejecutados por la institución en el período 2020 - 2023. </w:t>
      </w:r>
    </w:p>
    <w:tbl>
      <w:tblPr>
        <w:tblW w:w="8324" w:type="dxa"/>
        <w:tblInd w:w="-152" w:type="dxa"/>
        <w:tblCellMar>
          <w:left w:w="70" w:type="dxa"/>
          <w:right w:w="70" w:type="dxa"/>
        </w:tblCellMar>
        <w:tblLook w:val="04A0" w:firstRow="1" w:lastRow="0" w:firstColumn="1" w:lastColumn="0" w:noHBand="0" w:noVBand="1"/>
      </w:tblPr>
      <w:tblGrid>
        <w:gridCol w:w="1220"/>
        <w:gridCol w:w="1757"/>
        <w:gridCol w:w="2060"/>
        <w:gridCol w:w="1642"/>
        <w:gridCol w:w="1645"/>
      </w:tblGrid>
      <w:tr w:rsidR="00481D4A" w:rsidRPr="00481D4A" w14:paraId="02521514" w14:textId="77777777" w:rsidTr="00561E3E">
        <w:trPr>
          <w:trHeight w:val="277"/>
        </w:trPr>
        <w:tc>
          <w:tcPr>
            <w:tcW w:w="8324" w:type="dxa"/>
            <w:gridSpan w:val="5"/>
            <w:tcBorders>
              <w:top w:val="single" w:sz="8" w:space="0" w:color="auto"/>
              <w:left w:val="single" w:sz="8" w:space="0" w:color="auto"/>
              <w:bottom w:val="nil"/>
              <w:right w:val="single" w:sz="8" w:space="0" w:color="000000"/>
            </w:tcBorders>
            <w:shd w:val="clear" w:color="auto" w:fill="011C50"/>
            <w:noWrap/>
            <w:vAlign w:val="bottom"/>
            <w:hideMark/>
          </w:tcPr>
          <w:p w14:paraId="620203A1" w14:textId="77777777" w:rsidR="00481D4A" w:rsidRPr="00481D4A" w:rsidRDefault="00481D4A" w:rsidP="00481D4A">
            <w:pPr>
              <w:spacing w:after="0" w:line="240" w:lineRule="auto"/>
              <w:jc w:val="center"/>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JUNTA DE AVIACION CIVIL</w:t>
            </w:r>
          </w:p>
        </w:tc>
      </w:tr>
      <w:tr w:rsidR="00481D4A" w:rsidRPr="00481D4A" w14:paraId="5A7BDA5C" w14:textId="77777777" w:rsidTr="00561E3E">
        <w:trPr>
          <w:trHeight w:val="215"/>
        </w:trPr>
        <w:tc>
          <w:tcPr>
            <w:tcW w:w="8324" w:type="dxa"/>
            <w:gridSpan w:val="5"/>
            <w:tcBorders>
              <w:top w:val="nil"/>
              <w:left w:val="single" w:sz="8" w:space="0" w:color="auto"/>
              <w:bottom w:val="nil"/>
              <w:right w:val="single" w:sz="8" w:space="0" w:color="000000"/>
            </w:tcBorders>
            <w:shd w:val="clear" w:color="auto" w:fill="011C50"/>
            <w:noWrap/>
            <w:vAlign w:val="bottom"/>
            <w:hideMark/>
          </w:tcPr>
          <w:p w14:paraId="21FF4EB9" w14:textId="77777777" w:rsidR="00481D4A" w:rsidRPr="00481D4A" w:rsidRDefault="00481D4A" w:rsidP="00481D4A">
            <w:pPr>
              <w:spacing w:after="0" w:line="240" w:lineRule="auto"/>
              <w:jc w:val="center"/>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EJECUCION INGRESOS Y EGRESOS</w:t>
            </w:r>
          </w:p>
        </w:tc>
      </w:tr>
      <w:tr w:rsidR="00481D4A" w:rsidRPr="00481D4A" w14:paraId="0DA9C907" w14:textId="77777777" w:rsidTr="00561E3E">
        <w:trPr>
          <w:trHeight w:val="194"/>
        </w:trPr>
        <w:tc>
          <w:tcPr>
            <w:tcW w:w="8324" w:type="dxa"/>
            <w:gridSpan w:val="5"/>
            <w:tcBorders>
              <w:top w:val="nil"/>
              <w:left w:val="single" w:sz="8" w:space="0" w:color="auto"/>
              <w:bottom w:val="single" w:sz="8" w:space="0" w:color="auto"/>
              <w:right w:val="single" w:sz="8" w:space="0" w:color="000000"/>
            </w:tcBorders>
            <w:shd w:val="clear" w:color="auto" w:fill="011C50"/>
            <w:noWrap/>
            <w:vAlign w:val="bottom"/>
            <w:hideMark/>
          </w:tcPr>
          <w:p w14:paraId="5C74F361" w14:textId="77777777" w:rsidR="00481D4A" w:rsidRPr="00481D4A" w:rsidRDefault="00481D4A" w:rsidP="00481D4A">
            <w:pPr>
              <w:spacing w:after="0" w:line="240" w:lineRule="auto"/>
              <w:jc w:val="center"/>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INGRESOS Y GASTOS (2020 - 2023)</w:t>
            </w:r>
          </w:p>
        </w:tc>
      </w:tr>
      <w:tr w:rsidR="00481D4A" w:rsidRPr="00481D4A" w14:paraId="3BE55C49" w14:textId="77777777" w:rsidTr="00561E3E">
        <w:trPr>
          <w:trHeight w:val="117"/>
        </w:trPr>
        <w:tc>
          <w:tcPr>
            <w:tcW w:w="1220" w:type="dxa"/>
            <w:tcBorders>
              <w:top w:val="nil"/>
              <w:left w:val="single" w:sz="4" w:space="0" w:color="auto"/>
              <w:bottom w:val="single" w:sz="4" w:space="0" w:color="auto"/>
              <w:right w:val="single" w:sz="4" w:space="0" w:color="auto"/>
            </w:tcBorders>
            <w:shd w:val="clear" w:color="auto" w:fill="D9D9D9"/>
            <w:noWrap/>
            <w:vAlign w:val="bottom"/>
            <w:hideMark/>
          </w:tcPr>
          <w:p w14:paraId="4591BD87" w14:textId="77777777" w:rsidR="00481D4A" w:rsidRPr="00481D4A" w:rsidRDefault="00481D4A" w:rsidP="00481D4A">
            <w:pPr>
              <w:spacing w:after="0" w:line="240" w:lineRule="auto"/>
              <w:jc w:val="center"/>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DETALLE</w:t>
            </w:r>
          </w:p>
        </w:tc>
        <w:tc>
          <w:tcPr>
            <w:tcW w:w="1757" w:type="dxa"/>
            <w:tcBorders>
              <w:top w:val="nil"/>
              <w:left w:val="nil"/>
              <w:bottom w:val="single" w:sz="4" w:space="0" w:color="auto"/>
              <w:right w:val="single" w:sz="4" w:space="0" w:color="auto"/>
            </w:tcBorders>
            <w:shd w:val="clear" w:color="auto" w:fill="D9D9D9"/>
            <w:noWrap/>
            <w:vAlign w:val="bottom"/>
            <w:hideMark/>
          </w:tcPr>
          <w:p w14:paraId="0320AF6D" w14:textId="77777777" w:rsidR="00481D4A" w:rsidRPr="00481D4A" w:rsidRDefault="00481D4A" w:rsidP="00481D4A">
            <w:pPr>
              <w:spacing w:after="0" w:line="240" w:lineRule="auto"/>
              <w:jc w:val="center"/>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2020</w:t>
            </w:r>
          </w:p>
        </w:tc>
        <w:tc>
          <w:tcPr>
            <w:tcW w:w="2060" w:type="dxa"/>
            <w:tcBorders>
              <w:top w:val="nil"/>
              <w:left w:val="nil"/>
              <w:bottom w:val="single" w:sz="4" w:space="0" w:color="auto"/>
              <w:right w:val="single" w:sz="4" w:space="0" w:color="auto"/>
            </w:tcBorders>
            <w:shd w:val="clear" w:color="auto" w:fill="D9D9D9"/>
            <w:noWrap/>
            <w:vAlign w:val="bottom"/>
            <w:hideMark/>
          </w:tcPr>
          <w:p w14:paraId="17F691BC" w14:textId="77777777" w:rsidR="00481D4A" w:rsidRPr="00481D4A" w:rsidRDefault="00481D4A" w:rsidP="00481D4A">
            <w:pPr>
              <w:spacing w:after="0" w:line="240" w:lineRule="auto"/>
              <w:jc w:val="center"/>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2021</w:t>
            </w:r>
          </w:p>
        </w:tc>
        <w:tc>
          <w:tcPr>
            <w:tcW w:w="1642" w:type="dxa"/>
            <w:tcBorders>
              <w:top w:val="nil"/>
              <w:left w:val="nil"/>
              <w:bottom w:val="single" w:sz="4" w:space="0" w:color="auto"/>
              <w:right w:val="single" w:sz="4" w:space="0" w:color="auto"/>
            </w:tcBorders>
            <w:shd w:val="clear" w:color="auto" w:fill="D9D9D9"/>
            <w:noWrap/>
            <w:vAlign w:val="bottom"/>
            <w:hideMark/>
          </w:tcPr>
          <w:p w14:paraId="6941A86C" w14:textId="77777777" w:rsidR="00481D4A" w:rsidRPr="00481D4A" w:rsidRDefault="00481D4A" w:rsidP="00481D4A">
            <w:pPr>
              <w:spacing w:after="0" w:line="240" w:lineRule="auto"/>
              <w:jc w:val="center"/>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2022</w:t>
            </w:r>
          </w:p>
        </w:tc>
        <w:tc>
          <w:tcPr>
            <w:tcW w:w="1645" w:type="dxa"/>
            <w:tcBorders>
              <w:top w:val="nil"/>
              <w:left w:val="nil"/>
              <w:bottom w:val="single" w:sz="4" w:space="0" w:color="auto"/>
              <w:right w:val="single" w:sz="4" w:space="0" w:color="auto"/>
            </w:tcBorders>
            <w:shd w:val="clear" w:color="auto" w:fill="D9D9D9"/>
            <w:noWrap/>
            <w:vAlign w:val="bottom"/>
            <w:hideMark/>
          </w:tcPr>
          <w:p w14:paraId="16E720E3" w14:textId="77777777" w:rsidR="00481D4A" w:rsidRPr="00481D4A" w:rsidRDefault="00481D4A" w:rsidP="00481D4A">
            <w:pPr>
              <w:spacing w:after="0" w:line="240" w:lineRule="auto"/>
              <w:jc w:val="center"/>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2023</w:t>
            </w:r>
          </w:p>
        </w:tc>
      </w:tr>
      <w:tr w:rsidR="00481D4A" w:rsidRPr="00481D4A" w14:paraId="5821CB85" w14:textId="77777777" w:rsidTr="00561E3E">
        <w:trPr>
          <w:trHeight w:val="117"/>
        </w:trPr>
        <w:tc>
          <w:tcPr>
            <w:tcW w:w="1220" w:type="dxa"/>
            <w:tcBorders>
              <w:top w:val="nil"/>
              <w:left w:val="single" w:sz="4" w:space="0" w:color="auto"/>
              <w:bottom w:val="single" w:sz="4" w:space="0" w:color="auto"/>
              <w:right w:val="single" w:sz="4" w:space="0" w:color="auto"/>
            </w:tcBorders>
            <w:shd w:val="clear" w:color="auto" w:fill="D9D9D9"/>
            <w:noWrap/>
            <w:vAlign w:val="bottom"/>
            <w:hideMark/>
          </w:tcPr>
          <w:p w14:paraId="691242B8" w14:textId="77777777" w:rsidR="00481D4A" w:rsidRPr="00481D4A" w:rsidRDefault="00481D4A" w:rsidP="00481D4A">
            <w:pPr>
              <w:spacing w:after="0" w:line="240" w:lineRule="auto"/>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Ingresos</w:t>
            </w:r>
          </w:p>
        </w:tc>
        <w:tc>
          <w:tcPr>
            <w:tcW w:w="1757" w:type="dxa"/>
            <w:tcBorders>
              <w:top w:val="nil"/>
              <w:left w:val="nil"/>
              <w:bottom w:val="single" w:sz="4" w:space="0" w:color="auto"/>
              <w:right w:val="single" w:sz="4" w:space="0" w:color="auto"/>
            </w:tcBorders>
            <w:shd w:val="clear" w:color="auto" w:fill="D9D9D9"/>
            <w:noWrap/>
            <w:vAlign w:val="center"/>
            <w:hideMark/>
          </w:tcPr>
          <w:p w14:paraId="7C9683C0" w14:textId="77777777" w:rsidR="00481D4A" w:rsidRPr="00481D4A" w:rsidRDefault="00481D4A" w:rsidP="00561E3E">
            <w:pPr>
              <w:spacing w:after="0" w:line="240" w:lineRule="auto"/>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 xml:space="preserve"> RD$    322,844,609.99 </w:t>
            </w:r>
          </w:p>
        </w:tc>
        <w:tc>
          <w:tcPr>
            <w:tcW w:w="2060" w:type="dxa"/>
            <w:tcBorders>
              <w:top w:val="nil"/>
              <w:left w:val="nil"/>
              <w:bottom w:val="single" w:sz="4" w:space="0" w:color="auto"/>
              <w:right w:val="single" w:sz="4" w:space="0" w:color="auto"/>
            </w:tcBorders>
            <w:shd w:val="clear" w:color="auto" w:fill="D9D9D9"/>
            <w:noWrap/>
            <w:vAlign w:val="center"/>
            <w:hideMark/>
          </w:tcPr>
          <w:p w14:paraId="35496712" w14:textId="77777777" w:rsidR="00481D4A" w:rsidRPr="00481D4A" w:rsidRDefault="00481D4A" w:rsidP="00561E3E">
            <w:pPr>
              <w:spacing w:after="0" w:line="240" w:lineRule="auto"/>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 xml:space="preserve"> RD$   378,807,680.86 </w:t>
            </w:r>
          </w:p>
        </w:tc>
        <w:tc>
          <w:tcPr>
            <w:tcW w:w="1642" w:type="dxa"/>
            <w:tcBorders>
              <w:top w:val="nil"/>
              <w:left w:val="nil"/>
              <w:bottom w:val="single" w:sz="4" w:space="0" w:color="auto"/>
              <w:right w:val="single" w:sz="4" w:space="0" w:color="auto"/>
            </w:tcBorders>
            <w:shd w:val="clear" w:color="auto" w:fill="D9D9D9"/>
            <w:noWrap/>
            <w:vAlign w:val="center"/>
            <w:hideMark/>
          </w:tcPr>
          <w:p w14:paraId="5C03DD00" w14:textId="77777777" w:rsidR="00481D4A" w:rsidRPr="00481D4A" w:rsidRDefault="00481D4A" w:rsidP="00561E3E">
            <w:pPr>
              <w:spacing w:after="0" w:line="240" w:lineRule="auto"/>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 xml:space="preserve"> RD$   543,759,948.82 </w:t>
            </w:r>
          </w:p>
        </w:tc>
        <w:tc>
          <w:tcPr>
            <w:tcW w:w="1645" w:type="dxa"/>
            <w:tcBorders>
              <w:top w:val="nil"/>
              <w:left w:val="nil"/>
              <w:bottom w:val="single" w:sz="4" w:space="0" w:color="auto"/>
              <w:right w:val="single" w:sz="4" w:space="0" w:color="auto"/>
            </w:tcBorders>
            <w:shd w:val="clear" w:color="auto" w:fill="D9D9D9"/>
            <w:noWrap/>
            <w:vAlign w:val="center"/>
            <w:hideMark/>
          </w:tcPr>
          <w:p w14:paraId="1B42436F" w14:textId="77777777" w:rsidR="00481D4A" w:rsidRPr="00481D4A" w:rsidRDefault="00481D4A" w:rsidP="00561E3E">
            <w:pPr>
              <w:spacing w:after="0" w:line="240" w:lineRule="auto"/>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 xml:space="preserve"> RD$   601,130,506.62 </w:t>
            </w:r>
          </w:p>
        </w:tc>
      </w:tr>
      <w:tr w:rsidR="00481D4A" w:rsidRPr="00481D4A" w14:paraId="41CD0B86" w14:textId="77777777" w:rsidTr="00561E3E">
        <w:trPr>
          <w:trHeight w:val="117"/>
        </w:trPr>
        <w:tc>
          <w:tcPr>
            <w:tcW w:w="1220" w:type="dxa"/>
            <w:tcBorders>
              <w:top w:val="nil"/>
              <w:left w:val="single" w:sz="4" w:space="0" w:color="auto"/>
              <w:bottom w:val="single" w:sz="4" w:space="0" w:color="auto"/>
              <w:right w:val="single" w:sz="4" w:space="0" w:color="auto"/>
            </w:tcBorders>
            <w:shd w:val="clear" w:color="auto" w:fill="D9D9D9"/>
            <w:noWrap/>
            <w:vAlign w:val="bottom"/>
            <w:hideMark/>
          </w:tcPr>
          <w:p w14:paraId="2389911F" w14:textId="77777777" w:rsidR="00481D4A" w:rsidRPr="00481D4A" w:rsidRDefault="00481D4A" w:rsidP="00481D4A">
            <w:pPr>
              <w:spacing w:after="0" w:line="240" w:lineRule="auto"/>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Egresos</w:t>
            </w:r>
          </w:p>
        </w:tc>
        <w:tc>
          <w:tcPr>
            <w:tcW w:w="1757" w:type="dxa"/>
            <w:tcBorders>
              <w:top w:val="nil"/>
              <w:left w:val="nil"/>
              <w:bottom w:val="single" w:sz="4" w:space="0" w:color="auto"/>
              <w:right w:val="single" w:sz="4" w:space="0" w:color="auto"/>
            </w:tcBorders>
            <w:shd w:val="clear" w:color="auto" w:fill="D9D9D9"/>
            <w:noWrap/>
            <w:vAlign w:val="center"/>
            <w:hideMark/>
          </w:tcPr>
          <w:p w14:paraId="6F912A00" w14:textId="77777777" w:rsidR="00481D4A" w:rsidRPr="00481D4A" w:rsidRDefault="00481D4A" w:rsidP="00561E3E">
            <w:pPr>
              <w:spacing w:after="0" w:line="240" w:lineRule="auto"/>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 xml:space="preserve"> RD$    312,019,563.68 </w:t>
            </w:r>
          </w:p>
        </w:tc>
        <w:tc>
          <w:tcPr>
            <w:tcW w:w="2060" w:type="dxa"/>
            <w:tcBorders>
              <w:top w:val="nil"/>
              <w:left w:val="nil"/>
              <w:bottom w:val="single" w:sz="4" w:space="0" w:color="auto"/>
              <w:right w:val="single" w:sz="4" w:space="0" w:color="auto"/>
            </w:tcBorders>
            <w:shd w:val="clear" w:color="auto" w:fill="D9D9D9"/>
            <w:noWrap/>
            <w:vAlign w:val="center"/>
            <w:hideMark/>
          </w:tcPr>
          <w:p w14:paraId="2F0536BD" w14:textId="77777777" w:rsidR="00481D4A" w:rsidRPr="00481D4A" w:rsidRDefault="00481D4A" w:rsidP="00561E3E">
            <w:pPr>
              <w:spacing w:after="0" w:line="240" w:lineRule="auto"/>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 xml:space="preserve"> RD$   278,313,851.26 </w:t>
            </w:r>
          </w:p>
        </w:tc>
        <w:tc>
          <w:tcPr>
            <w:tcW w:w="1642" w:type="dxa"/>
            <w:tcBorders>
              <w:top w:val="nil"/>
              <w:left w:val="nil"/>
              <w:bottom w:val="single" w:sz="4" w:space="0" w:color="auto"/>
              <w:right w:val="single" w:sz="4" w:space="0" w:color="auto"/>
            </w:tcBorders>
            <w:shd w:val="clear" w:color="auto" w:fill="D9D9D9"/>
            <w:noWrap/>
            <w:vAlign w:val="center"/>
            <w:hideMark/>
          </w:tcPr>
          <w:p w14:paraId="7611CA7F" w14:textId="77777777" w:rsidR="00481D4A" w:rsidRPr="00481D4A" w:rsidRDefault="00481D4A" w:rsidP="00561E3E">
            <w:pPr>
              <w:spacing w:after="0" w:line="240" w:lineRule="auto"/>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 xml:space="preserve"> RD$   355,233,761.74 </w:t>
            </w:r>
          </w:p>
        </w:tc>
        <w:tc>
          <w:tcPr>
            <w:tcW w:w="1645" w:type="dxa"/>
            <w:tcBorders>
              <w:top w:val="nil"/>
              <w:left w:val="nil"/>
              <w:bottom w:val="single" w:sz="4" w:space="0" w:color="auto"/>
              <w:right w:val="single" w:sz="4" w:space="0" w:color="auto"/>
            </w:tcBorders>
            <w:shd w:val="clear" w:color="auto" w:fill="D9D9D9"/>
            <w:noWrap/>
            <w:vAlign w:val="center"/>
            <w:hideMark/>
          </w:tcPr>
          <w:p w14:paraId="2392622D" w14:textId="77777777" w:rsidR="00481D4A" w:rsidRPr="00481D4A" w:rsidRDefault="00481D4A" w:rsidP="00561E3E">
            <w:pPr>
              <w:spacing w:after="0" w:line="240" w:lineRule="auto"/>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 xml:space="preserve"> RD$   446,447,630.14 </w:t>
            </w:r>
          </w:p>
        </w:tc>
      </w:tr>
      <w:tr w:rsidR="00481D4A" w:rsidRPr="00481D4A" w14:paraId="120CEF70" w14:textId="77777777" w:rsidTr="00561E3E">
        <w:trPr>
          <w:trHeight w:val="117"/>
        </w:trPr>
        <w:tc>
          <w:tcPr>
            <w:tcW w:w="1220" w:type="dxa"/>
            <w:tcBorders>
              <w:top w:val="nil"/>
              <w:left w:val="single" w:sz="4" w:space="0" w:color="auto"/>
              <w:bottom w:val="single" w:sz="4" w:space="0" w:color="auto"/>
              <w:right w:val="single" w:sz="4" w:space="0" w:color="auto"/>
            </w:tcBorders>
            <w:shd w:val="clear" w:color="auto" w:fill="D9D9D9"/>
            <w:noWrap/>
            <w:vAlign w:val="bottom"/>
            <w:hideMark/>
          </w:tcPr>
          <w:p w14:paraId="723FEFD7" w14:textId="77777777" w:rsidR="00481D4A" w:rsidRPr="00481D4A" w:rsidRDefault="00481D4A" w:rsidP="00481D4A">
            <w:pPr>
              <w:spacing w:after="0" w:line="240" w:lineRule="auto"/>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Variación Absoluta</w:t>
            </w:r>
          </w:p>
        </w:tc>
        <w:tc>
          <w:tcPr>
            <w:tcW w:w="1757" w:type="dxa"/>
            <w:tcBorders>
              <w:top w:val="nil"/>
              <w:left w:val="nil"/>
              <w:bottom w:val="single" w:sz="4" w:space="0" w:color="auto"/>
              <w:right w:val="single" w:sz="4" w:space="0" w:color="auto"/>
            </w:tcBorders>
            <w:shd w:val="clear" w:color="auto" w:fill="D9D9D9"/>
            <w:noWrap/>
            <w:vAlign w:val="bottom"/>
            <w:hideMark/>
          </w:tcPr>
          <w:p w14:paraId="19E0F4FB" w14:textId="77777777" w:rsidR="00481D4A" w:rsidRPr="00481D4A" w:rsidRDefault="00481D4A" w:rsidP="00561E3E">
            <w:pPr>
              <w:spacing w:after="0" w:line="240" w:lineRule="auto"/>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 xml:space="preserve"> RD$     10,825,046.31 </w:t>
            </w:r>
          </w:p>
        </w:tc>
        <w:tc>
          <w:tcPr>
            <w:tcW w:w="2060" w:type="dxa"/>
            <w:tcBorders>
              <w:top w:val="nil"/>
              <w:left w:val="nil"/>
              <w:bottom w:val="single" w:sz="4" w:space="0" w:color="auto"/>
              <w:right w:val="single" w:sz="4" w:space="0" w:color="auto"/>
            </w:tcBorders>
            <w:shd w:val="clear" w:color="auto" w:fill="D9D9D9"/>
            <w:noWrap/>
            <w:vAlign w:val="bottom"/>
            <w:hideMark/>
          </w:tcPr>
          <w:p w14:paraId="66230DFC" w14:textId="77777777" w:rsidR="00481D4A" w:rsidRPr="00481D4A" w:rsidRDefault="00481D4A" w:rsidP="00561E3E">
            <w:pPr>
              <w:spacing w:after="0" w:line="240" w:lineRule="auto"/>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 xml:space="preserve"> RD$   100,493,829.60 </w:t>
            </w:r>
          </w:p>
        </w:tc>
        <w:tc>
          <w:tcPr>
            <w:tcW w:w="1642" w:type="dxa"/>
            <w:tcBorders>
              <w:top w:val="nil"/>
              <w:left w:val="nil"/>
              <w:bottom w:val="single" w:sz="4" w:space="0" w:color="auto"/>
              <w:right w:val="single" w:sz="4" w:space="0" w:color="auto"/>
            </w:tcBorders>
            <w:shd w:val="clear" w:color="auto" w:fill="D9D9D9"/>
            <w:noWrap/>
            <w:vAlign w:val="bottom"/>
            <w:hideMark/>
          </w:tcPr>
          <w:p w14:paraId="69DC5D5A" w14:textId="77777777" w:rsidR="00481D4A" w:rsidRPr="00481D4A" w:rsidRDefault="00481D4A" w:rsidP="00561E3E">
            <w:pPr>
              <w:spacing w:after="0" w:line="240" w:lineRule="auto"/>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 xml:space="preserve"> RD$   188,526,187.08 </w:t>
            </w:r>
          </w:p>
        </w:tc>
        <w:tc>
          <w:tcPr>
            <w:tcW w:w="1645" w:type="dxa"/>
            <w:tcBorders>
              <w:top w:val="nil"/>
              <w:left w:val="nil"/>
              <w:bottom w:val="single" w:sz="4" w:space="0" w:color="auto"/>
              <w:right w:val="single" w:sz="4" w:space="0" w:color="auto"/>
            </w:tcBorders>
            <w:shd w:val="clear" w:color="auto" w:fill="D9D9D9"/>
            <w:noWrap/>
            <w:vAlign w:val="bottom"/>
            <w:hideMark/>
          </w:tcPr>
          <w:p w14:paraId="45F6399C" w14:textId="77777777" w:rsidR="00481D4A" w:rsidRPr="00481D4A" w:rsidRDefault="00481D4A" w:rsidP="00561E3E">
            <w:pPr>
              <w:spacing w:after="0" w:line="240" w:lineRule="auto"/>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 xml:space="preserve"> RD$   154,682,876.48 </w:t>
            </w:r>
          </w:p>
        </w:tc>
      </w:tr>
      <w:tr w:rsidR="00481D4A" w:rsidRPr="00481D4A" w14:paraId="49AB1BE2" w14:textId="77777777" w:rsidTr="00561E3E">
        <w:trPr>
          <w:trHeight w:val="117"/>
        </w:trPr>
        <w:tc>
          <w:tcPr>
            <w:tcW w:w="1220" w:type="dxa"/>
            <w:tcBorders>
              <w:top w:val="nil"/>
              <w:left w:val="single" w:sz="4" w:space="0" w:color="auto"/>
              <w:bottom w:val="single" w:sz="4" w:space="0" w:color="auto"/>
              <w:right w:val="single" w:sz="4" w:space="0" w:color="auto"/>
            </w:tcBorders>
            <w:shd w:val="clear" w:color="auto" w:fill="D9D9D9"/>
            <w:noWrap/>
            <w:vAlign w:val="bottom"/>
            <w:hideMark/>
          </w:tcPr>
          <w:p w14:paraId="154A6665" w14:textId="77777777" w:rsidR="00481D4A" w:rsidRPr="00481D4A" w:rsidRDefault="00481D4A" w:rsidP="00481D4A">
            <w:pPr>
              <w:spacing w:after="0" w:line="240" w:lineRule="auto"/>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Variación Porcentual</w:t>
            </w:r>
          </w:p>
        </w:tc>
        <w:tc>
          <w:tcPr>
            <w:tcW w:w="1757" w:type="dxa"/>
            <w:tcBorders>
              <w:top w:val="nil"/>
              <w:left w:val="nil"/>
              <w:bottom w:val="single" w:sz="4" w:space="0" w:color="auto"/>
              <w:right w:val="single" w:sz="4" w:space="0" w:color="auto"/>
            </w:tcBorders>
            <w:shd w:val="clear" w:color="auto" w:fill="D9D9D9"/>
            <w:noWrap/>
            <w:vAlign w:val="bottom"/>
            <w:hideMark/>
          </w:tcPr>
          <w:p w14:paraId="6246E7D6" w14:textId="77777777" w:rsidR="00481D4A" w:rsidRPr="00481D4A" w:rsidRDefault="00481D4A" w:rsidP="00561E3E">
            <w:pPr>
              <w:spacing w:after="0" w:line="240" w:lineRule="auto"/>
              <w:jc w:val="center"/>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96.65%</w:t>
            </w:r>
          </w:p>
        </w:tc>
        <w:tc>
          <w:tcPr>
            <w:tcW w:w="2060" w:type="dxa"/>
            <w:tcBorders>
              <w:top w:val="nil"/>
              <w:left w:val="nil"/>
              <w:bottom w:val="single" w:sz="4" w:space="0" w:color="auto"/>
              <w:right w:val="single" w:sz="4" w:space="0" w:color="auto"/>
            </w:tcBorders>
            <w:shd w:val="clear" w:color="auto" w:fill="D9D9D9"/>
            <w:noWrap/>
            <w:vAlign w:val="bottom"/>
            <w:hideMark/>
          </w:tcPr>
          <w:p w14:paraId="5538F0F4" w14:textId="77777777" w:rsidR="00481D4A" w:rsidRPr="00481D4A" w:rsidRDefault="00481D4A" w:rsidP="00561E3E">
            <w:pPr>
              <w:spacing w:after="0" w:line="240" w:lineRule="auto"/>
              <w:jc w:val="center"/>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73.47%</w:t>
            </w:r>
          </w:p>
        </w:tc>
        <w:tc>
          <w:tcPr>
            <w:tcW w:w="1642" w:type="dxa"/>
            <w:tcBorders>
              <w:top w:val="nil"/>
              <w:left w:val="nil"/>
              <w:bottom w:val="single" w:sz="4" w:space="0" w:color="auto"/>
              <w:right w:val="single" w:sz="4" w:space="0" w:color="auto"/>
            </w:tcBorders>
            <w:shd w:val="clear" w:color="auto" w:fill="D9D9D9"/>
            <w:noWrap/>
            <w:vAlign w:val="bottom"/>
            <w:hideMark/>
          </w:tcPr>
          <w:p w14:paraId="0480B648" w14:textId="77777777" w:rsidR="00481D4A" w:rsidRPr="00481D4A" w:rsidRDefault="00481D4A" w:rsidP="00561E3E">
            <w:pPr>
              <w:spacing w:after="0" w:line="240" w:lineRule="auto"/>
              <w:jc w:val="center"/>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65.33%</w:t>
            </w:r>
          </w:p>
        </w:tc>
        <w:tc>
          <w:tcPr>
            <w:tcW w:w="1645" w:type="dxa"/>
            <w:tcBorders>
              <w:top w:val="nil"/>
              <w:left w:val="nil"/>
              <w:bottom w:val="single" w:sz="4" w:space="0" w:color="auto"/>
              <w:right w:val="single" w:sz="4" w:space="0" w:color="auto"/>
            </w:tcBorders>
            <w:shd w:val="clear" w:color="auto" w:fill="D9D9D9"/>
            <w:noWrap/>
            <w:vAlign w:val="bottom"/>
            <w:hideMark/>
          </w:tcPr>
          <w:p w14:paraId="58DDA260" w14:textId="77777777" w:rsidR="00481D4A" w:rsidRPr="00481D4A" w:rsidRDefault="00481D4A" w:rsidP="00561E3E">
            <w:pPr>
              <w:spacing w:after="0" w:line="240" w:lineRule="auto"/>
              <w:jc w:val="center"/>
              <w:rPr>
                <w:rFonts w:ascii="Times New Roman" w:eastAsia="Times New Roman" w:hAnsi="Times New Roman" w:cs="Times New Roman"/>
                <w:color w:val="767171"/>
                <w:sz w:val="24"/>
                <w:szCs w:val="24"/>
                <w:lang w:val="es-DO" w:eastAsia="es-DO"/>
              </w:rPr>
            </w:pPr>
            <w:r w:rsidRPr="00481D4A">
              <w:rPr>
                <w:rFonts w:ascii="Times New Roman" w:eastAsia="Times New Roman" w:hAnsi="Times New Roman" w:cs="Times New Roman"/>
                <w:color w:val="767171"/>
                <w:sz w:val="24"/>
                <w:szCs w:val="24"/>
                <w:lang w:val="es-DO" w:eastAsia="es-DO"/>
              </w:rPr>
              <w:t>74.27%</w:t>
            </w:r>
          </w:p>
        </w:tc>
      </w:tr>
    </w:tbl>
    <w:p w14:paraId="59A345C5" w14:textId="332A162B" w:rsidR="00F8475B" w:rsidRDefault="00712420" w:rsidP="00ED3A52">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Cuadro 2- Ingresos y Gastos Ejecutados (período 2020 - </w:t>
      </w:r>
      <w:proofErr w:type="gramStart"/>
      <w:r w:rsidRPr="00FA5BD1">
        <w:rPr>
          <w:rFonts w:ascii="Times New Roman" w:eastAsia="Calibri" w:hAnsi="Times New Roman" w:cs="Times New Roman"/>
          <w:color w:val="767171"/>
          <w:spacing w:val="20"/>
          <w:sz w:val="24"/>
          <w:szCs w:val="24"/>
          <w:lang w:val="es-DO"/>
        </w:rPr>
        <w:t>2023)|</w:t>
      </w:r>
      <w:proofErr w:type="gramEnd"/>
    </w:p>
    <w:p w14:paraId="0ED24191" w14:textId="77777777" w:rsidR="00561E3E" w:rsidRDefault="00561E3E" w:rsidP="00ED3A52">
      <w:pPr>
        <w:spacing w:line="360" w:lineRule="auto"/>
        <w:jc w:val="both"/>
        <w:rPr>
          <w:rFonts w:ascii="Times New Roman" w:eastAsia="Calibri" w:hAnsi="Times New Roman" w:cs="Times New Roman"/>
          <w:color w:val="767171"/>
          <w:spacing w:val="20"/>
          <w:sz w:val="24"/>
          <w:szCs w:val="24"/>
          <w:lang w:val="es-DO"/>
        </w:rPr>
      </w:pPr>
    </w:p>
    <w:p w14:paraId="4922F58F" w14:textId="77777777" w:rsidR="00561E3E" w:rsidRDefault="00561E3E" w:rsidP="00ED3A52">
      <w:pPr>
        <w:spacing w:line="360" w:lineRule="auto"/>
        <w:jc w:val="both"/>
        <w:rPr>
          <w:rFonts w:ascii="Times New Roman" w:eastAsia="Calibri" w:hAnsi="Times New Roman" w:cs="Times New Roman"/>
          <w:color w:val="767171"/>
          <w:spacing w:val="20"/>
          <w:sz w:val="24"/>
          <w:szCs w:val="24"/>
          <w:lang w:val="es-DO"/>
        </w:rPr>
      </w:pPr>
    </w:p>
    <w:p w14:paraId="35CAC7C6" w14:textId="59B4F971" w:rsidR="00712420" w:rsidRPr="00FA5BD1" w:rsidRDefault="00F8475B" w:rsidP="00ED3A52">
      <w:pPr>
        <w:spacing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lastRenderedPageBreak/>
        <w:t>A</w:t>
      </w:r>
      <w:r w:rsidR="00712420" w:rsidRPr="00FA5BD1">
        <w:rPr>
          <w:rFonts w:ascii="Times New Roman" w:eastAsia="Calibri" w:hAnsi="Times New Roman" w:cs="Times New Roman"/>
          <w:color w:val="767171"/>
          <w:spacing w:val="20"/>
          <w:sz w:val="24"/>
          <w:szCs w:val="24"/>
          <w:lang w:val="es-DO"/>
        </w:rPr>
        <w:t xml:space="preserve"> raíz de la pandemia del COVID-19 en el año 2020, los ingresos de la Junta de Aviación Civil disminuyeron significativamente. Se tuvo que recurrir a un subsidio del Ministerio de Obras Públicas por valor de RD$50,000.000.00, más los ingresos por pasajeros en entrada y salida por un monto RD$162,347,746.63 y la disponibilidad bancaria en el banco de Reservas y la cuenta única del tesoro de RD$110,496,863.36 al 31 de diciembre 2019, para un total de RD$322,844,609.99. </w:t>
      </w:r>
    </w:p>
    <w:p w14:paraId="1EF601B7" w14:textId="77777777" w:rsidR="00712420" w:rsidRPr="00FA5BD1" w:rsidRDefault="00712420" w:rsidP="00712420">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Sin embargo, en términos de proyección de ingresos por pasajeros en el año 2020 tuvimos un déficit de RD$250,455,981.38, ya que proyectamos ingresos por RD$412,803,728.01 y solo captamos RD$162,347,746.63.</w:t>
      </w:r>
    </w:p>
    <w:p w14:paraId="743A8A92" w14:textId="7D4CDA63" w:rsidR="00712420" w:rsidRPr="00FA5BD1" w:rsidRDefault="00712420" w:rsidP="00712420">
      <w:pPr>
        <w:spacing w:line="360" w:lineRule="auto"/>
        <w:jc w:val="both"/>
        <w:rPr>
          <w:rFonts w:ascii="Times New Roman" w:eastAsia="Calibri" w:hAnsi="Times New Roman" w:cs="Times New Roman"/>
          <w:color w:val="767171"/>
          <w:spacing w:val="20"/>
          <w:sz w:val="24"/>
          <w:szCs w:val="24"/>
          <w:lang w:val="es-DO"/>
        </w:rPr>
      </w:pPr>
      <w:bookmarkStart w:id="46" w:name="_Hlk152938371"/>
      <w:r w:rsidRPr="00FA5BD1">
        <w:rPr>
          <w:rFonts w:ascii="Times New Roman" w:eastAsia="Calibri" w:hAnsi="Times New Roman" w:cs="Times New Roman"/>
          <w:color w:val="767171"/>
          <w:spacing w:val="20"/>
          <w:sz w:val="24"/>
          <w:szCs w:val="24"/>
          <w:lang w:val="es-DO"/>
        </w:rPr>
        <w:t>Para el año 2021 los ingresos por entradas y salidas de pasajeros fueron de RD$293,120,263.26 más un balance en la disponibilidad bancaria y la Tesorería nacional de RD$10,687,417.60, además un subsidio por parte el Ministerio de obras públicas y comunicaciones por un monto de RD$75,000,000.00, para un total de RD$378,807,680.86.</w:t>
      </w:r>
      <w:bookmarkStart w:id="47" w:name="_Hlk152938498"/>
      <w:bookmarkEnd w:id="46"/>
    </w:p>
    <w:p w14:paraId="4445F816" w14:textId="13B72607" w:rsidR="00712420" w:rsidRPr="00FA5BD1" w:rsidRDefault="00712420" w:rsidP="00712420">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Para el año 2022 los ingresos por entradas y salidas de pasajeros fueron de RD$438,122,507.37 más un balance en la disponibilidad bancaria y la Tesorería nacional de RD$105,637,441.45, para un total de RD$543,759,948.82</w:t>
      </w:r>
    </w:p>
    <w:bookmarkEnd w:id="47"/>
    <w:p w14:paraId="44404481" w14:textId="5D335620" w:rsidR="00712420" w:rsidRPr="00FA5BD1" w:rsidRDefault="00712420" w:rsidP="00C13967">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Para el año 2023 los ingresos por entradas y salidas de pasajeros fueron de RD$410,465,375.79 más un balance en la disponibilidad bancarias y la Tesorería nacional de RD$190,665,130.83, para un total de RD$601,130,506.62</w:t>
      </w:r>
      <w:r w:rsidR="00561E3E">
        <w:rPr>
          <w:rFonts w:ascii="Times New Roman" w:eastAsia="Calibri" w:hAnsi="Times New Roman" w:cs="Times New Roman"/>
          <w:color w:val="767171"/>
          <w:spacing w:val="20"/>
          <w:sz w:val="24"/>
          <w:szCs w:val="24"/>
          <w:lang w:val="es-DO"/>
        </w:rPr>
        <w:t>.</w:t>
      </w:r>
    </w:p>
    <w:p w14:paraId="7090D1D7" w14:textId="157BE80A" w:rsidR="00712420" w:rsidRPr="00255C0E" w:rsidRDefault="00712420" w:rsidP="00712420">
      <w:pPr>
        <w:spacing w:line="360" w:lineRule="auto"/>
        <w:ind w:left="-993" w:right="-915" w:firstLine="284"/>
        <w:jc w:val="center"/>
        <w:rPr>
          <w:noProof/>
          <w:lang w:val="es-DO"/>
        </w:rPr>
      </w:pPr>
    </w:p>
    <w:p w14:paraId="7A993BA2" w14:textId="77777777" w:rsidR="00561E3E" w:rsidRPr="00255C0E" w:rsidRDefault="00561E3E" w:rsidP="00712420">
      <w:pPr>
        <w:spacing w:line="360" w:lineRule="auto"/>
        <w:ind w:left="-993" w:right="-915" w:firstLine="284"/>
        <w:jc w:val="center"/>
        <w:rPr>
          <w:noProof/>
          <w:lang w:val="es-DO"/>
        </w:rPr>
      </w:pPr>
    </w:p>
    <w:p w14:paraId="08D413AF" w14:textId="77777777" w:rsidR="00561E3E" w:rsidRPr="00255C0E" w:rsidRDefault="00561E3E" w:rsidP="00712420">
      <w:pPr>
        <w:spacing w:line="360" w:lineRule="auto"/>
        <w:ind w:left="-993" w:right="-915" w:firstLine="284"/>
        <w:jc w:val="center"/>
        <w:rPr>
          <w:noProof/>
          <w:lang w:val="es-DO"/>
        </w:rPr>
      </w:pPr>
    </w:p>
    <w:p w14:paraId="6CCE09AF" w14:textId="46BAB6C5" w:rsidR="00561E3E" w:rsidRDefault="00871A77" w:rsidP="00712420">
      <w:pPr>
        <w:spacing w:line="360" w:lineRule="auto"/>
        <w:ind w:left="-993" w:right="-915" w:firstLine="284"/>
        <w:jc w:val="center"/>
        <w:rPr>
          <w:noProof/>
        </w:rPr>
      </w:pPr>
      <w:r>
        <w:rPr>
          <w:noProof/>
        </w:rPr>
        <w:drawing>
          <wp:inline distT="0" distB="0" distL="0" distR="0" wp14:anchorId="040270D2" wp14:editId="7AA911A3">
            <wp:extent cx="5029200" cy="4470572"/>
            <wp:effectExtent l="19050" t="19050" r="19050" b="25400"/>
            <wp:docPr id="1975640451" name="Gráfico 1">
              <a:extLst xmlns:a="http://schemas.openxmlformats.org/drawingml/2006/main">
                <a:ext uri="{FF2B5EF4-FFF2-40B4-BE49-F238E27FC236}">
                  <a16:creationId xmlns:a16="http://schemas.microsoft.com/office/drawing/2014/main" id="{7339BFDA-5A58-3787-5B14-2899994651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467706D" w14:textId="77777777" w:rsidR="00F8475B" w:rsidRDefault="00712420" w:rsidP="00ED3A52">
      <w:pPr>
        <w:tabs>
          <w:tab w:val="left" w:pos="567"/>
          <w:tab w:val="right" w:pos="10725"/>
        </w:tabs>
        <w:adjustRightInd w:val="0"/>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Gráfico 2- Tendencia Ingresos y Gastos Ejecutados (período 2020 - 2023) </w:t>
      </w:r>
    </w:p>
    <w:p w14:paraId="527A0BDC" w14:textId="77777777" w:rsidR="00871A77" w:rsidRDefault="00871A77" w:rsidP="00ED3A52">
      <w:pPr>
        <w:tabs>
          <w:tab w:val="left" w:pos="567"/>
          <w:tab w:val="right" w:pos="10725"/>
        </w:tabs>
        <w:adjustRightInd w:val="0"/>
        <w:spacing w:line="360" w:lineRule="auto"/>
        <w:jc w:val="both"/>
        <w:rPr>
          <w:rFonts w:ascii="Times New Roman" w:eastAsia="Calibri" w:hAnsi="Times New Roman" w:cs="Times New Roman"/>
          <w:color w:val="767171"/>
          <w:spacing w:val="20"/>
          <w:sz w:val="24"/>
          <w:szCs w:val="24"/>
          <w:lang w:val="es-DO"/>
        </w:rPr>
      </w:pPr>
    </w:p>
    <w:p w14:paraId="41E315F0" w14:textId="093C2585" w:rsidR="00712420" w:rsidRDefault="00712420" w:rsidP="00D548D2">
      <w:pPr>
        <w:tabs>
          <w:tab w:val="left" w:pos="567"/>
          <w:tab w:val="right" w:pos="10725"/>
        </w:tabs>
        <w:adjustRightInd w:val="0"/>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El Departamento Financiero junto a la División de Contabilidad, han supervisado que las ejecuciones de las cuentas presupuestarias vayan acorde a los recursos programados.</w:t>
      </w:r>
    </w:p>
    <w:p w14:paraId="7151C874" w14:textId="77777777" w:rsidR="00582F29" w:rsidRDefault="00582F29" w:rsidP="009F6625">
      <w:pPr>
        <w:pStyle w:val="Ttulo1"/>
        <w:jc w:val="center"/>
        <w:rPr>
          <w:rFonts w:eastAsia="Calibri" w:cs="Times New Roman"/>
          <w:color w:val="767171"/>
          <w:spacing w:val="20"/>
          <w:sz w:val="24"/>
          <w:szCs w:val="24"/>
          <w:lang w:val="es-DO"/>
        </w:rPr>
      </w:pPr>
    </w:p>
    <w:p w14:paraId="5A282A9A" w14:textId="77777777" w:rsidR="00871A77" w:rsidRDefault="00871A77" w:rsidP="00871A77">
      <w:pPr>
        <w:rPr>
          <w:lang w:val="es-DO"/>
        </w:rPr>
      </w:pPr>
    </w:p>
    <w:p w14:paraId="1766305A" w14:textId="77777777" w:rsidR="00871A77" w:rsidRDefault="00871A77" w:rsidP="00871A77">
      <w:pPr>
        <w:rPr>
          <w:lang w:val="es-DO"/>
        </w:rPr>
      </w:pPr>
    </w:p>
    <w:p w14:paraId="62650044" w14:textId="77777777" w:rsidR="00871A77" w:rsidRPr="00871A77" w:rsidRDefault="00871A77" w:rsidP="00871A77">
      <w:pPr>
        <w:rPr>
          <w:lang w:val="es-DO"/>
        </w:rPr>
      </w:pPr>
    </w:p>
    <w:p w14:paraId="1AEC9C98" w14:textId="1E4D46FB" w:rsidR="005C17F3" w:rsidRPr="00C75DF7" w:rsidRDefault="00BE3753" w:rsidP="00ED3A52">
      <w:pPr>
        <w:pStyle w:val="Ttulo2"/>
        <w:rPr>
          <w:rFonts w:ascii="Times New Roman" w:eastAsia="Calibri" w:hAnsi="Times New Roman" w:cs="Times New Roman"/>
          <w:color w:val="767171"/>
          <w:spacing w:val="20"/>
          <w:sz w:val="24"/>
          <w:szCs w:val="24"/>
          <w:lang w:val="es-DO"/>
        </w:rPr>
      </w:pPr>
      <w:bookmarkStart w:id="48" w:name="_Toc156557098"/>
      <w:r w:rsidRPr="00C75DF7">
        <w:rPr>
          <w:rFonts w:ascii="Times New Roman" w:eastAsia="Calibri" w:hAnsi="Times New Roman" w:cs="Times New Roman"/>
          <w:color w:val="767171"/>
          <w:spacing w:val="20"/>
          <w:sz w:val="24"/>
          <w:szCs w:val="24"/>
          <w:lang w:val="es-DO"/>
        </w:rPr>
        <w:lastRenderedPageBreak/>
        <w:t xml:space="preserve">4.3 </w:t>
      </w:r>
      <w:r w:rsidR="005C17F3" w:rsidRPr="00C75DF7">
        <w:rPr>
          <w:rFonts w:ascii="Times New Roman" w:eastAsia="Calibri" w:hAnsi="Times New Roman" w:cs="Times New Roman"/>
          <w:color w:val="767171"/>
          <w:spacing w:val="20"/>
          <w:sz w:val="24"/>
          <w:szCs w:val="24"/>
          <w:lang w:val="es-DO"/>
        </w:rPr>
        <w:t>Desempeño Administrativo</w:t>
      </w:r>
      <w:bookmarkEnd w:id="48"/>
    </w:p>
    <w:p w14:paraId="56CAB2FF" w14:textId="77777777" w:rsidR="00ED3A52" w:rsidRPr="00ED3A52" w:rsidRDefault="00ED3A52" w:rsidP="00ED3A52">
      <w:pPr>
        <w:rPr>
          <w:lang w:val="es-DO"/>
        </w:rPr>
      </w:pPr>
    </w:p>
    <w:p w14:paraId="54BC853A" w14:textId="77777777" w:rsidR="00A848A1" w:rsidRPr="00FA5BD1" w:rsidRDefault="00A848A1" w:rsidP="00A848A1">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El Departamento Administrativo, como órgano ejecutor de los mandatos de la Presidencia de la Junta de Aviación Civil, está conformado por una Encargada, un Técnico Administrativo, dos secretarias, un Técnico de Control de Bienes y una Recepcionista. Tiene bajo su dependencia, las Divisiones de Servicios Generales y Compras y Contrataciones. La División de Servicios Generales supervisa las áreas de Mantenimiento y Transportación, además forman parte del Departamento Administrativo las Secciones de: Almacén y Suministro; Correspondencia y Archivo, y el área de Recepción de la JAC, cada una desarrollando labores específicas en beneficio de la Institución, siempre teniendo como objetivo la búsqueda de la calidad y la excelencia.</w:t>
      </w:r>
    </w:p>
    <w:p w14:paraId="5F4FF828" w14:textId="77777777" w:rsidR="00A848A1" w:rsidRPr="00FA5BD1" w:rsidRDefault="00A848A1" w:rsidP="00A848A1">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 el Departamento Administrativo se autorizan y controlan todas las solicitudes de materiales y equipos (requisiciones) solicitadas a la Sección de Almacén y Suministro por las áreas de la JAC en donde surjan las necesidades, esto se hace mediante el Sistema Automatizado SELLFAST, exceptuando las solicitudes hechas por la Presidencia, ya que estas las autoriza directamente el presidente de la Institución.</w:t>
      </w:r>
    </w:p>
    <w:p w14:paraId="19EFFA90" w14:textId="77777777" w:rsidR="00A848A1" w:rsidRPr="00FA5BD1" w:rsidRDefault="00A848A1" w:rsidP="00A848A1">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Además, se otorgan las autorizaciones de permisos por ausencias y tardanzas, así como también se gestionan las solicitudes de vacaciones y el pago de horas extras de todo el personal bajo esta dependencia, para luego ser remitidas a la División de Recursos Humanos.</w:t>
      </w:r>
    </w:p>
    <w:p w14:paraId="266C2C99" w14:textId="77777777" w:rsidR="00A848A1" w:rsidRPr="00FA5BD1" w:rsidRDefault="00A848A1" w:rsidP="00A848A1">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En este Departamento son recibidas todas las facturas de los servicios y suministros que son generados en la Institución como son: (radiocomunicaciones, teléfonos e internet, basura, agua potable, pagos de honorarios, renovaciones de suscripciones a periódicos, </w:t>
      </w:r>
      <w:r w:rsidRPr="00FA5BD1">
        <w:rPr>
          <w:rFonts w:ascii="Times New Roman" w:eastAsia="Calibri" w:hAnsi="Times New Roman" w:cs="Times New Roman"/>
          <w:color w:val="767171"/>
          <w:spacing w:val="20"/>
          <w:sz w:val="24"/>
          <w:szCs w:val="24"/>
          <w:lang w:val="es-DO"/>
        </w:rPr>
        <w:lastRenderedPageBreak/>
        <w:t>mantenimiento de planta eléctrica, gasoil y seguros, entre otros) que son brindados por diferentes compañías a esta Junta de Aviación Civil, las cuales son tramitadas al Departamento Financiero para los fines procedentes.</w:t>
      </w:r>
    </w:p>
    <w:p w14:paraId="1EF7AB99" w14:textId="77777777" w:rsidR="00A848A1" w:rsidRPr="00FA5BD1" w:rsidRDefault="00A848A1" w:rsidP="00A848A1">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Este Departamento tiene a su cargo una Caja Chica para gastos menores en la Institución, la cual tiene un límite ascendiente a la suma de RD$150,000.00 (Ciento Cincuenta Mil pesos con 00/100).</w:t>
      </w:r>
    </w:p>
    <w:p w14:paraId="1E7EC109" w14:textId="77777777" w:rsidR="00A848A1" w:rsidRPr="00FA5BD1" w:rsidRDefault="00A848A1" w:rsidP="00A848A1">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 lo que ha transcurrido desde julio – noviembre 2023, hemos solicitado 07 reposiciones para dicho fondo, con un monto ascendente a la suma de RD$621,336.81 (Seiscientos Veintiún Mil Trescientos Treinta y Seis pesos con 81/100).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35"/>
        <w:gridCol w:w="2264"/>
        <w:gridCol w:w="3744"/>
      </w:tblGrid>
      <w:tr w:rsidR="00A848A1" w:rsidRPr="00FA5BD1" w14:paraId="4CA5D37B" w14:textId="77777777" w:rsidTr="00A43CF0">
        <w:trPr>
          <w:trHeight w:val="628"/>
        </w:trPr>
        <w:tc>
          <w:tcPr>
            <w:tcW w:w="5000" w:type="pct"/>
            <w:gridSpan w:val="3"/>
            <w:shd w:val="clear" w:color="auto" w:fill="011C50"/>
            <w:noWrap/>
            <w:vAlign w:val="bottom"/>
            <w:hideMark/>
          </w:tcPr>
          <w:p w14:paraId="7FC02F70" w14:textId="678E4EB1" w:rsidR="00A848A1" w:rsidRPr="00FA5BD1" w:rsidRDefault="00A848A1"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br w:type="page"/>
            </w:r>
            <w:r w:rsidR="00F8475B" w:rsidRPr="00FA5BD1">
              <w:rPr>
                <w:rFonts w:ascii="Times New Roman" w:eastAsia="Calibri" w:hAnsi="Times New Roman" w:cs="Times New Roman"/>
                <w:color w:val="767171"/>
                <w:spacing w:val="20"/>
                <w:sz w:val="24"/>
                <w:szCs w:val="24"/>
                <w:lang w:val="es-DO"/>
              </w:rPr>
              <w:t>Desglose de las reposiciones de caja chica</w:t>
            </w:r>
          </w:p>
          <w:p w14:paraId="0AE8CC3C" w14:textId="25A3DA28"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De julio a noviembre 2023.</w:t>
            </w:r>
          </w:p>
          <w:p w14:paraId="1FEFC6AE" w14:textId="77777777" w:rsidR="00A848A1" w:rsidRPr="00FA5BD1" w:rsidRDefault="00A848A1" w:rsidP="006B3883">
            <w:pPr>
              <w:spacing w:after="0" w:line="240" w:lineRule="auto"/>
              <w:rPr>
                <w:rFonts w:ascii="Times New Roman" w:eastAsia="Calibri" w:hAnsi="Times New Roman" w:cs="Times New Roman"/>
                <w:color w:val="767171"/>
                <w:spacing w:val="20"/>
                <w:sz w:val="24"/>
                <w:szCs w:val="24"/>
                <w:lang w:val="es-DO"/>
              </w:rPr>
            </w:pPr>
          </w:p>
        </w:tc>
      </w:tr>
      <w:tr w:rsidR="00A848A1" w:rsidRPr="00FA5BD1" w14:paraId="7189670A" w14:textId="77777777" w:rsidTr="00C76C26">
        <w:trPr>
          <w:trHeight w:val="390"/>
        </w:trPr>
        <w:tc>
          <w:tcPr>
            <w:tcW w:w="1218" w:type="pct"/>
            <w:shd w:val="clear" w:color="auto" w:fill="D9D9D9"/>
            <w:noWrap/>
            <w:vAlign w:val="center"/>
            <w:hideMark/>
          </w:tcPr>
          <w:p w14:paraId="10AF0076" w14:textId="686DB240"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Mes</w:t>
            </w:r>
          </w:p>
        </w:tc>
        <w:tc>
          <w:tcPr>
            <w:tcW w:w="1425" w:type="pct"/>
            <w:shd w:val="clear" w:color="auto" w:fill="D9D9D9"/>
            <w:noWrap/>
            <w:vAlign w:val="center"/>
            <w:hideMark/>
          </w:tcPr>
          <w:p w14:paraId="24B15C20" w14:textId="1398A437" w:rsidR="00A848A1" w:rsidRPr="00FA5BD1" w:rsidRDefault="0003177A"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N. º</w:t>
            </w:r>
            <w:r w:rsidR="00F8475B" w:rsidRPr="00FA5BD1">
              <w:rPr>
                <w:rFonts w:ascii="Times New Roman" w:eastAsia="Calibri" w:hAnsi="Times New Roman" w:cs="Times New Roman"/>
                <w:color w:val="767171"/>
                <w:spacing w:val="20"/>
                <w:sz w:val="24"/>
                <w:szCs w:val="24"/>
                <w:lang w:val="es-DO"/>
              </w:rPr>
              <w:t xml:space="preserve"> de comprobante</w:t>
            </w:r>
          </w:p>
        </w:tc>
        <w:tc>
          <w:tcPr>
            <w:tcW w:w="2357" w:type="pct"/>
            <w:shd w:val="clear" w:color="auto" w:fill="D9D9D9"/>
            <w:noWrap/>
            <w:vAlign w:val="center"/>
            <w:hideMark/>
          </w:tcPr>
          <w:p w14:paraId="43280660" w14:textId="7E022473"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Montos</w:t>
            </w:r>
          </w:p>
        </w:tc>
      </w:tr>
      <w:tr w:rsidR="00A848A1" w:rsidRPr="00FA5BD1" w14:paraId="1F513FEA" w14:textId="77777777" w:rsidTr="00C76C26">
        <w:trPr>
          <w:trHeight w:val="390"/>
        </w:trPr>
        <w:tc>
          <w:tcPr>
            <w:tcW w:w="1218" w:type="pct"/>
            <w:shd w:val="clear" w:color="auto" w:fill="D9D9D9"/>
            <w:noWrap/>
            <w:vAlign w:val="center"/>
          </w:tcPr>
          <w:p w14:paraId="3F42E67D" w14:textId="4EC28981" w:rsidR="00A848A1" w:rsidRPr="00FA5BD1" w:rsidRDefault="00F8475B" w:rsidP="006B3883">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Julio</w:t>
            </w:r>
          </w:p>
        </w:tc>
        <w:tc>
          <w:tcPr>
            <w:tcW w:w="1425" w:type="pct"/>
            <w:shd w:val="clear" w:color="auto" w:fill="D9D9D9"/>
            <w:noWrap/>
            <w:vAlign w:val="center"/>
          </w:tcPr>
          <w:p w14:paraId="04912CFE" w14:textId="69CB6F58"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4587 al 4665</w:t>
            </w:r>
          </w:p>
        </w:tc>
        <w:tc>
          <w:tcPr>
            <w:tcW w:w="2357" w:type="pct"/>
            <w:shd w:val="clear" w:color="auto" w:fill="D9D9D9"/>
            <w:noWrap/>
            <w:vAlign w:val="center"/>
          </w:tcPr>
          <w:p w14:paraId="5077CF1C" w14:textId="5B820787"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RD$89,733.30</w:t>
            </w:r>
          </w:p>
        </w:tc>
      </w:tr>
      <w:tr w:rsidR="00A848A1" w:rsidRPr="00FA5BD1" w14:paraId="5B6D0D93" w14:textId="77777777" w:rsidTr="00C76C26">
        <w:trPr>
          <w:trHeight w:val="390"/>
        </w:trPr>
        <w:tc>
          <w:tcPr>
            <w:tcW w:w="1218" w:type="pct"/>
            <w:shd w:val="clear" w:color="auto" w:fill="D9D9D9"/>
            <w:noWrap/>
            <w:vAlign w:val="center"/>
          </w:tcPr>
          <w:p w14:paraId="0B0DA637" w14:textId="6C7E3FAE" w:rsidR="00A848A1" w:rsidRPr="00FA5BD1" w:rsidRDefault="00F8475B" w:rsidP="006B3883">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Julio</w:t>
            </w:r>
          </w:p>
        </w:tc>
        <w:tc>
          <w:tcPr>
            <w:tcW w:w="1425" w:type="pct"/>
            <w:shd w:val="clear" w:color="auto" w:fill="D9D9D9"/>
            <w:noWrap/>
            <w:vAlign w:val="center"/>
          </w:tcPr>
          <w:p w14:paraId="25AE33EB" w14:textId="2536E6B5"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4666 al 4727</w:t>
            </w:r>
          </w:p>
        </w:tc>
        <w:tc>
          <w:tcPr>
            <w:tcW w:w="2357" w:type="pct"/>
            <w:shd w:val="clear" w:color="auto" w:fill="D9D9D9"/>
            <w:noWrap/>
            <w:vAlign w:val="center"/>
          </w:tcPr>
          <w:p w14:paraId="270A9118" w14:textId="738F6EB0"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RD$87,261.65</w:t>
            </w:r>
          </w:p>
        </w:tc>
      </w:tr>
      <w:tr w:rsidR="00A848A1" w:rsidRPr="00FA5BD1" w14:paraId="16B3C9E4" w14:textId="77777777" w:rsidTr="00C76C26">
        <w:trPr>
          <w:trHeight w:val="315"/>
        </w:trPr>
        <w:tc>
          <w:tcPr>
            <w:tcW w:w="1218" w:type="pct"/>
            <w:shd w:val="clear" w:color="auto" w:fill="D9D9D9"/>
            <w:noWrap/>
            <w:vAlign w:val="center"/>
            <w:hideMark/>
          </w:tcPr>
          <w:p w14:paraId="01AEA1AA" w14:textId="38D4C2C5" w:rsidR="00A848A1" w:rsidRPr="00FA5BD1" w:rsidRDefault="00F8475B" w:rsidP="006B3883">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Agosto</w:t>
            </w:r>
          </w:p>
        </w:tc>
        <w:tc>
          <w:tcPr>
            <w:tcW w:w="1425" w:type="pct"/>
            <w:shd w:val="clear" w:color="auto" w:fill="D9D9D9"/>
            <w:noWrap/>
            <w:vAlign w:val="center"/>
            <w:hideMark/>
          </w:tcPr>
          <w:p w14:paraId="237CA165" w14:textId="300D088E"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4728 al 4780</w:t>
            </w:r>
          </w:p>
        </w:tc>
        <w:tc>
          <w:tcPr>
            <w:tcW w:w="2357" w:type="pct"/>
            <w:shd w:val="clear" w:color="auto" w:fill="D9D9D9"/>
            <w:noWrap/>
            <w:vAlign w:val="center"/>
            <w:hideMark/>
          </w:tcPr>
          <w:p w14:paraId="7F4860BA" w14:textId="028D5397"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RD$88,726.96</w:t>
            </w:r>
          </w:p>
        </w:tc>
      </w:tr>
      <w:tr w:rsidR="00A848A1" w:rsidRPr="00FA5BD1" w14:paraId="6C66BCA4" w14:textId="77777777" w:rsidTr="00C76C26">
        <w:trPr>
          <w:trHeight w:val="315"/>
        </w:trPr>
        <w:tc>
          <w:tcPr>
            <w:tcW w:w="1218" w:type="pct"/>
            <w:shd w:val="clear" w:color="auto" w:fill="D9D9D9"/>
            <w:noWrap/>
            <w:vAlign w:val="center"/>
            <w:hideMark/>
          </w:tcPr>
          <w:p w14:paraId="0A54EF4C" w14:textId="26895B10" w:rsidR="00A848A1" w:rsidRPr="00FA5BD1" w:rsidRDefault="00F8475B" w:rsidP="006B3883">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Agosto</w:t>
            </w:r>
          </w:p>
        </w:tc>
        <w:tc>
          <w:tcPr>
            <w:tcW w:w="1425" w:type="pct"/>
            <w:shd w:val="clear" w:color="auto" w:fill="D9D9D9"/>
            <w:noWrap/>
            <w:vAlign w:val="center"/>
            <w:hideMark/>
          </w:tcPr>
          <w:p w14:paraId="776CE450" w14:textId="3EC4145D"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4781 al 4841</w:t>
            </w:r>
          </w:p>
        </w:tc>
        <w:tc>
          <w:tcPr>
            <w:tcW w:w="2357" w:type="pct"/>
            <w:shd w:val="clear" w:color="auto" w:fill="D9D9D9"/>
            <w:noWrap/>
            <w:vAlign w:val="center"/>
            <w:hideMark/>
          </w:tcPr>
          <w:p w14:paraId="277FC9A0" w14:textId="79C3DC21"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RD$89,688.69</w:t>
            </w:r>
          </w:p>
        </w:tc>
      </w:tr>
      <w:tr w:rsidR="00A848A1" w:rsidRPr="00FA5BD1" w14:paraId="7A78CFDE" w14:textId="77777777" w:rsidTr="00C76C26">
        <w:trPr>
          <w:trHeight w:val="315"/>
        </w:trPr>
        <w:tc>
          <w:tcPr>
            <w:tcW w:w="1218" w:type="pct"/>
            <w:shd w:val="clear" w:color="auto" w:fill="D9D9D9"/>
            <w:noWrap/>
            <w:vAlign w:val="center"/>
          </w:tcPr>
          <w:p w14:paraId="3C5FBE4A" w14:textId="46A3AA1F" w:rsidR="00A848A1" w:rsidRPr="00FA5BD1" w:rsidRDefault="00F8475B" w:rsidP="006B3883">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Septiembre</w:t>
            </w:r>
          </w:p>
        </w:tc>
        <w:tc>
          <w:tcPr>
            <w:tcW w:w="1425" w:type="pct"/>
            <w:shd w:val="clear" w:color="auto" w:fill="D9D9D9"/>
            <w:noWrap/>
            <w:vAlign w:val="center"/>
          </w:tcPr>
          <w:p w14:paraId="4013E723" w14:textId="27EF8F26"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4842 al 4898</w:t>
            </w:r>
          </w:p>
        </w:tc>
        <w:tc>
          <w:tcPr>
            <w:tcW w:w="2357" w:type="pct"/>
            <w:shd w:val="clear" w:color="auto" w:fill="D9D9D9"/>
            <w:noWrap/>
            <w:vAlign w:val="center"/>
          </w:tcPr>
          <w:p w14:paraId="569703C7" w14:textId="6F4EC8DB"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RD$89,793.46</w:t>
            </w:r>
          </w:p>
        </w:tc>
      </w:tr>
      <w:tr w:rsidR="00A848A1" w:rsidRPr="00FA5BD1" w14:paraId="3F7D502F" w14:textId="77777777" w:rsidTr="00C76C26">
        <w:trPr>
          <w:trHeight w:val="315"/>
        </w:trPr>
        <w:tc>
          <w:tcPr>
            <w:tcW w:w="1218" w:type="pct"/>
            <w:shd w:val="clear" w:color="auto" w:fill="D9D9D9"/>
            <w:noWrap/>
            <w:vAlign w:val="center"/>
            <w:hideMark/>
          </w:tcPr>
          <w:p w14:paraId="07CB6B0B" w14:textId="5A30B2A1" w:rsidR="00A848A1" w:rsidRPr="00FA5BD1" w:rsidRDefault="00F8475B" w:rsidP="006B3883">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Octubre</w:t>
            </w:r>
          </w:p>
        </w:tc>
        <w:tc>
          <w:tcPr>
            <w:tcW w:w="1425" w:type="pct"/>
            <w:shd w:val="clear" w:color="auto" w:fill="D9D9D9"/>
            <w:noWrap/>
            <w:vAlign w:val="center"/>
            <w:hideMark/>
          </w:tcPr>
          <w:p w14:paraId="21D62DFC" w14:textId="062A5D9D"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4899 al 4958</w:t>
            </w:r>
          </w:p>
        </w:tc>
        <w:tc>
          <w:tcPr>
            <w:tcW w:w="2357" w:type="pct"/>
            <w:shd w:val="clear" w:color="auto" w:fill="D9D9D9"/>
            <w:noWrap/>
            <w:vAlign w:val="center"/>
            <w:hideMark/>
          </w:tcPr>
          <w:p w14:paraId="30AEDDBC" w14:textId="0A500DF1"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RD$88,852.02</w:t>
            </w:r>
          </w:p>
        </w:tc>
      </w:tr>
      <w:tr w:rsidR="00A848A1" w:rsidRPr="00FA5BD1" w14:paraId="7B24C696" w14:textId="77777777" w:rsidTr="00C76C26">
        <w:trPr>
          <w:trHeight w:val="315"/>
        </w:trPr>
        <w:tc>
          <w:tcPr>
            <w:tcW w:w="1218" w:type="pct"/>
            <w:shd w:val="clear" w:color="auto" w:fill="D9D9D9"/>
            <w:noWrap/>
            <w:vAlign w:val="center"/>
          </w:tcPr>
          <w:p w14:paraId="457A0193" w14:textId="5C81E6CC" w:rsidR="00A848A1" w:rsidRPr="00FA5BD1" w:rsidRDefault="00F8475B" w:rsidP="006B3883">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Noviembre</w:t>
            </w:r>
          </w:p>
        </w:tc>
        <w:tc>
          <w:tcPr>
            <w:tcW w:w="1425" w:type="pct"/>
            <w:shd w:val="clear" w:color="auto" w:fill="D9D9D9"/>
            <w:noWrap/>
            <w:vAlign w:val="center"/>
          </w:tcPr>
          <w:p w14:paraId="749B50D2" w14:textId="125F0604"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4959 al 5015</w:t>
            </w:r>
          </w:p>
        </w:tc>
        <w:tc>
          <w:tcPr>
            <w:tcW w:w="2357" w:type="pct"/>
            <w:shd w:val="clear" w:color="auto" w:fill="D9D9D9"/>
            <w:noWrap/>
            <w:vAlign w:val="center"/>
          </w:tcPr>
          <w:p w14:paraId="05788220" w14:textId="23707B9E"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RD$87,280.73</w:t>
            </w:r>
          </w:p>
        </w:tc>
      </w:tr>
      <w:tr w:rsidR="00A848A1" w:rsidRPr="00FA5BD1" w14:paraId="15AD2521" w14:textId="77777777" w:rsidTr="00A31663">
        <w:trPr>
          <w:trHeight w:val="315"/>
        </w:trPr>
        <w:tc>
          <w:tcPr>
            <w:tcW w:w="1218" w:type="pct"/>
            <w:shd w:val="clear" w:color="auto" w:fill="D9D9D9" w:themeFill="background1" w:themeFillShade="D9"/>
            <w:noWrap/>
            <w:vAlign w:val="center"/>
            <w:hideMark/>
          </w:tcPr>
          <w:p w14:paraId="4CE354D7" w14:textId="76C63463"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c>
          <w:tcPr>
            <w:tcW w:w="1425" w:type="pct"/>
            <w:shd w:val="clear" w:color="auto" w:fill="D9D9D9" w:themeFill="background1" w:themeFillShade="D9"/>
            <w:noWrap/>
            <w:vAlign w:val="bottom"/>
            <w:hideMark/>
          </w:tcPr>
          <w:p w14:paraId="483A88C2" w14:textId="77777777" w:rsidR="00A848A1" w:rsidRPr="00FA5BD1" w:rsidRDefault="00A848A1" w:rsidP="006B3883">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c>
          <w:tcPr>
            <w:tcW w:w="2357" w:type="pct"/>
            <w:shd w:val="clear" w:color="auto" w:fill="D9D9D9" w:themeFill="background1" w:themeFillShade="D9"/>
            <w:noWrap/>
            <w:vAlign w:val="center"/>
            <w:hideMark/>
          </w:tcPr>
          <w:p w14:paraId="089D4D5A" w14:textId="04260F20"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RD$621,336.81</w:t>
            </w:r>
          </w:p>
        </w:tc>
      </w:tr>
    </w:tbl>
    <w:p w14:paraId="2E7615A4" w14:textId="77777777" w:rsidR="00A848A1" w:rsidRPr="00FA5BD1" w:rsidRDefault="00A848A1" w:rsidP="00A848A1">
      <w:pPr>
        <w:spacing w:line="360" w:lineRule="auto"/>
        <w:jc w:val="both"/>
        <w:rPr>
          <w:rFonts w:ascii="Times New Roman" w:eastAsia="Calibri" w:hAnsi="Times New Roman" w:cs="Times New Roman"/>
          <w:color w:val="767171"/>
          <w:spacing w:val="20"/>
          <w:sz w:val="24"/>
          <w:szCs w:val="24"/>
          <w:lang w:val="es-DO"/>
        </w:rPr>
      </w:pPr>
    </w:p>
    <w:p w14:paraId="7B3D5CCA" w14:textId="773EAF1E" w:rsidR="00A848A1" w:rsidRDefault="00A848A1" w:rsidP="00AA1AF1">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 la Junta de Aviación Civil, tenemos implementado un formulario, mediante el cual, se realizan las solicitudes de compras de bienes o servicios requeridas por las diferentes áreas de la institución, este formulario, a su vez, lo firma cada encargado de área como responsable de realizar dicha solicitud, y se tramita a este Departamento Administrativo.</w:t>
      </w:r>
    </w:p>
    <w:p w14:paraId="4374BC69" w14:textId="77777777" w:rsidR="00A43CF0" w:rsidRPr="00FA5BD1" w:rsidRDefault="00A43CF0" w:rsidP="00AA1AF1">
      <w:pPr>
        <w:spacing w:line="360" w:lineRule="auto"/>
        <w:jc w:val="both"/>
        <w:rPr>
          <w:rFonts w:ascii="Times New Roman" w:eastAsia="Calibri" w:hAnsi="Times New Roman" w:cs="Times New Roman"/>
          <w:color w:val="767171"/>
          <w:spacing w:val="20"/>
          <w:sz w:val="24"/>
          <w:szCs w:val="24"/>
          <w:lang w:val="es-DO"/>
        </w:rPr>
      </w:pPr>
    </w:p>
    <w:p w14:paraId="7C1DBD92" w14:textId="77777777" w:rsidR="00A848A1" w:rsidRPr="00FA5BD1" w:rsidRDefault="00A848A1" w:rsidP="00AA1AF1">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En el periodo del 01 de julio al 30 de noviembre 2023 se han recibido un total de Setenta y Tres (73) Formularios F-DCC-01 (Solicitud de Compra de Bienes o Servicios), de las diferentes áreas de la JAC, los que una vez trabajados y analizados minuciosamente, son enviados a la División de Compras y Contrataciones, para fines de cotización, luego son enviados al Despacho de la Presidencia para su aprobación de donde finalmente son tramitadas nuevamente a la División de Compras, para los fines procedentes (elaboración de orden y gestión de compras en general). Este proceso está documentado dentro del Sistema de Gestión de Calidad de la JAC; En el periodo de julio a noviembre 2023 fueron remitidas a los diferentes Departamentos, Divisiones y Secciones de esta Junta de Aviación Civil un total aproximado de 320 comunicaciones, enumeradas desde el DAD/7130 hasta el DAD/7450. Mediante estas comunicaciones se remiten las facturas y solicitudes de pagos de los diferentes servicios básicos de la institución, tramitaciones de vacaciones, permisos, y cualquier otra remisión de alguna comunicación que amerite ser enviada a las diferentes áreas de la institución.</w:t>
      </w:r>
    </w:p>
    <w:p w14:paraId="0E2FC81A" w14:textId="065449F9" w:rsidR="00A848A1" w:rsidRPr="00FA5BD1" w:rsidRDefault="00AA1AF1" w:rsidP="00AA1AF1">
      <w:pPr>
        <w:jc w:val="center"/>
        <w:rPr>
          <w:rFonts w:ascii="Times New Roman" w:eastAsia="Calibri" w:hAnsi="Times New Roman" w:cs="Times New Roman"/>
          <w:color w:val="767171"/>
          <w:spacing w:val="20"/>
          <w:sz w:val="24"/>
          <w:szCs w:val="24"/>
          <w:lang w:val="es-DO"/>
        </w:rPr>
      </w:pPr>
      <w:bookmarkStart w:id="49" w:name="OLE_LINK1"/>
      <w:r w:rsidRPr="00FA5BD1">
        <w:rPr>
          <w:rFonts w:ascii="Times New Roman" w:eastAsia="Calibri" w:hAnsi="Times New Roman" w:cs="Times New Roman"/>
          <w:color w:val="767171"/>
          <w:spacing w:val="20"/>
          <w:sz w:val="24"/>
          <w:szCs w:val="24"/>
          <w:lang w:val="es-DO"/>
        </w:rPr>
        <w:t xml:space="preserve">Desglose por mes del movimiento de las solicitudes de compras a través del formulario </w:t>
      </w:r>
      <w:r w:rsidR="00020CE6" w:rsidRPr="00FA5BD1">
        <w:rPr>
          <w:rFonts w:ascii="Times New Roman" w:eastAsia="Calibri" w:hAnsi="Times New Roman" w:cs="Times New Roman"/>
          <w:color w:val="767171"/>
          <w:spacing w:val="20"/>
          <w:sz w:val="24"/>
          <w:szCs w:val="24"/>
          <w:lang w:val="es-DO"/>
        </w:rPr>
        <w:t xml:space="preserve">F-DCC-01 </w:t>
      </w:r>
      <w:r w:rsidRPr="00FA5BD1">
        <w:rPr>
          <w:rFonts w:ascii="Times New Roman" w:eastAsia="Calibri" w:hAnsi="Times New Roman" w:cs="Times New Roman"/>
          <w:color w:val="767171"/>
          <w:spacing w:val="20"/>
          <w:sz w:val="24"/>
          <w:szCs w:val="24"/>
          <w:lang w:val="es-DO"/>
        </w:rPr>
        <w:t>(solicitud de compra bienes o servicios).</w:t>
      </w:r>
    </w:p>
    <w:tbl>
      <w:tblPr>
        <w:tblW w:w="78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50"/>
        <w:gridCol w:w="4975"/>
      </w:tblGrid>
      <w:tr w:rsidR="00A848A1" w:rsidRPr="000E594C" w14:paraId="270E7D7A" w14:textId="77777777" w:rsidTr="007A1C64">
        <w:trPr>
          <w:trHeight w:val="156"/>
        </w:trPr>
        <w:tc>
          <w:tcPr>
            <w:tcW w:w="7825" w:type="dxa"/>
            <w:gridSpan w:val="2"/>
            <w:shd w:val="clear" w:color="auto" w:fill="011C50"/>
            <w:vAlign w:val="center"/>
            <w:hideMark/>
          </w:tcPr>
          <w:p w14:paraId="0ADEF94C" w14:textId="4E96D238"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Relación solicitudes de compra en el periodo 01 julio al 30 de noviembre 2023</w:t>
            </w:r>
          </w:p>
        </w:tc>
      </w:tr>
      <w:tr w:rsidR="00A848A1" w:rsidRPr="00FA5BD1" w14:paraId="71E810A3" w14:textId="77777777" w:rsidTr="003A0EA4">
        <w:trPr>
          <w:trHeight w:val="86"/>
        </w:trPr>
        <w:tc>
          <w:tcPr>
            <w:tcW w:w="2850" w:type="dxa"/>
            <w:shd w:val="clear" w:color="auto" w:fill="D9D9D9"/>
            <w:noWrap/>
            <w:vAlign w:val="bottom"/>
            <w:hideMark/>
          </w:tcPr>
          <w:p w14:paraId="71F072E1" w14:textId="53C4ECA2"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Mes</w:t>
            </w:r>
          </w:p>
        </w:tc>
        <w:tc>
          <w:tcPr>
            <w:tcW w:w="4975" w:type="dxa"/>
            <w:shd w:val="clear" w:color="auto" w:fill="D9D9D9"/>
            <w:noWrap/>
            <w:vAlign w:val="bottom"/>
            <w:hideMark/>
          </w:tcPr>
          <w:p w14:paraId="30741F78" w14:textId="39598026"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Cantidad solicitudes.</w:t>
            </w:r>
          </w:p>
        </w:tc>
      </w:tr>
      <w:tr w:rsidR="00A848A1" w:rsidRPr="00FA5BD1" w14:paraId="634E987F" w14:textId="77777777" w:rsidTr="003A0EA4">
        <w:trPr>
          <w:trHeight w:val="86"/>
        </w:trPr>
        <w:tc>
          <w:tcPr>
            <w:tcW w:w="2850" w:type="dxa"/>
            <w:shd w:val="clear" w:color="auto" w:fill="D9D9D9"/>
            <w:noWrap/>
            <w:vAlign w:val="bottom"/>
            <w:hideMark/>
          </w:tcPr>
          <w:p w14:paraId="6ED33972" w14:textId="4D9F9B39"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Julio</w:t>
            </w:r>
          </w:p>
        </w:tc>
        <w:tc>
          <w:tcPr>
            <w:tcW w:w="4975" w:type="dxa"/>
            <w:shd w:val="clear" w:color="auto" w:fill="D9D9D9"/>
            <w:noWrap/>
            <w:vAlign w:val="bottom"/>
            <w:hideMark/>
          </w:tcPr>
          <w:p w14:paraId="384FAA8C" w14:textId="77777777" w:rsidR="00A848A1" w:rsidRPr="00FA5BD1" w:rsidRDefault="00A848A1"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16</w:t>
            </w:r>
          </w:p>
        </w:tc>
      </w:tr>
      <w:tr w:rsidR="00A848A1" w:rsidRPr="00FA5BD1" w14:paraId="152289F7" w14:textId="77777777" w:rsidTr="003A0EA4">
        <w:trPr>
          <w:trHeight w:val="86"/>
        </w:trPr>
        <w:tc>
          <w:tcPr>
            <w:tcW w:w="2850" w:type="dxa"/>
            <w:shd w:val="clear" w:color="auto" w:fill="D9D9D9"/>
            <w:noWrap/>
            <w:vAlign w:val="bottom"/>
            <w:hideMark/>
          </w:tcPr>
          <w:p w14:paraId="593D1F98" w14:textId="0CACA5F5"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Agosto</w:t>
            </w:r>
          </w:p>
        </w:tc>
        <w:tc>
          <w:tcPr>
            <w:tcW w:w="4975" w:type="dxa"/>
            <w:shd w:val="clear" w:color="auto" w:fill="D9D9D9"/>
            <w:noWrap/>
            <w:vAlign w:val="bottom"/>
            <w:hideMark/>
          </w:tcPr>
          <w:p w14:paraId="18F1F3CC" w14:textId="77777777" w:rsidR="00A848A1" w:rsidRPr="00FA5BD1" w:rsidRDefault="00A848A1"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14</w:t>
            </w:r>
          </w:p>
        </w:tc>
      </w:tr>
      <w:tr w:rsidR="00A848A1" w:rsidRPr="00FA5BD1" w14:paraId="31E2336F" w14:textId="77777777" w:rsidTr="003A0EA4">
        <w:trPr>
          <w:trHeight w:val="86"/>
        </w:trPr>
        <w:tc>
          <w:tcPr>
            <w:tcW w:w="2850" w:type="dxa"/>
            <w:shd w:val="clear" w:color="auto" w:fill="D9D9D9"/>
            <w:noWrap/>
            <w:vAlign w:val="bottom"/>
            <w:hideMark/>
          </w:tcPr>
          <w:p w14:paraId="69138CB0" w14:textId="5483E27F"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Septiembre</w:t>
            </w:r>
          </w:p>
        </w:tc>
        <w:tc>
          <w:tcPr>
            <w:tcW w:w="4975" w:type="dxa"/>
            <w:shd w:val="clear" w:color="auto" w:fill="D9D9D9"/>
            <w:noWrap/>
            <w:vAlign w:val="bottom"/>
            <w:hideMark/>
          </w:tcPr>
          <w:p w14:paraId="2E09327A" w14:textId="77777777" w:rsidR="00A848A1" w:rsidRPr="00FA5BD1" w:rsidRDefault="00A848A1"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18</w:t>
            </w:r>
          </w:p>
        </w:tc>
      </w:tr>
      <w:tr w:rsidR="00A848A1" w:rsidRPr="00FA5BD1" w14:paraId="0C845D7E" w14:textId="77777777" w:rsidTr="003A0EA4">
        <w:trPr>
          <w:trHeight w:val="86"/>
        </w:trPr>
        <w:tc>
          <w:tcPr>
            <w:tcW w:w="2850" w:type="dxa"/>
            <w:shd w:val="clear" w:color="auto" w:fill="D9D9D9"/>
            <w:noWrap/>
            <w:vAlign w:val="bottom"/>
            <w:hideMark/>
          </w:tcPr>
          <w:p w14:paraId="4DDBFD3E" w14:textId="07ECBEFF"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Octubre</w:t>
            </w:r>
          </w:p>
        </w:tc>
        <w:tc>
          <w:tcPr>
            <w:tcW w:w="4975" w:type="dxa"/>
            <w:shd w:val="clear" w:color="auto" w:fill="D9D9D9"/>
            <w:noWrap/>
            <w:vAlign w:val="bottom"/>
            <w:hideMark/>
          </w:tcPr>
          <w:p w14:paraId="0B8F1E26" w14:textId="77777777" w:rsidR="00A848A1" w:rsidRPr="00FA5BD1" w:rsidRDefault="00A848A1"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08</w:t>
            </w:r>
          </w:p>
        </w:tc>
      </w:tr>
      <w:tr w:rsidR="00A848A1" w:rsidRPr="00FA5BD1" w14:paraId="7D5B1546" w14:textId="77777777" w:rsidTr="003A0EA4">
        <w:trPr>
          <w:trHeight w:val="86"/>
        </w:trPr>
        <w:tc>
          <w:tcPr>
            <w:tcW w:w="2850" w:type="dxa"/>
            <w:shd w:val="clear" w:color="auto" w:fill="D9D9D9"/>
            <w:noWrap/>
            <w:vAlign w:val="bottom"/>
            <w:hideMark/>
          </w:tcPr>
          <w:p w14:paraId="4D035B67" w14:textId="4FB54BB9"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Noviembre</w:t>
            </w:r>
          </w:p>
        </w:tc>
        <w:tc>
          <w:tcPr>
            <w:tcW w:w="4975" w:type="dxa"/>
            <w:shd w:val="clear" w:color="auto" w:fill="D9D9D9"/>
            <w:noWrap/>
            <w:vAlign w:val="bottom"/>
            <w:hideMark/>
          </w:tcPr>
          <w:p w14:paraId="14D653D7" w14:textId="77777777" w:rsidR="00A848A1" w:rsidRPr="00FA5BD1" w:rsidRDefault="00A848A1"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17</w:t>
            </w:r>
          </w:p>
        </w:tc>
      </w:tr>
      <w:tr w:rsidR="00A848A1" w:rsidRPr="00FA5BD1" w14:paraId="3309078D" w14:textId="77777777" w:rsidTr="00A31663">
        <w:trPr>
          <w:trHeight w:val="86"/>
        </w:trPr>
        <w:tc>
          <w:tcPr>
            <w:tcW w:w="2850" w:type="dxa"/>
            <w:shd w:val="clear" w:color="auto" w:fill="D9D9D9" w:themeFill="background1" w:themeFillShade="D9"/>
            <w:noWrap/>
            <w:vAlign w:val="bottom"/>
            <w:hideMark/>
          </w:tcPr>
          <w:p w14:paraId="2A4C2B26" w14:textId="6115AAE0" w:rsidR="00A848A1" w:rsidRPr="00FA5BD1" w:rsidRDefault="00F8475B"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c>
          <w:tcPr>
            <w:tcW w:w="4975" w:type="dxa"/>
            <w:shd w:val="clear" w:color="auto" w:fill="D9D9D9" w:themeFill="background1" w:themeFillShade="D9"/>
            <w:noWrap/>
            <w:vAlign w:val="bottom"/>
            <w:hideMark/>
          </w:tcPr>
          <w:p w14:paraId="47200913" w14:textId="77777777" w:rsidR="00A848A1" w:rsidRPr="00FA5BD1" w:rsidRDefault="00A848A1"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73</w:t>
            </w:r>
          </w:p>
        </w:tc>
      </w:tr>
    </w:tbl>
    <w:p w14:paraId="28669D19" w14:textId="77777777" w:rsidR="00A848A1" w:rsidRDefault="00A848A1" w:rsidP="00A848A1">
      <w:pPr>
        <w:spacing w:line="360" w:lineRule="auto"/>
        <w:jc w:val="both"/>
        <w:rPr>
          <w:rFonts w:ascii="Times New Roman" w:eastAsia="Calibri" w:hAnsi="Times New Roman" w:cs="Times New Roman"/>
          <w:color w:val="767171"/>
          <w:spacing w:val="20"/>
          <w:sz w:val="24"/>
          <w:szCs w:val="24"/>
          <w:lang w:val="es-DO"/>
        </w:rPr>
      </w:pPr>
    </w:p>
    <w:p w14:paraId="367E6BB6" w14:textId="77777777" w:rsidR="007A1C64" w:rsidRPr="00FA5BD1" w:rsidRDefault="007A1C64" w:rsidP="00A848A1">
      <w:pPr>
        <w:spacing w:line="360" w:lineRule="auto"/>
        <w:jc w:val="both"/>
        <w:rPr>
          <w:rFonts w:ascii="Times New Roman" w:eastAsia="Calibri" w:hAnsi="Times New Roman" w:cs="Times New Roman"/>
          <w:color w:val="767171"/>
          <w:spacing w:val="20"/>
          <w:sz w:val="24"/>
          <w:szCs w:val="24"/>
          <w:lang w:val="es-DO"/>
        </w:rPr>
      </w:pPr>
    </w:p>
    <w:p w14:paraId="52B46D36" w14:textId="0A829F15" w:rsidR="000B2C7A" w:rsidRPr="00FA5BD1" w:rsidRDefault="00A848A1" w:rsidP="00A848A1">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En otro orden, en el área de recepción del Departamento Administrativo, a partir de enero 2016, se implementó un control de asistencia, para contabilizar las personas que visitan la institución a diferentes áreas y diferentes fines, en lo cual obtenemos el siguiente cuadro.</w:t>
      </w:r>
    </w:p>
    <w:tbl>
      <w:tblPr>
        <w:tblW w:w="7045" w:type="dxa"/>
        <w:tblInd w:w="605" w:type="dxa"/>
        <w:tblCellMar>
          <w:left w:w="70" w:type="dxa"/>
          <w:right w:w="70" w:type="dxa"/>
        </w:tblCellMar>
        <w:tblLook w:val="04A0" w:firstRow="1" w:lastRow="0" w:firstColumn="1" w:lastColumn="0" w:noHBand="0" w:noVBand="1"/>
      </w:tblPr>
      <w:tblGrid>
        <w:gridCol w:w="5343"/>
        <w:gridCol w:w="1702"/>
      </w:tblGrid>
      <w:tr w:rsidR="00A848A1" w:rsidRPr="000E594C" w14:paraId="6F146447" w14:textId="77777777" w:rsidTr="007A1C64">
        <w:trPr>
          <w:trHeight w:val="133"/>
        </w:trPr>
        <w:tc>
          <w:tcPr>
            <w:tcW w:w="7045" w:type="dxa"/>
            <w:gridSpan w:val="2"/>
            <w:tcBorders>
              <w:top w:val="single" w:sz="4" w:space="0" w:color="auto"/>
              <w:left w:val="single" w:sz="4" w:space="0" w:color="auto"/>
              <w:bottom w:val="single" w:sz="4" w:space="0" w:color="auto"/>
              <w:right w:val="single" w:sz="4" w:space="0" w:color="000000"/>
            </w:tcBorders>
            <w:shd w:val="clear" w:color="auto" w:fill="011C50"/>
            <w:vAlign w:val="center"/>
            <w:hideMark/>
          </w:tcPr>
          <w:p w14:paraId="0008DD09" w14:textId="5D046061" w:rsidR="00A848A1" w:rsidRPr="00FA5BD1" w:rsidRDefault="00A848A1"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br w:type="page"/>
            </w:r>
            <w:r w:rsidR="00F8475B" w:rsidRPr="00FA5BD1">
              <w:rPr>
                <w:rFonts w:ascii="Times New Roman" w:eastAsia="Calibri" w:hAnsi="Times New Roman" w:cs="Times New Roman"/>
                <w:color w:val="767171"/>
                <w:spacing w:val="20"/>
                <w:sz w:val="24"/>
                <w:szCs w:val="24"/>
                <w:lang w:val="es-DO"/>
              </w:rPr>
              <w:t>Relación visitas externas desde el 01 de julio al 30 de noviembre 2023.</w:t>
            </w:r>
          </w:p>
        </w:tc>
      </w:tr>
      <w:tr w:rsidR="00A848A1" w:rsidRPr="00FA5BD1" w14:paraId="06E2CFF3" w14:textId="77777777" w:rsidTr="003A0EA4">
        <w:trPr>
          <w:trHeight w:val="73"/>
        </w:trPr>
        <w:tc>
          <w:tcPr>
            <w:tcW w:w="5343" w:type="dxa"/>
            <w:tcBorders>
              <w:top w:val="nil"/>
              <w:left w:val="single" w:sz="4" w:space="0" w:color="auto"/>
              <w:bottom w:val="single" w:sz="4" w:space="0" w:color="auto"/>
              <w:right w:val="single" w:sz="4" w:space="0" w:color="auto"/>
            </w:tcBorders>
            <w:shd w:val="clear" w:color="auto" w:fill="D9D9D9"/>
            <w:noWrap/>
            <w:vAlign w:val="bottom"/>
          </w:tcPr>
          <w:p w14:paraId="7C57F8F8" w14:textId="135799A7" w:rsidR="00A848A1" w:rsidRPr="00FA5BD1" w:rsidRDefault="00F8475B" w:rsidP="007A1C64">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Julio</w:t>
            </w:r>
          </w:p>
        </w:tc>
        <w:tc>
          <w:tcPr>
            <w:tcW w:w="1702" w:type="dxa"/>
            <w:tcBorders>
              <w:top w:val="nil"/>
              <w:left w:val="nil"/>
              <w:bottom w:val="single" w:sz="4" w:space="0" w:color="auto"/>
              <w:right w:val="single" w:sz="4" w:space="0" w:color="auto"/>
            </w:tcBorders>
            <w:shd w:val="clear" w:color="auto" w:fill="D9D9D9"/>
            <w:noWrap/>
            <w:vAlign w:val="bottom"/>
          </w:tcPr>
          <w:p w14:paraId="55F72F6A" w14:textId="77777777" w:rsidR="00A848A1" w:rsidRPr="00FA5BD1" w:rsidRDefault="00A848A1"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33</w:t>
            </w:r>
          </w:p>
        </w:tc>
      </w:tr>
      <w:tr w:rsidR="00A848A1" w:rsidRPr="00FA5BD1" w14:paraId="575651F6" w14:textId="77777777" w:rsidTr="003A0EA4">
        <w:trPr>
          <w:trHeight w:val="73"/>
        </w:trPr>
        <w:tc>
          <w:tcPr>
            <w:tcW w:w="5343" w:type="dxa"/>
            <w:tcBorders>
              <w:top w:val="nil"/>
              <w:left w:val="single" w:sz="4" w:space="0" w:color="auto"/>
              <w:bottom w:val="single" w:sz="4" w:space="0" w:color="auto"/>
              <w:right w:val="single" w:sz="4" w:space="0" w:color="auto"/>
            </w:tcBorders>
            <w:shd w:val="clear" w:color="auto" w:fill="D9D9D9"/>
            <w:noWrap/>
            <w:vAlign w:val="bottom"/>
          </w:tcPr>
          <w:p w14:paraId="465059F8" w14:textId="1355D92B" w:rsidR="00A848A1" w:rsidRPr="00FA5BD1" w:rsidRDefault="00F8475B" w:rsidP="007A1C64">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Agosto</w:t>
            </w:r>
          </w:p>
        </w:tc>
        <w:tc>
          <w:tcPr>
            <w:tcW w:w="1702" w:type="dxa"/>
            <w:tcBorders>
              <w:top w:val="nil"/>
              <w:left w:val="nil"/>
              <w:bottom w:val="single" w:sz="4" w:space="0" w:color="auto"/>
              <w:right w:val="single" w:sz="4" w:space="0" w:color="auto"/>
            </w:tcBorders>
            <w:shd w:val="clear" w:color="auto" w:fill="D9D9D9"/>
            <w:noWrap/>
            <w:vAlign w:val="bottom"/>
          </w:tcPr>
          <w:p w14:paraId="13985DE2" w14:textId="77777777" w:rsidR="00A848A1" w:rsidRPr="00FA5BD1" w:rsidRDefault="00A848A1"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10</w:t>
            </w:r>
          </w:p>
        </w:tc>
      </w:tr>
      <w:tr w:rsidR="00A848A1" w:rsidRPr="00FA5BD1" w14:paraId="1E54992D" w14:textId="77777777" w:rsidTr="003A0EA4">
        <w:trPr>
          <w:trHeight w:val="73"/>
        </w:trPr>
        <w:tc>
          <w:tcPr>
            <w:tcW w:w="5343" w:type="dxa"/>
            <w:tcBorders>
              <w:top w:val="nil"/>
              <w:left w:val="single" w:sz="4" w:space="0" w:color="auto"/>
              <w:bottom w:val="single" w:sz="4" w:space="0" w:color="auto"/>
              <w:right w:val="single" w:sz="4" w:space="0" w:color="auto"/>
            </w:tcBorders>
            <w:shd w:val="clear" w:color="auto" w:fill="D9D9D9"/>
            <w:noWrap/>
            <w:vAlign w:val="bottom"/>
          </w:tcPr>
          <w:p w14:paraId="25932050" w14:textId="420AC121" w:rsidR="00A848A1" w:rsidRPr="00FA5BD1" w:rsidRDefault="00F8475B" w:rsidP="007A1C64">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Septiembre</w:t>
            </w:r>
          </w:p>
        </w:tc>
        <w:tc>
          <w:tcPr>
            <w:tcW w:w="1702" w:type="dxa"/>
            <w:tcBorders>
              <w:top w:val="nil"/>
              <w:left w:val="nil"/>
              <w:bottom w:val="single" w:sz="4" w:space="0" w:color="auto"/>
              <w:right w:val="single" w:sz="4" w:space="0" w:color="auto"/>
            </w:tcBorders>
            <w:shd w:val="clear" w:color="auto" w:fill="D9D9D9"/>
            <w:noWrap/>
            <w:vAlign w:val="bottom"/>
          </w:tcPr>
          <w:p w14:paraId="184B5DA7" w14:textId="77777777" w:rsidR="00A848A1" w:rsidRPr="00FA5BD1" w:rsidRDefault="00A848A1"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08</w:t>
            </w:r>
          </w:p>
        </w:tc>
      </w:tr>
      <w:tr w:rsidR="00A848A1" w:rsidRPr="00FA5BD1" w14:paraId="116BCEF0" w14:textId="77777777" w:rsidTr="003A0EA4">
        <w:trPr>
          <w:trHeight w:val="73"/>
        </w:trPr>
        <w:tc>
          <w:tcPr>
            <w:tcW w:w="5343" w:type="dxa"/>
            <w:tcBorders>
              <w:top w:val="nil"/>
              <w:left w:val="single" w:sz="4" w:space="0" w:color="auto"/>
              <w:bottom w:val="single" w:sz="4" w:space="0" w:color="auto"/>
              <w:right w:val="single" w:sz="4" w:space="0" w:color="auto"/>
            </w:tcBorders>
            <w:shd w:val="clear" w:color="auto" w:fill="D9D9D9"/>
            <w:noWrap/>
            <w:vAlign w:val="bottom"/>
          </w:tcPr>
          <w:p w14:paraId="2E850E18" w14:textId="5F0A1ACE" w:rsidR="00A848A1" w:rsidRPr="00FA5BD1" w:rsidRDefault="00F8475B" w:rsidP="007A1C64">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Octubre</w:t>
            </w:r>
          </w:p>
        </w:tc>
        <w:tc>
          <w:tcPr>
            <w:tcW w:w="1702" w:type="dxa"/>
            <w:tcBorders>
              <w:top w:val="nil"/>
              <w:left w:val="nil"/>
              <w:bottom w:val="single" w:sz="4" w:space="0" w:color="auto"/>
              <w:right w:val="single" w:sz="4" w:space="0" w:color="auto"/>
            </w:tcBorders>
            <w:shd w:val="clear" w:color="auto" w:fill="D9D9D9"/>
            <w:noWrap/>
            <w:vAlign w:val="bottom"/>
          </w:tcPr>
          <w:p w14:paraId="417A71C8" w14:textId="77777777" w:rsidR="00A848A1" w:rsidRPr="00FA5BD1" w:rsidRDefault="00A848A1"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13</w:t>
            </w:r>
          </w:p>
        </w:tc>
      </w:tr>
      <w:tr w:rsidR="00A848A1" w:rsidRPr="00FA5BD1" w14:paraId="44AF9445" w14:textId="77777777" w:rsidTr="003A0EA4">
        <w:trPr>
          <w:trHeight w:val="73"/>
        </w:trPr>
        <w:tc>
          <w:tcPr>
            <w:tcW w:w="5343" w:type="dxa"/>
            <w:tcBorders>
              <w:top w:val="nil"/>
              <w:left w:val="single" w:sz="4" w:space="0" w:color="auto"/>
              <w:bottom w:val="single" w:sz="4" w:space="0" w:color="auto"/>
              <w:right w:val="single" w:sz="4" w:space="0" w:color="auto"/>
            </w:tcBorders>
            <w:shd w:val="clear" w:color="auto" w:fill="D9D9D9"/>
            <w:noWrap/>
            <w:vAlign w:val="bottom"/>
          </w:tcPr>
          <w:p w14:paraId="6FEE9963" w14:textId="75DFCDD2" w:rsidR="00A848A1" w:rsidRPr="00FA5BD1" w:rsidRDefault="00F8475B" w:rsidP="007A1C64">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Noviembre</w:t>
            </w:r>
          </w:p>
        </w:tc>
        <w:tc>
          <w:tcPr>
            <w:tcW w:w="1702" w:type="dxa"/>
            <w:tcBorders>
              <w:top w:val="nil"/>
              <w:left w:val="nil"/>
              <w:bottom w:val="single" w:sz="4" w:space="0" w:color="auto"/>
              <w:right w:val="single" w:sz="4" w:space="0" w:color="auto"/>
            </w:tcBorders>
            <w:shd w:val="clear" w:color="auto" w:fill="D9D9D9"/>
            <w:noWrap/>
            <w:vAlign w:val="bottom"/>
          </w:tcPr>
          <w:p w14:paraId="2F7F60C1" w14:textId="77777777" w:rsidR="00A848A1" w:rsidRPr="00FA5BD1" w:rsidRDefault="00A848A1"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15</w:t>
            </w:r>
          </w:p>
        </w:tc>
      </w:tr>
      <w:tr w:rsidR="00A848A1" w:rsidRPr="00FA5BD1" w14:paraId="15042984" w14:textId="77777777" w:rsidTr="00A31663">
        <w:trPr>
          <w:trHeight w:val="73"/>
        </w:trPr>
        <w:tc>
          <w:tcPr>
            <w:tcW w:w="5343"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ED7F1D6" w14:textId="4D76088A" w:rsidR="00A848A1" w:rsidRPr="00FA5BD1" w:rsidRDefault="00F8475B" w:rsidP="007A1C64">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c>
          <w:tcPr>
            <w:tcW w:w="1702" w:type="dxa"/>
            <w:tcBorders>
              <w:top w:val="nil"/>
              <w:left w:val="nil"/>
              <w:bottom w:val="single" w:sz="4" w:space="0" w:color="auto"/>
              <w:right w:val="single" w:sz="4" w:space="0" w:color="auto"/>
            </w:tcBorders>
            <w:shd w:val="clear" w:color="auto" w:fill="D9D9D9" w:themeFill="background1" w:themeFillShade="D9"/>
            <w:noWrap/>
            <w:vAlign w:val="bottom"/>
            <w:hideMark/>
          </w:tcPr>
          <w:p w14:paraId="5D655F41" w14:textId="77777777" w:rsidR="00A848A1" w:rsidRPr="00FA5BD1" w:rsidRDefault="00A848A1" w:rsidP="006B3883">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79</w:t>
            </w:r>
          </w:p>
        </w:tc>
      </w:tr>
    </w:tbl>
    <w:p w14:paraId="43A2AAE6" w14:textId="77777777" w:rsidR="00BE3753" w:rsidRDefault="00BE3753" w:rsidP="00DC6167">
      <w:pPr>
        <w:spacing w:line="360" w:lineRule="auto"/>
        <w:jc w:val="both"/>
        <w:rPr>
          <w:rFonts w:ascii="Times New Roman" w:eastAsia="Calibri" w:hAnsi="Times New Roman" w:cs="Times New Roman"/>
          <w:color w:val="767171"/>
          <w:spacing w:val="20"/>
          <w:sz w:val="24"/>
          <w:szCs w:val="24"/>
          <w:lang w:val="es-DO"/>
        </w:rPr>
      </w:pPr>
    </w:p>
    <w:p w14:paraId="736A19F9" w14:textId="497C6104" w:rsidR="00A848A1" w:rsidRPr="00FA5BD1" w:rsidRDefault="00A848A1" w:rsidP="00DC6167">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Por otra parte, tenemos en el Departamento el control de los activos fijos de la institución, para lo cual hemos implementado diversos controles en actualizaciones del módulo de AF, en el sistema SELLFAST.</w:t>
      </w:r>
    </w:p>
    <w:bookmarkEnd w:id="49"/>
    <w:p w14:paraId="180B3AAC" w14:textId="77777777" w:rsidR="00A848A1" w:rsidRPr="00FA5BD1" w:rsidRDefault="00A848A1" w:rsidP="00DC6167">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Por otra parte, que, en la Junta de Aviación Civil, tenemos implementado y certificado bajo las normas ISO 9001: 2015 e ISO 37001:2016, un Sistema de Gestión Integrado, en donde están descritos y documentados todos los procesos de las actividades de la institución y el fomento de una Política de Gestión Integrada enfocada al Antisoborno. Las áreas del Departamento Administrativo cuentan con un total de 2 procesos documentados dentro del sistema, en la parte de Compras y Almacén y Suministro, así mismo tenemos controlado todos los documentos que son necesarios para el cumplimiento de las funciones del departamento en general, entre otras cosas también tenemos implementado el Marco Común de Evaluación (CAF).</w:t>
      </w:r>
    </w:p>
    <w:p w14:paraId="137B249D" w14:textId="77777777" w:rsidR="00A848A1" w:rsidRDefault="00A848A1" w:rsidP="00A848A1">
      <w:pPr>
        <w:pStyle w:val="Sinespaciado"/>
        <w:spacing w:line="360" w:lineRule="auto"/>
        <w:rPr>
          <w:color w:val="767171"/>
          <w:spacing w:val="20"/>
          <w:szCs w:val="24"/>
          <w:lang w:val="es-DO"/>
        </w:rPr>
      </w:pPr>
    </w:p>
    <w:p w14:paraId="4462A908" w14:textId="77777777" w:rsidR="009954B3" w:rsidRDefault="009954B3" w:rsidP="00A848A1">
      <w:pPr>
        <w:pStyle w:val="Sinespaciado"/>
        <w:spacing w:line="360" w:lineRule="auto"/>
        <w:rPr>
          <w:color w:val="767171"/>
          <w:spacing w:val="20"/>
          <w:szCs w:val="24"/>
          <w:lang w:val="es-DO"/>
        </w:rPr>
      </w:pPr>
    </w:p>
    <w:p w14:paraId="6911CA4B" w14:textId="1C266FF5" w:rsidR="00A848A1" w:rsidRPr="00C75DF7" w:rsidRDefault="00BE3753" w:rsidP="00BE3753">
      <w:pPr>
        <w:pStyle w:val="Sinespaciado"/>
        <w:spacing w:line="360" w:lineRule="auto"/>
        <w:outlineLvl w:val="1"/>
        <w:rPr>
          <w:color w:val="767171"/>
          <w:spacing w:val="20"/>
          <w:szCs w:val="24"/>
          <w:lang w:val="es-DO"/>
        </w:rPr>
      </w:pPr>
      <w:bookmarkStart w:id="50" w:name="_Toc156557099"/>
      <w:r w:rsidRPr="00C75DF7">
        <w:rPr>
          <w:color w:val="767171"/>
          <w:spacing w:val="20"/>
          <w:szCs w:val="24"/>
          <w:lang w:val="es-DO"/>
        </w:rPr>
        <w:lastRenderedPageBreak/>
        <w:t xml:space="preserve">4.4 </w:t>
      </w:r>
      <w:r w:rsidR="00564EF6" w:rsidRPr="00C75DF7">
        <w:rPr>
          <w:color w:val="767171"/>
          <w:spacing w:val="20"/>
          <w:szCs w:val="24"/>
          <w:lang w:val="es-DO"/>
        </w:rPr>
        <w:t xml:space="preserve">División de </w:t>
      </w:r>
      <w:r w:rsidR="002A2665" w:rsidRPr="00C75DF7">
        <w:rPr>
          <w:color w:val="767171"/>
          <w:spacing w:val="20"/>
          <w:szCs w:val="24"/>
          <w:lang w:val="es-DO"/>
        </w:rPr>
        <w:t>S</w:t>
      </w:r>
      <w:r w:rsidR="00564EF6" w:rsidRPr="00C75DF7">
        <w:rPr>
          <w:color w:val="767171"/>
          <w:spacing w:val="20"/>
          <w:szCs w:val="24"/>
          <w:lang w:val="es-DO"/>
        </w:rPr>
        <w:t xml:space="preserve">ervicios </w:t>
      </w:r>
      <w:r w:rsidR="002A2665" w:rsidRPr="00C75DF7">
        <w:rPr>
          <w:color w:val="767171"/>
          <w:spacing w:val="20"/>
          <w:szCs w:val="24"/>
          <w:lang w:val="es-DO"/>
        </w:rPr>
        <w:t>G</w:t>
      </w:r>
      <w:r w:rsidR="00564EF6" w:rsidRPr="00C75DF7">
        <w:rPr>
          <w:color w:val="767171"/>
          <w:spacing w:val="20"/>
          <w:szCs w:val="24"/>
          <w:lang w:val="es-DO"/>
        </w:rPr>
        <w:t>enerales</w:t>
      </w:r>
      <w:bookmarkEnd w:id="50"/>
    </w:p>
    <w:p w14:paraId="6A8A99C0" w14:textId="77777777" w:rsidR="00A848A1" w:rsidRPr="00FA5BD1" w:rsidRDefault="00A848A1" w:rsidP="00A848A1">
      <w:pPr>
        <w:pStyle w:val="Sinespaciado"/>
        <w:spacing w:line="360" w:lineRule="auto"/>
        <w:rPr>
          <w:color w:val="767171"/>
          <w:spacing w:val="20"/>
          <w:szCs w:val="24"/>
          <w:lang w:val="es-DO"/>
        </w:rPr>
      </w:pPr>
    </w:p>
    <w:p w14:paraId="4D49357A" w14:textId="77777777" w:rsidR="00A848A1" w:rsidRPr="00FA5BD1" w:rsidRDefault="00A848A1" w:rsidP="00BE3753">
      <w:pPr>
        <w:pStyle w:val="Sinespaciado"/>
        <w:spacing w:line="360" w:lineRule="auto"/>
        <w:rPr>
          <w:color w:val="767171"/>
          <w:spacing w:val="20"/>
          <w:szCs w:val="24"/>
          <w:lang w:val="es-DO"/>
        </w:rPr>
      </w:pPr>
      <w:r w:rsidRPr="00FA5BD1">
        <w:rPr>
          <w:color w:val="767171"/>
          <w:spacing w:val="20"/>
          <w:szCs w:val="24"/>
          <w:lang w:val="es-DO"/>
        </w:rPr>
        <w:t>La División de Servicios Generales, de acuerdo con su orden jerárquico está representada de la forma siguiente:</w:t>
      </w:r>
    </w:p>
    <w:p w14:paraId="0C956170" w14:textId="77777777" w:rsidR="00A848A1" w:rsidRPr="00FA5BD1" w:rsidRDefault="00A848A1" w:rsidP="00A848A1">
      <w:pPr>
        <w:pStyle w:val="Sinespaciado"/>
        <w:spacing w:line="360" w:lineRule="auto"/>
        <w:ind w:firstLine="708"/>
        <w:rPr>
          <w:color w:val="767171"/>
          <w:spacing w:val="20"/>
          <w:szCs w:val="24"/>
          <w:lang w:val="es-DO"/>
        </w:rPr>
      </w:pPr>
      <w:r w:rsidRPr="00FA5BD1">
        <w:rPr>
          <w:noProof/>
          <w:color w:val="767171"/>
          <w:spacing w:val="20"/>
          <w:szCs w:val="24"/>
          <w:lang w:val="es-DO"/>
        </w:rPr>
        <w:drawing>
          <wp:inline distT="0" distB="0" distL="0" distR="0" wp14:anchorId="1DE274D5" wp14:editId="28612313">
            <wp:extent cx="4914900" cy="2790825"/>
            <wp:effectExtent l="0" t="0" r="0" b="9525"/>
            <wp:docPr id="5991366" name="Diagrama 59913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59C7D08A" w14:textId="77777777" w:rsidR="00A848A1" w:rsidRPr="00FA5BD1" w:rsidRDefault="00A848A1" w:rsidP="00A848A1">
      <w:pPr>
        <w:pStyle w:val="Sinespaciado"/>
        <w:spacing w:line="360" w:lineRule="auto"/>
        <w:ind w:firstLine="708"/>
        <w:rPr>
          <w:color w:val="767171"/>
          <w:spacing w:val="20"/>
          <w:szCs w:val="24"/>
          <w:lang w:val="es-DO"/>
        </w:rPr>
      </w:pPr>
    </w:p>
    <w:p w14:paraId="61982994" w14:textId="77777777" w:rsidR="00A848A1" w:rsidRPr="00FA5BD1" w:rsidRDefault="00A848A1" w:rsidP="00A848A1">
      <w:pPr>
        <w:pStyle w:val="Sinespaciado"/>
        <w:spacing w:line="360" w:lineRule="auto"/>
        <w:rPr>
          <w:color w:val="767171"/>
          <w:spacing w:val="20"/>
          <w:szCs w:val="24"/>
          <w:lang w:val="es-DO"/>
        </w:rPr>
      </w:pPr>
      <w:r w:rsidRPr="00FA5BD1">
        <w:rPr>
          <w:color w:val="767171"/>
          <w:spacing w:val="20"/>
          <w:szCs w:val="24"/>
          <w:lang w:val="es-DO"/>
        </w:rPr>
        <w:t xml:space="preserve">De acuerdo con su orden estructural, tiene bajo su supervisión las operaciones que realizan 3 áreas: </w:t>
      </w:r>
    </w:p>
    <w:p w14:paraId="2F52383F" w14:textId="6410D92B" w:rsidR="00DC6167" w:rsidRPr="00FA5BD1" w:rsidRDefault="00A848A1" w:rsidP="00074180">
      <w:pPr>
        <w:pStyle w:val="Sinespaciado"/>
        <w:spacing w:line="360" w:lineRule="auto"/>
        <w:ind w:firstLine="708"/>
        <w:rPr>
          <w:color w:val="767171"/>
          <w:spacing w:val="20"/>
          <w:szCs w:val="24"/>
          <w:lang w:val="es-DO"/>
        </w:rPr>
      </w:pPr>
      <w:r w:rsidRPr="00FA5BD1">
        <w:rPr>
          <w:noProof/>
          <w:color w:val="767171"/>
          <w:spacing w:val="20"/>
          <w:szCs w:val="24"/>
          <w:lang w:val="es-DO"/>
        </w:rPr>
        <w:drawing>
          <wp:inline distT="0" distB="0" distL="0" distR="0" wp14:anchorId="4E4D85F4" wp14:editId="62299A6D">
            <wp:extent cx="5010150" cy="2714625"/>
            <wp:effectExtent l="0" t="0" r="0" b="0"/>
            <wp:docPr id="955622512" name="Diagrama 9556225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6129C877" w14:textId="77777777" w:rsidR="007A1C64" w:rsidRDefault="007A1C64" w:rsidP="006E5039">
      <w:pPr>
        <w:pStyle w:val="Sinespaciado"/>
        <w:spacing w:line="360" w:lineRule="auto"/>
        <w:jc w:val="both"/>
        <w:rPr>
          <w:color w:val="767171"/>
          <w:spacing w:val="20"/>
          <w:szCs w:val="24"/>
          <w:lang w:val="es-DO"/>
        </w:rPr>
      </w:pPr>
    </w:p>
    <w:p w14:paraId="0628DB1E" w14:textId="2AF7028E" w:rsidR="00A848A1" w:rsidRPr="00FA5BD1" w:rsidRDefault="00A848A1" w:rsidP="006E5039">
      <w:pPr>
        <w:pStyle w:val="Sinespaciado"/>
        <w:spacing w:line="360" w:lineRule="auto"/>
        <w:jc w:val="both"/>
        <w:rPr>
          <w:color w:val="767171"/>
          <w:spacing w:val="20"/>
          <w:szCs w:val="24"/>
          <w:lang w:val="es-DO"/>
        </w:rPr>
      </w:pPr>
      <w:r w:rsidRPr="00FA5BD1">
        <w:rPr>
          <w:color w:val="767171"/>
          <w:spacing w:val="20"/>
          <w:szCs w:val="24"/>
          <w:lang w:val="es-DO"/>
        </w:rPr>
        <w:lastRenderedPageBreak/>
        <w:t>Estas áreas de bajo la supervisión de la División de Servicios Generales, acorde a sus funciones, se encargan de:</w:t>
      </w:r>
    </w:p>
    <w:p w14:paraId="686AC3B2" w14:textId="77777777" w:rsidR="00A848A1" w:rsidRPr="00FA5BD1" w:rsidRDefault="00A848A1" w:rsidP="00A848A1">
      <w:pPr>
        <w:pStyle w:val="Sinespaciado"/>
        <w:spacing w:line="360" w:lineRule="auto"/>
        <w:rPr>
          <w:color w:val="767171"/>
          <w:spacing w:val="20"/>
          <w:szCs w:val="24"/>
          <w:lang w:val="es-DO"/>
        </w:rPr>
      </w:pPr>
    </w:p>
    <w:p w14:paraId="62E26D89" w14:textId="77777777" w:rsidR="00A848A1" w:rsidRPr="00FA5BD1" w:rsidRDefault="00A848A1">
      <w:pPr>
        <w:pStyle w:val="Sinespaciado"/>
        <w:numPr>
          <w:ilvl w:val="0"/>
          <w:numId w:val="11"/>
        </w:numPr>
        <w:spacing w:line="360" w:lineRule="auto"/>
        <w:rPr>
          <w:color w:val="767171"/>
          <w:spacing w:val="20"/>
          <w:szCs w:val="24"/>
          <w:lang w:val="es-DO"/>
        </w:rPr>
      </w:pPr>
      <w:r w:rsidRPr="00FA5BD1">
        <w:rPr>
          <w:color w:val="767171"/>
          <w:spacing w:val="20"/>
          <w:szCs w:val="24"/>
          <w:lang w:val="es-DO"/>
        </w:rPr>
        <w:t xml:space="preserve">Sección de Mantenimiento: </w:t>
      </w:r>
    </w:p>
    <w:p w14:paraId="239113DD" w14:textId="77777777" w:rsidR="00A848A1" w:rsidRPr="00FA5BD1" w:rsidRDefault="00A848A1" w:rsidP="000D2A84">
      <w:pPr>
        <w:pStyle w:val="Sinespaciado"/>
        <w:spacing w:line="360" w:lineRule="auto"/>
        <w:jc w:val="both"/>
        <w:rPr>
          <w:color w:val="767171"/>
          <w:spacing w:val="20"/>
          <w:szCs w:val="24"/>
          <w:lang w:val="es-DO"/>
        </w:rPr>
      </w:pPr>
      <w:r w:rsidRPr="00FA5BD1">
        <w:rPr>
          <w:color w:val="767171"/>
          <w:spacing w:val="20"/>
          <w:szCs w:val="24"/>
          <w:lang w:val="es-DO"/>
        </w:rPr>
        <w:t xml:space="preserve">Se encarga de mantener en buen estado la edificación y en condiciones apropiadas para laborar, de igual forma conservar en buen estado la pintura y cuidar la limpieza y mantenimiento de las áreas verdes y parqueos, mantenimiento de la planta eléctrica, aires acondicionados y fumigación de todas las áreas, etc. </w:t>
      </w:r>
    </w:p>
    <w:p w14:paraId="0FB3B8C4" w14:textId="77777777" w:rsidR="00A848A1" w:rsidRPr="00FA5BD1" w:rsidRDefault="00A848A1" w:rsidP="00A848A1">
      <w:pPr>
        <w:pStyle w:val="Sinespaciado"/>
        <w:spacing w:line="360" w:lineRule="auto"/>
        <w:rPr>
          <w:color w:val="767171"/>
          <w:spacing w:val="20"/>
          <w:szCs w:val="24"/>
          <w:lang w:val="es-DO"/>
        </w:rPr>
      </w:pPr>
    </w:p>
    <w:p w14:paraId="7CC3E282" w14:textId="77777777" w:rsidR="00A848A1" w:rsidRPr="00FA5BD1" w:rsidRDefault="00A848A1">
      <w:pPr>
        <w:pStyle w:val="Sinespaciado"/>
        <w:numPr>
          <w:ilvl w:val="0"/>
          <w:numId w:val="11"/>
        </w:numPr>
        <w:spacing w:line="360" w:lineRule="auto"/>
        <w:rPr>
          <w:color w:val="767171"/>
          <w:spacing w:val="20"/>
          <w:szCs w:val="24"/>
          <w:lang w:val="es-DO"/>
        </w:rPr>
      </w:pPr>
      <w:r w:rsidRPr="00FA5BD1">
        <w:rPr>
          <w:color w:val="767171"/>
          <w:spacing w:val="20"/>
          <w:szCs w:val="24"/>
          <w:lang w:val="es-DO"/>
        </w:rPr>
        <w:t xml:space="preserve">Sección de Transportación: </w:t>
      </w:r>
    </w:p>
    <w:p w14:paraId="683DB680" w14:textId="3490564F" w:rsidR="00A848A1" w:rsidRPr="00FA5BD1" w:rsidRDefault="00A848A1" w:rsidP="000D2A84">
      <w:pPr>
        <w:pStyle w:val="Sinespaciado"/>
        <w:spacing w:line="360" w:lineRule="auto"/>
        <w:jc w:val="both"/>
        <w:rPr>
          <w:color w:val="767171"/>
          <w:spacing w:val="20"/>
          <w:szCs w:val="24"/>
          <w:lang w:val="es-DO"/>
        </w:rPr>
      </w:pPr>
      <w:r w:rsidRPr="00FA5BD1">
        <w:rPr>
          <w:color w:val="767171"/>
          <w:spacing w:val="20"/>
          <w:szCs w:val="24"/>
          <w:lang w:val="es-DO"/>
        </w:rPr>
        <w:t>Se encarga de llevar el control y solicitar a la División de Servicios Generales los mantenimientos y reparaciones, entre otros, de la flotilla de los vehículos propiedad de la institución.</w:t>
      </w:r>
    </w:p>
    <w:p w14:paraId="228F2BAA" w14:textId="77777777" w:rsidR="00A848A1" w:rsidRPr="00FA5BD1" w:rsidRDefault="00A848A1" w:rsidP="00A848A1">
      <w:pPr>
        <w:pStyle w:val="Sinespaciado"/>
        <w:spacing w:line="360" w:lineRule="auto"/>
        <w:rPr>
          <w:color w:val="767171"/>
          <w:spacing w:val="20"/>
          <w:szCs w:val="24"/>
          <w:lang w:val="es-DO"/>
        </w:rPr>
      </w:pPr>
    </w:p>
    <w:p w14:paraId="698AD719" w14:textId="77777777" w:rsidR="00A848A1" w:rsidRPr="00FA5BD1" w:rsidRDefault="00A848A1" w:rsidP="0099044C">
      <w:pPr>
        <w:pStyle w:val="Sinespaciado"/>
        <w:numPr>
          <w:ilvl w:val="0"/>
          <w:numId w:val="6"/>
        </w:numPr>
        <w:spacing w:line="360" w:lineRule="auto"/>
        <w:rPr>
          <w:color w:val="767171"/>
          <w:spacing w:val="20"/>
          <w:szCs w:val="24"/>
          <w:lang w:val="es-DO"/>
        </w:rPr>
      </w:pPr>
      <w:r w:rsidRPr="00FA5BD1">
        <w:rPr>
          <w:color w:val="767171"/>
          <w:spacing w:val="20"/>
          <w:szCs w:val="24"/>
          <w:lang w:val="es-DO"/>
        </w:rPr>
        <w:t xml:space="preserve">Sección de Mayordomía: </w:t>
      </w:r>
    </w:p>
    <w:p w14:paraId="428091C8" w14:textId="7BDA4A97" w:rsidR="00DC6167" w:rsidRPr="00FA5BD1" w:rsidRDefault="00A848A1" w:rsidP="000D2A84">
      <w:pPr>
        <w:pStyle w:val="Sinespaciado"/>
        <w:spacing w:line="360" w:lineRule="auto"/>
        <w:jc w:val="both"/>
        <w:rPr>
          <w:color w:val="767171"/>
          <w:spacing w:val="20"/>
          <w:szCs w:val="24"/>
          <w:lang w:val="es-DO"/>
        </w:rPr>
      </w:pPr>
      <w:r w:rsidRPr="00FA5BD1">
        <w:rPr>
          <w:color w:val="767171"/>
          <w:spacing w:val="20"/>
          <w:szCs w:val="24"/>
          <w:lang w:val="es-DO"/>
        </w:rPr>
        <w:t>Se encarga de controlar, ejecutar y realizar las jornadas de limpieza por las conserjes de las diferentes oficinas y baños, así como del área del comedor. A fin de que todas las áreas estén acordes y aptas para su uso</w:t>
      </w:r>
      <w:r w:rsidR="00074180" w:rsidRPr="00FA5BD1">
        <w:rPr>
          <w:color w:val="767171"/>
          <w:spacing w:val="20"/>
          <w:szCs w:val="24"/>
          <w:lang w:val="es-DO"/>
        </w:rPr>
        <w:t>.</w:t>
      </w:r>
    </w:p>
    <w:p w14:paraId="257FE0D2" w14:textId="77777777" w:rsidR="00DC6167" w:rsidRDefault="00DC6167" w:rsidP="00A848A1">
      <w:pPr>
        <w:pStyle w:val="Sinespaciado"/>
        <w:tabs>
          <w:tab w:val="left" w:pos="2940"/>
        </w:tabs>
        <w:spacing w:line="360" w:lineRule="auto"/>
        <w:rPr>
          <w:color w:val="767171"/>
          <w:spacing w:val="20"/>
          <w:szCs w:val="24"/>
          <w:lang w:val="es-DO"/>
        </w:rPr>
      </w:pPr>
    </w:p>
    <w:p w14:paraId="080877BC" w14:textId="77777777" w:rsidR="000D2A84" w:rsidRDefault="000D2A84" w:rsidP="00A848A1">
      <w:pPr>
        <w:pStyle w:val="Sinespaciado"/>
        <w:tabs>
          <w:tab w:val="left" w:pos="2940"/>
        </w:tabs>
        <w:spacing w:line="360" w:lineRule="auto"/>
        <w:rPr>
          <w:color w:val="767171"/>
          <w:spacing w:val="20"/>
          <w:szCs w:val="24"/>
          <w:lang w:val="es-DO"/>
        </w:rPr>
      </w:pPr>
    </w:p>
    <w:p w14:paraId="624787F8" w14:textId="77777777" w:rsidR="000D2A84" w:rsidRDefault="000D2A84" w:rsidP="00A848A1">
      <w:pPr>
        <w:pStyle w:val="Sinespaciado"/>
        <w:tabs>
          <w:tab w:val="left" w:pos="2940"/>
        </w:tabs>
        <w:spacing w:line="360" w:lineRule="auto"/>
        <w:rPr>
          <w:color w:val="767171"/>
          <w:spacing w:val="20"/>
          <w:szCs w:val="24"/>
          <w:lang w:val="es-DO"/>
        </w:rPr>
      </w:pPr>
    </w:p>
    <w:p w14:paraId="1E5EED6F" w14:textId="77777777" w:rsidR="000D2A84" w:rsidRDefault="000D2A84" w:rsidP="00A848A1">
      <w:pPr>
        <w:pStyle w:val="Sinespaciado"/>
        <w:tabs>
          <w:tab w:val="left" w:pos="2940"/>
        </w:tabs>
        <w:spacing w:line="360" w:lineRule="auto"/>
        <w:rPr>
          <w:color w:val="767171"/>
          <w:spacing w:val="20"/>
          <w:szCs w:val="24"/>
          <w:lang w:val="es-DO"/>
        </w:rPr>
      </w:pPr>
    </w:p>
    <w:p w14:paraId="113471AA" w14:textId="77777777" w:rsidR="000D2A84" w:rsidRDefault="000D2A84" w:rsidP="00A848A1">
      <w:pPr>
        <w:pStyle w:val="Sinespaciado"/>
        <w:tabs>
          <w:tab w:val="left" w:pos="2940"/>
        </w:tabs>
        <w:spacing w:line="360" w:lineRule="auto"/>
        <w:rPr>
          <w:color w:val="767171"/>
          <w:spacing w:val="20"/>
          <w:szCs w:val="24"/>
          <w:lang w:val="es-DO"/>
        </w:rPr>
      </w:pPr>
    </w:p>
    <w:p w14:paraId="2AFCA451" w14:textId="77777777" w:rsidR="000D2A84" w:rsidRDefault="000D2A84" w:rsidP="00A848A1">
      <w:pPr>
        <w:pStyle w:val="Sinespaciado"/>
        <w:tabs>
          <w:tab w:val="left" w:pos="2940"/>
        </w:tabs>
        <w:spacing w:line="360" w:lineRule="auto"/>
        <w:rPr>
          <w:color w:val="767171"/>
          <w:spacing w:val="20"/>
          <w:szCs w:val="24"/>
          <w:lang w:val="es-DO"/>
        </w:rPr>
      </w:pPr>
    </w:p>
    <w:p w14:paraId="466F5A50" w14:textId="77777777" w:rsidR="000D2A84" w:rsidRDefault="000D2A84" w:rsidP="00A848A1">
      <w:pPr>
        <w:pStyle w:val="Sinespaciado"/>
        <w:tabs>
          <w:tab w:val="left" w:pos="2940"/>
        </w:tabs>
        <w:spacing w:line="360" w:lineRule="auto"/>
        <w:rPr>
          <w:color w:val="767171"/>
          <w:spacing w:val="20"/>
          <w:szCs w:val="24"/>
          <w:lang w:val="es-DO"/>
        </w:rPr>
      </w:pPr>
    </w:p>
    <w:p w14:paraId="49D92E9C" w14:textId="77777777" w:rsidR="000D2A84" w:rsidRDefault="000D2A84" w:rsidP="00A848A1">
      <w:pPr>
        <w:pStyle w:val="Sinespaciado"/>
        <w:tabs>
          <w:tab w:val="left" w:pos="2940"/>
        </w:tabs>
        <w:spacing w:line="360" w:lineRule="auto"/>
        <w:rPr>
          <w:color w:val="767171"/>
          <w:spacing w:val="20"/>
          <w:szCs w:val="24"/>
          <w:lang w:val="es-DO"/>
        </w:rPr>
      </w:pPr>
    </w:p>
    <w:p w14:paraId="7D019C04" w14:textId="77777777" w:rsidR="000D2A84" w:rsidRDefault="000D2A84" w:rsidP="00A848A1">
      <w:pPr>
        <w:pStyle w:val="Sinespaciado"/>
        <w:tabs>
          <w:tab w:val="left" w:pos="2940"/>
        </w:tabs>
        <w:spacing w:line="360" w:lineRule="auto"/>
        <w:rPr>
          <w:color w:val="767171"/>
          <w:spacing w:val="20"/>
          <w:szCs w:val="24"/>
          <w:lang w:val="es-DO"/>
        </w:rPr>
      </w:pPr>
    </w:p>
    <w:p w14:paraId="2E13D197" w14:textId="77777777" w:rsidR="000D2A84" w:rsidRDefault="000D2A84" w:rsidP="00A848A1">
      <w:pPr>
        <w:pStyle w:val="Sinespaciado"/>
        <w:tabs>
          <w:tab w:val="left" w:pos="2940"/>
        </w:tabs>
        <w:spacing w:line="360" w:lineRule="auto"/>
        <w:rPr>
          <w:color w:val="767171"/>
          <w:spacing w:val="20"/>
          <w:szCs w:val="24"/>
          <w:lang w:val="es-DO"/>
        </w:rPr>
      </w:pPr>
    </w:p>
    <w:p w14:paraId="3A5A5A0A" w14:textId="77777777" w:rsidR="003A0536" w:rsidRDefault="003A0536" w:rsidP="00A848A1">
      <w:pPr>
        <w:pStyle w:val="Sinespaciado"/>
        <w:tabs>
          <w:tab w:val="left" w:pos="2940"/>
        </w:tabs>
        <w:spacing w:line="360" w:lineRule="auto"/>
        <w:rPr>
          <w:color w:val="767171"/>
          <w:spacing w:val="20"/>
          <w:szCs w:val="24"/>
          <w:lang w:val="es-DO"/>
        </w:rPr>
      </w:pPr>
    </w:p>
    <w:p w14:paraId="6A52C5AC" w14:textId="7634D391" w:rsidR="00A848A1" w:rsidRPr="00A31663" w:rsidRDefault="005228FD" w:rsidP="005228FD">
      <w:pPr>
        <w:pStyle w:val="Ttulo2"/>
        <w:rPr>
          <w:rFonts w:ascii="Times New Roman" w:eastAsia="Calibri" w:hAnsi="Times New Roman" w:cs="Times New Roman"/>
          <w:color w:val="767171"/>
          <w:spacing w:val="20"/>
          <w:sz w:val="24"/>
          <w:szCs w:val="24"/>
          <w:lang w:val="es-DO"/>
        </w:rPr>
      </w:pPr>
      <w:bookmarkStart w:id="51" w:name="_Toc156557100"/>
      <w:r w:rsidRPr="00A31663">
        <w:rPr>
          <w:rFonts w:ascii="Times New Roman" w:eastAsia="Calibri" w:hAnsi="Times New Roman" w:cs="Times New Roman"/>
          <w:color w:val="767171"/>
          <w:spacing w:val="20"/>
          <w:sz w:val="24"/>
          <w:szCs w:val="24"/>
          <w:lang w:val="es-DO"/>
        </w:rPr>
        <w:lastRenderedPageBreak/>
        <w:t xml:space="preserve">4.5 </w:t>
      </w:r>
      <w:r w:rsidR="00A848A1" w:rsidRPr="00A31663">
        <w:rPr>
          <w:rFonts w:ascii="Times New Roman" w:eastAsia="Calibri" w:hAnsi="Times New Roman" w:cs="Times New Roman"/>
          <w:color w:val="767171"/>
          <w:spacing w:val="20"/>
          <w:sz w:val="24"/>
          <w:szCs w:val="24"/>
          <w:lang w:val="es-DO"/>
        </w:rPr>
        <w:t>Sección de Almacén y Suministro</w:t>
      </w:r>
      <w:r w:rsidR="00F73C96" w:rsidRPr="00A31663">
        <w:rPr>
          <w:rFonts w:ascii="Times New Roman" w:eastAsia="Calibri" w:hAnsi="Times New Roman" w:cs="Times New Roman"/>
          <w:color w:val="767171"/>
          <w:spacing w:val="20"/>
          <w:sz w:val="24"/>
          <w:szCs w:val="24"/>
          <w:lang w:val="es-DO"/>
        </w:rPr>
        <w:t>.</w:t>
      </w:r>
      <w:bookmarkEnd w:id="51"/>
    </w:p>
    <w:p w14:paraId="57D46713" w14:textId="77777777" w:rsidR="005228FD" w:rsidRPr="005228FD" w:rsidRDefault="005228FD" w:rsidP="005228FD">
      <w:pPr>
        <w:rPr>
          <w:lang w:val="es-DO"/>
        </w:rPr>
      </w:pPr>
    </w:p>
    <w:p w14:paraId="04764ABA" w14:textId="4E26C5D3" w:rsidR="00A848A1" w:rsidRPr="00FA5BD1" w:rsidRDefault="00A848A1" w:rsidP="005228FD">
      <w:pPr>
        <w:tabs>
          <w:tab w:val="left" w:pos="567"/>
        </w:tabs>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 Sección de Almacén y Suministro, dependiente del Departamento Administrativo, está compuesta por: una Encargada, Secretaria, tres Auxiliares de Almacén y un Mensajero Interno, esta Sección se encarga de recibir los materiales, insumos y equipos que adquiere la institución a través de órdenes de compras, así como también suministrar dichos materiales, insumos y equipos a los distintos Departamentos de la JAC y la CIAA, estos materiales, insumos y equipos, son cargados al inventario de almacén mediante Entradas de Almacén realizadas y registradas en el Sistema Automatizado SELLFAST, donde también se registran o realizan las Salidas de Almacén, con las cuales se despachan los</w:t>
      </w:r>
      <w:bookmarkStart w:id="52" w:name="_Hlk138924854"/>
      <w:r w:rsidRPr="00FA5BD1">
        <w:rPr>
          <w:rFonts w:ascii="Times New Roman" w:eastAsia="Calibri" w:hAnsi="Times New Roman" w:cs="Times New Roman"/>
          <w:color w:val="767171"/>
          <w:spacing w:val="20"/>
          <w:sz w:val="24"/>
          <w:szCs w:val="24"/>
          <w:lang w:val="es-DO"/>
        </w:rPr>
        <w:t xml:space="preserve"> </w:t>
      </w:r>
      <w:bookmarkEnd w:id="52"/>
      <w:r w:rsidRPr="00FA5BD1">
        <w:rPr>
          <w:rFonts w:ascii="Times New Roman" w:eastAsia="Calibri" w:hAnsi="Times New Roman" w:cs="Times New Roman"/>
          <w:color w:val="767171"/>
          <w:spacing w:val="20"/>
          <w:sz w:val="24"/>
          <w:szCs w:val="24"/>
          <w:lang w:val="es-DO"/>
        </w:rPr>
        <w:t>materiales, insumos y equipos, que solicitan las diferentes áreas o departamentos de la institución mediante solicitud de pedido interno que se genera a través del módulo de inventario en el Sistema SELLFAST, y debe ser firmada por el encargado del área solicitante y autorizada por las autoridades competentes, ya sea la Encargada del Departamento Administrativo o el Presidente de la Institución.</w:t>
      </w:r>
    </w:p>
    <w:p w14:paraId="0B1CD326" w14:textId="0BCAE2B3" w:rsidR="00A848A1" w:rsidRPr="00FA5BD1" w:rsidRDefault="00A848A1" w:rsidP="005228FD">
      <w:pPr>
        <w:spacing w:line="360" w:lineRule="auto"/>
        <w:contextualSpacing/>
        <w:mirrorIndents/>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 la fecha tenemos vigente la versión 25 de nuestro proceso Gestión de Almacén</w:t>
      </w:r>
      <w:r w:rsidR="00D010BF">
        <w:rPr>
          <w:rFonts w:ascii="Times New Roman" w:eastAsia="Calibri" w:hAnsi="Times New Roman" w:cs="Times New Roman"/>
          <w:color w:val="767171"/>
          <w:spacing w:val="20"/>
          <w:sz w:val="24"/>
          <w:szCs w:val="24"/>
          <w:lang w:val="es-DO"/>
        </w:rPr>
        <w:t xml:space="preserve"> </w:t>
      </w:r>
      <w:r w:rsidRPr="00FA5BD1">
        <w:rPr>
          <w:rFonts w:ascii="Times New Roman" w:eastAsia="Calibri" w:hAnsi="Times New Roman" w:cs="Times New Roman"/>
          <w:color w:val="767171"/>
          <w:spacing w:val="20"/>
          <w:sz w:val="24"/>
          <w:szCs w:val="24"/>
          <w:lang w:val="es-DO"/>
        </w:rPr>
        <w:t xml:space="preserve">(P-DAD-02), en el mismo se realizan cambios con miras a la mejora continua. </w:t>
      </w:r>
    </w:p>
    <w:p w14:paraId="6BDD1F16" w14:textId="77777777" w:rsidR="00A848A1" w:rsidRDefault="00A848A1" w:rsidP="005228FD">
      <w:pPr>
        <w:spacing w:line="360" w:lineRule="auto"/>
        <w:contextualSpacing/>
        <w:mirrorIndents/>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Tanto el Proceso Gestión de Almacén (P-DAD-02), como el Instructivo Lay </w:t>
      </w:r>
      <w:proofErr w:type="spellStart"/>
      <w:r w:rsidRPr="00FA5BD1">
        <w:rPr>
          <w:rFonts w:ascii="Times New Roman" w:eastAsia="Calibri" w:hAnsi="Times New Roman" w:cs="Times New Roman"/>
          <w:color w:val="767171"/>
          <w:spacing w:val="20"/>
          <w:sz w:val="24"/>
          <w:szCs w:val="24"/>
          <w:lang w:val="es-DO"/>
        </w:rPr>
        <w:t>Out</w:t>
      </w:r>
      <w:proofErr w:type="spellEnd"/>
      <w:r w:rsidRPr="00FA5BD1">
        <w:rPr>
          <w:rFonts w:ascii="Times New Roman" w:eastAsia="Calibri" w:hAnsi="Times New Roman" w:cs="Times New Roman"/>
          <w:color w:val="767171"/>
          <w:spacing w:val="20"/>
          <w:sz w:val="24"/>
          <w:szCs w:val="24"/>
          <w:lang w:val="es-DO"/>
        </w:rPr>
        <w:t xml:space="preserve"> de Almacén (I-SAS-01), se encuentran disponibles en sus versiones vigentes en el portal interno del SGC de la Institución, donde todos los usuarios pueden tener acceso a los mismos.</w:t>
      </w:r>
    </w:p>
    <w:p w14:paraId="3E047C77" w14:textId="77777777" w:rsidR="005228FD" w:rsidRDefault="005228FD" w:rsidP="005228FD">
      <w:pPr>
        <w:spacing w:line="360" w:lineRule="auto"/>
        <w:contextualSpacing/>
        <w:mirrorIndents/>
        <w:jc w:val="both"/>
        <w:rPr>
          <w:rFonts w:ascii="Times New Roman" w:eastAsia="Calibri" w:hAnsi="Times New Roman" w:cs="Times New Roman"/>
          <w:color w:val="767171"/>
          <w:spacing w:val="20"/>
          <w:sz w:val="24"/>
          <w:szCs w:val="24"/>
          <w:lang w:val="es-DO"/>
        </w:rPr>
      </w:pPr>
    </w:p>
    <w:p w14:paraId="05F04DDB" w14:textId="77777777" w:rsidR="005228FD" w:rsidRPr="00FA5BD1" w:rsidRDefault="005228FD" w:rsidP="005228FD">
      <w:pPr>
        <w:spacing w:line="360" w:lineRule="auto"/>
        <w:contextualSpacing/>
        <w:mirrorIndents/>
        <w:jc w:val="both"/>
        <w:rPr>
          <w:rFonts w:ascii="Times New Roman" w:eastAsia="Calibri" w:hAnsi="Times New Roman" w:cs="Times New Roman"/>
          <w:color w:val="767171"/>
          <w:spacing w:val="20"/>
          <w:sz w:val="24"/>
          <w:szCs w:val="24"/>
          <w:lang w:val="es-DO"/>
        </w:rPr>
      </w:pPr>
    </w:p>
    <w:p w14:paraId="44AF6564" w14:textId="187DDD14" w:rsidR="00A848A1" w:rsidRPr="00FA5BD1" w:rsidRDefault="00A848A1" w:rsidP="005228FD">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 xml:space="preserve">Tomando como base los registros contenidos en nuestro Sistema Automatizado SELLFAST, durante el período comprendido del 1 de Julio del 2023 al 30 de noviembre del 2023, hemos realizado un total de 54 entradas de almacén numeradas secuencialmente desde el numero 1745 hasta el 1803, ambos números inclusive; Y un total de 240 salidas de almacén con una secuencia numérica que va desde el número 7741 al 7985 ambos números inclusive. También consta en nuestros registros, que hemos realizado un total de 5 solicitudes de compras para la reposición del inventario en almacén, las cuales se realizan mediante el formulario F-DCC-01 Solicitud de Compras de Bienes o Servicios, disponible en el portal interno SGC, y dirigido a la Presidencia de la Institución vía el Departamento Administrativo.  </w:t>
      </w:r>
    </w:p>
    <w:p w14:paraId="17D18872" w14:textId="77777777" w:rsidR="00A848A1" w:rsidRPr="00FA5BD1" w:rsidRDefault="00A848A1" w:rsidP="005228FD">
      <w:pPr>
        <w:pStyle w:val="Sinespaciado"/>
        <w:spacing w:line="360" w:lineRule="auto"/>
        <w:jc w:val="both"/>
        <w:rPr>
          <w:color w:val="767171"/>
          <w:spacing w:val="20"/>
          <w:szCs w:val="24"/>
          <w:lang w:val="es-DO"/>
        </w:rPr>
      </w:pPr>
    </w:p>
    <w:p w14:paraId="5C6C2C18" w14:textId="77777777" w:rsidR="00A848A1" w:rsidRPr="00FA5BD1" w:rsidRDefault="00A848A1" w:rsidP="005228FD">
      <w:pPr>
        <w:pStyle w:val="Sinespaciado"/>
        <w:spacing w:line="360" w:lineRule="auto"/>
        <w:jc w:val="both"/>
        <w:rPr>
          <w:color w:val="767171"/>
          <w:spacing w:val="20"/>
          <w:szCs w:val="24"/>
          <w:lang w:val="es-DO"/>
        </w:rPr>
      </w:pPr>
      <w:r w:rsidRPr="00FA5BD1">
        <w:rPr>
          <w:color w:val="767171"/>
          <w:spacing w:val="20"/>
          <w:szCs w:val="24"/>
          <w:lang w:val="es-DO"/>
        </w:rPr>
        <w:t>Los siguientes cuadros presentan el desglose de entradas, salidas y solicitud de compras detalladas por mes:</w:t>
      </w:r>
    </w:p>
    <w:p w14:paraId="5ABAF4DB" w14:textId="77777777" w:rsidR="005052E5" w:rsidRPr="00FA5BD1" w:rsidRDefault="005052E5" w:rsidP="00A848A1">
      <w:pPr>
        <w:jc w:val="both"/>
        <w:rPr>
          <w:rFonts w:ascii="Times New Roman" w:eastAsia="Calibri" w:hAnsi="Times New Roman" w:cs="Times New Roman"/>
          <w:color w:val="767171"/>
          <w:spacing w:val="20"/>
          <w:sz w:val="24"/>
          <w:szCs w:val="24"/>
          <w:lang w:val="es-DO"/>
        </w:rPr>
      </w:pPr>
    </w:p>
    <w:p w14:paraId="2360CAE4" w14:textId="77777777" w:rsidR="00A848A1" w:rsidRPr="00FA5BD1" w:rsidRDefault="00A848A1" w:rsidP="00A848A1">
      <w:pPr>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Entradas de Almacén </w:t>
      </w:r>
    </w:p>
    <w:tbl>
      <w:tblPr>
        <w:tblStyle w:val="Tablaconcuadrcula"/>
        <w:tblW w:w="8116" w:type="dxa"/>
        <w:tblLook w:val="04A0" w:firstRow="1" w:lastRow="0" w:firstColumn="1" w:lastColumn="0" w:noHBand="0" w:noVBand="1"/>
      </w:tblPr>
      <w:tblGrid>
        <w:gridCol w:w="1997"/>
        <w:gridCol w:w="1400"/>
        <w:gridCol w:w="2977"/>
        <w:gridCol w:w="1742"/>
      </w:tblGrid>
      <w:tr w:rsidR="00A848A1" w:rsidRPr="000E594C" w14:paraId="629E1D39" w14:textId="77777777" w:rsidTr="00373495">
        <w:trPr>
          <w:trHeight w:val="540"/>
        </w:trPr>
        <w:tc>
          <w:tcPr>
            <w:tcW w:w="8116" w:type="dxa"/>
            <w:gridSpan w:val="4"/>
            <w:shd w:val="clear" w:color="auto" w:fill="011C50"/>
          </w:tcPr>
          <w:p w14:paraId="53544313"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Relación de entrada de Almacén desde el 01 de Julio al 30 de noviembre 2023, según SELLFAST</w:t>
            </w:r>
          </w:p>
        </w:tc>
      </w:tr>
      <w:tr w:rsidR="00A848A1" w:rsidRPr="00FA5BD1" w14:paraId="1DD27594" w14:textId="77777777" w:rsidTr="00A31663">
        <w:trPr>
          <w:trHeight w:val="220"/>
        </w:trPr>
        <w:tc>
          <w:tcPr>
            <w:tcW w:w="1997" w:type="dxa"/>
            <w:shd w:val="clear" w:color="auto" w:fill="D9D9D9"/>
          </w:tcPr>
          <w:p w14:paraId="66D3EE12"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Mes                                </w:t>
            </w:r>
          </w:p>
        </w:tc>
        <w:tc>
          <w:tcPr>
            <w:tcW w:w="1400" w:type="dxa"/>
            <w:shd w:val="clear" w:color="auto" w:fill="D9D9D9"/>
          </w:tcPr>
          <w:p w14:paraId="6B6104A0"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Año</w:t>
            </w:r>
          </w:p>
        </w:tc>
        <w:tc>
          <w:tcPr>
            <w:tcW w:w="2977" w:type="dxa"/>
            <w:shd w:val="clear" w:color="auto" w:fill="D9D9D9"/>
          </w:tcPr>
          <w:p w14:paraId="03FB5109"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Numeración Automatizada</w:t>
            </w:r>
          </w:p>
        </w:tc>
        <w:tc>
          <w:tcPr>
            <w:tcW w:w="1742" w:type="dxa"/>
            <w:shd w:val="clear" w:color="auto" w:fill="D9D9D9"/>
          </w:tcPr>
          <w:p w14:paraId="5B6070C1"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r>
      <w:tr w:rsidR="00A848A1" w:rsidRPr="00FA5BD1" w14:paraId="6598CC0A" w14:textId="77777777" w:rsidTr="00A31663">
        <w:trPr>
          <w:trHeight w:val="333"/>
        </w:trPr>
        <w:tc>
          <w:tcPr>
            <w:tcW w:w="1997" w:type="dxa"/>
            <w:shd w:val="clear" w:color="auto" w:fill="D9D9D9"/>
          </w:tcPr>
          <w:p w14:paraId="2DF583F6" w14:textId="77777777" w:rsidR="00A848A1" w:rsidRPr="00FA5BD1" w:rsidRDefault="00A848A1" w:rsidP="006B388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Julio</w:t>
            </w:r>
          </w:p>
        </w:tc>
        <w:tc>
          <w:tcPr>
            <w:tcW w:w="1400" w:type="dxa"/>
            <w:shd w:val="clear" w:color="auto" w:fill="D9D9D9"/>
          </w:tcPr>
          <w:p w14:paraId="6F0E9859" w14:textId="7CB4E8F2" w:rsidR="00A848A1" w:rsidRPr="00FA5BD1" w:rsidRDefault="00A848A1" w:rsidP="00A3166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2023</w:t>
            </w:r>
          </w:p>
        </w:tc>
        <w:tc>
          <w:tcPr>
            <w:tcW w:w="2977" w:type="dxa"/>
            <w:shd w:val="clear" w:color="auto" w:fill="D9D9D9"/>
          </w:tcPr>
          <w:p w14:paraId="1DF7920F" w14:textId="77777777" w:rsidR="00A848A1" w:rsidRPr="00FA5BD1" w:rsidRDefault="00A848A1" w:rsidP="00A3166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Desde 1745 hasta 1765</w:t>
            </w:r>
          </w:p>
        </w:tc>
        <w:tc>
          <w:tcPr>
            <w:tcW w:w="1742" w:type="dxa"/>
            <w:shd w:val="clear" w:color="auto" w:fill="D9D9D9"/>
          </w:tcPr>
          <w:p w14:paraId="3DAB0983"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20</w:t>
            </w:r>
          </w:p>
        </w:tc>
      </w:tr>
      <w:tr w:rsidR="00A848A1" w:rsidRPr="00FA5BD1" w14:paraId="27C56557" w14:textId="77777777" w:rsidTr="00A31663">
        <w:trPr>
          <w:trHeight w:val="331"/>
        </w:trPr>
        <w:tc>
          <w:tcPr>
            <w:tcW w:w="1997" w:type="dxa"/>
            <w:shd w:val="clear" w:color="auto" w:fill="D9D9D9"/>
          </w:tcPr>
          <w:p w14:paraId="31D89997" w14:textId="77777777" w:rsidR="00A848A1" w:rsidRPr="00FA5BD1" w:rsidRDefault="00A848A1" w:rsidP="006B388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Agosto</w:t>
            </w:r>
          </w:p>
        </w:tc>
        <w:tc>
          <w:tcPr>
            <w:tcW w:w="1400" w:type="dxa"/>
            <w:shd w:val="clear" w:color="auto" w:fill="D9D9D9"/>
          </w:tcPr>
          <w:p w14:paraId="5D88F64B"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2023</w:t>
            </w:r>
          </w:p>
        </w:tc>
        <w:tc>
          <w:tcPr>
            <w:tcW w:w="2977" w:type="dxa"/>
            <w:shd w:val="clear" w:color="auto" w:fill="D9D9D9"/>
          </w:tcPr>
          <w:p w14:paraId="6A5D7D2D" w14:textId="77777777" w:rsidR="00A848A1" w:rsidRPr="00FA5BD1" w:rsidRDefault="00A848A1" w:rsidP="00A3166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Desde 1766 hasta 1769</w:t>
            </w:r>
          </w:p>
        </w:tc>
        <w:tc>
          <w:tcPr>
            <w:tcW w:w="1742" w:type="dxa"/>
            <w:shd w:val="clear" w:color="auto" w:fill="D9D9D9"/>
          </w:tcPr>
          <w:p w14:paraId="1F9810B3"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w:t>
            </w:r>
          </w:p>
        </w:tc>
      </w:tr>
      <w:tr w:rsidR="00A848A1" w:rsidRPr="00FA5BD1" w14:paraId="265985E8" w14:textId="77777777" w:rsidTr="00A31663">
        <w:trPr>
          <w:trHeight w:val="270"/>
        </w:trPr>
        <w:tc>
          <w:tcPr>
            <w:tcW w:w="1997" w:type="dxa"/>
            <w:shd w:val="clear" w:color="auto" w:fill="D9D9D9"/>
          </w:tcPr>
          <w:p w14:paraId="5ACD8AED" w14:textId="77777777" w:rsidR="00A848A1" w:rsidRPr="00FA5BD1" w:rsidRDefault="00A848A1" w:rsidP="006B388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Septiembre</w:t>
            </w:r>
          </w:p>
        </w:tc>
        <w:tc>
          <w:tcPr>
            <w:tcW w:w="1400" w:type="dxa"/>
            <w:shd w:val="clear" w:color="auto" w:fill="D9D9D9"/>
          </w:tcPr>
          <w:p w14:paraId="1A579B83"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2023</w:t>
            </w:r>
          </w:p>
        </w:tc>
        <w:tc>
          <w:tcPr>
            <w:tcW w:w="2977" w:type="dxa"/>
            <w:shd w:val="clear" w:color="auto" w:fill="D9D9D9"/>
          </w:tcPr>
          <w:p w14:paraId="2DF5BC45" w14:textId="77777777" w:rsidR="00A848A1" w:rsidRPr="00FA5BD1" w:rsidRDefault="00A848A1" w:rsidP="00A3166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Desde 1770 hasta 1775</w:t>
            </w:r>
          </w:p>
        </w:tc>
        <w:tc>
          <w:tcPr>
            <w:tcW w:w="1742" w:type="dxa"/>
            <w:shd w:val="clear" w:color="auto" w:fill="D9D9D9"/>
          </w:tcPr>
          <w:p w14:paraId="47446813"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w:t>
            </w:r>
          </w:p>
        </w:tc>
      </w:tr>
      <w:tr w:rsidR="00A848A1" w:rsidRPr="00FA5BD1" w14:paraId="6301EFE8" w14:textId="77777777" w:rsidTr="00A31663">
        <w:trPr>
          <w:trHeight w:val="282"/>
        </w:trPr>
        <w:tc>
          <w:tcPr>
            <w:tcW w:w="1997" w:type="dxa"/>
            <w:shd w:val="clear" w:color="auto" w:fill="D9D9D9"/>
          </w:tcPr>
          <w:p w14:paraId="5372E96D" w14:textId="77777777" w:rsidR="00A848A1" w:rsidRPr="00FA5BD1" w:rsidRDefault="00A848A1" w:rsidP="006B388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Octubre</w:t>
            </w:r>
          </w:p>
        </w:tc>
        <w:tc>
          <w:tcPr>
            <w:tcW w:w="1400" w:type="dxa"/>
            <w:shd w:val="clear" w:color="auto" w:fill="D9D9D9"/>
          </w:tcPr>
          <w:p w14:paraId="7A71D3C2"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2023</w:t>
            </w:r>
          </w:p>
        </w:tc>
        <w:tc>
          <w:tcPr>
            <w:tcW w:w="2977" w:type="dxa"/>
            <w:shd w:val="clear" w:color="auto" w:fill="D9D9D9"/>
          </w:tcPr>
          <w:p w14:paraId="7BD5BF85" w14:textId="77777777" w:rsidR="00A848A1" w:rsidRPr="00FA5BD1" w:rsidRDefault="00A848A1" w:rsidP="00A3166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Desde 1776 hasta 1789</w:t>
            </w:r>
          </w:p>
        </w:tc>
        <w:tc>
          <w:tcPr>
            <w:tcW w:w="1742" w:type="dxa"/>
            <w:shd w:val="clear" w:color="auto" w:fill="D9D9D9"/>
          </w:tcPr>
          <w:p w14:paraId="52214FDF"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13</w:t>
            </w:r>
          </w:p>
        </w:tc>
      </w:tr>
      <w:tr w:rsidR="00A848A1" w:rsidRPr="00FA5BD1" w14:paraId="4E06CDD1" w14:textId="77777777" w:rsidTr="00A31663">
        <w:trPr>
          <w:trHeight w:val="270"/>
        </w:trPr>
        <w:tc>
          <w:tcPr>
            <w:tcW w:w="1997" w:type="dxa"/>
            <w:tcBorders>
              <w:bottom w:val="single" w:sz="4" w:space="0" w:color="auto"/>
            </w:tcBorders>
            <w:shd w:val="clear" w:color="auto" w:fill="D9D9D9"/>
          </w:tcPr>
          <w:p w14:paraId="5C5D8593" w14:textId="77777777" w:rsidR="00A848A1" w:rsidRPr="00FA5BD1" w:rsidRDefault="00A848A1" w:rsidP="006B388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Noviembre</w:t>
            </w:r>
          </w:p>
        </w:tc>
        <w:tc>
          <w:tcPr>
            <w:tcW w:w="1400" w:type="dxa"/>
            <w:tcBorders>
              <w:bottom w:val="single" w:sz="4" w:space="0" w:color="auto"/>
            </w:tcBorders>
            <w:shd w:val="clear" w:color="auto" w:fill="D9D9D9"/>
          </w:tcPr>
          <w:p w14:paraId="0ADA40A2"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2023</w:t>
            </w:r>
          </w:p>
        </w:tc>
        <w:tc>
          <w:tcPr>
            <w:tcW w:w="2977" w:type="dxa"/>
            <w:tcBorders>
              <w:bottom w:val="single" w:sz="4" w:space="0" w:color="auto"/>
            </w:tcBorders>
            <w:shd w:val="clear" w:color="auto" w:fill="D9D9D9"/>
          </w:tcPr>
          <w:p w14:paraId="71EE2D5D" w14:textId="15F22480" w:rsidR="00A848A1" w:rsidRPr="00FA5BD1" w:rsidRDefault="00A848A1" w:rsidP="006B388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Desde 1790 hasta 1803</w:t>
            </w:r>
          </w:p>
        </w:tc>
        <w:tc>
          <w:tcPr>
            <w:tcW w:w="1742" w:type="dxa"/>
            <w:tcBorders>
              <w:bottom w:val="single" w:sz="4" w:space="0" w:color="auto"/>
            </w:tcBorders>
            <w:shd w:val="clear" w:color="auto" w:fill="D9D9D9"/>
          </w:tcPr>
          <w:p w14:paraId="594F308F"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13</w:t>
            </w:r>
          </w:p>
        </w:tc>
      </w:tr>
      <w:tr w:rsidR="00A848A1" w:rsidRPr="00FA5BD1" w14:paraId="518FB365" w14:textId="77777777" w:rsidTr="00A31663">
        <w:trPr>
          <w:trHeight w:val="270"/>
        </w:trPr>
        <w:tc>
          <w:tcPr>
            <w:tcW w:w="1997" w:type="dxa"/>
            <w:tcBorders>
              <w:bottom w:val="single" w:sz="4" w:space="0" w:color="auto"/>
            </w:tcBorders>
            <w:shd w:val="clear" w:color="auto" w:fill="D9D9D9" w:themeFill="background1" w:themeFillShade="D9"/>
          </w:tcPr>
          <w:p w14:paraId="7612AC08" w14:textId="77777777" w:rsidR="00A848A1" w:rsidRPr="00FA5BD1" w:rsidRDefault="00A848A1" w:rsidP="006B388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c>
          <w:tcPr>
            <w:tcW w:w="1400" w:type="dxa"/>
            <w:tcBorders>
              <w:bottom w:val="single" w:sz="4" w:space="0" w:color="auto"/>
            </w:tcBorders>
            <w:shd w:val="clear" w:color="auto" w:fill="D9D9D9" w:themeFill="background1" w:themeFillShade="D9"/>
          </w:tcPr>
          <w:p w14:paraId="455E9855"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p>
        </w:tc>
        <w:tc>
          <w:tcPr>
            <w:tcW w:w="2977" w:type="dxa"/>
            <w:tcBorders>
              <w:bottom w:val="single" w:sz="4" w:space="0" w:color="auto"/>
            </w:tcBorders>
            <w:shd w:val="clear" w:color="auto" w:fill="D9D9D9" w:themeFill="background1" w:themeFillShade="D9"/>
          </w:tcPr>
          <w:p w14:paraId="5906BE3C" w14:textId="77777777" w:rsidR="00A848A1" w:rsidRPr="00FA5BD1" w:rsidRDefault="00A848A1" w:rsidP="006B3883">
            <w:pPr>
              <w:rPr>
                <w:rFonts w:ascii="Times New Roman" w:eastAsia="Calibri" w:hAnsi="Times New Roman" w:cs="Times New Roman"/>
                <w:color w:val="767171"/>
                <w:spacing w:val="20"/>
                <w:sz w:val="24"/>
                <w:szCs w:val="24"/>
                <w:lang w:val="es-DO"/>
              </w:rPr>
            </w:pPr>
          </w:p>
        </w:tc>
        <w:tc>
          <w:tcPr>
            <w:tcW w:w="1742" w:type="dxa"/>
            <w:tcBorders>
              <w:bottom w:val="single" w:sz="4" w:space="0" w:color="auto"/>
            </w:tcBorders>
            <w:shd w:val="clear" w:color="auto" w:fill="D9D9D9" w:themeFill="background1" w:themeFillShade="D9"/>
          </w:tcPr>
          <w:p w14:paraId="72BCD6F7"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54</w:t>
            </w:r>
          </w:p>
        </w:tc>
      </w:tr>
      <w:tr w:rsidR="00A848A1" w:rsidRPr="00FA5BD1" w14:paraId="1A7226CA" w14:textId="77777777" w:rsidTr="00A31663">
        <w:trPr>
          <w:trHeight w:val="282"/>
        </w:trPr>
        <w:tc>
          <w:tcPr>
            <w:tcW w:w="1997" w:type="dxa"/>
            <w:tcBorders>
              <w:top w:val="single" w:sz="4" w:space="0" w:color="auto"/>
              <w:left w:val="nil"/>
              <w:bottom w:val="nil"/>
              <w:right w:val="nil"/>
            </w:tcBorders>
            <w:shd w:val="clear" w:color="auto" w:fill="auto"/>
          </w:tcPr>
          <w:p w14:paraId="10E218AA" w14:textId="77777777" w:rsidR="00A848A1" w:rsidRPr="00FA5BD1" w:rsidRDefault="00A848A1" w:rsidP="006B3883">
            <w:pPr>
              <w:rPr>
                <w:rFonts w:ascii="Times New Roman" w:eastAsia="Calibri" w:hAnsi="Times New Roman" w:cs="Times New Roman"/>
                <w:color w:val="767171"/>
                <w:spacing w:val="20"/>
                <w:sz w:val="24"/>
                <w:szCs w:val="24"/>
                <w:lang w:val="es-DO"/>
              </w:rPr>
            </w:pPr>
          </w:p>
        </w:tc>
        <w:tc>
          <w:tcPr>
            <w:tcW w:w="1400" w:type="dxa"/>
            <w:tcBorders>
              <w:top w:val="single" w:sz="4" w:space="0" w:color="auto"/>
              <w:left w:val="nil"/>
              <w:bottom w:val="nil"/>
              <w:right w:val="nil"/>
            </w:tcBorders>
            <w:shd w:val="clear" w:color="auto" w:fill="auto"/>
          </w:tcPr>
          <w:p w14:paraId="4CD8E59C"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p>
        </w:tc>
        <w:tc>
          <w:tcPr>
            <w:tcW w:w="2977" w:type="dxa"/>
            <w:tcBorders>
              <w:top w:val="single" w:sz="4" w:space="0" w:color="auto"/>
              <w:left w:val="nil"/>
              <w:bottom w:val="nil"/>
              <w:right w:val="nil"/>
            </w:tcBorders>
            <w:shd w:val="clear" w:color="auto" w:fill="auto"/>
          </w:tcPr>
          <w:p w14:paraId="37ED5FD3"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p>
        </w:tc>
        <w:tc>
          <w:tcPr>
            <w:tcW w:w="1742" w:type="dxa"/>
            <w:tcBorders>
              <w:top w:val="single" w:sz="4" w:space="0" w:color="auto"/>
              <w:left w:val="nil"/>
              <w:bottom w:val="nil"/>
              <w:right w:val="nil"/>
            </w:tcBorders>
            <w:shd w:val="clear" w:color="auto" w:fill="auto"/>
          </w:tcPr>
          <w:p w14:paraId="2881E670"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p>
        </w:tc>
      </w:tr>
    </w:tbl>
    <w:p w14:paraId="2846CD87" w14:textId="77777777" w:rsidR="00A848A1" w:rsidRDefault="00A848A1" w:rsidP="00A848A1">
      <w:pPr>
        <w:rPr>
          <w:rFonts w:ascii="Times New Roman" w:eastAsia="Calibri" w:hAnsi="Times New Roman" w:cs="Times New Roman"/>
          <w:color w:val="767171"/>
          <w:spacing w:val="20"/>
          <w:sz w:val="24"/>
          <w:szCs w:val="24"/>
          <w:lang w:val="es-DO"/>
        </w:rPr>
      </w:pPr>
    </w:p>
    <w:p w14:paraId="4DD49A97" w14:textId="77777777" w:rsidR="00373495" w:rsidRDefault="00373495" w:rsidP="00A848A1">
      <w:pPr>
        <w:rPr>
          <w:rFonts w:ascii="Times New Roman" w:eastAsia="Calibri" w:hAnsi="Times New Roman" w:cs="Times New Roman"/>
          <w:color w:val="767171"/>
          <w:spacing w:val="20"/>
          <w:sz w:val="24"/>
          <w:szCs w:val="24"/>
          <w:lang w:val="es-DO"/>
        </w:rPr>
      </w:pPr>
    </w:p>
    <w:p w14:paraId="32BA3ADB" w14:textId="77777777" w:rsidR="00373495" w:rsidRDefault="00373495" w:rsidP="00A848A1">
      <w:pPr>
        <w:rPr>
          <w:rFonts w:ascii="Times New Roman" w:eastAsia="Calibri" w:hAnsi="Times New Roman" w:cs="Times New Roman"/>
          <w:color w:val="767171"/>
          <w:spacing w:val="20"/>
          <w:sz w:val="24"/>
          <w:szCs w:val="24"/>
          <w:lang w:val="es-DO"/>
        </w:rPr>
      </w:pPr>
    </w:p>
    <w:p w14:paraId="55CBEA02" w14:textId="77777777" w:rsidR="00373495" w:rsidRDefault="00373495" w:rsidP="00A848A1">
      <w:pPr>
        <w:rPr>
          <w:rFonts w:ascii="Times New Roman" w:eastAsia="Calibri" w:hAnsi="Times New Roman" w:cs="Times New Roman"/>
          <w:color w:val="767171"/>
          <w:spacing w:val="20"/>
          <w:sz w:val="24"/>
          <w:szCs w:val="24"/>
          <w:lang w:val="es-DO"/>
        </w:rPr>
      </w:pPr>
    </w:p>
    <w:p w14:paraId="602DE292" w14:textId="77777777" w:rsidR="00373495" w:rsidRPr="00FA5BD1" w:rsidRDefault="00373495" w:rsidP="00A848A1">
      <w:pPr>
        <w:rPr>
          <w:rFonts w:ascii="Times New Roman" w:eastAsia="Calibri" w:hAnsi="Times New Roman" w:cs="Times New Roman"/>
          <w:color w:val="767171"/>
          <w:spacing w:val="20"/>
          <w:sz w:val="24"/>
          <w:szCs w:val="24"/>
          <w:lang w:val="es-DO"/>
        </w:rPr>
      </w:pPr>
    </w:p>
    <w:p w14:paraId="3F478C16" w14:textId="77777777" w:rsidR="00A848A1" w:rsidRPr="00FA5BD1" w:rsidRDefault="00A848A1" w:rsidP="00A848A1">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Salidas de Almacén</w:t>
      </w:r>
    </w:p>
    <w:tbl>
      <w:tblPr>
        <w:tblStyle w:val="Tablaconcuadrcula"/>
        <w:tblW w:w="8075" w:type="dxa"/>
        <w:tblLook w:val="04A0" w:firstRow="1" w:lastRow="0" w:firstColumn="1" w:lastColumn="0" w:noHBand="0" w:noVBand="1"/>
      </w:tblPr>
      <w:tblGrid>
        <w:gridCol w:w="1808"/>
        <w:gridCol w:w="1022"/>
        <w:gridCol w:w="2977"/>
        <w:gridCol w:w="2268"/>
      </w:tblGrid>
      <w:tr w:rsidR="00A848A1" w:rsidRPr="000E594C" w14:paraId="338A0C26" w14:textId="77777777" w:rsidTr="00373495">
        <w:trPr>
          <w:trHeight w:val="471"/>
        </w:trPr>
        <w:tc>
          <w:tcPr>
            <w:tcW w:w="8075" w:type="dxa"/>
            <w:gridSpan w:val="4"/>
            <w:shd w:val="clear" w:color="auto" w:fill="011C50"/>
          </w:tcPr>
          <w:p w14:paraId="36D5EBE1"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Relación de salidas de Almacén desde el 01 de julio</w:t>
            </w:r>
          </w:p>
          <w:p w14:paraId="47C6DFF1"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al 30 de noviembre 2023, según SELLFAST</w:t>
            </w:r>
          </w:p>
        </w:tc>
      </w:tr>
      <w:tr w:rsidR="00A848A1" w:rsidRPr="00FA5BD1" w14:paraId="029E246A" w14:textId="77777777" w:rsidTr="00A31663">
        <w:trPr>
          <w:trHeight w:val="484"/>
        </w:trPr>
        <w:tc>
          <w:tcPr>
            <w:tcW w:w="1808" w:type="dxa"/>
            <w:shd w:val="clear" w:color="auto" w:fill="D9D9D9"/>
          </w:tcPr>
          <w:p w14:paraId="5200E159"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Mes                                </w:t>
            </w:r>
          </w:p>
        </w:tc>
        <w:tc>
          <w:tcPr>
            <w:tcW w:w="1022" w:type="dxa"/>
            <w:shd w:val="clear" w:color="auto" w:fill="D9D9D9"/>
          </w:tcPr>
          <w:p w14:paraId="06D2017B"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Año</w:t>
            </w:r>
          </w:p>
        </w:tc>
        <w:tc>
          <w:tcPr>
            <w:tcW w:w="2977" w:type="dxa"/>
            <w:shd w:val="clear" w:color="auto" w:fill="D9D9D9"/>
          </w:tcPr>
          <w:p w14:paraId="418F7F9C"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Numeración Automatizada</w:t>
            </w:r>
          </w:p>
        </w:tc>
        <w:tc>
          <w:tcPr>
            <w:tcW w:w="2268" w:type="dxa"/>
            <w:shd w:val="clear" w:color="auto" w:fill="D9D9D9"/>
          </w:tcPr>
          <w:p w14:paraId="391F58CB"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r>
      <w:tr w:rsidR="00A848A1" w:rsidRPr="00FA5BD1" w14:paraId="1B786BB5" w14:textId="77777777" w:rsidTr="00A31663">
        <w:trPr>
          <w:trHeight w:val="471"/>
        </w:trPr>
        <w:tc>
          <w:tcPr>
            <w:tcW w:w="1808" w:type="dxa"/>
            <w:shd w:val="clear" w:color="auto" w:fill="D9D9D9"/>
          </w:tcPr>
          <w:p w14:paraId="07E7A09F" w14:textId="77777777" w:rsidR="00A848A1" w:rsidRPr="00FA5BD1" w:rsidRDefault="00A848A1" w:rsidP="006B388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Julio</w:t>
            </w:r>
          </w:p>
        </w:tc>
        <w:tc>
          <w:tcPr>
            <w:tcW w:w="1022" w:type="dxa"/>
            <w:shd w:val="clear" w:color="auto" w:fill="D9D9D9"/>
          </w:tcPr>
          <w:p w14:paraId="5C09AA63"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2023</w:t>
            </w:r>
          </w:p>
        </w:tc>
        <w:tc>
          <w:tcPr>
            <w:tcW w:w="2977" w:type="dxa"/>
            <w:shd w:val="clear" w:color="auto" w:fill="D9D9D9"/>
          </w:tcPr>
          <w:p w14:paraId="79DA7264"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Desde 7741 hasta 7812</w:t>
            </w:r>
          </w:p>
        </w:tc>
        <w:tc>
          <w:tcPr>
            <w:tcW w:w="2268" w:type="dxa"/>
            <w:shd w:val="clear" w:color="auto" w:fill="D9D9D9"/>
          </w:tcPr>
          <w:p w14:paraId="4C636076"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71</w:t>
            </w:r>
          </w:p>
        </w:tc>
      </w:tr>
      <w:tr w:rsidR="00A848A1" w:rsidRPr="00FA5BD1" w14:paraId="1700AEB9" w14:textId="77777777" w:rsidTr="00A31663">
        <w:trPr>
          <w:trHeight w:val="484"/>
        </w:trPr>
        <w:tc>
          <w:tcPr>
            <w:tcW w:w="1808" w:type="dxa"/>
            <w:shd w:val="clear" w:color="auto" w:fill="D9D9D9"/>
          </w:tcPr>
          <w:p w14:paraId="75C8B440" w14:textId="77777777" w:rsidR="00A848A1" w:rsidRPr="00FA5BD1" w:rsidRDefault="00A848A1" w:rsidP="006B388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Agosto</w:t>
            </w:r>
          </w:p>
        </w:tc>
        <w:tc>
          <w:tcPr>
            <w:tcW w:w="1022" w:type="dxa"/>
            <w:shd w:val="clear" w:color="auto" w:fill="D9D9D9"/>
          </w:tcPr>
          <w:p w14:paraId="2FB7EF9D"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2023</w:t>
            </w:r>
          </w:p>
        </w:tc>
        <w:tc>
          <w:tcPr>
            <w:tcW w:w="2977" w:type="dxa"/>
            <w:shd w:val="clear" w:color="auto" w:fill="D9D9D9"/>
          </w:tcPr>
          <w:p w14:paraId="3E703752"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Desde 7813 hasta 7843</w:t>
            </w:r>
          </w:p>
        </w:tc>
        <w:tc>
          <w:tcPr>
            <w:tcW w:w="2268" w:type="dxa"/>
            <w:shd w:val="clear" w:color="auto" w:fill="D9D9D9"/>
          </w:tcPr>
          <w:p w14:paraId="72072418"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30</w:t>
            </w:r>
          </w:p>
        </w:tc>
      </w:tr>
      <w:tr w:rsidR="00A848A1" w:rsidRPr="00FA5BD1" w14:paraId="6C98789C" w14:textId="77777777" w:rsidTr="00A31663">
        <w:trPr>
          <w:trHeight w:val="471"/>
        </w:trPr>
        <w:tc>
          <w:tcPr>
            <w:tcW w:w="1808" w:type="dxa"/>
            <w:shd w:val="clear" w:color="auto" w:fill="D9D9D9"/>
          </w:tcPr>
          <w:p w14:paraId="103BA861" w14:textId="77777777" w:rsidR="00A848A1" w:rsidRPr="00FA5BD1" w:rsidRDefault="00A848A1" w:rsidP="006B388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Septiembre</w:t>
            </w:r>
          </w:p>
        </w:tc>
        <w:tc>
          <w:tcPr>
            <w:tcW w:w="1022" w:type="dxa"/>
            <w:shd w:val="clear" w:color="auto" w:fill="D9D9D9"/>
          </w:tcPr>
          <w:p w14:paraId="5BB75B6A"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2023</w:t>
            </w:r>
          </w:p>
        </w:tc>
        <w:tc>
          <w:tcPr>
            <w:tcW w:w="2977" w:type="dxa"/>
            <w:shd w:val="clear" w:color="auto" w:fill="D9D9D9"/>
          </w:tcPr>
          <w:p w14:paraId="243AEAF8"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Desde 7844 hasta 7882</w:t>
            </w:r>
          </w:p>
        </w:tc>
        <w:tc>
          <w:tcPr>
            <w:tcW w:w="2268" w:type="dxa"/>
            <w:shd w:val="clear" w:color="auto" w:fill="D9D9D9"/>
          </w:tcPr>
          <w:p w14:paraId="0354F06F"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38</w:t>
            </w:r>
          </w:p>
        </w:tc>
      </w:tr>
      <w:tr w:rsidR="00A848A1" w:rsidRPr="00FA5BD1" w14:paraId="18AADEB6" w14:textId="77777777" w:rsidTr="00A31663">
        <w:trPr>
          <w:trHeight w:val="484"/>
        </w:trPr>
        <w:tc>
          <w:tcPr>
            <w:tcW w:w="1808" w:type="dxa"/>
            <w:shd w:val="clear" w:color="auto" w:fill="D9D9D9"/>
          </w:tcPr>
          <w:p w14:paraId="3057F1E9" w14:textId="77777777" w:rsidR="00A848A1" w:rsidRPr="00FA5BD1" w:rsidRDefault="00A848A1" w:rsidP="006B388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Octubre</w:t>
            </w:r>
          </w:p>
        </w:tc>
        <w:tc>
          <w:tcPr>
            <w:tcW w:w="1022" w:type="dxa"/>
            <w:shd w:val="clear" w:color="auto" w:fill="D9D9D9"/>
          </w:tcPr>
          <w:p w14:paraId="38E83E27"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2023</w:t>
            </w:r>
          </w:p>
        </w:tc>
        <w:tc>
          <w:tcPr>
            <w:tcW w:w="2977" w:type="dxa"/>
            <w:shd w:val="clear" w:color="auto" w:fill="D9D9D9"/>
          </w:tcPr>
          <w:p w14:paraId="40A53516"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Desde 7883 hasta 7929</w:t>
            </w:r>
          </w:p>
        </w:tc>
        <w:tc>
          <w:tcPr>
            <w:tcW w:w="2268" w:type="dxa"/>
            <w:shd w:val="clear" w:color="auto" w:fill="D9D9D9"/>
          </w:tcPr>
          <w:p w14:paraId="1CF25B72"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46</w:t>
            </w:r>
          </w:p>
        </w:tc>
      </w:tr>
      <w:tr w:rsidR="00A848A1" w:rsidRPr="00FA5BD1" w14:paraId="07630B93" w14:textId="77777777" w:rsidTr="00A31663">
        <w:trPr>
          <w:trHeight w:val="471"/>
        </w:trPr>
        <w:tc>
          <w:tcPr>
            <w:tcW w:w="1808" w:type="dxa"/>
            <w:tcBorders>
              <w:bottom w:val="single" w:sz="4" w:space="0" w:color="auto"/>
            </w:tcBorders>
            <w:shd w:val="clear" w:color="auto" w:fill="D9D9D9"/>
          </w:tcPr>
          <w:p w14:paraId="6E2EABBB" w14:textId="77777777" w:rsidR="00A848A1" w:rsidRPr="00FA5BD1" w:rsidRDefault="00A848A1" w:rsidP="006B388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Noviembre</w:t>
            </w:r>
          </w:p>
        </w:tc>
        <w:tc>
          <w:tcPr>
            <w:tcW w:w="1022" w:type="dxa"/>
            <w:tcBorders>
              <w:bottom w:val="single" w:sz="4" w:space="0" w:color="auto"/>
            </w:tcBorders>
            <w:shd w:val="clear" w:color="auto" w:fill="D9D9D9"/>
          </w:tcPr>
          <w:p w14:paraId="0F7F06F1"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2023</w:t>
            </w:r>
          </w:p>
        </w:tc>
        <w:tc>
          <w:tcPr>
            <w:tcW w:w="2977" w:type="dxa"/>
            <w:tcBorders>
              <w:bottom w:val="single" w:sz="4" w:space="0" w:color="auto"/>
            </w:tcBorders>
            <w:shd w:val="clear" w:color="auto" w:fill="D9D9D9"/>
          </w:tcPr>
          <w:p w14:paraId="173A1582"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Desde 7930 hasta 7985</w:t>
            </w:r>
          </w:p>
        </w:tc>
        <w:tc>
          <w:tcPr>
            <w:tcW w:w="2268" w:type="dxa"/>
            <w:tcBorders>
              <w:bottom w:val="single" w:sz="4" w:space="0" w:color="auto"/>
            </w:tcBorders>
            <w:shd w:val="clear" w:color="auto" w:fill="D9D9D9"/>
          </w:tcPr>
          <w:p w14:paraId="2A57DA6B"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55</w:t>
            </w:r>
          </w:p>
        </w:tc>
      </w:tr>
      <w:tr w:rsidR="00A848A1" w:rsidRPr="00FA5BD1" w14:paraId="2E8A50F4" w14:textId="77777777" w:rsidTr="00A31663">
        <w:trPr>
          <w:trHeight w:val="235"/>
        </w:trPr>
        <w:tc>
          <w:tcPr>
            <w:tcW w:w="1808" w:type="dxa"/>
            <w:tcBorders>
              <w:bottom w:val="single" w:sz="4" w:space="0" w:color="auto"/>
            </w:tcBorders>
            <w:shd w:val="clear" w:color="auto" w:fill="D9D9D9" w:themeFill="background1" w:themeFillShade="D9"/>
          </w:tcPr>
          <w:p w14:paraId="7DBFAB90" w14:textId="77777777" w:rsidR="00A848A1" w:rsidRPr="00FA5BD1" w:rsidRDefault="00A848A1" w:rsidP="006B388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c>
          <w:tcPr>
            <w:tcW w:w="1022" w:type="dxa"/>
            <w:tcBorders>
              <w:bottom w:val="single" w:sz="4" w:space="0" w:color="auto"/>
            </w:tcBorders>
            <w:shd w:val="clear" w:color="auto" w:fill="D9D9D9" w:themeFill="background1" w:themeFillShade="D9"/>
          </w:tcPr>
          <w:p w14:paraId="3D25B71D"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p>
        </w:tc>
        <w:tc>
          <w:tcPr>
            <w:tcW w:w="2977" w:type="dxa"/>
            <w:tcBorders>
              <w:bottom w:val="single" w:sz="4" w:space="0" w:color="auto"/>
            </w:tcBorders>
            <w:shd w:val="clear" w:color="auto" w:fill="D9D9D9" w:themeFill="background1" w:themeFillShade="D9"/>
          </w:tcPr>
          <w:p w14:paraId="6AEE9A7D"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p>
        </w:tc>
        <w:tc>
          <w:tcPr>
            <w:tcW w:w="2268" w:type="dxa"/>
            <w:tcBorders>
              <w:bottom w:val="single" w:sz="4" w:space="0" w:color="auto"/>
            </w:tcBorders>
            <w:shd w:val="clear" w:color="auto" w:fill="D9D9D9" w:themeFill="background1" w:themeFillShade="D9"/>
          </w:tcPr>
          <w:p w14:paraId="5EA9AE23"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240</w:t>
            </w:r>
          </w:p>
        </w:tc>
      </w:tr>
      <w:tr w:rsidR="00A848A1" w:rsidRPr="00FA5BD1" w14:paraId="0463537A" w14:textId="77777777" w:rsidTr="00A31663">
        <w:trPr>
          <w:trHeight w:val="235"/>
        </w:trPr>
        <w:tc>
          <w:tcPr>
            <w:tcW w:w="1808" w:type="dxa"/>
            <w:tcBorders>
              <w:top w:val="single" w:sz="4" w:space="0" w:color="auto"/>
              <w:left w:val="nil"/>
              <w:bottom w:val="nil"/>
              <w:right w:val="nil"/>
            </w:tcBorders>
            <w:shd w:val="clear" w:color="auto" w:fill="auto"/>
          </w:tcPr>
          <w:p w14:paraId="0B506B1F" w14:textId="77777777" w:rsidR="00A848A1" w:rsidRPr="00FA5BD1" w:rsidRDefault="00A848A1" w:rsidP="006B3883">
            <w:pPr>
              <w:rPr>
                <w:rFonts w:ascii="Times New Roman" w:eastAsia="Calibri" w:hAnsi="Times New Roman" w:cs="Times New Roman"/>
                <w:color w:val="767171"/>
                <w:spacing w:val="20"/>
                <w:sz w:val="24"/>
                <w:szCs w:val="24"/>
                <w:lang w:val="es-DO"/>
              </w:rPr>
            </w:pPr>
          </w:p>
        </w:tc>
        <w:tc>
          <w:tcPr>
            <w:tcW w:w="1022" w:type="dxa"/>
            <w:tcBorders>
              <w:top w:val="single" w:sz="4" w:space="0" w:color="auto"/>
              <w:left w:val="nil"/>
              <w:bottom w:val="nil"/>
              <w:right w:val="nil"/>
            </w:tcBorders>
            <w:shd w:val="clear" w:color="auto" w:fill="auto"/>
          </w:tcPr>
          <w:p w14:paraId="272A4CDE"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p>
        </w:tc>
        <w:tc>
          <w:tcPr>
            <w:tcW w:w="2977" w:type="dxa"/>
            <w:tcBorders>
              <w:top w:val="single" w:sz="4" w:space="0" w:color="auto"/>
              <w:left w:val="nil"/>
              <w:bottom w:val="nil"/>
              <w:right w:val="nil"/>
            </w:tcBorders>
            <w:shd w:val="clear" w:color="auto" w:fill="auto"/>
          </w:tcPr>
          <w:p w14:paraId="1CD3BADD"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p>
        </w:tc>
        <w:tc>
          <w:tcPr>
            <w:tcW w:w="2268" w:type="dxa"/>
            <w:tcBorders>
              <w:top w:val="single" w:sz="4" w:space="0" w:color="auto"/>
              <w:left w:val="nil"/>
              <w:bottom w:val="nil"/>
              <w:right w:val="nil"/>
            </w:tcBorders>
            <w:shd w:val="clear" w:color="auto" w:fill="auto"/>
          </w:tcPr>
          <w:p w14:paraId="01B47E71"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p>
        </w:tc>
      </w:tr>
    </w:tbl>
    <w:p w14:paraId="7186190E" w14:textId="77777777" w:rsidR="00A848A1" w:rsidRPr="00FA5BD1" w:rsidRDefault="00A848A1" w:rsidP="00A848A1">
      <w:pPr>
        <w:rPr>
          <w:rFonts w:ascii="Times New Roman" w:eastAsia="Calibri" w:hAnsi="Times New Roman" w:cs="Times New Roman"/>
          <w:color w:val="767171"/>
          <w:spacing w:val="20"/>
          <w:sz w:val="24"/>
          <w:szCs w:val="24"/>
          <w:lang w:val="es-DO"/>
        </w:rPr>
      </w:pPr>
    </w:p>
    <w:p w14:paraId="1B088A58" w14:textId="09487A66" w:rsidR="00A848A1" w:rsidRPr="00FA5BD1" w:rsidRDefault="00A848A1" w:rsidP="00A848A1">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w:t>
      </w:r>
    </w:p>
    <w:p w14:paraId="31B013D5" w14:textId="77777777" w:rsidR="00A848A1" w:rsidRPr="00FA5BD1" w:rsidRDefault="00A848A1" w:rsidP="00A848A1">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Solicitud de Compras para reposición de Inventario</w:t>
      </w:r>
    </w:p>
    <w:p w14:paraId="4AF59F41" w14:textId="77777777" w:rsidR="00A848A1" w:rsidRPr="00FA5BD1" w:rsidRDefault="00A848A1" w:rsidP="00A848A1">
      <w:pPr>
        <w:rPr>
          <w:rFonts w:ascii="Times New Roman" w:eastAsia="Calibri" w:hAnsi="Times New Roman" w:cs="Times New Roman"/>
          <w:color w:val="767171"/>
          <w:spacing w:val="20"/>
          <w:sz w:val="24"/>
          <w:szCs w:val="24"/>
          <w:lang w:val="es-DO"/>
        </w:rPr>
      </w:pPr>
    </w:p>
    <w:tbl>
      <w:tblPr>
        <w:tblStyle w:val="Tablaconcuadrcula"/>
        <w:tblW w:w="8454" w:type="dxa"/>
        <w:tblInd w:w="-400" w:type="dxa"/>
        <w:tblLook w:val="04A0" w:firstRow="1" w:lastRow="0" w:firstColumn="1" w:lastColumn="0" w:noHBand="0" w:noVBand="1"/>
      </w:tblPr>
      <w:tblGrid>
        <w:gridCol w:w="2051"/>
        <w:gridCol w:w="4712"/>
        <w:gridCol w:w="1691"/>
      </w:tblGrid>
      <w:tr w:rsidR="00A848A1" w:rsidRPr="000E594C" w14:paraId="137EE595" w14:textId="77777777" w:rsidTr="00373495">
        <w:trPr>
          <w:trHeight w:val="533"/>
        </w:trPr>
        <w:tc>
          <w:tcPr>
            <w:tcW w:w="8454" w:type="dxa"/>
            <w:gridSpan w:val="3"/>
            <w:shd w:val="clear" w:color="auto" w:fill="011C50"/>
          </w:tcPr>
          <w:p w14:paraId="4BEB6863"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Relaciones de solicitudes de compras desde el 01 de</w:t>
            </w:r>
          </w:p>
          <w:p w14:paraId="21108DC3"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enero del 2023 al 29 de junio 2023</w:t>
            </w:r>
          </w:p>
          <w:p w14:paraId="131B259E"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p>
        </w:tc>
      </w:tr>
      <w:tr w:rsidR="00A848A1" w:rsidRPr="00FA5BD1" w14:paraId="0C8C089F" w14:textId="77777777" w:rsidTr="003A0EA4">
        <w:trPr>
          <w:trHeight w:val="224"/>
        </w:trPr>
        <w:tc>
          <w:tcPr>
            <w:tcW w:w="2051" w:type="dxa"/>
            <w:shd w:val="clear" w:color="auto" w:fill="D9D9D9"/>
          </w:tcPr>
          <w:p w14:paraId="063A4E0A" w14:textId="77777777" w:rsidR="00A848A1" w:rsidRPr="00FA5BD1" w:rsidRDefault="00A848A1" w:rsidP="006B388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Mes</w:t>
            </w:r>
          </w:p>
        </w:tc>
        <w:tc>
          <w:tcPr>
            <w:tcW w:w="4712" w:type="dxa"/>
            <w:shd w:val="clear" w:color="auto" w:fill="D9D9D9"/>
          </w:tcPr>
          <w:p w14:paraId="05D07EFF"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Año</w:t>
            </w:r>
          </w:p>
        </w:tc>
        <w:tc>
          <w:tcPr>
            <w:tcW w:w="1690" w:type="dxa"/>
            <w:shd w:val="clear" w:color="auto" w:fill="D9D9D9"/>
          </w:tcPr>
          <w:p w14:paraId="2AA4BA4E"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r>
      <w:tr w:rsidR="00A848A1" w:rsidRPr="00FA5BD1" w14:paraId="5031D721" w14:textId="77777777" w:rsidTr="003A0EA4">
        <w:trPr>
          <w:trHeight w:val="291"/>
        </w:trPr>
        <w:tc>
          <w:tcPr>
            <w:tcW w:w="2051" w:type="dxa"/>
            <w:shd w:val="clear" w:color="auto" w:fill="D9D9D9"/>
          </w:tcPr>
          <w:p w14:paraId="73337DC5" w14:textId="77777777" w:rsidR="00A848A1" w:rsidRPr="00FA5BD1" w:rsidRDefault="00A848A1" w:rsidP="006B388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Julio</w:t>
            </w:r>
          </w:p>
        </w:tc>
        <w:tc>
          <w:tcPr>
            <w:tcW w:w="4712" w:type="dxa"/>
            <w:shd w:val="clear" w:color="auto" w:fill="D9D9D9"/>
          </w:tcPr>
          <w:p w14:paraId="196CEFBF"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2023</w:t>
            </w:r>
          </w:p>
        </w:tc>
        <w:tc>
          <w:tcPr>
            <w:tcW w:w="1690" w:type="dxa"/>
            <w:shd w:val="clear" w:color="auto" w:fill="D9D9D9"/>
          </w:tcPr>
          <w:p w14:paraId="03362B90"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r>
      <w:tr w:rsidR="00A848A1" w:rsidRPr="00FA5BD1" w14:paraId="304E27ED" w14:textId="77777777" w:rsidTr="003A0EA4">
        <w:trPr>
          <w:trHeight w:val="291"/>
        </w:trPr>
        <w:tc>
          <w:tcPr>
            <w:tcW w:w="2051" w:type="dxa"/>
            <w:shd w:val="clear" w:color="auto" w:fill="D9D9D9"/>
          </w:tcPr>
          <w:p w14:paraId="2316E017" w14:textId="77777777" w:rsidR="00A848A1" w:rsidRPr="00FA5BD1" w:rsidRDefault="00A848A1" w:rsidP="006B388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Agosto</w:t>
            </w:r>
          </w:p>
        </w:tc>
        <w:tc>
          <w:tcPr>
            <w:tcW w:w="4712" w:type="dxa"/>
            <w:shd w:val="clear" w:color="auto" w:fill="D9D9D9"/>
          </w:tcPr>
          <w:p w14:paraId="3F9F8755"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2023</w:t>
            </w:r>
          </w:p>
        </w:tc>
        <w:tc>
          <w:tcPr>
            <w:tcW w:w="1690" w:type="dxa"/>
            <w:shd w:val="clear" w:color="auto" w:fill="D9D9D9"/>
          </w:tcPr>
          <w:p w14:paraId="66178B76"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r>
      <w:tr w:rsidR="00A848A1" w:rsidRPr="00FA5BD1" w14:paraId="606C2D22" w14:textId="77777777" w:rsidTr="003A0EA4">
        <w:trPr>
          <w:trHeight w:val="305"/>
        </w:trPr>
        <w:tc>
          <w:tcPr>
            <w:tcW w:w="2051" w:type="dxa"/>
            <w:shd w:val="clear" w:color="auto" w:fill="D9D9D9"/>
          </w:tcPr>
          <w:p w14:paraId="415E84D1" w14:textId="77777777" w:rsidR="00A848A1" w:rsidRPr="00FA5BD1" w:rsidRDefault="00A848A1" w:rsidP="006B388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Septiembre</w:t>
            </w:r>
          </w:p>
        </w:tc>
        <w:tc>
          <w:tcPr>
            <w:tcW w:w="4712" w:type="dxa"/>
            <w:shd w:val="clear" w:color="auto" w:fill="D9D9D9"/>
          </w:tcPr>
          <w:p w14:paraId="621A17F8"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2023</w:t>
            </w:r>
          </w:p>
        </w:tc>
        <w:tc>
          <w:tcPr>
            <w:tcW w:w="1690" w:type="dxa"/>
            <w:shd w:val="clear" w:color="auto" w:fill="D9D9D9"/>
          </w:tcPr>
          <w:p w14:paraId="1E168154"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w:t>
            </w:r>
          </w:p>
        </w:tc>
      </w:tr>
      <w:tr w:rsidR="00A848A1" w:rsidRPr="00FA5BD1" w14:paraId="2A955253" w14:textId="77777777" w:rsidTr="003A0EA4">
        <w:trPr>
          <w:trHeight w:val="291"/>
        </w:trPr>
        <w:tc>
          <w:tcPr>
            <w:tcW w:w="2051" w:type="dxa"/>
            <w:shd w:val="clear" w:color="auto" w:fill="D9D9D9"/>
          </w:tcPr>
          <w:p w14:paraId="310C6557" w14:textId="77777777" w:rsidR="00A848A1" w:rsidRPr="00FA5BD1" w:rsidRDefault="00A848A1" w:rsidP="006B388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Octubre</w:t>
            </w:r>
          </w:p>
        </w:tc>
        <w:tc>
          <w:tcPr>
            <w:tcW w:w="4712" w:type="dxa"/>
            <w:shd w:val="clear" w:color="auto" w:fill="D9D9D9"/>
          </w:tcPr>
          <w:p w14:paraId="43989B57"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2023</w:t>
            </w:r>
          </w:p>
        </w:tc>
        <w:tc>
          <w:tcPr>
            <w:tcW w:w="1690" w:type="dxa"/>
            <w:shd w:val="clear" w:color="auto" w:fill="D9D9D9"/>
          </w:tcPr>
          <w:p w14:paraId="508C1F30"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r>
      <w:tr w:rsidR="00A848A1" w:rsidRPr="00FA5BD1" w14:paraId="71053596" w14:textId="77777777" w:rsidTr="003A0EA4">
        <w:trPr>
          <w:trHeight w:val="291"/>
        </w:trPr>
        <w:tc>
          <w:tcPr>
            <w:tcW w:w="2051" w:type="dxa"/>
            <w:tcBorders>
              <w:bottom w:val="single" w:sz="4" w:space="0" w:color="auto"/>
            </w:tcBorders>
            <w:shd w:val="clear" w:color="auto" w:fill="D9D9D9"/>
          </w:tcPr>
          <w:p w14:paraId="3D84047B" w14:textId="77777777" w:rsidR="00A848A1" w:rsidRPr="00FA5BD1" w:rsidRDefault="00A848A1" w:rsidP="006B388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Noviembre</w:t>
            </w:r>
          </w:p>
        </w:tc>
        <w:tc>
          <w:tcPr>
            <w:tcW w:w="4712" w:type="dxa"/>
            <w:tcBorders>
              <w:bottom w:val="single" w:sz="4" w:space="0" w:color="auto"/>
            </w:tcBorders>
            <w:shd w:val="clear" w:color="auto" w:fill="D9D9D9"/>
          </w:tcPr>
          <w:p w14:paraId="0CACC3B8"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2023</w:t>
            </w:r>
          </w:p>
        </w:tc>
        <w:tc>
          <w:tcPr>
            <w:tcW w:w="1690" w:type="dxa"/>
            <w:tcBorders>
              <w:bottom w:val="single" w:sz="4" w:space="0" w:color="auto"/>
            </w:tcBorders>
            <w:shd w:val="clear" w:color="auto" w:fill="D9D9D9"/>
          </w:tcPr>
          <w:p w14:paraId="5ADD25EF"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w:t>
            </w:r>
          </w:p>
        </w:tc>
      </w:tr>
      <w:tr w:rsidR="00A848A1" w:rsidRPr="00FA5BD1" w14:paraId="23474008" w14:textId="77777777" w:rsidTr="00A31663">
        <w:trPr>
          <w:trHeight w:val="305"/>
        </w:trPr>
        <w:tc>
          <w:tcPr>
            <w:tcW w:w="2051" w:type="dxa"/>
            <w:tcBorders>
              <w:bottom w:val="single" w:sz="4" w:space="0" w:color="auto"/>
            </w:tcBorders>
            <w:shd w:val="clear" w:color="auto" w:fill="D9D9D9" w:themeFill="background1" w:themeFillShade="D9"/>
          </w:tcPr>
          <w:p w14:paraId="6FE5ADAE" w14:textId="77777777" w:rsidR="00A848A1" w:rsidRPr="00FA5BD1" w:rsidRDefault="00A848A1" w:rsidP="006B3883">
            <w:pP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c>
          <w:tcPr>
            <w:tcW w:w="4712" w:type="dxa"/>
            <w:tcBorders>
              <w:bottom w:val="single" w:sz="4" w:space="0" w:color="auto"/>
            </w:tcBorders>
            <w:shd w:val="clear" w:color="auto" w:fill="D9D9D9" w:themeFill="background1" w:themeFillShade="D9"/>
          </w:tcPr>
          <w:p w14:paraId="5944E585"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p>
        </w:tc>
        <w:tc>
          <w:tcPr>
            <w:tcW w:w="1690" w:type="dxa"/>
            <w:tcBorders>
              <w:bottom w:val="single" w:sz="4" w:space="0" w:color="auto"/>
            </w:tcBorders>
            <w:shd w:val="clear" w:color="auto" w:fill="D9D9D9" w:themeFill="background1" w:themeFillShade="D9"/>
          </w:tcPr>
          <w:p w14:paraId="4325FC27"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w:t>
            </w:r>
          </w:p>
        </w:tc>
      </w:tr>
      <w:tr w:rsidR="00A848A1" w:rsidRPr="00FA5BD1" w14:paraId="3BA7734B" w14:textId="77777777" w:rsidTr="003A0EA4">
        <w:trPr>
          <w:trHeight w:val="305"/>
        </w:trPr>
        <w:tc>
          <w:tcPr>
            <w:tcW w:w="2051" w:type="dxa"/>
            <w:tcBorders>
              <w:top w:val="single" w:sz="4" w:space="0" w:color="auto"/>
              <w:left w:val="nil"/>
              <w:bottom w:val="nil"/>
              <w:right w:val="nil"/>
            </w:tcBorders>
            <w:shd w:val="clear" w:color="auto" w:fill="auto"/>
          </w:tcPr>
          <w:p w14:paraId="7F7040E7" w14:textId="77777777" w:rsidR="00A848A1" w:rsidRPr="00FA5BD1" w:rsidRDefault="00A848A1" w:rsidP="006B3883">
            <w:pPr>
              <w:rPr>
                <w:rFonts w:ascii="Times New Roman" w:eastAsia="Calibri" w:hAnsi="Times New Roman" w:cs="Times New Roman"/>
                <w:color w:val="767171"/>
                <w:spacing w:val="20"/>
                <w:sz w:val="24"/>
                <w:szCs w:val="24"/>
                <w:lang w:val="es-DO"/>
              </w:rPr>
            </w:pPr>
          </w:p>
        </w:tc>
        <w:tc>
          <w:tcPr>
            <w:tcW w:w="4712" w:type="dxa"/>
            <w:tcBorders>
              <w:top w:val="single" w:sz="4" w:space="0" w:color="auto"/>
              <w:left w:val="nil"/>
              <w:bottom w:val="nil"/>
              <w:right w:val="nil"/>
            </w:tcBorders>
            <w:shd w:val="clear" w:color="auto" w:fill="auto"/>
          </w:tcPr>
          <w:p w14:paraId="1076E17F"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p>
        </w:tc>
        <w:tc>
          <w:tcPr>
            <w:tcW w:w="1690" w:type="dxa"/>
            <w:tcBorders>
              <w:top w:val="single" w:sz="4" w:space="0" w:color="auto"/>
              <w:left w:val="nil"/>
              <w:bottom w:val="nil"/>
              <w:right w:val="nil"/>
            </w:tcBorders>
            <w:shd w:val="clear" w:color="auto" w:fill="auto"/>
          </w:tcPr>
          <w:p w14:paraId="3BB5771D" w14:textId="77777777" w:rsidR="00A848A1" w:rsidRPr="00FA5BD1" w:rsidRDefault="00A848A1" w:rsidP="006B3883">
            <w:pPr>
              <w:jc w:val="center"/>
              <w:rPr>
                <w:rFonts w:ascii="Times New Roman" w:eastAsia="Calibri" w:hAnsi="Times New Roman" w:cs="Times New Roman"/>
                <w:color w:val="767171"/>
                <w:spacing w:val="20"/>
                <w:sz w:val="24"/>
                <w:szCs w:val="24"/>
                <w:lang w:val="es-DO"/>
              </w:rPr>
            </w:pPr>
          </w:p>
        </w:tc>
      </w:tr>
    </w:tbl>
    <w:p w14:paraId="3CD9490C" w14:textId="77777777" w:rsidR="00F73C96" w:rsidRDefault="00F73C96" w:rsidP="00D27360">
      <w:pPr>
        <w:pStyle w:val="Sinespaciado"/>
        <w:spacing w:line="360" w:lineRule="auto"/>
        <w:rPr>
          <w:b/>
          <w:bCs/>
          <w:color w:val="767171"/>
          <w:spacing w:val="20"/>
          <w:sz w:val="28"/>
          <w:szCs w:val="28"/>
          <w:lang w:val="es-DO"/>
        </w:rPr>
      </w:pPr>
    </w:p>
    <w:p w14:paraId="119088A3" w14:textId="77777777" w:rsidR="00572E14" w:rsidRDefault="00572E14" w:rsidP="00D27360">
      <w:pPr>
        <w:pStyle w:val="Sinespaciado"/>
        <w:spacing w:line="360" w:lineRule="auto"/>
        <w:rPr>
          <w:b/>
          <w:bCs/>
          <w:color w:val="767171"/>
          <w:spacing w:val="20"/>
          <w:sz w:val="28"/>
          <w:szCs w:val="28"/>
          <w:lang w:val="es-DO"/>
        </w:rPr>
      </w:pPr>
    </w:p>
    <w:p w14:paraId="74577CAA" w14:textId="77777777" w:rsidR="00572E14" w:rsidRDefault="00572E14" w:rsidP="00D27360">
      <w:pPr>
        <w:pStyle w:val="Sinespaciado"/>
        <w:spacing w:line="360" w:lineRule="auto"/>
        <w:rPr>
          <w:b/>
          <w:bCs/>
          <w:color w:val="767171"/>
          <w:spacing w:val="20"/>
          <w:sz w:val="28"/>
          <w:szCs w:val="28"/>
          <w:lang w:val="es-DO"/>
        </w:rPr>
      </w:pPr>
    </w:p>
    <w:p w14:paraId="1F6F965C" w14:textId="77777777" w:rsidR="00572E14" w:rsidRDefault="00572E14" w:rsidP="00D27360">
      <w:pPr>
        <w:pStyle w:val="Sinespaciado"/>
        <w:spacing w:line="360" w:lineRule="auto"/>
        <w:rPr>
          <w:b/>
          <w:bCs/>
          <w:color w:val="767171"/>
          <w:spacing w:val="20"/>
          <w:sz w:val="28"/>
          <w:szCs w:val="28"/>
          <w:lang w:val="es-DO"/>
        </w:rPr>
      </w:pPr>
    </w:p>
    <w:p w14:paraId="6048906B" w14:textId="77777777" w:rsidR="00572E14" w:rsidRDefault="00572E14" w:rsidP="00D27360">
      <w:pPr>
        <w:pStyle w:val="Sinespaciado"/>
        <w:spacing w:line="360" w:lineRule="auto"/>
        <w:rPr>
          <w:b/>
          <w:bCs/>
          <w:color w:val="767171"/>
          <w:spacing w:val="20"/>
          <w:sz w:val="28"/>
          <w:szCs w:val="28"/>
          <w:lang w:val="es-DO"/>
        </w:rPr>
      </w:pPr>
    </w:p>
    <w:p w14:paraId="0C67C03B" w14:textId="77777777" w:rsidR="00572E14" w:rsidRDefault="00572E14" w:rsidP="00D27360">
      <w:pPr>
        <w:pStyle w:val="Sinespaciado"/>
        <w:spacing w:line="360" w:lineRule="auto"/>
        <w:rPr>
          <w:b/>
          <w:bCs/>
          <w:color w:val="767171"/>
          <w:spacing w:val="20"/>
          <w:sz w:val="28"/>
          <w:szCs w:val="28"/>
          <w:lang w:val="es-DO"/>
        </w:rPr>
      </w:pPr>
    </w:p>
    <w:p w14:paraId="6843183B" w14:textId="7FD1334C" w:rsidR="00A848A1" w:rsidRPr="00C75DF7" w:rsidRDefault="00700602" w:rsidP="00700602">
      <w:pPr>
        <w:pStyle w:val="Sinespaciado"/>
        <w:spacing w:line="360" w:lineRule="auto"/>
        <w:outlineLvl w:val="1"/>
        <w:rPr>
          <w:color w:val="767171"/>
          <w:spacing w:val="20"/>
          <w:szCs w:val="24"/>
          <w:lang w:val="es-DO"/>
        </w:rPr>
      </w:pPr>
      <w:bookmarkStart w:id="53" w:name="_Toc156557101"/>
      <w:r w:rsidRPr="00C75DF7">
        <w:rPr>
          <w:color w:val="767171"/>
          <w:spacing w:val="20"/>
          <w:szCs w:val="24"/>
          <w:lang w:val="es-DO"/>
        </w:rPr>
        <w:lastRenderedPageBreak/>
        <w:t xml:space="preserve">4.6 </w:t>
      </w:r>
      <w:r w:rsidR="00F73C96" w:rsidRPr="00C75DF7">
        <w:rPr>
          <w:color w:val="767171"/>
          <w:spacing w:val="20"/>
          <w:szCs w:val="24"/>
          <w:lang w:val="es-DO"/>
        </w:rPr>
        <w:t xml:space="preserve">División de </w:t>
      </w:r>
      <w:r w:rsidR="00040569" w:rsidRPr="00C75DF7">
        <w:rPr>
          <w:color w:val="767171"/>
          <w:spacing w:val="20"/>
          <w:szCs w:val="24"/>
          <w:lang w:val="es-DO"/>
        </w:rPr>
        <w:t>C</w:t>
      </w:r>
      <w:r w:rsidR="00F73C96" w:rsidRPr="00C75DF7">
        <w:rPr>
          <w:color w:val="767171"/>
          <w:spacing w:val="20"/>
          <w:szCs w:val="24"/>
          <w:lang w:val="es-DO"/>
        </w:rPr>
        <w:t xml:space="preserve">ompras y </w:t>
      </w:r>
      <w:r w:rsidR="00040569" w:rsidRPr="00C75DF7">
        <w:rPr>
          <w:color w:val="767171"/>
          <w:spacing w:val="20"/>
          <w:szCs w:val="24"/>
          <w:lang w:val="es-DO"/>
        </w:rPr>
        <w:t>C</w:t>
      </w:r>
      <w:r w:rsidR="00F73C96" w:rsidRPr="00C75DF7">
        <w:rPr>
          <w:color w:val="767171"/>
          <w:spacing w:val="20"/>
          <w:szCs w:val="24"/>
          <w:lang w:val="es-DO"/>
        </w:rPr>
        <w:t>ontrataciones.</w:t>
      </w:r>
      <w:bookmarkEnd w:id="53"/>
    </w:p>
    <w:p w14:paraId="6C253018" w14:textId="77777777" w:rsidR="00086F6E" w:rsidRPr="00086F6E" w:rsidRDefault="00086F6E" w:rsidP="00DC6167">
      <w:pPr>
        <w:spacing w:line="360" w:lineRule="auto"/>
        <w:jc w:val="both"/>
        <w:rPr>
          <w:rFonts w:ascii="Times New Roman" w:eastAsia="Calibri" w:hAnsi="Times New Roman" w:cs="Times New Roman"/>
          <w:color w:val="767171"/>
          <w:spacing w:val="20"/>
          <w:sz w:val="8"/>
          <w:szCs w:val="8"/>
          <w:lang w:val="es-DO"/>
        </w:rPr>
      </w:pPr>
    </w:p>
    <w:p w14:paraId="003F1AC1" w14:textId="791A08C1" w:rsidR="00A848A1" w:rsidRPr="00FA5BD1" w:rsidRDefault="00A848A1" w:rsidP="00DC6167">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La División de Compras y </w:t>
      </w:r>
      <w:r w:rsidR="001632FF">
        <w:rPr>
          <w:rFonts w:ascii="Times New Roman" w:eastAsia="Calibri" w:hAnsi="Times New Roman" w:cs="Times New Roman"/>
          <w:color w:val="767171"/>
          <w:spacing w:val="20"/>
          <w:sz w:val="24"/>
          <w:szCs w:val="24"/>
          <w:lang w:val="es-DO"/>
        </w:rPr>
        <w:t>C</w:t>
      </w:r>
      <w:r w:rsidRPr="00FA5BD1">
        <w:rPr>
          <w:rFonts w:ascii="Times New Roman" w:eastAsia="Calibri" w:hAnsi="Times New Roman" w:cs="Times New Roman"/>
          <w:color w:val="767171"/>
          <w:spacing w:val="20"/>
          <w:sz w:val="24"/>
          <w:szCs w:val="24"/>
          <w:lang w:val="es-DO"/>
        </w:rPr>
        <w:t>ontrataciones es la responsable de adquirir todos los Bienes o Servicios que son necesarios para esta Institución (Junta de Aviación Civil); dicha división está conformada por el Encargado, un Analista   y dos Técnicos en Compras</w:t>
      </w:r>
    </w:p>
    <w:p w14:paraId="0FF20468" w14:textId="77777777" w:rsidR="00A848A1" w:rsidRPr="00FA5BD1" w:rsidRDefault="00A848A1" w:rsidP="00DC6167">
      <w:pPr>
        <w:spacing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Para realizar un proceso de compra es necesarios lo siguiente:</w:t>
      </w:r>
    </w:p>
    <w:p w14:paraId="529FB64A" w14:textId="77777777" w:rsidR="00A848A1" w:rsidRPr="00FA5BD1" w:rsidRDefault="00A848A1">
      <w:pPr>
        <w:pStyle w:val="Prrafodelista"/>
        <w:numPr>
          <w:ilvl w:val="0"/>
          <w:numId w:val="21"/>
        </w:numPr>
        <w:spacing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Solicitud de Compra de Bienes o Servicios (Aprobada por el presidente de la JAC y el Enc. Administrativo).</w:t>
      </w:r>
    </w:p>
    <w:p w14:paraId="5421190B" w14:textId="77777777" w:rsidR="00A848A1" w:rsidRPr="00FA5BD1" w:rsidRDefault="00A848A1">
      <w:pPr>
        <w:pStyle w:val="Prrafodelista"/>
        <w:numPr>
          <w:ilvl w:val="0"/>
          <w:numId w:val="21"/>
        </w:numPr>
        <w:spacing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Existencia de fondos</w:t>
      </w:r>
    </w:p>
    <w:p w14:paraId="14CA9716" w14:textId="77777777" w:rsidR="00A848A1" w:rsidRPr="00FA5BD1" w:rsidRDefault="00A848A1">
      <w:pPr>
        <w:pStyle w:val="Prrafodelista"/>
        <w:numPr>
          <w:ilvl w:val="0"/>
          <w:numId w:val="21"/>
        </w:numPr>
        <w:spacing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Cotizaciones.</w:t>
      </w:r>
    </w:p>
    <w:p w14:paraId="3B12E389" w14:textId="77777777" w:rsidR="00A848A1" w:rsidRPr="00FA5BD1" w:rsidRDefault="00A848A1">
      <w:pPr>
        <w:pStyle w:val="Prrafodelista"/>
        <w:numPr>
          <w:ilvl w:val="0"/>
          <w:numId w:val="21"/>
        </w:numPr>
        <w:spacing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Orden de Compra o Servicio.</w:t>
      </w:r>
    </w:p>
    <w:p w14:paraId="5EAFCF9E" w14:textId="77777777" w:rsidR="00A848A1" w:rsidRPr="00FA5BD1" w:rsidRDefault="00A848A1">
      <w:pPr>
        <w:pStyle w:val="Prrafodelista"/>
        <w:numPr>
          <w:ilvl w:val="0"/>
          <w:numId w:val="21"/>
        </w:numPr>
        <w:spacing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 xml:space="preserve">Certificación de impuestos al día y certificación de seguridad social  </w:t>
      </w:r>
    </w:p>
    <w:p w14:paraId="19BCB9DE" w14:textId="77777777" w:rsidR="00A848A1" w:rsidRPr="00FA5BD1" w:rsidRDefault="00A848A1">
      <w:pPr>
        <w:pStyle w:val="Prrafodelista"/>
        <w:numPr>
          <w:ilvl w:val="0"/>
          <w:numId w:val="21"/>
        </w:numPr>
        <w:spacing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Registros de Proveedores del Estado</w:t>
      </w:r>
    </w:p>
    <w:p w14:paraId="7833287A" w14:textId="77777777" w:rsidR="00A848A1" w:rsidRPr="00FA5BD1" w:rsidRDefault="00A848A1">
      <w:pPr>
        <w:pStyle w:val="Prrafodelista"/>
        <w:numPr>
          <w:ilvl w:val="0"/>
          <w:numId w:val="21"/>
        </w:numPr>
        <w:spacing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 xml:space="preserve">Solicitud de pago.  </w:t>
      </w:r>
    </w:p>
    <w:p w14:paraId="5DA4BE50" w14:textId="77777777" w:rsidR="00A848A1" w:rsidRPr="00FA5BD1" w:rsidRDefault="00A848A1" w:rsidP="00DC6167">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Estos detalles están establecidos por lo establecido en la Ley No. 340-06 sobre Compras y Contrataciones de Bienes, Servicios, Obras y Concesiones (modificada por la Ley No. 449-06, del 6 de diciembre del 2006) y su Reglamento, mediante un sistema de Gestión de Calidad (ISO 9001:2008 y ISO 9001: 2015). </w:t>
      </w:r>
    </w:p>
    <w:p w14:paraId="73C0ADDB" w14:textId="2DBF0466" w:rsidR="00D27360" w:rsidRDefault="00A848A1" w:rsidP="00086F6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Dicha Ley establece la modalidad de compra a ejecutar (Umbrales de Compra), Procedimientos y Requisitos que debe cumplir los Proveedores</w:t>
      </w:r>
      <w:r w:rsidR="00572E14">
        <w:rPr>
          <w:rFonts w:ascii="Times New Roman" w:eastAsia="Calibri" w:hAnsi="Times New Roman" w:cs="Times New Roman"/>
          <w:color w:val="767171"/>
          <w:spacing w:val="20"/>
          <w:sz w:val="24"/>
          <w:szCs w:val="24"/>
          <w:lang w:val="es-DO"/>
        </w:rPr>
        <w:t>.</w:t>
      </w:r>
    </w:p>
    <w:p w14:paraId="0CCC531A" w14:textId="77777777" w:rsidR="00572E14" w:rsidRDefault="00572E14" w:rsidP="00086F6E">
      <w:pPr>
        <w:spacing w:line="360" w:lineRule="auto"/>
        <w:jc w:val="both"/>
        <w:rPr>
          <w:rFonts w:ascii="Times New Roman" w:eastAsia="Calibri" w:hAnsi="Times New Roman" w:cs="Times New Roman"/>
          <w:color w:val="767171"/>
          <w:spacing w:val="20"/>
          <w:sz w:val="24"/>
          <w:szCs w:val="24"/>
          <w:lang w:val="es-DO"/>
        </w:rPr>
      </w:pPr>
    </w:p>
    <w:p w14:paraId="3A41E97C" w14:textId="77777777" w:rsidR="00572E14" w:rsidRDefault="00572E14" w:rsidP="00086F6E">
      <w:pPr>
        <w:spacing w:line="360" w:lineRule="auto"/>
        <w:jc w:val="both"/>
        <w:rPr>
          <w:rFonts w:ascii="Times New Roman" w:eastAsia="Calibri" w:hAnsi="Times New Roman" w:cs="Times New Roman"/>
          <w:color w:val="767171"/>
          <w:spacing w:val="20"/>
          <w:sz w:val="24"/>
          <w:szCs w:val="24"/>
          <w:lang w:val="es-DO"/>
        </w:rPr>
      </w:pPr>
    </w:p>
    <w:p w14:paraId="5B42F933" w14:textId="77777777" w:rsidR="00572E14" w:rsidRDefault="00572E14" w:rsidP="00086F6E">
      <w:pPr>
        <w:spacing w:line="360" w:lineRule="auto"/>
        <w:jc w:val="both"/>
        <w:rPr>
          <w:rFonts w:ascii="Times New Roman" w:eastAsia="Calibri" w:hAnsi="Times New Roman" w:cs="Times New Roman"/>
          <w:color w:val="767171"/>
          <w:spacing w:val="20"/>
          <w:sz w:val="24"/>
          <w:szCs w:val="24"/>
          <w:lang w:val="es-DO"/>
        </w:rPr>
      </w:pPr>
    </w:p>
    <w:p w14:paraId="5E62FB08" w14:textId="77777777" w:rsidR="00572E14" w:rsidRDefault="00572E14" w:rsidP="00086F6E">
      <w:pPr>
        <w:spacing w:line="360" w:lineRule="auto"/>
        <w:jc w:val="both"/>
        <w:rPr>
          <w:rFonts w:ascii="Times New Roman" w:eastAsia="Calibri" w:hAnsi="Times New Roman" w:cs="Times New Roman"/>
          <w:color w:val="767171"/>
          <w:spacing w:val="20"/>
          <w:sz w:val="24"/>
          <w:szCs w:val="24"/>
          <w:lang w:val="es-DO"/>
        </w:rPr>
      </w:pPr>
    </w:p>
    <w:p w14:paraId="6ED87BA0" w14:textId="77777777" w:rsidR="005052E5" w:rsidRPr="00FA5BD1" w:rsidRDefault="005052E5" w:rsidP="00086F6E">
      <w:pPr>
        <w:spacing w:line="360" w:lineRule="auto"/>
        <w:jc w:val="both"/>
        <w:rPr>
          <w:rFonts w:ascii="Times New Roman" w:eastAsia="Calibri" w:hAnsi="Times New Roman" w:cs="Times New Roman"/>
          <w:color w:val="767171"/>
          <w:spacing w:val="20"/>
          <w:sz w:val="24"/>
          <w:szCs w:val="24"/>
          <w:lang w:val="es-DO"/>
        </w:rPr>
      </w:pPr>
    </w:p>
    <w:p w14:paraId="695141B7" w14:textId="77777777" w:rsidR="00A848A1" w:rsidRPr="00FA5BD1" w:rsidRDefault="00A848A1" w:rsidP="00A848A1">
      <w:pPr>
        <w:spacing w:before="240"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Umbrales de Compra 2023</w:t>
      </w:r>
    </w:p>
    <w:p w14:paraId="385DEB3B" w14:textId="77777777" w:rsidR="00A848A1" w:rsidRPr="00FA5BD1" w:rsidRDefault="00A848A1" w:rsidP="00A848A1">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w:t>
      </w:r>
    </w:p>
    <w:tbl>
      <w:tblPr>
        <w:tblStyle w:val="Tablaconcuadrcula"/>
        <w:tblpPr w:leftFromText="141" w:rightFromText="141" w:vertAnchor="text" w:horzAnchor="margin" w:tblpXSpec="center" w:tblpY="-70"/>
        <w:tblW w:w="8429" w:type="dxa"/>
        <w:tblCellMar>
          <w:left w:w="70" w:type="dxa"/>
          <w:right w:w="70" w:type="dxa"/>
        </w:tblCellMar>
        <w:tblLook w:val="0000" w:firstRow="0" w:lastRow="0" w:firstColumn="0" w:lastColumn="0" w:noHBand="0" w:noVBand="0"/>
      </w:tblPr>
      <w:tblGrid>
        <w:gridCol w:w="1729"/>
        <w:gridCol w:w="2510"/>
        <w:gridCol w:w="2230"/>
        <w:gridCol w:w="2230"/>
      </w:tblGrid>
      <w:tr w:rsidR="00572E14" w:rsidRPr="00FA5BD1" w14:paraId="16E15500" w14:textId="77777777" w:rsidTr="00DA7BE3">
        <w:trPr>
          <w:trHeight w:val="256"/>
        </w:trPr>
        <w:tc>
          <w:tcPr>
            <w:tcW w:w="1025" w:type="dxa"/>
            <w:shd w:val="clear" w:color="auto" w:fill="011C50"/>
          </w:tcPr>
          <w:p w14:paraId="64D3390B" w14:textId="77777777" w:rsidR="00572E14" w:rsidRPr="00FA5BD1" w:rsidRDefault="00572E14" w:rsidP="00572E14">
            <w:pPr>
              <w:spacing w:before="240"/>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Modalidad</w:t>
            </w:r>
          </w:p>
        </w:tc>
        <w:tc>
          <w:tcPr>
            <w:tcW w:w="2583" w:type="dxa"/>
            <w:shd w:val="clear" w:color="auto" w:fill="011C50"/>
          </w:tcPr>
          <w:p w14:paraId="1640354A" w14:textId="77777777" w:rsidR="00572E14" w:rsidRPr="00FA5BD1" w:rsidRDefault="00572E14" w:rsidP="00572E14">
            <w:pPr>
              <w:spacing w:before="240"/>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Obras</w:t>
            </w:r>
          </w:p>
        </w:tc>
        <w:tc>
          <w:tcPr>
            <w:tcW w:w="2297" w:type="dxa"/>
            <w:shd w:val="clear" w:color="auto" w:fill="011C50"/>
          </w:tcPr>
          <w:p w14:paraId="384906A4" w14:textId="77777777" w:rsidR="00572E14" w:rsidRPr="00FA5BD1" w:rsidRDefault="00572E14" w:rsidP="00572E14">
            <w:pPr>
              <w:spacing w:before="240"/>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Bienes</w:t>
            </w:r>
          </w:p>
        </w:tc>
        <w:tc>
          <w:tcPr>
            <w:tcW w:w="2524" w:type="dxa"/>
            <w:shd w:val="clear" w:color="auto" w:fill="011C50"/>
          </w:tcPr>
          <w:p w14:paraId="6490823D" w14:textId="77777777" w:rsidR="00572E14" w:rsidRPr="00FA5BD1" w:rsidRDefault="00572E14" w:rsidP="00572E14">
            <w:pPr>
              <w:spacing w:before="240"/>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Servicios</w:t>
            </w:r>
          </w:p>
        </w:tc>
      </w:tr>
      <w:tr w:rsidR="00572E14" w:rsidRPr="00FA5BD1" w14:paraId="7393F1CB" w14:textId="77777777" w:rsidTr="00DA7BE3">
        <w:tblPrEx>
          <w:tblCellMar>
            <w:left w:w="108" w:type="dxa"/>
            <w:right w:w="108" w:type="dxa"/>
          </w:tblCellMar>
          <w:tblLook w:val="04A0" w:firstRow="1" w:lastRow="0" w:firstColumn="1" w:lastColumn="0" w:noHBand="0" w:noVBand="1"/>
        </w:tblPrEx>
        <w:trPr>
          <w:trHeight w:val="635"/>
        </w:trPr>
        <w:tc>
          <w:tcPr>
            <w:tcW w:w="1025" w:type="dxa"/>
            <w:shd w:val="clear" w:color="auto" w:fill="D9D9D9"/>
          </w:tcPr>
          <w:p w14:paraId="5D86979F" w14:textId="77777777" w:rsidR="00572E14" w:rsidRPr="00FA5BD1" w:rsidRDefault="00572E14" w:rsidP="00572E14">
            <w:pPr>
              <w:spacing w:before="240"/>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Licitación pública</w:t>
            </w:r>
          </w:p>
        </w:tc>
        <w:tc>
          <w:tcPr>
            <w:tcW w:w="2583" w:type="dxa"/>
            <w:shd w:val="clear" w:color="auto" w:fill="D9D9D9"/>
          </w:tcPr>
          <w:p w14:paraId="0F739890" w14:textId="77777777" w:rsidR="00572E14" w:rsidRPr="00FA5BD1" w:rsidRDefault="00572E14" w:rsidP="00572E14">
            <w:pPr>
              <w:pStyle w:val="NormalWeb"/>
              <w:spacing w:before="240" w:beforeAutospacing="0"/>
              <w:jc w:val="center"/>
              <w:rPr>
                <w:rFonts w:eastAsia="Calibri"/>
                <w:color w:val="767171"/>
                <w:spacing w:val="20"/>
                <w:lang w:val="es-DO" w:eastAsia="en-US"/>
              </w:rPr>
            </w:pPr>
            <w:r w:rsidRPr="00FA5BD1">
              <w:rPr>
                <w:rFonts w:eastAsia="Calibri"/>
                <w:color w:val="767171"/>
                <w:spacing w:val="20"/>
                <w:lang w:val="es-DO" w:eastAsia="en-US"/>
              </w:rPr>
              <w:t xml:space="preserve">Desde </w:t>
            </w:r>
            <w:r>
              <w:rPr>
                <w:rFonts w:eastAsia="Calibri"/>
                <w:color w:val="767171"/>
                <w:spacing w:val="20"/>
                <w:lang w:val="es-DO" w:eastAsia="en-US"/>
              </w:rPr>
              <w:t>RD</w:t>
            </w:r>
            <w:r w:rsidRPr="00FA5BD1">
              <w:rPr>
                <w:rFonts w:eastAsia="Calibri"/>
                <w:color w:val="767171"/>
                <w:spacing w:val="20"/>
                <w:lang w:val="es-DO" w:eastAsia="en-US"/>
              </w:rPr>
              <w:t>$396,704,654.00 en adelante.</w:t>
            </w:r>
          </w:p>
        </w:tc>
        <w:tc>
          <w:tcPr>
            <w:tcW w:w="2297" w:type="dxa"/>
            <w:shd w:val="clear" w:color="auto" w:fill="D9D9D9"/>
          </w:tcPr>
          <w:p w14:paraId="60B09212" w14:textId="77777777" w:rsidR="00572E14" w:rsidRPr="00FA5BD1" w:rsidRDefault="00572E14" w:rsidP="00572E14">
            <w:pPr>
              <w:pStyle w:val="NormalWeb"/>
              <w:spacing w:before="240" w:beforeAutospacing="0"/>
              <w:jc w:val="center"/>
              <w:rPr>
                <w:rFonts w:eastAsia="Calibri"/>
                <w:color w:val="767171"/>
                <w:spacing w:val="20"/>
                <w:lang w:val="es-DO" w:eastAsia="en-US"/>
              </w:rPr>
            </w:pPr>
            <w:r w:rsidRPr="00FA5BD1">
              <w:rPr>
                <w:rFonts w:eastAsia="Calibri"/>
                <w:color w:val="767171"/>
                <w:spacing w:val="20"/>
                <w:lang w:val="es-DO" w:eastAsia="en-US"/>
              </w:rPr>
              <w:t xml:space="preserve">Desde </w:t>
            </w:r>
            <w:r>
              <w:rPr>
                <w:rFonts w:eastAsia="Calibri"/>
                <w:color w:val="767171"/>
                <w:spacing w:val="20"/>
                <w:lang w:val="es-DO" w:eastAsia="en-US"/>
              </w:rPr>
              <w:t>RD</w:t>
            </w:r>
            <w:r w:rsidRPr="00FA5BD1">
              <w:rPr>
                <w:rFonts w:eastAsia="Calibri"/>
                <w:color w:val="767171"/>
                <w:spacing w:val="20"/>
                <w:lang w:val="es-DO" w:eastAsia="en-US"/>
              </w:rPr>
              <w:t>$5,312,506.00 en adelante</w:t>
            </w:r>
          </w:p>
        </w:tc>
        <w:tc>
          <w:tcPr>
            <w:tcW w:w="2524" w:type="dxa"/>
            <w:shd w:val="clear" w:color="auto" w:fill="D9D9D9"/>
          </w:tcPr>
          <w:p w14:paraId="70E09A7F" w14:textId="77777777" w:rsidR="00572E14" w:rsidRPr="00FA5BD1" w:rsidRDefault="00572E14" w:rsidP="00572E14">
            <w:pPr>
              <w:pStyle w:val="NormalWeb"/>
              <w:spacing w:before="240" w:beforeAutospacing="0"/>
              <w:jc w:val="center"/>
              <w:rPr>
                <w:rFonts w:eastAsia="Calibri"/>
                <w:color w:val="767171"/>
                <w:spacing w:val="20"/>
                <w:lang w:val="es-DO" w:eastAsia="en-US"/>
              </w:rPr>
            </w:pPr>
            <w:r w:rsidRPr="00FA5BD1">
              <w:rPr>
                <w:rFonts w:eastAsia="Calibri"/>
                <w:color w:val="767171"/>
                <w:spacing w:val="20"/>
                <w:lang w:val="es-DO" w:eastAsia="en-US"/>
              </w:rPr>
              <w:t xml:space="preserve">Desde </w:t>
            </w:r>
            <w:r>
              <w:rPr>
                <w:rFonts w:eastAsia="Calibri"/>
                <w:color w:val="767171"/>
                <w:spacing w:val="20"/>
                <w:lang w:val="es-DO" w:eastAsia="en-US"/>
              </w:rPr>
              <w:t>RD</w:t>
            </w:r>
            <w:r w:rsidRPr="00FA5BD1">
              <w:rPr>
                <w:rFonts w:eastAsia="Calibri"/>
                <w:color w:val="767171"/>
                <w:spacing w:val="20"/>
                <w:lang w:val="es-DO" w:eastAsia="en-US"/>
              </w:rPr>
              <w:t>$5,208,103.00 en adelante</w:t>
            </w:r>
          </w:p>
        </w:tc>
      </w:tr>
      <w:tr w:rsidR="00572E14" w:rsidRPr="00FA5BD1" w14:paraId="13B7F7CA" w14:textId="77777777" w:rsidTr="00DA7BE3">
        <w:tblPrEx>
          <w:tblCellMar>
            <w:left w:w="108" w:type="dxa"/>
            <w:right w:w="108" w:type="dxa"/>
          </w:tblCellMar>
          <w:tblLook w:val="04A0" w:firstRow="1" w:lastRow="0" w:firstColumn="1" w:lastColumn="0" w:noHBand="0" w:noVBand="1"/>
        </w:tblPrEx>
        <w:trPr>
          <w:trHeight w:val="425"/>
        </w:trPr>
        <w:tc>
          <w:tcPr>
            <w:tcW w:w="1025" w:type="dxa"/>
            <w:shd w:val="clear" w:color="auto" w:fill="D9D9D9"/>
          </w:tcPr>
          <w:p w14:paraId="0DAFFC19" w14:textId="77777777" w:rsidR="00572E14" w:rsidRPr="00FA5BD1" w:rsidRDefault="00572E14" w:rsidP="00572E14">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Licitación restringida</w:t>
            </w:r>
          </w:p>
        </w:tc>
        <w:tc>
          <w:tcPr>
            <w:tcW w:w="2583" w:type="dxa"/>
            <w:shd w:val="clear" w:color="auto" w:fill="D9D9D9"/>
          </w:tcPr>
          <w:p w14:paraId="33670E98" w14:textId="77777777" w:rsidR="00572E14" w:rsidRPr="00FA5BD1" w:rsidRDefault="00572E14" w:rsidP="00572E14">
            <w:pPr>
              <w:pStyle w:val="NormalWeb"/>
              <w:jc w:val="center"/>
              <w:rPr>
                <w:rFonts w:eastAsia="Calibri"/>
                <w:color w:val="767171"/>
                <w:spacing w:val="20"/>
                <w:lang w:val="es-DO" w:eastAsia="en-US"/>
              </w:rPr>
            </w:pPr>
            <w:r w:rsidRPr="00FA5BD1">
              <w:rPr>
                <w:rFonts w:eastAsia="Calibri"/>
                <w:color w:val="767171"/>
                <w:spacing w:val="20"/>
                <w:lang w:val="es-DO" w:eastAsia="en-US"/>
              </w:rPr>
              <w:t xml:space="preserve">Desde </w:t>
            </w:r>
            <w:r>
              <w:rPr>
                <w:rFonts w:eastAsia="Calibri"/>
                <w:color w:val="767171"/>
                <w:spacing w:val="20"/>
                <w:lang w:val="es-DO" w:eastAsia="en-US"/>
              </w:rPr>
              <w:t>RD</w:t>
            </w:r>
            <w:r w:rsidRPr="00FA5BD1">
              <w:rPr>
                <w:rFonts w:eastAsia="Calibri"/>
                <w:color w:val="767171"/>
                <w:spacing w:val="20"/>
                <w:lang w:val="es-DO" w:eastAsia="en-US"/>
              </w:rPr>
              <w:t xml:space="preserve">$257,189,487.00 hasta </w:t>
            </w:r>
            <w:r>
              <w:rPr>
                <w:rFonts w:eastAsia="Calibri"/>
                <w:color w:val="767171"/>
                <w:spacing w:val="20"/>
                <w:lang w:val="es-DO" w:eastAsia="en-US"/>
              </w:rPr>
              <w:t>RD</w:t>
            </w:r>
            <w:r w:rsidRPr="00FA5BD1">
              <w:rPr>
                <w:rFonts w:eastAsia="Calibri"/>
                <w:color w:val="767171"/>
                <w:spacing w:val="20"/>
                <w:lang w:val="es-DO" w:eastAsia="en-US"/>
              </w:rPr>
              <w:t>$396,704,653.99</w:t>
            </w:r>
          </w:p>
        </w:tc>
        <w:tc>
          <w:tcPr>
            <w:tcW w:w="2297" w:type="dxa"/>
            <w:shd w:val="clear" w:color="auto" w:fill="D9D9D9"/>
          </w:tcPr>
          <w:p w14:paraId="13A7A9F3" w14:textId="77777777" w:rsidR="00572E14" w:rsidRPr="00FA5BD1" w:rsidRDefault="00572E14" w:rsidP="00572E14">
            <w:pPr>
              <w:pStyle w:val="NormalWeb"/>
              <w:jc w:val="center"/>
              <w:rPr>
                <w:rFonts w:eastAsia="Calibri"/>
                <w:color w:val="767171"/>
                <w:spacing w:val="20"/>
                <w:lang w:val="es-DO" w:eastAsia="en-US"/>
              </w:rPr>
            </w:pPr>
            <w:r w:rsidRPr="00FA5BD1">
              <w:rPr>
                <w:rFonts w:eastAsia="Calibri"/>
                <w:color w:val="767171"/>
                <w:spacing w:val="20"/>
                <w:lang w:val="es-DO" w:eastAsia="en-US"/>
              </w:rPr>
              <w:t xml:space="preserve">Desde </w:t>
            </w:r>
            <w:r>
              <w:rPr>
                <w:rFonts w:eastAsia="Calibri"/>
                <w:color w:val="767171"/>
                <w:spacing w:val="20"/>
                <w:lang w:val="es-DO" w:eastAsia="en-US"/>
              </w:rPr>
              <w:t>RD</w:t>
            </w:r>
            <w:r w:rsidRPr="00FA5BD1">
              <w:rPr>
                <w:rFonts w:eastAsia="Calibri"/>
                <w:color w:val="767171"/>
                <w:spacing w:val="20"/>
                <w:lang w:val="es-DO" w:eastAsia="en-US"/>
              </w:rPr>
              <w:t xml:space="preserve">$5,154,163.00 hasta </w:t>
            </w:r>
            <w:r>
              <w:rPr>
                <w:rFonts w:eastAsia="Calibri"/>
                <w:color w:val="767171"/>
                <w:spacing w:val="20"/>
                <w:lang w:val="es-DO" w:eastAsia="en-US"/>
              </w:rPr>
              <w:t>RD</w:t>
            </w:r>
            <w:r w:rsidRPr="00FA5BD1">
              <w:rPr>
                <w:rFonts w:eastAsia="Calibri"/>
                <w:color w:val="767171"/>
                <w:spacing w:val="20"/>
                <w:lang w:val="es-DO" w:eastAsia="en-US"/>
              </w:rPr>
              <w:t>$5,208,102.99</w:t>
            </w:r>
          </w:p>
        </w:tc>
        <w:tc>
          <w:tcPr>
            <w:tcW w:w="2524" w:type="dxa"/>
            <w:shd w:val="clear" w:color="auto" w:fill="D9D9D9"/>
          </w:tcPr>
          <w:p w14:paraId="222F82C1" w14:textId="77777777" w:rsidR="00572E14" w:rsidRPr="00FA5BD1" w:rsidRDefault="00572E14" w:rsidP="00572E14">
            <w:pPr>
              <w:pStyle w:val="NormalWeb"/>
              <w:spacing w:before="0" w:beforeAutospacing="0" w:after="0" w:afterAutospacing="0"/>
              <w:jc w:val="center"/>
              <w:rPr>
                <w:rFonts w:eastAsia="Calibri"/>
                <w:color w:val="767171"/>
                <w:spacing w:val="20"/>
                <w:lang w:val="es-DO" w:eastAsia="en-US"/>
              </w:rPr>
            </w:pPr>
            <w:r>
              <w:rPr>
                <w:rFonts w:eastAsia="Calibri"/>
                <w:color w:val="767171"/>
                <w:spacing w:val="20"/>
                <w:lang w:val="es-DO" w:eastAsia="en-US"/>
              </w:rPr>
              <w:t>RD</w:t>
            </w:r>
            <w:r w:rsidRPr="00FA5BD1">
              <w:rPr>
                <w:rFonts w:eastAsia="Calibri"/>
                <w:color w:val="767171"/>
                <w:spacing w:val="20"/>
                <w:lang w:val="es-DO" w:eastAsia="en-US"/>
              </w:rPr>
              <w:t xml:space="preserve">$5,154,163.00 hasta </w:t>
            </w:r>
            <w:r>
              <w:rPr>
                <w:rFonts w:eastAsia="Calibri"/>
                <w:color w:val="767171"/>
                <w:spacing w:val="20"/>
                <w:lang w:val="es-DO" w:eastAsia="en-US"/>
              </w:rPr>
              <w:t>RD</w:t>
            </w:r>
            <w:r w:rsidRPr="00FA5BD1">
              <w:rPr>
                <w:rFonts w:eastAsia="Calibri"/>
                <w:color w:val="767171"/>
                <w:spacing w:val="20"/>
                <w:lang w:val="es-DO" w:eastAsia="en-US"/>
              </w:rPr>
              <w:t>$5,208,102.99</w:t>
            </w:r>
          </w:p>
        </w:tc>
      </w:tr>
      <w:tr w:rsidR="00572E14" w:rsidRPr="00FA5BD1" w14:paraId="56FB7D0A" w14:textId="77777777" w:rsidTr="00DA7BE3">
        <w:tblPrEx>
          <w:tblCellMar>
            <w:left w:w="108" w:type="dxa"/>
            <w:right w:w="108" w:type="dxa"/>
          </w:tblCellMar>
          <w:tblLook w:val="04A0" w:firstRow="1" w:lastRow="0" w:firstColumn="1" w:lastColumn="0" w:noHBand="0" w:noVBand="1"/>
        </w:tblPrEx>
        <w:trPr>
          <w:trHeight w:val="608"/>
        </w:trPr>
        <w:tc>
          <w:tcPr>
            <w:tcW w:w="1025" w:type="dxa"/>
            <w:shd w:val="clear" w:color="auto" w:fill="D9D9D9"/>
          </w:tcPr>
          <w:p w14:paraId="13A9B369" w14:textId="77777777" w:rsidR="00572E14" w:rsidRPr="00FA5BD1" w:rsidRDefault="00572E14" w:rsidP="00572E14">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Sorteo de Obras</w:t>
            </w:r>
          </w:p>
        </w:tc>
        <w:tc>
          <w:tcPr>
            <w:tcW w:w="2583" w:type="dxa"/>
            <w:shd w:val="clear" w:color="auto" w:fill="D9D9D9"/>
          </w:tcPr>
          <w:p w14:paraId="7054915E" w14:textId="77777777" w:rsidR="00572E14" w:rsidRPr="00FA5BD1" w:rsidRDefault="00572E14" w:rsidP="00572E14">
            <w:pPr>
              <w:pStyle w:val="NormalWeb"/>
              <w:spacing w:before="0" w:beforeAutospacing="0" w:after="0" w:afterAutospacing="0"/>
              <w:jc w:val="center"/>
              <w:rPr>
                <w:rFonts w:eastAsia="Calibri"/>
                <w:color w:val="767171"/>
                <w:spacing w:val="20"/>
                <w:lang w:val="es-DO" w:eastAsia="en-US"/>
              </w:rPr>
            </w:pPr>
            <w:r w:rsidRPr="00FA5BD1">
              <w:rPr>
                <w:rFonts w:eastAsia="Calibri"/>
                <w:color w:val="767171"/>
                <w:spacing w:val="20"/>
                <w:lang w:val="es-DO" w:eastAsia="en-US"/>
              </w:rPr>
              <w:t>Desde RD$154,313,692.00 hasta RD$257,189,486.99</w:t>
            </w:r>
          </w:p>
        </w:tc>
        <w:tc>
          <w:tcPr>
            <w:tcW w:w="2297" w:type="dxa"/>
            <w:shd w:val="clear" w:color="auto" w:fill="D9D9D9"/>
          </w:tcPr>
          <w:p w14:paraId="7759B543" w14:textId="77777777" w:rsidR="00572E14" w:rsidRPr="00FA5BD1" w:rsidRDefault="00572E14" w:rsidP="00572E14">
            <w:pPr>
              <w:pStyle w:val="NormalWeb"/>
              <w:spacing w:before="0" w:beforeAutospacing="0" w:after="0" w:afterAutospacing="0"/>
              <w:jc w:val="center"/>
              <w:rPr>
                <w:rFonts w:eastAsia="Calibri"/>
                <w:color w:val="767171"/>
                <w:spacing w:val="20"/>
                <w:lang w:val="es-DO" w:eastAsia="en-US"/>
              </w:rPr>
            </w:pPr>
            <w:r w:rsidRPr="00FA5BD1">
              <w:rPr>
                <w:rFonts w:eastAsia="Calibri"/>
                <w:color w:val="767171"/>
                <w:spacing w:val="20"/>
                <w:lang w:val="es-DO" w:eastAsia="en-US"/>
              </w:rPr>
              <w:t>No aplica</w:t>
            </w:r>
          </w:p>
        </w:tc>
        <w:tc>
          <w:tcPr>
            <w:tcW w:w="2524" w:type="dxa"/>
            <w:shd w:val="clear" w:color="auto" w:fill="D9D9D9"/>
          </w:tcPr>
          <w:p w14:paraId="478BBDC1" w14:textId="77777777" w:rsidR="00572E14" w:rsidRPr="00FA5BD1" w:rsidRDefault="00572E14" w:rsidP="00572E14">
            <w:pPr>
              <w:pStyle w:val="NormalWeb"/>
              <w:rPr>
                <w:rFonts w:eastAsia="Calibri"/>
                <w:color w:val="767171"/>
                <w:spacing w:val="20"/>
                <w:lang w:val="es-DO" w:eastAsia="en-US"/>
              </w:rPr>
            </w:pPr>
            <w:r w:rsidRPr="00FA5BD1">
              <w:rPr>
                <w:rFonts w:eastAsia="Calibri"/>
                <w:color w:val="767171"/>
                <w:spacing w:val="20"/>
                <w:lang w:val="es-DO" w:eastAsia="en-US"/>
              </w:rPr>
              <w:t>No aplica</w:t>
            </w:r>
          </w:p>
        </w:tc>
      </w:tr>
      <w:tr w:rsidR="00572E14" w:rsidRPr="00FA5BD1" w14:paraId="128DFF4F" w14:textId="77777777" w:rsidTr="00DA7BE3">
        <w:tblPrEx>
          <w:tblCellMar>
            <w:left w:w="108" w:type="dxa"/>
            <w:right w:w="108" w:type="dxa"/>
          </w:tblCellMar>
          <w:tblLook w:val="04A0" w:firstRow="1" w:lastRow="0" w:firstColumn="1" w:lastColumn="0" w:noHBand="0" w:noVBand="1"/>
        </w:tblPrEx>
        <w:trPr>
          <w:trHeight w:val="415"/>
        </w:trPr>
        <w:tc>
          <w:tcPr>
            <w:tcW w:w="1025" w:type="dxa"/>
            <w:shd w:val="clear" w:color="auto" w:fill="D9D9D9"/>
          </w:tcPr>
          <w:p w14:paraId="08F8C001" w14:textId="77777777" w:rsidR="00572E14" w:rsidRPr="00FA5BD1" w:rsidRDefault="00572E14" w:rsidP="00572E14">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Comparación de Precios</w:t>
            </w:r>
          </w:p>
        </w:tc>
        <w:tc>
          <w:tcPr>
            <w:tcW w:w="2583" w:type="dxa"/>
            <w:shd w:val="clear" w:color="auto" w:fill="D9D9D9"/>
          </w:tcPr>
          <w:p w14:paraId="49EA91E5" w14:textId="77777777" w:rsidR="00572E14" w:rsidRPr="00FA5BD1" w:rsidRDefault="00572E14" w:rsidP="00572E14">
            <w:pPr>
              <w:pStyle w:val="NormalWeb"/>
              <w:jc w:val="center"/>
              <w:rPr>
                <w:rFonts w:eastAsia="Calibri"/>
                <w:color w:val="767171"/>
                <w:spacing w:val="20"/>
                <w:lang w:val="es-DO" w:eastAsia="en-US"/>
              </w:rPr>
            </w:pPr>
            <w:r w:rsidRPr="00FA5BD1">
              <w:rPr>
                <w:rFonts w:eastAsia="Calibri"/>
                <w:color w:val="767171"/>
                <w:spacing w:val="20"/>
                <w:lang w:val="es-DO" w:eastAsia="en-US"/>
              </w:rPr>
              <w:t>Desde RD$41,150,318.00 hasta RD$154,313,691.99</w:t>
            </w:r>
          </w:p>
        </w:tc>
        <w:tc>
          <w:tcPr>
            <w:tcW w:w="2297" w:type="dxa"/>
            <w:shd w:val="clear" w:color="auto" w:fill="D9D9D9"/>
          </w:tcPr>
          <w:p w14:paraId="46EBEC7C" w14:textId="77777777" w:rsidR="00572E14" w:rsidRPr="00FA5BD1" w:rsidRDefault="00572E14" w:rsidP="00572E14">
            <w:pPr>
              <w:pStyle w:val="NormalWeb"/>
              <w:jc w:val="center"/>
              <w:rPr>
                <w:rFonts w:eastAsia="Calibri"/>
                <w:color w:val="767171"/>
                <w:spacing w:val="20"/>
                <w:lang w:val="es-DO" w:eastAsia="en-US"/>
              </w:rPr>
            </w:pPr>
            <w:r w:rsidRPr="00FA5BD1">
              <w:rPr>
                <w:rFonts w:eastAsia="Calibri"/>
                <w:color w:val="767171"/>
                <w:spacing w:val="20"/>
                <w:lang w:val="es-DO" w:eastAsia="en-US"/>
              </w:rPr>
              <w:t>Desde RD$1,543,137.00 hasta RD$5,154,162.99</w:t>
            </w:r>
          </w:p>
        </w:tc>
        <w:tc>
          <w:tcPr>
            <w:tcW w:w="2524" w:type="dxa"/>
            <w:shd w:val="clear" w:color="auto" w:fill="D9D9D9"/>
          </w:tcPr>
          <w:p w14:paraId="63DC3945" w14:textId="77777777" w:rsidR="00572E14" w:rsidRPr="00FA5BD1" w:rsidRDefault="00572E14" w:rsidP="00572E14">
            <w:pPr>
              <w:pStyle w:val="NormalWeb"/>
              <w:jc w:val="center"/>
              <w:rPr>
                <w:rFonts w:eastAsia="Calibri"/>
                <w:color w:val="767171"/>
                <w:spacing w:val="20"/>
                <w:lang w:val="es-DO" w:eastAsia="en-US"/>
              </w:rPr>
            </w:pPr>
            <w:r w:rsidRPr="00FA5BD1">
              <w:rPr>
                <w:rFonts w:eastAsia="Calibri"/>
                <w:color w:val="767171"/>
                <w:spacing w:val="20"/>
                <w:lang w:val="es-DO" w:eastAsia="en-US"/>
              </w:rPr>
              <w:t>Desde RD$1,543,137.00 hasta RD$5,154,162.99</w:t>
            </w:r>
          </w:p>
        </w:tc>
      </w:tr>
      <w:tr w:rsidR="00572E14" w:rsidRPr="00FA5BD1" w14:paraId="4AAAC612" w14:textId="77777777" w:rsidTr="00DA7BE3">
        <w:tblPrEx>
          <w:tblCellMar>
            <w:left w:w="108" w:type="dxa"/>
            <w:right w:w="108" w:type="dxa"/>
          </w:tblCellMar>
          <w:tblLook w:val="04A0" w:firstRow="1" w:lastRow="0" w:firstColumn="1" w:lastColumn="0" w:noHBand="0" w:noVBand="1"/>
        </w:tblPrEx>
        <w:trPr>
          <w:trHeight w:val="869"/>
        </w:trPr>
        <w:tc>
          <w:tcPr>
            <w:tcW w:w="1025" w:type="dxa"/>
            <w:shd w:val="clear" w:color="auto" w:fill="D9D9D9"/>
          </w:tcPr>
          <w:p w14:paraId="6C883B1C" w14:textId="77777777" w:rsidR="00572E14" w:rsidRPr="00FA5BD1" w:rsidRDefault="00572E14" w:rsidP="00572E14">
            <w:pPr>
              <w:spacing w:before="240"/>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Compras menores</w:t>
            </w:r>
          </w:p>
        </w:tc>
        <w:tc>
          <w:tcPr>
            <w:tcW w:w="2583" w:type="dxa"/>
            <w:shd w:val="clear" w:color="auto" w:fill="D9D9D9"/>
          </w:tcPr>
          <w:p w14:paraId="415090F7" w14:textId="77777777" w:rsidR="00572E14" w:rsidRPr="00FA5BD1" w:rsidRDefault="00572E14" w:rsidP="00572E14">
            <w:pPr>
              <w:pStyle w:val="NormalWeb"/>
              <w:spacing w:before="240" w:beforeAutospacing="0"/>
              <w:jc w:val="center"/>
              <w:rPr>
                <w:rFonts w:eastAsia="Calibri"/>
                <w:color w:val="767171"/>
                <w:spacing w:val="20"/>
                <w:lang w:val="es-DO" w:eastAsia="en-US"/>
              </w:rPr>
            </w:pPr>
            <w:r w:rsidRPr="00FA5BD1">
              <w:rPr>
                <w:rFonts w:eastAsia="Calibri"/>
                <w:color w:val="767171"/>
                <w:spacing w:val="20"/>
                <w:lang w:val="es-DO" w:eastAsia="en-US"/>
              </w:rPr>
              <w:t>No aplica</w:t>
            </w:r>
          </w:p>
        </w:tc>
        <w:tc>
          <w:tcPr>
            <w:tcW w:w="2297" w:type="dxa"/>
            <w:shd w:val="clear" w:color="auto" w:fill="D9D9D9"/>
          </w:tcPr>
          <w:p w14:paraId="4AD62DDE" w14:textId="77AAFB40" w:rsidR="00572E14" w:rsidRPr="00FA5BD1" w:rsidRDefault="00572E14" w:rsidP="00572E14">
            <w:pPr>
              <w:pStyle w:val="NormalWeb"/>
              <w:spacing w:before="240" w:beforeAutospacing="0"/>
              <w:jc w:val="center"/>
              <w:rPr>
                <w:rFonts w:eastAsia="Calibri"/>
                <w:color w:val="767171"/>
                <w:spacing w:val="20"/>
                <w:lang w:val="es-DO" w:eastAsia="en-US"/>
              </w:rPr>
            </w:pPr>
            <w:r w:rsidRPr="00FA5BD1">
              <w:rPr>
                <w:rFonts w:eastAsia="Calibri"/>
                <w:color w:val="767171"/>
                <w:spacing w:val="20"/>
                <w:lang w:val="es-DO" w:eastAsia="en-US"/>
              </w:rPr>
              <w:t xml:space="preserve">Desde </w:t>
            </w:r>
            <w:r w:rsidR="00875D1C" w:rsidRPr="00FA5BD1">
              <w:rPr>
                <w:rFonts w:eastAsia="Calibri"/>
                <w:color w:val="767171"/>
                <w:spacing w:val="20"/>
                <w:lang w:val="es-DO" w:eastAsia="en-US"/>
              </w:rPr>
              <w:t>RD</w:t>
            </w:r>
            <w:r w:rsidRPr="00FA5BD1">
              <w:rPr>
                <w:rFonts w:eastAsia="Calibri"/>
                <w:color w:val="767171"/>
                <w:spacing w:val="20"/>
                <w:lang w:val="es-DO" w:eastAsia="en-US"/>
              </w:rPr>
              <w:t xml:space="preserve">$205,752.00 hasta </w:t>
            </w:r>
            <w:r w:rsidR="00875D1C" w:rsidRPr="00FA5BD1">
              <w:rPr>
                <w:rFonts w:eastAsia="Calibri"/>
                <w:color w:val="767171"/>
                <w:spacing w:val="20"/>
                <w:lang w:val="es-DO" w:eastAsia="en-US"/>
              </w:rPr>
              <w:t>RD$</w:t>
            </w:r>
            <w:r w:rsidRPr="00FA5BD1">
              <w:rPr>
                <w:rFonts w:eastAsia="Calibri"/>
                <w:color w:val="767171"/>
                <w:spacing w:val="20"/>
                <w:lang w:val="es-DO" w:eastAsia="en-US"/>
              </w:rPr>
              <w:t>1,543,136.9</w:t>
            </w:r>
          </w:p>
        </w:tc>
        <w:tc>
          <w:tcPr>
            <w:tcW w:w="2524" w:type="dxa"/>
            <w:shd w:val="clear" w:color="auto" w:fill="D9D9D9"/>
          </w:tcPr>
          <w:p w14:paraId="15AA8B32" w14:textId="77777777" w:rsidR="00572E14" w:rsidRPr="00FA5BD1" w:rsidRDefault="00572E14" w:rsidP="00572E14">
            <w:pPr>
              <w:pStyle w:val="NormalWeb"/>
              <w:spacing w:before="240" w:beforeAutospacing="0" w:after="0" w:afterAutospacing="0"/>
              <w:jc w:val="center"/>
              <w:rPr>
                <w:rFonts w:eastAsia="Calibri"/>
                <w:color w:val="767171"/>
                <w:spacing w:val="20"/>
                <w:lang w:val="es-DO" w:eastAsia="en-US"/>
              </w:rPr>
            </w:pPr>
            <w:r w:rsidRPr="00FA5BD1">
              <w:rPr>
                <w:rFonts w:eastAsia="Calibri"/>
                <w:color w:val="767171"/>
                <w:spacing w:val="20"/>
                <w:lang w:val="es-DO" w:eastAsia="en-US"/>
              </w:rPr>
              <w:t xml:space="preserve">Desde </w:t>
            </w:r>
            <w:r>
              <w:rPr>
                <w:rFonts w:eastAsia="Calibri"/>
                <w:color w:val="767171"/>
                <w:spacing w:val="20"/>
                <w:lang w:val="es-DO" w:eastAsia="en-US"/>
              </w:rPr>
              <w:t>RD</w:t>
            </w:r>
            <w:r w:rsidRPr="00FA5BD1">
              <w:rPr>
                <w:rFonts w:eastAsia="Calibri"/>
                <w:color w:val="767171"/>
                <w:spacing w:val="20"/>
                <w:lang w:val="es-DO" w:eastAsia="en-US"/>
              </w:rPr>
              <w:t xml:space="preserve">$205,752.00 hasta </w:t>
            </w:r>
            <w:r>
              <w:rPr>
                <w:rFonts w:eastAsia="Calibri"/>
                <w:color w:val="767171"/>
                <w:spacing w:val="20"/>
                <w:lang w:val="es-DO" w:eastAsia="en-US"/>
              </w:rPr>
              <w:t>RD</w:t>
            </w:r>
            <w:r w:rsidRPr="00FA5BD1">
              <w:rPr>
                <w:rFonts w:eastAsia="Calibri"/>
                <w:color w:val="767171"/>
                <w:spacing w:val="20"/>
                <w:lang w:val="es-DO" w:eastAsia="en-US"/>
              </w:rPr>
              <w:t>$1,543,136.99</w:t>
            </w:r>
          </w:p>
        </w:tc>
      </w:tr>
    </w:tbl>
    <w:p w14:paraId="157E55FF" w14:textId="77777777" w:rsidR="00A848A1" w:rsidRPr="00572E14" w:rsidRDefault="00A848A1" w:rsidP="00A848A1">
      <w:pPr>
        <w:spacing w:after="0" w:line="240" w:lineRule="auto"/>
        <w:rPr>
          <w:rFonts w:ascii="Times New Roman" w:eastAsia="Calibri" w:hAnsi="Times New Roman" w:cs="Times New Roman"/>
          <w:color w:val="767171"/>
          <w:spacing w:val="20"/>
          <w:sz w:val="20"/>
          <w:szCs w:val="20"/>
          <w:lang w:val="es-DO"/>
        </w:rPr>
      </w:pPr>
    </w:p>
    <w:p w14:paraId="10B9051A" w14:textId="3FD5897D" w:rsidR="0001588D" w:rsidRDefault="00A848A1" w:rsidP="00875D1C">
      <w:pPr>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Nota: Cuadro resume de modalidades</w:t>
      </w:r>
    </w:p>
    <w:p w14:paraId="22838F07" w14:textId="77777777" w:rsidR="00875D1C" w:rsidRDefault="00875D1C" w:rsidP="00875D1C">
      <w:pPr>
        <w:jc w:val="both"/>
        <w:rPr>
          <w:rFonts w:ascii="Times New Roman" w:eastAsia="Calibri" w:hAnsi="Times New Roman" w:cs="Times New Roman"/>
          <w:color w:val="767171"/>
          <w:spacing w:val="20"/>
          <w:sz w:val="24"/>
          <w:szCs w:val="24"/>
          <w:lang w:val="es-DO"/>
        </w:rPr>
      </w:pPr>
    </w:p>
    <w:p w14:paraId="6631DF75" w14:textId="443E546B" w:rsidR="00A848A1" w:rsidRPr="00FA5BD1" w:rsidRDefault="00A848A1" w:rsidP="0001588D">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Cumpliendo con todo lo establecido en lo descrito más arriba, esta División de Compras y contrataciones ha realizado entre el periodo comprendido del 01 de julio hasta el 30 de noviembre del 2023, en esta División de Compra se han realizado sienta cuarenta y cinco (145) Ordenes de Compras o Servicio, las cuales suman un total en pesos dominicanos de RD$ 26,667,021.12 (veintiséis millones seiscientos sesenta y siete mil veintiún pesos con 12/100)</w:t>
      </w:r>
    </w:p>
    <w:p w14:paraId="736252F3" w14:textId="77777777" w:rsidR="004E0E3A" w:rsidRDefault="004E0E3A" w:rsidP="00700602">
      <w:pPr>
        <w:pStyle w:val="Sinespaciado"/>
        <w:spacing w:line="360" w:lineRule="auto"/>
        <w:outlineLvl w:val="1"/>
        <w:rPr>
          <w:color w:val="767171"/>
          <w:spacing w:val="20"/>
          <w:szCs w:val="24"/>
          <w:lang w:val="es-DO"/>
        </w:rPr>
      </w:pPr>
    </w:p>
    <w:p w14:paraId="3F824516" w14:textId="77777777" w:rsidR="004E0E3A" w:rsidRDefault="004E0E3A" w:rsidP="00700602">
      <w:pPr>
        <w:pStyle w:val="Sinespaciado"/>
        <w:spacing w:line="360" w:lineRule="auto"/>
        <w:outlineLvl w:val="1"/>
        <w:rPr>
          <w:color w:val="767171"/>
          <w:spacing w:val="20"/>
          <w:szCs w:val="24"/>
          <w:lang w:val="es-DO"/>
        </w:rPr>
      </w:pPr>
    </w:p>
    <w:p w14:paraId="30AD1A06" w14:textId="08786CB0" w:rsidR="00A848A1" w:rsidRPr="00C75DF7" w:rsidRDefault="00700602" w:rsidP="00700602">
      <w:pPr>
        <w:pStyle w:val="Sinespaciado"/>
        <w:spacing w:line="360" w:lineRule="auto"/>
        <w:outlineLvl w:val="1"/>
        <w:rPr>
          <w:color w:val="767171"/>
          <w:spacing w:val="20"/>
          <w:szCs w:val="24"/>
          <w:lang w:val="es-DO"/>
        </w:rPr>
      </w:pPr>
      <w:bookmarkStart w:id="54" w:name="_Toc156557102"/>
      <w:r w:rsidRPr="00C75DF7">
        <w:rPr>
          <w:color w:val="767171"/>
          <w:spacing w:val="20"/>
          <w:szCs w:val="24"/>
          <w:lang w:val="es-DO"/>
        </w:rPr>
        <w:lastRenderedPageBreak/>
        <w:t xml:space="preserve">4.7 </w:t>
      </w:r>
      <w:r w:rsidR="00B83E47" w:rsidRPr="00C75DF7">
        <w:rPr>
          <w:color w:val="767171"/>
          <w:spacing w:val="20"/>
          <w:szCs w:val="24"/>
          <w:lang w:val="es-DO"/>
        </w:rPr>
        <w:t xml:space="preserve">Sección de </w:t>
      </w:r>
      <w:r w:rsidR="00DD1DF1" w:rsidRPr="00C75DF7">
        <w:rPr>
          <w:color w:val="767171"/>
          <w:spacing w:val="20"/>
          <w:szCs w:val="24"/>
          <w:lang w:val="es-DO"/>
        </w:rPr>
        <w:t>C</w:t>
      </w:r>
      <w:r w:rsidR="00B83E47" w:rsidRPr="00C75DF7">
        <w:rPr>
          <w:color w:val="767171"/>
          <w:spacing w:val="20"/>
          <w:szCs w:val="24"/>
          <w:lang w:val="es-DO"/>
        </w:rPr>
        <w:t xml:space="preserve">orrespondencia y </w:t>
      </w:r>
      <w:r w:rsidR="00DD1DF1" w:rsidRPr="00C75DF7">
        <w:rPr>
          <w:color w:val="767171"/>
          <w:spacing w:val="20"/>
          <w:szCs w:val="24"/>
          <w:lang w:val="es-DO"/>
        </w:rPr>
        <w:t>A</w:t>
      </w:r>
      <w:r w:rsidR="00B83E47" w:rsidRPr="00C75DF7">
        <w:rPr>
          <w:color w:val="767171"/>
          <w:spacing w:val="20"/>
          <w:szCs w:val="24"/>
          <w:lang w:val="es-DO"/>
        </w:rPr>
        <w:t>rchivo</w:t>
      </w:r>
      <w:r w:rsidR="00DD1DF1" w:rsidRPr="00C75DF7">
        <w:rPr>
          <w:color w:val="767171"/>
          <w:spacing w:val="20"/>
          <w:szCs w:val="24"/>
          <w:lang w:val="es-DO"/>
        </w:rPr>
        <w:t>.</w:t>
      </w:r>
      <w:bookmarkEnd w:id="54"/>
    </w:p>
    <w:p w14:paraId="7BCC2461" w14:textId="77777777" w:rsidR="00A848A1" w:rsidRPr="00FA5BD1" w:rsidRDefault="00A848A1" w:rsidP="00A848A1">
      <w:pPr>
        <w:spacing w:line="240" w:lineRule="auto"/>
        <w:rPr>
          <w:rFonts w:ascii="Times New Roman" w:eastAsia="Calibri" w:hAnsi="Times New Roman" w:cs="Times New Roman"/>
          <w:color w:val="767171"/>
          <w:spacing w:val="20"/>
          <w:sz w:val="24"/>
          <w:szCs w:val="24"/>
          <w:lang w:val="es-DO"/>
        </w:rPr>
      </w:pPr>
    </w:p>
    <w:p w14:paraId="619C9306" w14:textId="77777777" w:rsidR="00A848A1" w:rsidRPr="00FA5BD1" w:rsidRDefault="00A848A1" w:rsidP="00FA1A92">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 sección de Correspondencia y Archivo es la unidad encargada de recibir las correspondencias que llegan a nuestra institución dándole el curso conforme a lo establecido, y de igual manera el despacho de las correspondencias emitidas, velando por su correcto destino.</w:t>
      </w:r>
    </w:p>
    <w:p w14:paraId="4EC13BB3" w14:textId="77777777" w:rsidR="00A848A1" w:rsidRPr="00FA5BD1" w:rsidRDefault="00A848A1" w:rsidP="00FA1A92">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También se encarga de mantener los expedientes generados propios de las actividades tanto de los operadores aéreos, como los de orden administrativo en buen estado, y su custodia, para de esta manera ofrecer informaciones veraces, con un tiempo de búsqueda mínimo, con el objetivo de lograr eficientizar el trabajo en equipo.</w:t>
      </w:r>
    </w:p>
    <w:p w14:paraId="661C18CB" w14:textId="77777777" w:rsidR="00A848A1" w:rsidRPr="00FA5BD1" w:rsidRDefault="00A848A1" w:rsidP="00FA1A92">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 estos momentos la sección cuenta con una Encargada, dos Técnicos en Archivística, tres Mensajeros Externos y un Mensajero interno. Además, contamos con seis empleados pertenecientes al área de Tecnología de la Información, que están brindando apoyo en el proyecto de Digitalización de los archivos.</w:t>
      </w:r>
    </w:p>
    <w:p w14:paraId="5EF00A9F" w14:textId="77777777" w:rsidR="00A848A1" w:rsidRPr="00FA5BD1" w:rsidRDefault="00A848A1" w:rsidP="00FA1A92">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 el periodo novie julio-noviembre 2023, se han creado 13 expedientes correspondientes a las actividades propias de operadores aéreos regulares y no regulares o chárteres.</w:t>
      </w:r>
    </w:p>
    <w:p w14:paraId="39D45EA9" w14:textId="77777777" w:rsidR="00A848A1" w:rsidRPr="00FA5BD1" w:rsidRDefault="00A848A1" w:rsidP="00700602">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Se han recibido 857 comunicaciones dirigidas a la institución con conceptos diversos.</w:t>
      </w:r>
    </w:p>
    <w:p w14:paraId="23405EA0" w14:textId="77777777" w:rsidR="00A848A1" w:rsidRPr="00FA5BD1" w:rsidRDefault="00A848A1" w:rsidP="00700602">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Se han emitido 853 comunicaciones dirigidas a diferentes destinatarios.</w:t>
      </w:r>
    </w:p>
    <w:p w14:paraId="777AE2CF" w14:textId="77777777" w:rsidR="00A848A1" w:rsidRPr="00FA5BD1" w:rsidRDefault="00A848A1" w:rsidP="00700602">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Fueron creados 12 expedientes de orden administrativo. </w:t>
      </w:r>
    </w:p>
    <w:p w14:paraId="405C125D" w14:textId="77777777" w:rsidR="00A848A1" w:rsidRPr="00FA5BD1" w:rsidRDefault="00A848A1" w:rsidP="00700602">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Fue creado 1 expediente de acuerdo de código compartido.</w:t>
      </w:r>
    </w:p>
    <w:p w14:paraId="768F097F" w14:textId="78AEB3D4" w:rsidR="00FE53D8" w:rsidRDefault="00A848A1" w:rsidP="00700602">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Fueron creados 3 expedientes de acuerdos de servicios aéreos, y por último no fueron creados expedientes correspondientes a los consignatarios</w:t>
      </w:r>
    </w:p>
    <w:p w14:paraId="1DAEF6A1" w14:textId="77777777" w:rsidR="00FE53D8" w:rsidRPr="00FA5BD1" w:rsidRDefault="00FE53D8" w:rsidP="00700602">
      <w:pPr>
        <w:spacing w:line="360" w:lineRule="auto"/>
        <w:jc w:val="both"/>
        <w:rPr>
          <w:rFonts w:ascii="Times New Roman" w:eastAsia="Calibri" w:hAnsi="Times New Roman" w:cs="Times New Roman"/>
          <w:color w:val="767171"/>
          <w:spacing w:val="20"/>
          <w:sz w:val="24"/>
          <w:szCs w:val="24"/>
          <w:lang w:val="es-DO"/>
        </w:rPr>
      </w:pPr>
    </w:p>
    <w:p w14:paraId="69D60928" w14:textId="15D71014" w:rsidR="00A848A1" w:rsidRDefault="00FA1A92" w:rsidP="000F2D94">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Expedientes de </w:t>
      </w:r>
      <w:r w:rsidR="00062C9A">
        <w:rPr>
          <w:rFonts w:ascii="Times New Roman" w:eastAsia="Calibri" w:hAnsi="Times New Roman" w:cs="Times New Roman"/>
          <w:color w:val="767171"/>
          <w:spacing w:val="20"/>
          <w:sz w:val="24"/>
          <w:szCs w:val="24"/>
          <w:lang w:val="es-DO"/>
        </w:rPr>
        <w:t>O</w:t>
      </w:r>
      <w:r w:rsidRPr="00FA5BD1">
        <w:rPr>
          <w:rFonts w:ascii="Times New Roman" w:eastAsia="Calibri" w:hAnsi="Times New Roman" w:cs="Times New Roman"/>
          <w:color w:val="767171"/>
          <w:spacing w:val="20"/>
          <w:sz w:val="24"/>
          <w:szCs w:val="24"/>
          <w:lang w:val="es-DO"/>
        </w:rPr>
        <w:t xml:space="preserve">peradores </w:t>
      </w:r>
      <w:r w:rsidR="00062C9A">
        <w:rPr>
          <w:rFonts w:ascii="Times New Roman" w:eastAsia="Calibri" w:hAnsi="Times New Roman" w:cs="Times New Roman"/>
          <w:color w:val="767171"/>
          <w:spacing w:val="20"/>
          <w:sz w:val="24"/>
          <w:szCs w:val="24"/>
          <w:lang w:val="es-DO"/>
        </w:rPr>
        <w:t>A</w:t>
      </w:r>
      <w:r w:rsidRPr="00FA5BD1">
        <w:rPr>
          <w:rFonts w:ascii="Times New Roman" w:eastAsia="Calibri" w:hAnsi="Times New Roman" w:cs="Times New Roman"/>
          <w:color w:val="767171"/>
          <w:spacing w:val="20"/>
          <w:sz w:val="24"/>
          <w:szCs w:val="24"/>
          <w:lang w:val="es-DO"/>
        </w:rPr>
        <w:t xml:space="preserve">éreos </w:t>
      </w:r>
      <w:r w:rsidR="00062C9A">
        <w:rPr>
          <w:rFonts w:ascii="Times New Roman" w:eastAsia="Calibri" w:hAnsi="Times New Roman" w:cs="Times New Roman"/>
          <w:color w:val="767171"/>
          <w:spacing w:val="20"/>
          <w:sz w:val="24"/>
          <w:szCs w:val="24"/>
          <w:lang w:val="es-DO"/>
        </w:rPr>
        <w:t>R</w:t>
      </w:r>
      <w:r w:rsidRPr="00FA5BD1">
        <w:rPr>
          <w:rFonts w:ascii="Times New Roman" w:eastAsia="Calibri" w:hAnsi="Times New Roman" w:cs="Times New Roman"/>
          <w:color w:val="767171"/>
          <w:spacing w:val="20"/>
          <w:sz w:val="24"/>
          <w:szCs w:val="24"/>
          <w:lang w:val="es-DO"/>
        </w:rPr>
        <w:t xml:space="preserve">egulares, no </w:t>
      </w:r>
      <w:r w:rsidR="00062C9A">
        <w:rPr>
          <w:rFonts w:ascii="Times New Roman" w:eastAsia="Calibri" w:hAnsi="Times New Roman" w:cs="Times New Roman"/>
          <w:color w:val="767171"/>
          <w:spacing w:val="20"/>
          <w:sz w:val="24"/>
          <w:szCs w:val="24"/>
          <w:lang w:val="es-DO"/>
        </w:rPr>
        <w:t>R</w:t>
      </w:r>
      <w:r w:rsidRPr="00FA5BD1">
        <w:rPr>
          <w:rFonts w:ascii="Times New Roman" w:eastAsia="Calibri" w:hAnsi="Times New Roman" w:cs="Times New Roman"/>
          <w:color w:val="767171"/>
          <w:spacing w:val="20"/>
          <w:sz w:val="24"/>
          <w:szCs w:val="24"/>
          <w:lang w:val="es-DO"/>
        </w:rPr>
        <w:t xml:space="preserve">egulares o </w:t>
      </w:r>
      <w:r w:rsidR="00062C9A">
        <w:rPr>
          <w:rFonts w:ascii="Times New Roman" w:eastAsia="Calibri" w:hAnsi="Times New Roman" w:cs="Times New Roman"/>
          <w:color w:val="767171"/>
          <w:spacing w:val="20"/>
          <w:sz w:val="24"/>
          <w:szCs w:val="24"/>
          <w:lang w:val="es-DO"/>
        </w:rPr>
        <w:t>C</w:t>
      </w:r>
      <w:r w:rsidR="00C313B9" w:rsidRPr="00FA5BD1">
        <w:rPr>
          <w:rFonts w:ascii="Times New Roman" w:eastAsia="Calibri" w:hAnsi="Times New Roman" w:cs="Times New Roman"/>
          <w:color w:val="767171"/>
          <w:spacing w:val="20"/>
          <w:sz w:val="24"/>
          <w:szCs w:val="24"/>
          <w:lang w:val="es-DO"/>
        </w:rPr>
        <w:t>hárteres</w:t>
      </w:r>
      <w:r w:rsidRPr="00FA5BD1">
        <w:rPr>
          <w:rFonts w:ascii="Times New Roman" w:eastAsia="Calibri" w:hAnsi="Times New Roman" w:cs="Times New Roman"/>
          <w:color w:val="767171"/>
          <w:spacing w:val="20"/>
          <w:sz w:val="24"/>
          <w:szCs w:val="24"/>
          <w:lang w:val="es-DO"/>
        </w:rPr>
        <w:t xml:space="preserve"> y de </w:t>
      </w:r>
      <w:r w:rsidR="00062C9A">
        <w:rPr>
          <w:rFonts w:ascii="Times New Roman" w:eastAsia="Calibri" w:hAnsi="Times New Roman" w:cs="Times New Roman"/>
          <w:color w:val="767171"/>
          <w:spacing w:val="20"/>
          <w:sz w:val="24"/>
          <w:szCs w:val="24"/>
          <w:lang w:val="es-DO"/>
        </w:rPr>
        <w:t>O</w:t>
      </w:r>
      <w:r w:rsidRPr="00FA5BD1">
        <w:rPr>
          <w:rFonts w:ascii="Times New Roman" w:eastAsia="Calibri" w:hAnsi="Times New Roman" w:cs="Times New Roman"/>
          <w:color w:val="767171"/>
          <w:spacing w:val="20"/>
          <w:sz w:val="24"/>
          <w:szCs w:val="24"/>
          <w:lang w:val="es-DO"/>
        </w:rPr>
        <w:t xml:space="preserve">rden </w:t>
      </w:r>
      <w:r w:rsidR="00062C9A">
        <w:rPr>
          <w:rFonts w:ascii="Times New Roman" w:eastAsia="Calibri" w:hAnsi="Times New Roman" w:cs="Times New Roman"/>
          <w:color w:val="767171"/>
          <w:spacing w:val="20"/>
          <w:sz w:val="24"/>
          <w:szCs w:val="24"/>
          <w:lang w:val="es-DO"/>
        </w:rPr>
        <w:t>A</w:t>
      </w:r>
      <w:r w:rsidRPr="00FA5BD1">
        <w:rPr>
          <w:rFonts w:ascii="Times New Roman" w:eastAsia="Calibri" w:hAnsi="Times New Roman" w:cs="Times New Roman"/>
          <w:color w:val="767171"/>
          <w:spacing w:val="20"/>
          <w:sz w:val="24"/>
          <w:szCs w:val="24"/>
          <w:lang w:val="es-DO"/>
        </w:rPr>
        <w:t xml:space="preserve">dministrativo y </w:t>
      </w:r>
      <w:r w:rsidR="00062C9A">
        <w:rPr>
          <w:rFonts w:ascii="Times New Roman" w:eastAsia="Calibri" w:hAnsi="Times New Roman" w:cs="Times New Roman"/>
          <w:color w:val="767171"/>
          <w:spacing w:val="20"/>
          <w:sz w:val="24"/>
          <w:szCs w:val="24"/>
          <w:lang w:val="es-DO"/>
        </w:rPr>
        <w:t>A</w:t>
      </w:r>
      <w:r w:rsidRPr="00FA5BD1">
        <w:rPr>
          <w:rFonts w:ascii="Times New Roman" w:eastAsia="Calibri" w:hAnsi="Times New Roman" w:cs="Times New Roman"/>
          <w:color w:val="767171"/>
          <w:spacing w:val="20"/>
          <w:sz w:val="24"/>
          <w:szCs w:val="24"/>
          <w:lang w:val="es-DO"/>
        </w:rPr>
        <w:t xml:space="preserve">cuerdos de </w:t>
      </w:r>
      <w:r w:rsidR="00062C9A">
        <w:rPr>
          <w:rFonts w:ascii="Times New Roman" w:eastAsia="Calibri" w:hAnsi="Times New Roman" w:cs="Times New Roman"/>
          <w:color w:val="767171"/>
          <w:spacing w:val="20"/>
          <w:sz w:val="24"/>
          <w:szCs w:val="24"/>
          <w:lang w:val="es-DO"/>
        </w:rPr>
        <w:t>C</w:t>
      </w:r>
      <w:r w:rsidRPr="00FA5BD1">
        <w:rPr>
          <w:rFonts w:ascii="Times New Roman" w:eastAsia="Calibri" w:hAnsi="Times New Roman" w:cs="Times New Roman"/>
          <w:color w:val="767171"/>
          <w:spacing w:val="20"/>
          <w:sz w:val="24"/>
          <w:szCs w:val="24"/>
          <w:lang w:val="es-DO"/>
        </w:rPr>
        <w:t xml:space="preserve">ódigo </w:t>
      </w:r>
      <w:r w:rsidR="00062C9A">
        <w:rPr>
          <w:rFonts w:ascii="Times New Roman" w:eastAsia="Calibri" w:hAnsi="Times New Roman" w:cs="Times New Roman"/>
          <w:color w:val="767171"/>
          <w:spacing w:val="20"/>
          <w:sz w:val="24"/>
          <w:szCs w:val="24"/>
          <w:lang w:val="es-DO"/>
        </w:rPr>
        <w:t>C</w:t>
      </w:r>
      <w:r w:rsidRPr="00FA5BD1">
        <w:rPr>
          <w:rFonts w:ascii="Times New Roman" w:eastAsia="Calibri" w:hAnsi="Times New Roman" w:cs="Times New Roman"/>
          <w:color w:val="767171"/>
          <w:spacing w:val="20"/>
          <w:sz w:val="24"/>
          <w:szCs w:val="24"/>
          <w:lang w:val="es-DO"/>
        </w:rPr>
        <w:t xml:space="preserve">ompartido, y </w:t>
      </w:r>
      <w:r w:rsidR="00062C9A">
        <w:rPr>
          <w:rFonts w:ascii="Times New Roman" w:eastAsia="Calibri" w:hAnsi="Times New Roman" w:cs="Times New Roman"/>
          <w:color w:val="767171"/>
          <w:spacing w:val="20"/>
          <w:sz w:val="24"/>
          <w:szCs w:val="24"/>
          <w:lang w:val="es-DO"/>
        </w:rPr>
        <w:t>A</w:t>
      </w:r>
      <w:r w:rsidRPr="00FA5BD1">
        <w:rPr>
          <w:rFonts w:ascii="Times New Roman" w:eastAsia="Calibri" w:hAnsi="Times New Roman" w:cs="Times New Roman"/>
          <w:color w:val="767171"/>
          <w:spacing w:val="20"/>
          <w:sz w:val="24"/>
          <w:szCs w:val="24"/>
          <w:lang w:val="es-DO"/>
        </w:rPr>
        <w:t xml:space="preserve">cuerdos de </w:t>
      </w:r>
      <w:r w:rsidR="000F2D94">
        <w:rPr>
          <w:rFonts w:ascii="Times New Roman" w:eastAsia="Calibri" w:hAnsi="Times New Roman" w:cs="Times New Roman"/>
          <w:color w:val="767171"/>
          <w:spacing w:val="20"/>
          <w:sz w:val="24"/>
          <w:szCs w:val="24"/>
          <w:lang w:val="es-DO"/>
        </w:rPr>
        <w:t>S</w:t>
      </w:r>
      <w:r w:rsidRPr="00FA5BD1">
        <w:rPr>
          <w:rFonts w:ascii="Times New Roman" w:eastAsia="Calibri" w:hAnsi="Times New Roman" w:cs="Times New Roman"/>
          <w:color w:val="767171"/>
          <w:spacing w:val="20"/>
          <w:sz w:val="24"/>
          <w:szCs w:val="24"/>
          <w:lang w:val="es-DO"/>
        </w:rPr>
        <w:t xml:space="preserve">ervicios </w:t>
      </w:r>
      <w:r w:rsidR="000F2D94">
        <w:rPr>
          <w:rFonts w:ascii="Times New Roman" w:eastAsia="Calibri" w:hAnsi="Times New Roman" w:cs="Times New Roman"/>
          <w:color w:val="767171"/>
          <w:spacing w:val="20"/>
          <w:sz w:val="24"/>
          <w:szCs w:val="24"/>
          <w:lang w:val="es-DO"/>
        </w:rPr>
        <w:t>A</w:t>
      </w:r>
      <w:r w:rsidRPr="00FA5BD1">
        <w:rPr>
          <w:rFonts w:ascii="Times New Roman" w:eastAsia="Calibri" w:hAnsi="Times New Roman" w:cs="Times New Roman"/>
          <w:color w:val="767171"/>
          <w:spacing w:val="20"/>
          <w:sz w:val="24"/>
          <w:szCs w:val="24"/>
          <w:lang w:val="es-DO"/>
        </w:rPr>
        <w:t>éreos</w:t>
      </w:r>
    </w:p>
    <w:p w14:paraId="23D15575" w14:textId="77777777" w:rsidR="00C71E04" w:rsidRDefault="00C71E04" w:rsidP="000F2D94">
      <w:pPr>
        <w:jc w:val="center"/>
        <w:rPr>
          <w:rFonts w:ascii="Times New Roman" w:eastAsia="Calibri" w:hAnsi="Times New Roman" w:cs="Times New Roman"/>
          <w:color w:val="767171"/>
          <w:spacing w:val="20"/>
          <w:sz w:val="24"/>
          <w:szCs w:val="24"/>
          <w:lang w:val="es-DO"/>
        </w:rPr>
      </w:pPr>
    </w:p>
    <w:tbl>
      <w:tblPr>
        <w:tblW w:w="7220" w:type="dxa"/>
        <w:jc w:val="center"/>
        <w:tblCellMar>
          <w:left w:w="70" w:type="dxa"/>
          <w:right w:w="70" w:type="dxa"/>
        </w:tblCellMar>
        <w:tblLook w:val="04A0" w:firstRow="1" w:lastRow="0" w:firstColumn="1" w:lastColumn="0" w:noHBand="0" w:noVBand="1"/>
      </w:tblPr>
      <w:tblGrid>
        <w:gridCol w:w="5358"/>
        <w:gridCol w:w="1716"/>
        <w:gridCol w:w="146"/>
      </w:tblGrid>
      <w:tr w:rsidR="00C71E04" w:rsidRPr="00C71E04" w14:paraId="7FA8A563" w14:textId="77777777" w:rsidTr="00FE53D8">
        <w:trPr>
          <w:gridAfter w:val="1"/>
          <w:wAfter w:w="36" w:type="dxa"/>
          <w:trHeight w:val="315"/>
          <w:jc w:val="center"/>
        </w:trPr>
        <w:tc>
          <w:tcPr>
            <w:tcW w:w="545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6AA51848" w14:textId="77777777" w:rsidR="00C71E04" w:rsidRPr="00C71E04" w:rsidRDefault="00C71E04" w:rsidP="00C71E04">
            <w:pPr>
              <w:spacing w:after="0" w:line="240" w:lineRule="auto"/>
              <w:jc w:val="center"/>
              <w:rPr>
                <w:rFonts w:ascii="Times New Roman" w:eastAsia="Times New Roman" w:hAnsi="Times New Roman" w:cs="Times New Roman"/>
                <w:color w:val="767171"/>
                <w:sz w:val="24"/>
                <w:szCs w:val="24"/>
                <w:lang w:val="es-DO" w:eastAsia="es-DO"/>
              </w:rPr>
            </w:pPr>
            <w:r w:rsidRPr="00C71E04">
              <w:rPr>
                <w:rFonts w:ascii="Times New Roman" w:eastAsia="Times New Roman" w:hAnsi="Times New Roman" w:cs="Times New Roman"/>
                <w:color w:val="767171"/>
                <w:sz w:val="24"/>
                <w:szCs w:val="24"/>
                <w:lang w:val="es-DO" w:eastAsia="es-DO"/>
              </w:rPr>
              <w:t xml:space="preserve">Expedientes </w:t>
            </w:r>
          </w:p>
        </w:tc>
        <w:tc>
          <w:tcPr>
            <w:tcW w:w="1734" w:type="dxa"/>
            <w:tcBorders>
              <w:top w:val="single" w:sz="4" w:space="0" w:color="auto"/>
              <w:left w:val="nil"/>
              <w:bottom w:val="single" w:sz="4" w:space="0" w:color="auto"/>
              <w:right w:val="single" w:sz="4" w:space="0" w:color="auto"/>
            </w:tcBorders>
            <w:shd w:val="clear" w:color="auto" w:fill="011C50"/>
            <w:vAlign w:val="center"/>
            <w:hideMark/>
          </w:tcPr>
          <w:p w14:paraId="5AA178EB" w14:textId="77777777" w:rsidR="00C71E04" w:rsidRPr="00C71E04" w:rsidRDefault="00C71E04" w:rsidP="00C71E04">
            <w:pPr>
              <w:spacing w:after="0" w:line="240" w:lineRule="auto"/>
              <w:jc w:val="center"/>
              <w:rPr>
                <w:rFonts w:ascii="Times New Roman" w:eastAsia="Times New Roman" w:hAnsi="Times New Roman" w:cs="Times New Roman"/>
                <w:color w:val="767171"/>
                <w:sz w:val="24"/>
                <w:szCs w:val="24"/>
                <w:lang w:val="es-DO" w:eastAsia="es-DO"/>
              </w:rPr>
            </w:pPr>
            <w:r w:rsidRPr="00C71E04">
              <w:rPr>
                <w:rFonts w:ascii="Times New Roman" w:eastAsia="Times New Roman" w:hAnsi="Times New Roman" w:cs="Times New Roman"/>
                <w:color w:val="767171"/>
                <w:sz w:val="24"/>
                <w:szCs w:val="24"/>
                <w:lang w:val="es-DO" w:eastAsia="es-DO"/>
              </w:rPr>
              <w:t>Cantidad</w:t>
            </w:r>
          </w:p>
        </w:tc>
      </w:tr>
      <w:tr w:rsidR="00C71E04" w:rsidRPr="00C71E04" w14:paraId="6FFB9F2F" w14:textId="77777777" w:rsidTr="00C71E04">
        <w:trPr>
          <w:gridAfter w:val="1"/>
          <w:wAfter w:w="36" w:type="dxa"/>
          <w:trHeight w:val="315"/>
          <w:jc w:val="center"/>
        </w:trPr>
        <w:tc>
          <w:tcPr>
            <w:tcW w:w="5450" w:type="dxa"/>
            <w:tcBorders>
              <w:top w:val="nil"/>
              <w:left w:val="single" w:sz="4" w:space="0" w:color="auto"/>
              <w:bottom w:val="single" w:sz="4" w:space="0" w:color="auto"/>
              <w:right w:val="single" w:sz="4" w:space="0" w:color="auto"/>
            </w:tcBorders>
            <w:shd w:val="clear" w:color="000000" w:fill="D9D9D9"/>
            <w:vAlign w:val="center"/>
            <w:hideMark/>
          </w:tcPr>
          <w:p w14:paraId="03DDB4E3" w14:textId="77777777" w:rsidR="00C71E04" w:rsidRPr="00C71E04" w:rsidRDefault="00C71E04" w:rsidP="00C71E04">
            <w:pPr>
              <w:spacing w:after="0" w:line="240" w:lineRule="auto"/>
              <w:jc w:val="both"/>
              <w:rPr>
                <w:rFonts w:ascii="Times New Roman" w:eastAsia="Times New Roman" w:hAnsi="Times New Roman" w:cs="Times New Roman"/>
                <w:color w:val="767171"/>
                <w:sz w:val="24"/>
                <w:szCs w:val="24"/>
                <w:lang w:val="es-DO" w:eastAsia="es-DO"/>
              </w:rPr>
            </w:pPr>
            <w:r w:rsidRPr="00C71E04">
              <w:rPr>
                <w:rFonts w:ascii="Times New Roman" w:eastAsia="Times New Roman" w:hAnsi="Times New Roman" w:cs="Times New Roman"/>
                <w:color w:val="767171"/>
                <w:sz w:val="24"/>
                <w:szCs w:val="24"/>
                <w:lang w:val="es-DO" w:eastAsia="es-DO"/>
              </w:rPr>
              <w:t>Expedientes operadores aéreos regulares</w:t>
            </w:r>
          </w:p>
        </w:tc>
        <w:tc>
          <w:tcPr>
            <w:tcW w:w="1734" w:type="dxa"/>
            <w:tcBorders>
              <w:top w:val="nil"/>
              <w:left w:val="nil"/>
              <w:bottom w:val="single" w:sz="4" w:space="0" w:color="auto"/>
              <w:right w:val="single" w:sz="4" w:space="0" w:color="auto"/>
            </w:tcBorders>
            <w:shd w:val="clear" w:color="000000" w:fill="D9D9D9"/>
            <w:vAlign w:val="center"/>
            <w:hideMark/>
          </w:tcPr>
          <w:p w14:paraId="6B712DEC" w14:textId="77777777" w:rsidR="00C71E04" w:rsidRPr="00C71E04" w:rsidRDefault="00C71E04" w:rsidP="00C71E04">
            <w:pPr>
              <w:spacing w:after="0" w:line="240" w:lineRule="auto"/>
              <w:jc w:val="center"/>
              <w:rPr>
                <w:rFonts w:ascii="Times New Roman" w:eastAsia="Times New Roman" w:hAnsi="Times New Roman" w:cs="Times New Roman"/>
                <w:color w:val="767171"/>
                <w:sz w:val="24"/>
                <w:szCs w:val="24"/>
                <w:lang w:val="es-DO" w:eastAsia="es-DO"/>
              </w:rPr>
            </w:pPr>
            <w:r w:rsidRPr="00C71E04">
              <w:rPr>
                <w:rFonts w:ascii="Times New Roman" w:eastAsia="Times New Roman" w:hAnsi="Times New Roman" w:cs="Times New Roman"/>
                <w:color w:val="767171"/>
                <w:sz w:val="24"/>
                <w:szCs w:val="24"/>
                <w:lang w:val="es-DO" w:eastAsia="es-DO"/>
              </w:rPr>
              <w:t>5</w:t>
            </w:r>
          </w:p>
        </w:tc>
      </w:tr>
      <w:tr w:rsidR="00C71E04" w:rsidRPr="00C71E04" w14:paraId="7BE3B1A9" w14:textId="77777777" w:rsidTr="00C71E04">
        <w:trPr>
          <w:gridAfter w:val="1"/>
          <w:wAfter w:w="36" w:type="dxa"/>
          <w:trHeight w:val="315"/>
          <w:jc w:val="center"/>
        </w:trPr>
        <w:tc>
          <w:tcPr>
            <w:tcW w:w="5450" w:type="dxa"/>
            <w:tcBorders>
              <w:top w:val="nil"/>
              <w:left w:val="single" w:sz="4" w:space="0" w:color="auto"/>
              <w:bottom w:val="single" w:sz="4" w:space="0" w:color="auto"/>
              <w:right w:val="single" w:sz="4" w:space="0" w:color="auto"/>
            </w:tcBorders>
            <w:shd w:val="clear" w:color="000000" w:fill="D9D9D9"/>
            <w:vAlign w:val="center"/>
            <w:hideMark/>
          </w:tcPr>
          <w:p w14:paraId="2316B002" w14:textId="77777777" w:rsidR="00C71E04" w:rsidRPr="00C71E04" w:rsidRDefault="00C71E04" w:rsidP="00C71E04">
            <w:pPr>
              <w:spacing w:after="0" w:line="240" w:lineRule="auto"/>
              <w:jc w:val="both"/>
              <w:rPr>
                <w:rFonts w:ascii="Times New Roman" w:eastAsia="Times New Roman" w:hAnsi="Times New Roman" w:cs="Times New Roman"/>
                <w:color w:val="767171"/>
                <w:sz w:val="24"/>
                <w:szCs w:val="24"/>
                <w:lang w:val="es-DO" w:eastAsia="es-DO"/>
              </w:rPr>
            </w:pPr>
            <w:r w:rsidRPr="00C71E04">
              <w:rPr>
                <w:rFonts w:ascii="Times New Roman" w:eastAsia="Times New Roman" w:hAnsi="Times New Roman" w:cs="Times New Roman"/>
                <w:color w:val="767171"/>
                <w:sz w:val="24"/>
                <w:szCs w:val="24"/>
                <w:lang w:val="es-DO" w:eastAsia="es-DO"/>
              </w:rPr>
              <w:t>Expedientes operadores aéreos no regulares (chárteres)</w:t>
            </w:r>
          </w:p>
        </w:tc>
        <w:tc>
          <w:tcPr>
            <w:tcW w:w="1734" w:type="dxa"/>
            <w:tcBorders>
              <w:top w:val="nil"/>
              <w:left w:val="nil"/>
              <w:bottom w:val="single" w:sz="4" w:space="0" w:color="auto"/>
              <w:right w:val="single" w:sz="4" w:space="0" w:color="auto"/>
            </w:tcBorders>
            <w:shd w:val="clear" w:color="000000" w:fill="D9D9D9"/>
            <w:vAlign w:val="center"/>
            <w:hideMark/>
          </w:tcPr>
          <w:p w14:paraId="386AFFCA" w14:textId="77777777" w:rsidR="00C71E04" w:rsidRPr="00C71E04" w:rsidRDefault="00C71E04" w:rsidP="00C71E04">
            <w:pPr>
              <w:spacing w:after="0" w:line="240" w:lineRule="auto"/>
              <w:jc w:val="center"/>
              <w:rPr>
                <w:rFonts w:ascii="Times New Roman" w:eastAsia="Times New Roman" w:hAnsi="Times New Roman" w:cs="Times New Roman"/>
                <w:color w:val="767171"/>
                <w:sz w:val="24"/>
                <w:szCs w:val="24"/>
                <w:lang w:val="es-DO" w:eastAsia="es-DO"/>
              </w:rPr>
            </w:pPr>
            <w:r w:rsidRPr="00C71E04">
              <w:rPr>
                <w:rFonts w:ascii="Times New Roman" w:eastAsia="Times New Roman" w:hAnsi="Times New Roman" w:cs="Times New Roman"/>
                <w:color w:val="767171"/>
                <w:sz w:val="24"/>
                <w:szCs w:val="24"/>
                <w:lang w:val="es-DO" w:eastAsia="es-DO"/>
              </w:rPr>
              <w:t>8</w:t>
            </w:r>
          </w:p>
        </w:tc>
      </w:tr>
      <w:tr w:rsidR="00C71E04" w:rsidRPr="00C71E04" w14:paraId="197931C7" w14:textId="77777777" w:rsidTr="00C71E04">
        <w:trPr>
          <w:gridAfter w:val="1"/>
          <w:wAfter w:w="36" w:type="dxa"/>
          <w:trHeight w:val="315"/>
          <w:jc w:val="center"/>
        </w:trPr>
        <w:tc>
          <w:tcPr>
            <w:tcW w:w="5450" w:type="dxa"/>
            <w:tcBorders>
              <w:top w:val="nil"/>
              <w:left w:val="single" w:sz="4" w:space="0" w:color="auto"/>
              <w:bottom w:val="single" w:sz="4" w:space="0" w:color="auto"/>
              <w:right w:val="single" w:sz="4" w:space="0" w:color="auto"/>
            </w:tcBorders>
            <w:shd w:val="clear" w:color="000000" w:fill="D9D9D9"/>
            <w:vAlign w:val="center"/>
            <w:hideMark/>
          </w:tcPr>
          <w:p w14:paraId="692392F5" w14:textId="77777777" w:rsidR="00C71E04" w:rsidRPr="00C71E04" w:rsidRDefault="00C71E04" w:rsidP="00C71E04">
            <w:pPr>
              <w:spacing w:after="0" w:line="240" w:lineRule="auto"/>
              <w:jc w:val="both"/>
              <w:rPr>
                <w:rFonts w:ascii="Times New Roman" w:eastAsia="Times New Roman" w:hAnsi="Times New Roman" w:cs="Times New Roman"/>
                <w:color w:val="767171"/>
                <w:sz w:val="24"/>
                <w:szCs w:val="24"/>
                <w:lang w:val="es-DO" w:eastAsia="es-DO"/>
              </w:rPr>
            </w:pPr>
            <w:r w:rsidRPr="00C71E04">
              <w:rPr>
                <w:rFonts w:ascii="Times New Roman" w:eastAsia="Times New Roman" w:hAnsi="Times New Roman" w:cs="Times New Roman"/>
                <w:color w:val="767171"/>
                <w:sz w:val="24"/>
                <w:szCs w:val="24"/>
                <w:lang w:val="es-DO" w:eastAsia="es-DO"/>
              </w:rPr>
              <w:t>Expedientes agentes consignatarios</w:t>
            </w:r>
          </w:p>
        </w:tc>
        <w:tc>
          <w:tcPr>
            <w:tcW w:w="1734" w:type="dxa"/>
            <w:tcBorders>
              <w:top w:val="nil"/>
              <w:left w:val="nil"/>
              <w:bottom w:val="single" w:sz="4" w:space="0" w:color="auto"/>
              <w:right w:val="single" w:sz="4" w:space="0" w:color="auto"/>
            </w:tcBorders>
            <w:shd w:val="clear" w:color="000000" w:fill="D9D9D9"/>
            <w:vAlign w:val="center"/>
            <w:hideMark/>
          </w:tcPr>
          <w:p w14:paraId="14C9B6DE" w14:textId="77777777" w:rsidR="00C71E04" w:rsidRPr="00C71E04" w:rsidRDefault="00C71E04" w:rsidP="00C71E04">
            <w:pPr>
              <w:spacing w:after="0" w:line="240" w:lineRule="auto"/>
              <w:jc w:val="center"/>
              <w:rPr>
                <w:rFonts w:ascii="Times New Roman" w:eastAsia="Times New Roman" w:hAnsi="Times New Roman" w:cs="Times New Roman"/>
                <w:color w:val="767171"/>
                <w:sz w:val="24"/>
                <w:szCs w:val="24"/>
                <w:lang w:val="es-DO" w:eastAsia="es-DO"/>
              </w:rPr>
            </w:pPr>
            <w:r w:rsidRPr="00C71E04">
              <w:rPr>
                <w:rFonts w:ascii="Times New Roman" w:eastAsia="Times New Roman" w:hAnsi="Times New Roman" w:cs="Times New Roman"/>
                <w:color w:val="767171"/>
                <w:sz w:val="24"/>
                <w:szCs w:val="24"/>
                <w:lang w:val="es-DO" w:eastAsia="es-DO"/>
              </w:rPr>
              <w:t>0</w:t>
            </w:r>
          </w:p>
        </w:tc>
      </w:tr>
      <w:tr w:rsidR="00C71E04" w:rsidRPr="00C71E04" w14:paraId="6C33450B" w14:textId="77777777" w:rsidTr="00C71E04">
        <w:trPr>
          <w:gridAfter w:val="1"/>
          <w:wAfter w:w="36" w:type="dxa"/>
          <w:trHeight w:val="315"/>
          <w:jc w:val="center"/>
        </w:trPr>
        <w:tc>
          <w:tcPr>
            <w:tcW w:w="5450" w:type="dxa"/>
            <w:tcBorders>
              <w:top w:val="nil"/>
              <w:left w:val="single" w:sz="4" w:space="0" w:color="auto"/>
              <w:bottom w:val="single" w:sz="4" w:space="0" w:color="auto"/>
              <w:right w:val="single" w:sz="4" w:space="0" w:color="auto"/>
            </w:tcBorders>
            <w:shd w:val="clear" w:color="000000" w:fill="D9D9D9"/>
            <w:vAlign w:val="center"/>
            <w:hideMark/>
          </w:tcPr>
          <w:p w14:paraId="59774B93" w14:textId="77777777" w:rsidR="00C71E04" w:rsidRPr="00C71E04" w:rsidRDefault="00C71E04" w:rsidP="00C71E04">
            <w:pPr>
              <w:spacing w:after="0" w:line="240" w:lineRule="auto"/>
              <w:jc w:val="both"/>
              <w:rPr>
                <w:rFonts w:ascii="Times New Roman" w:eastAsia="Times New Roman" w:hAnsi="Times New Roman" w:cs="Times New Roman"/>
                <w:color w:val="767171"/>
                <w:sz w:val="24"/>
                <w:szCs w:val="24"/>
                <w:lang w:val="es-DO" w:eastAsia="es-DO"/>
              </w:rPr>
            </w:pPr>
            <w:r w:rsidRPr="00C71E04">
              <w:rPr>
                <w:rFonts w:ascii="Times New Roman" w:eastAsia="Times New Roman" w:hAnsi="Times New Roman" w:cs="Times New Roman"/>
                <w:color w:val="767171"/>
                <w:sz w:val="24"/>
                <w:szCs w:val="24"/>
                <w:lang w:val="es-DO" w:eastAsia="es-DO"/>
              </w:rPr>
              <w:t>Expedientes de acuerdos de código compartido</w:t>
            </w:r>
          </w:p>
        </w:tc>
        <w:tc>
          <w:tcPr>
            <w:tcW w:w="1734" w:type="dxa"/>
            <w:tcBorders>
              <w:top w:val="nil"/>
              <w:left w:val="nil"/>
              <w:bottom w:val="single" w:sz="4" w:space="0" w:color="auto"/>
              <w:right w:val="single" w:sz="4" w:space="0" w:color="auto"/>
            </w:tcBorders>
            <w:shd w:val="clear" w:color="000000" w:fill="D9D9D9"/>
            <w:vAlign w:val="center"/>
            <w:hideMark/>
          </w:tcPr>
          <w:p w14:paraId="509B2DA7" w14:textId="77777777" w:rsidR="00C71E04" w:rsidRPr="00C71E04" w:rsidRDefault="00C71E04" w:rsidP="00C71E04">
            <w:pPr>
              <w:spacing w:after="0" w:line="240" w:lineRule="auto"/>
              <w:jc w:val="center"/>
              <w:rPr>
                <w:rFonts w:ascii="Times New Roman" w:eastAsia="Times New Roman" w:hAnsi="Times New Roman" w:cs="Times New Roman"/>
                <w:color w:val="767171"/>
                <w:sz w:val="24"/>
                <w:szCs w:val="24"/>
                <w:lang w:val="es-DO" w:eastAsia="es-DO"/>
              </w:rPr>
            </w:pPr>
            <w:r w:rsidRPr="00C71E04">
              <w:rPr>
                <w:rFonts w:ascii="Times New Roman" w:eastAsia="Times New Roman" w:hAnsi="Times New Roman" w:cs="Times New Roman"/>
                <w:color w:val="767171"/>
                <w:sz w:val="24"/>
                <w:szCs w:val="24"/>
                <w:lang w:val="es-DO" w:eastAsia="es-DO"/>
              </w:rPr>
              <w:t>1</w:t>
            </w:r>
          </w:p>
        </w:tc>
      </w:tr>
      <w:tr w:rsidR="00C71E04" w:rsidRPr="00C71E04" w14:paraId="72292A5D" w14:textId="77777777" w:rsidTr="00C71E04">
        <w:trPr>
          <w:gridAfter w:val="1"/>
          <w:wAfter w:w="36" w:type="dxa"/>
          <w:trHeight w:val="450"/>
          <w:jc w:val="center"/>
        </w:trPr>
        <w:tc>
          <w:tcPr>
            <w:tcW w:w="5450" w:type="dxa"/>
            <w:vMerge w:val="restart"/>
            <w:tcBorders>
              <w:top w:val="nil"/>
              <w:left w:val="single" w:sz="4" w:space="0" w:color="auto"/>
              <w:bottom w:val="single" w:sz="4" w:space="0" w:color="auto"/>
              <w:right w:val="single" w:sz="4" w:space="0" w:color="auto"/>
            </w:tcBorders>
            <w:shd w:val="clear" w:color="000000" w:fill="D9D9D9"/>
            <w:vAlign w:val="center"/>
            <w:hideMark/>
          </w:tcPr>
          <w:p w14:paraId="05ECADFC" w14:textId="77777777" w:rsidR="00C71E04" w:rsidRPr="00C71E04" w:rsidRDefault="00C71E04" w:rsidP="00C71E04">
            <w:pPr>
              <w:spacing w:after="0" w:line="240" w:lineRule="auto"/>
              <w:jc w:val="both"/>
              <w:rPr>
                <w:rFonts w:ascii="Times New Roman" w:eastAsia="Times New Roman" w:hAnsi="Times New Roman" w:cs="Times New Roman"/>
                <w:color w:val="767171"/>
                <w:sz w:val="24"/>
                <w:szCs w:val="24"/>
                <w:lang w:val="es-DO" w:eastAsia="es-DO"/>
              </w:rPr>
            </w:pPr>
            <w:r w:rsidRPr="00C71E04">
              <w:rPr>
                <w:rFonts w:ascii="Times New Roman" w:eastAsia="Times New Roman" w:hAnsi="Times New Roman" w:cs="Times New Roman"/>
                <w:color w:val="767171"/>
                <w:sz w:val="24"/>
                <w:szCs w:val="24"/>
                <w:lang w:val="es-DO" w:eastAsia="es-DO"/>
              </w:rPr>
              <w:t>Expedientes administrativos</w:t>
            </w:r>
          </w:p>
        </w:tc>
        <w:tc>
          <w:tcPr>
            <w:tcW w:w="1734" w:type="dxa"/>
            <w:vMerge w:val="restart"/>
            <w:tcBorders>
              <w:top w:val="nil"/>
              <w:left w:val="single" w:sz="4" w:space="0" w:color="auto"/>
              <w:bottom w:val="single" w:sz="4" w:space="0" w:color="auto"/>
              <w:right w:val="single" w:sz="4" w:space="0" w:color="auto"/>
            </w:tcBorders>
            <w:shd w:val="clear" w:color="000000" w:fill="D9D9D9"/>
            <w:vAlign w:val="center"/>
            <w:hideMark/>
          </w:tcPr>
          <w:p w14:paraId="63DB611B" w14:textId="77777777" w:rsidR="00C71E04" w:rsidRPr="00C71E04" w:rsidRDefault="00C71E04" w:rsidP="00C71E04">
            <w:pPr>
              <w:spacing w:after="0" w:line="240" w:lineRule="auto"/>
              <w:jc w:val="center"/>
              <w:rPr>
                <w:rFonts w:ascii="Times New Roman" w:eastAsia="Times New Roman" w:hAnsi="Times New Roman" w:cs="Times New Roman"/>
                <w:color w:val="767171"/>
                <w:sz w:val="24"/>
                <w:szCs w:val="24"/>
                <w:lang w:val="es-DO" w:eastAsia="es-DO"/>
              </w:rPr>
            </w:pPr>
            <w:r w:rsidRPr="00C71E04">
              <w:rPr>
                <w:rFonts w:ascii="Times New Roman" w:eastAsia="Times New Roman" w:hAnsi="Times New Roman" w:cs="Times New Roman"/>
                <w:color w:val="767171"/>
                <w:sz w:val="24"/>
                <w:szCs w:val="24"/>
                <w:lang w:val="es-DO" w:eastAsia="es-DO"/>
              </w:rPr>
              <w:t>12</w:t>
            </w:r>
          </w:p>
        </w:tc>
      </w:tr>
      <w:tr w:rsidR="00C71E04" w:rsidRPr="00C71E04" w14:paraId="3197731F" w14:textId="77777777" w:rsidTr="00FE53D8">
        <w:trPr>
          <w:trHeight w:val="62"/>
          <w:jc w:val="center"/>
        </w:trPr>
        <w:tc>
          <w:tcPr>
            <w:tcW w:w="5450" w:type="dxa"/>
            <w:vMerge/>
            <w:tcBorders>
              <w:top w:val="nil"/>
              <w:left w:val="single" w:sz="4" w:space="0" w:color="auto"/>
              <w:bottom w:val="single" w:sz="4" w:space="0" w:color="auto"/>
              <w:right w:val="single" w:sz="4" w:space="0" w:color="auto"/>
            </w:tcBorders>
            <w:vAlign w:val="center"/>
            <w:hideMark/>
          </w:tcPr>
          <w:p w14:paraId="304B1EA8" w14:textId="77777777" w:rsidR="00C71E04" w:rsidRPr="00C71E04" w:rsidRDefault="00C71E04" w:rsidP="00C71E04">
            <w:pPr>
              <w:spacing w:after="0" w:line="240" w:lineRule="auto"/>
              <w:rPr>
                <w:rFonts w:ascii="Times New Roman" w:eastAsia="Times New Roman" w:hAnsi="Times New Roman" w:cs="Times New Roman"/>
                <w:color w:val="767171"/>
                <w:sz w:val="24"/>
                <w:szCs w:val="24"/>
                <w:lang w:val="es-DO" w:eastAsia="es-DO"/>
              </w:rPr>
            </w:pPr>
          </w:p>
        </w:tc>
        <w:tc>
          <w:tcPr>
            <w:tcW w:w="1734" w:type="dxa"/>
            <w:vMerge/>
            <w:tcBorders>
              <w:top w:val="nil"/>
              <w:left w:val="single" w:sz="4" w:space="0" w:color="auto"/>
              <w:bottom w:val="single" w:sz="4" w:space="0" w:color="auto"/>
              <w:right w:val="single" w:sz="4" w:space="0" w:color="auto"/>
            </w:tcBorders>
            <w:vAlign w:val="center"/>
            <w:hideMark/>
          </w:tcPr>
          <w:p w14:paraId="4CE3EA06" w14:textId="77777777" w:rsidR="00C71E04" w:rsidRPr="00C71E04" w:rsidRDefault="00C71E04" w:rsidP="00C71E04">
            <w:pPr>
              <w:spacing w:after="0" w:line="240" w:lineRule="auto"/>
              <w:rPr>
                <w:rFonts w:ascii="Times New Roman" w:eastAsia="Times New Roman" w:hAnsi="Times New Roman" w:cs="Times New Roman"/>
                <w:color w:val="767171"/>
                <w:sz w:val="24"/>
                <w:szCs w:val="24"/>
                <w:lang w:val="es-DO" w:eastAsia="es-DO"/>
              </w:rPr>
            </w:pPr>
          </w:p>
        </w:tc>
        <w:tc>
          <w:tcPr>
            <w:tcW w:w="36" w:type="dxa"/>
            <w:tcBorders>
              <w:top w:val="nil"/>
              <w:left w:val="nil"/>
              <w:bottom w:val="nil"/>
              <w:right w:val="nil"/>
            </w:tcBorders>
            <w:shd w:val="clear" w:color="auto" w:fill="auto"/>
            <w:noWrap/>
            <w:vAlign w:val="bottom"/>
            <w:hideMark/>
          </w:tcPr>
          <w:p w14:paraId="5E95BD99" w14:textId="77777777" w:rsidR="00C71E04" w:rsidRPr="00C71E04" w:rsidRDefault="00C71E04" w:rsidP="00C71E04">
            <w:pPr>
              <w:spacing w:after="0" w:line="240" w:lineRule="auto"/>
              <w:jc w:val="center"/>
              <w:rPr>
                <w:rFonts w:ascii="Times New Roman" w:eastAsia="Times New Roman" w:hAnsi="Times New Roman" w:cs="Times New Roman"/>
                <w:color w:val="767171"/>
                <w:sz w:val="24"/>
                <w:szCs w:val="24"/>
                <w:lang w:val="es-DO" w:eastAsia="es-DO"/>
              </w:rPr>
            </w:pPr>
          </w:p>
        </w:tc>
      </w:tr>
      <w:tr w:rsidR="00C71E04" w:rsidRPr="00C71E04" w14:paraId="5D50D427" w14:textId="77777777" w:rsidTr="00C71E04">
        <w:trPr>
          <w:trHeight w:val="315"/>
          <w:jc w:val="center"/>
        </w:trPr>
        <w:tc>
          <w:tcPr>
            <w:tcW w:w="5450" w:type="dxa"/>
            <w:tcBorders>
              <w:top w:val="nil"/>
              <w:left w:val="single" w:sz="4" w:space="0" w:color="auto"/>
              <w:bottom w:val="single" w:sz="4" w:space="0" w:color="auto"/>
              <w:right w:val="single" w:sz="4" w:space="0" w:color="auto"/>
            </w:tcBorders>
            <w:shd w:val="clear" w:color="000000" w:fill="D9D9D9"/>
            <w:vAlign w:val="center"/>
            <w:hideMark/>
          </w:tcPr>
          <w:p w14:paraId="1A282C41" w14:textId="77777777" w:rsidR="00C71E04" w:rsidRPr="00C71E04" w:rsidRDefault="00C71E04" w:rsidP="00C71E04">
            <w:pPr>
              <w:spacing w:after="0" w:line="240" w:lineRule="auto"/>
              <w:jc w:val="both"/>
              <w:rPr>
                <w:rFonts w:ascii="Times New Roman" w:eastAsia="Times New Roman" w:hAnsi="Times New Roman" w:cs="Times New Roman"/>
                <w:color w:val="767171"/>
                <w:sz w:val="24"/>
                <w:szCs w:val="24"/>
                <w:lang w:val="es-DO" w:eastAsia="es-DO"/>
              </w:rPr>
            </w:pPr>
            <w:r w:rsidRPr="00C71E04">
              <w:rPr>
                <w:rFonts w:ascii="Times New Roman" w:eastAsia="Times New Roman" w:hAnsi="Times New Roman" w:cs="Times New Roman"/>
                <w:color w:val="767171"/>
                <w:sz w:val="24"/>
                <w:szCs w:val="24"/>
                <w:lang w:val="es-DO" w:eastAsia="es-DO"/>
              </w:rPr>
              <w:t>Expedientes de acuerdos de servicios aéreos</w:t>
            </w:r>
          </w:p>
        </w:tc>
        <w:tc>
          <w:tcPr>
            <w:tcW w:w="1734" w:type="dxa"/>
            <w:tcBorders>
              <w:top w:val="nil"/>
              <w:left w:val="nil"/>
              <w:bottom w:val="single" w:sz="4" w:space="0" w:color="auto"/>
              <w:right w:val="single" w:sz="4" w:space="0" w:color="auto"/>
            </w:tcBorders>
            <w:shd w:val="clear" w:color="000000" w:fill="D9D9D9"/>
            <w:vAlign w:val="center"/>
            <w:hideMark/>
          </w:tcPr>
          <w:p w14:paraId="123671BD" w14:textId="77777777" w:rsidR="00C71E04" w:rsidRPr="00C71E04" w:rsidRDefault="00C71E04" w:rsidP="00C71E04">
            <w:pPr>
              <w:spacing w:after="0" w:line="240" w:lineRule="auto"/>
              <w:jc w:val="center"/>
              <w:rPr>
                <w:rFonts w:ascii="Times New Roman" w:eastAsia="Times New Roman" w:hAnsi="Times New Roman" w:cs="Times New Roman"/>
                <w:color w:val="767171"/>
                <w:sz w:val="24"/>
                <w:szCs w:val="24"/>
                <w:lang w:val="es-DO" w:eastAsia="es-DO"/>
              </w:rPr>
            </w:pPr>
            <w:r w:rsidRPr="00C71E04">
              <w:rPr>
                <w:rFonts w:ascii="Times New Roman" w:eastAsia="Times New Roman" w:hAnsi="Times New Roman" w:cs="Times New Roman"/>
                <w:color w:val="767171"/>
                <w:sz w:val="24"/>
                <w:szCs w:val="24"/>
                <w:lang w:val="es-DO" w:eastAsia="es-DO"/>
              </w:rPr>
              <w:t>3</w:t>
            </w:r>
          </w:p>
        </w:tc>
        <w:tc>
          <w:tcPr>
            <w:tcW w:w="36" w:type="dxa"/>
            <w:vAlign w:val="center"/>
            <w:hideMark/>
          </w:tcPr>
          <w:p w14:paraId="4DB61502" w14:textId="77777777" w:rsidR="00C71E04" w:rsidRPr="00C71E04" w:rsidRDefault="00C71E04" w:rsidP="00C71E04">
            <w:pPr>
              <w:spacing w:after="0" w:line="240" w:lineRule="auto"/>
              <w:rPr>
                <w:rFonts w:ascii="Times New Roman" w:eastAsia="Times New Roman" w:hAnsi="Times New Roman" w:cs="Times New Roman"/>
                <w:sz w:val="20"/>
                <w:szCs w:val="20"/>
                <w:lang w:val="es-DO" w:eastAsia="es-DO"/>
              </w:rPr>
            </w:pPr>
          </w:p>
        </w:tc>
      </w:tr>
      <w:tr w:rsidR="00C71E04" w:rsidRPr="00C71E04" w14:paraId="7BBFF487" w14:textId="77777777" w:rsidTr="00C71E04">
        <w:trPr>
          <w:trHeight w:val="315"/>
          <w:jc w:val="center"/>
        </w:trPr>
        <w:tc>
          <w:tcPr>
            <w:tcW w:w="5450" w:type="dxa"/>
            <w:tcBorders>
              <w:top w:val="nil"/>
              <w:left w:val="single" w:sz="4" w:space="0" w:color="auto"/>
              <w:bottom w:val="single" w:sz="4" w:space="0" w:color="auto"/>
              <w:right w:val="single" w:sz="4" w:space="0" w:color="auto"/>
            </w:tcBorders>
            <w:shd w:val="clear" w:color="000000" w:fill="D9D9D9"/>
            <w:vAlign w:val="center"/>
            <w:hideMark/>
          </w:tcPr>
          <w:p w14:paraId="00E7C1A0" w14:textId="77777777" w:rsidR="00C71E04" w:rsidRPr="00C71E04" w:rsidRDefault="00C71E04" w:rsidP="00C71E04">
            <w:pPr>
              <w:spacing w:after="0" w:line="240" w:lineRule="auto"/>
              <w:jc w:val="both"/>
              <w:rPr>
                <w:rFonts w:ascii="Times New Roman" w:eastAsia="Times New Roman" w:hAnsi="Times New Roman" w:cs="Times New Roman"/>
                <w:color w:val="767171"/>
                <w:sz w:val="24"/>
                <w:szCs w:val="24"/>
                <w:lang w:val="es-DO" w:eastAsia="es-DO"/>
              </w:rPr>
            </w:pPr>
            <w:r w:rsidRPr="00C71E04">
              <w:rPr>
                <w:rFonts w:ascii="Times New Roman" w:eastAsia="Times New Roman" w:hAnsi="Times New Roman" w:cs="Times New Roman"/>
                <w:color w:val="767171"/>
                <w:sz w:val="24"/>
                <w:szCs w:val="24"/>
                <w:lang w:val="es-DO" w:eastAsia="es-DO"/>
              </w:rPr>
              <w:t xml:space="preserve">Total </w:t>
            </w:r>
          </w:p>
        </w:tc>
        <w:tc>
          <w:tcPr>
            <w:tcW w:w="1734" w:type="dxa"/>
            <w:tcBorders>
              <w:top w:val="nil"/>
              <w:left w:val="nil"/>
              <w:bottom w:val="single" w:sz="4" w:space="0" w:color="auto"/>
              <w:right w:val="single" w:sz="4" w:space="0" w:color="auto"/>
            </w:tcBorders>
            <w:shd w:val="clear" w:color="000000" w:fill="D9D9D9"/>
            <w:vAlign w:val="center"/>
            <w:hideMark/>
          </w:tcPr>
          <w:p w14:paraId="55FBC85A" w14:textId="77777777" w:rsidR="00C71E04" w:rsidRPr="00C71E04" w:rsidRDefault="00C71E04" w:rsidP="00C71E04">
            <w:pPr>
              <w:spacing w:after="0" w:line="240" w:lineRule="auto"/>
              <w:jc w:val="center"/>
              <w:rPr>
                <w:rFonts w:ascii="Times New Roman" w:eastAsia="Times New Roman" w:hAnsi="Times New Roman" w:cs="Times New Roman"/>
                <w:color w:val="767171"/>
                <w:sz w:val="24"/>
                <w:szCs w:val="24"/>
                <w:lang w:val="es-DO" w:eastAsia="es-DO"/>
              </w:rPr>
            </w:pPr>
            <w:r w:rsidRPr="00C71E04">
              <w:rPr>
                <w:rFonts w:ascii="Times New Roman" w:eastAsia="Times New Roman" w:hAnsi="Times New Roman" w:cs="Times New Roman"/>
                <w:color w:val="767171"/>
                <w:sz w:val="24"/>
                <w:szCs w:val="24"/>
                <w:lang w:val="es-DO" w:eastAsia="es-DO"/>
              </w:rPr>
              <w:t>29</w:t>
            </w:r>
          </w:p>
        </w:tc>
        <w:tc>
          <w:tcPr>
            <w:tcW w:w="36" w:type="dxa"/>
            <w:vAlign w:val="center"/>
            <w:hideMark/>
          </w:tcPr>
          <w:p w14:paraId="37420B80" w14:textId="77777777" w:rsidR="00C71E04" w:rsidRPr="00C71E04" w:rsidRDefault="00C71E04" w:rsidP="00C71E04">
            <w:pPr>
              <w:spacing w:after="0" w:line="240" w:lineRule="auto"/>
              <w:rPr>
                <w:rFonts w:ascii="Times New Roman" w:eastAsia="Times New Roman" w:hAnsi="Times New Roman" w:cs="Times New Roman"/>
                <w:sz w:val="20"/>
                <w:szCs w:val="20"/>
                <w:lang w:val="es-DO" w:eastAsia="es-DO"/>
              </w:rPr>
            </w:pPr>
          </w:p>
        </w:tc>
      </w:tr>
    </w:tbl>
    <w:p w14:paraId="08406408" w14:textId="77777777" w:rsidR="00C71E04" w:rsidRPr="00FA5BD1" w:rsidRDefault="00C71E04" w:rsidP="000F2D94">
      <w:pPr>
        <w:jc w:val="center"/>
        <w:rPr>
          <w:rFonts w:ascii="Times New Roman" w:eastAsia="Calibri" w:hAnsi="Times New Roman" w:cs="Times New Roman"/>
          <w:color w:val="767171"/>
          <w:spacing w:val="20"/>
          <w:sz w:val="24"/>
          <w:szCs w:val="24"/>
          <w:lang w:val="es-DO"/>
        </w:rPr>
      </w:pPr>
    </w:p>
    <w:p w14:paraId="0ED36450" w14:textId="04ED6973" w:rsidR="00A848A1" w:rsidRPr="00FF70CF" w:rsidRDefault="00DD1DF1" w:rsidP="00CD6B56">
      <w:pPr>
        <w:pStyle w:val="Prrafodelista"/>
        <w:numPr>
          <w:ilvl w:val="0"/>
          <w:numId w:val="6"/>
        </w:numPr>
        <w:rPr>
          <w:rFonts w:ascii="Times New Roman" w:eastAsia="Calibri" w:hAnsi="Times New Roman"/>
          <w:color w:val="767171"/>
          <w:spacing w:val="20"/>
          <w:sz w:val="24"/>
          <w:szCs w:val="24"/>
        </w:rPr>
      </w:pPr>
      <w:r w:rsidRPr="00FF70CF">
        <w:rPr>
          <w:rFonts w:ascii="Times New Roman" w:eastAsia="Calibri" w:hAnsi="Times New Roman"/>
          <w:color w:val="767171"/>
          <w:spacing w:val="20"/>
          <w:sz w:val="24"/>
          <w:szCs w:val="24"/>
        </w:rPr>
        <w:t xml:space="preserve">Reporte de </w:t>
      </w:r>
      <w:r w:rsidR="005E49C0" w:rsidRPr="00FF70CF">
        <w:rPr>
          <w:rFonts w:ascii="Times New Roman" w:eastAsia="Calibri" w:hAnsi="Times New Roman"/>
          <w:color w:val="767171"/>
          <w:spacing w:val="20"/>
          <w:sz w:val="24"/>
          <w:szCs w:val="24"/>
        </w:rPr>
        <w:t>C</w:t>
      </w:r>
      <w:r w:rsidRPr="00FF70CF">
        <w:rPr>
          <w:rFonts w:ascii="Times New Roman" w:eastAsia="Calibri" w:hAnsi="Times New Roman"/>
          <w:color w:val="767171"/>
          <w:spacing w:val="20"/>
          <w:sz w:val="24"/>
          <w:szCs w:val="24"/>
        </w:rPr>
        <w:t xml:space="preserve">orrespondencias </w:t>
      </w:r>
      <w:r w:rsidR="00FF70CF" w:rsidRPr="00FF70CF">
        <w:rPr>
          <w:rFonts w:ascii="Times New Roman" w:eastAsia="Calibri" w:hAnsi="Times New Roman"/>
          <w:color w:val="767171"/>
          <w:spacing w:val="20"/>
          <w:sz w:val="24"/>
          <w:szCs w:val="24"/>
        </w:rPr>
        <w:t>E</w:t>
      </w:r>
      <w:r w:rsidRPr="00FF70CF">
        <w:rPr>
          <w:rFonts w:ascii="Times New Roman" w:eastAsia="Calibri" w:hAnsi="Times New Roman"/>
          <w:color w:val="767171"/>
          <w:spacing w:val="20"/>
          <w:sz w:val="24"/>
          <w:szCs w:val="24"/>
        </w:rPr>
        <w:t xml:space="preserve">nviadas y </w:t>
      </w:r>
      <w:r w:rsidR="00FF70CF" w:rsidRPr="00FF70CF">
        <w:rPr>
          <w:rFonts w:ascii="Times New Roman" w:eastAsia="Calibri" w:hAnsi="Times New Roman"/>
          <w:color w:val="767171"/>
          <w:spacing w:val="20"/>
          <w:sz w:val="24"/>
          <w:szCs w:val="24"/>
        </w:rPr>
        <w:t>R</w:t>
      </w:r>
      <w:r w:rsidRPr="00FF70CF">
        <w:rPr>
          <w:rFonts w:ascii="Times New Roman" w:eastAsia="Calibri" w:hAnsi="Times New Roman"/>
          <w:color w:val="767171"/>
          <w:spacing w:val="20"/>
          <w:sz w:val="24"/>
          <w:szCs w:val="24"/>
        </w:rPr>
        <w:t>ecibidas</w:t>
      </w:r>
      <w:r w:rsidR="00FF70CF">
        <w:rPr>
          <w:rFonts w:ascii="Times New Roman" w:eastAsia="Calibri" w:hAnsi="Times New Roman"/>
          <w:color w:val="767171"/>
          <w:spacing w:val="20"/>
          <w:sz w:val="24"/>
          <w:szCs w:val="24"/>
        </w:rPr>
        <w:t>.</w:t>
      </w:r>
    </w:p>
    <w:p w14:paraId="40A1895C" w14:textId="1A1B51B6" w:rsidR="00692E42" w:rsidRDefault="00A848A1" w:rsidP="00A848A1">
      <w:pPr>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En cuanto a comunicaciones </w:t>
      </w:r>
      <w:r w:rsidR="00692E42">
        <w:rPr>
          <w:rFonts w:ascii="Times New Roman" w:eastAsia="Calibri" w:hAnsi="Times New Roman" w:cs="Times New Roman"/>
          <w:color w:val="767171"/>
          <w:spacing w:val="20"/>
          <w:sz w:val="24"/>
          <w:szCs w:val="24"/>
          <w:lang w:val="es-DO"/>
        </w:rPr>
        <w:t xml:space="preserve">enviadas, </w:t>
      </w:r>
      <w:r w:rsidRPr="00FA5BD1">
        <w:rPr>
          <w:rFonts w:ascii="Times New Roman" w:eastAsia="Calibri" w:hAnsi="Times New Roman" w:cs="Times New Roman"/>
          <w:color w:val="767171"/>
          <w:spacing w:val="20"/>
          <w:sz w:val="24"/>
          <w:szCs w:val="24"/>
          <w:lang w:val="es-DO"/>
        </w:rPr>
        <w:t>detallamo</w:t>
      </w:r>
      <w:r w:rsidR="00692E42">
        <w:rPr>
          <w:rFonts w:ascii="Times New Roman" w:eastAsia="Calibri" w:hAnsi="Times New Roman" w:cs="Times New Roman"/>
          <w:color w:val="767171"/>
          <w:spacing w:val="20"/>
          <w:sz w:val="24"/>
          <w:szCs w:val="24"/>
          <w:lang w:val="es-DO"/>
        </w:rPr>
        <w:t>s un total</w:t>
      </w:r>
      <w:r w:rsidR="00692E42" w:rsidRPr="00FA5BD1">
        <w:rPr>
          <w:rFonts w:ascii="Times New Roman" w:eastAsia="Calibri" w:hAnsi="Times New Roman" w:cs="Times New Roman"/>
          <w:color w:val="767171"/>
          <w:spacing w:val="20"/>
          <w:sz w:val="24"/>
          <w:szCs w:val="24"/>
          <w:lang w:val="es-DO"/>
        </w:rPr>
        <w:t xml:space="preserve"> de </w:t>
      </w:r>
      <w:r w:rsidR="00692E42">
        <w:rPr>
          <w:rFonts w:ascii="Times New Roman" w:eastAsia="Calibri" w:hAnsi="Times New Roman" w:cs="Times New Roman"/>
          <w:color w:val="767171"/>
          <w:spacing w:val="20"/>
          <w:sz w:val="24"/>
          <w:szCs w:val="24"/>
          <w:lang w:val="es-DO"/>
        </w:rPr>
        <w:t xml:space="preserve">3,053 </w:t>
      </w:r>
      <w:r w:rsidR="00692E42" w:rsidRPr="00FA5BD1">
        <w:rPr>
          <w:rFonts w:ascii="Times New Roman" w:eastAsia="Calibri" w:hAnsi="Times New Roman" w:cs="Times New Roman"/>
          <w:color w:val="767171"/>
          <w:spacing w:val="20"/>
          <w:sz w:val="24"/>
          <w:szCs w:val="24"/>
          <w:lang w:val="es-DO"/>
        </w:rPr>
        <w:t>correspondencias</w:t>
      </w:r>
      <w:r w:rsidR="00692E42">
        <w:rPr>
          <w:rFonts w:ascii="Times New Roman" w:eastAsia="Calibri" w:hAnsi="Times New Roman" w:cs="Times New Roman"/>
          <w:color w:val="767171"/>
          <w:spacing w:val="20"/>
          <w:sz w:val="24"/>
          <w:szCs w:val="24"/>
          <w:lang w:val="es-DO"/>
        </w:rPr>
        <w:t>.</w:t>
      </w:r>
    </w:p>
    <w:tbl>
      <w:tblPr>
        <w:tblW w:w="6380" w:type="dxa"/>
        <w:jc w:val="center"/>
        <w:tblCellMar>
          <w:left w:w="70" w:type="dxa"/>
          <w:right w:w="70" w:type="dxa"/>
        </w:tblCellMar>
        <w:tblLook w:val="04A0" w:firstRow="1" w:lastRow="0" w:firstColumn="1" w:lastColumn="0" w:noHBand="0" w:noVBand="1"/>
      </w:tblPr>
      <w:tblGrid>
        <w:gridCol w:w="2220"/>
        <w:gridCol w:w="1740"/>
        <w:gridCol w:w="2420"/>
      </w:tblGrid>
      <w:tr w:rsidR="00290A1A" w:rsidRPr="00290A1A" w14:paraId="0DCF322F" w14:textId="77777777" w:rsidTr="00FE53D8">
        <w:trPr>
          <w:trHeight w:val="315"/>
          <w:jc w:val="center"/>
        </w:trPr>
        <w:tc>
          <w:tcPr>
            <w:tcW w:w="222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7355E6B6"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Año</w:t>
            </w:r>
          </w:p>
        </w:tc>
        <w:tc>
          <w:tcPr>
            <w:tcW w:w="1740" w:type="dxa"/>
            <w:tcBorders>
              <w:top w:val="single" w:sz="4" w:space="0" w:color="auto"/>
              <w:left w:val="nil"/>
              <w:bottom w:val="single" w:sz="4" w:space="0" w:color="auto"/>
              <w:right w:val="single" w:sz="4" w:space="0" w:color="auto"/>
            </w:tcBorders>
            <w:shd w:val="clear" w:color="auto" w:fill="011C50"/>
            <w:vAlign w:val="center"/>
            <w:hideMark/>
          </w:tcPr>
          <w:p w14:paraId="4180BF0A"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Mes</w:t>
            </w:r>
          </w:p>
        </w:tc>
        <w:tc>
          <w:tcPr>
            <w:tcW w:w="2420" w:type="dxa"/>
            <w:tcBorders>
              <w:top w:val="single" w:sz="4" w:space="0" w:color="auto"/>
              <w:left w:val="nil"/>
              <w:bottom w:val="single" w:sz="4" w:space="0" w:color="auto"/>
              <w:right w:val="single" w:sz="4" w:space="0" w:color="auto"/>
            </w:tcBorders>
            <w:shd w:val="clear" w:color="auto" w:fill="011C50"/>
            <w:vAlign w:val="center"/>
            <w:hideMark/>
          </w:tcPr>
          <w:p w14:paraId="032DC445"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Cantidad</w:t>
            </w:r>
          </w:p>
        </w:tc>
      </w:tr>
      <w:tr w:rsidR="00290A1A" w:rsidRPr="00290A1A" w14:paraId="605677E0" w14:textId="77777777" w:rsidTr="00290A1A">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60C4E182"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7C0C1E0D"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Enero</w:t>
            </w:r>
          </w:p>
        </w:tc>
        <w:tc>
          <w:tcPr>
            <w:tcW w:w="2420" w:type="dxa"/>
            <w:tcBorders>
              <w:top w:val="nil"/>
              <w:left w:val="nil"/>
              <w:bottom w:val="single" w:sz="4" w:space="0" w:color="auto"/>
              <w:right w:val="single" w:sz="4" w:space="0" w:color="auto"/>
            </w:tcBorders>
            <w:shd w:val="clear" w:color="000000" w:fill="D9D9D9"/>
            <w:vAlign w:val="center"/>
            <w:hideMark/>
          </w:tcPr>
          <w:p w14:paraId="77E9D327"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196</w:t>
            </w:r>
          </w:p>
        </w:tc>
      </w:tr>
      <w:tr w:rsidR="00290A1A" w:rsidRPr="00290A1A" w14:paraId="040F734E" w14:textId="77777777" w:rsidTr="00290A1A">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7041BE30"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252A3445"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Febrero</w:t>
            </w:r>
          </w:p>
        </w:tc>
        <w:tc>
          <w:tcPr>
            <w:tcW w:w="2420" w:type="dxa"/>
            <w:tcBorders>
              <w:top w:val="nil"/>
              <w:left w:val="nil"/>
              <w:bottom w:val="single" w:sz="4" w:space="0" w:color="auto"/>
              <w:right w:val="single" w:sz="4" w:space="0" w:color="auto"/>
            </w:tcBorders>
            <w:shd w:val="clear" w:color="000000" w:fill="D9D9D9"/>
            <w:vAlign w:val="center"/>
            <w:hideMark/>
          </w:tcPr>
          <w:p w14:paraId="5F240638"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212</w:t>
            </w:r>
          </w:p>
        </w:tc>
      </w:tr>
      <w:tr w:rsidR="00290A1A" w:rsidRPr="00290A1A" w14:paraId="20827633" w14:textId="77777777" w:rsidTr="00290A1A">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5FC72C75"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77017C63"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Marzo</w:t>
            </w:r>
          </w:p>
        </w:tc>
        <w:tc>
          <w:tcPr>
            <w:tcW w:w="2420" w:type="dxa"/>
            <w:tcBorders>
              <w:top w:val="nil"/>
              <w:left w:val="nil"/>
              <w:bottom w:val="single" w:sz="4" w:space="0" w:color="auto"/>
              <w:right w:val="single" w:sz="4" w:space="0" w:color="auto"/>
            </w:tcBorders>
            <w:shd w:val="clear" w:color="000000" w:fill="D9D9D9"/>
            <w:vAlign w:val="center"/>
            <w:hideMark/>
          </w:tcPr>
          <w:p w14:paraId="0F0DD3C9"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376</w:t>
            </w:r>
          </w:p>
        </w:tc>
      </w:tr>
      <w:tr w:rsidR="00290A1A" w:rsidRPr="00290A1A" w14:paraId="5D769425" w14:textId="77777777" w:rsidTr="00290A1A">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47FD5480"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5C9F8166"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Abril</w:t>
            </w:r>
          </w:p>
        </w:tc>
        <w:tc>
          <w:tcPr>
            <w:tcW w:w="2420" w:type="dxa"/>
            <w:tcBorders>
              <w:top w:val="nil"/>
              <w:left w:val="nil"/>
              <w:bottom w:val="single" w:sz="4" w:space="0" w:color="auto"/>
              <w:right w:val="single" w:sz="4" w:space="0" w:color="auto"/>
            </w:tcBorders>
            <w:shd w:val="clear" w:color="000000" w:fill="D9D9D9"/>
            <w:vAlign w:val="center"/>
            <w:hideMark/>
          </w:tcPr>
          <w:p w14:paraId="6E340A28"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173</w:t>
            </w:r>
          </w:p>
        </w:tc>
      </w:tr>
      <w:tr w:rsidR="00290A1A" w:rsidRPr="00290A1A" w14:paraId="68182664" w14:textId="77777777" w:rsidTr="00290A1A">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291E33C6"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06B4EEBA"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Mayo</w:t>
            </w:r>
          </w:p>
        </w:tc>
        <w:tc>
          <w:tcPr>
            <w:tcW w:w="2420" w:type="dxa"/>
            <w:tcBorders>
              <w:top w:val="nil"/>
              <w:left w:val="nil"/>
              <w:bottom w:val="single" w:sz="4" w:space="0" w:color="auto"/>
              <w:right w:val="single" w:sz="4" w:space="0" w:color="auto"/>
            </w:tcBorders>
            <w:shd w:val="clear" w:color="000000" w:fill="D9D9D9"/>
            <w:vAlign w:val="center"/>
            <w:hideMark/>
          </w:tcPr>
          <w:p w14:paraId="66370719"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308</w:t>
            </w:r>
          </w:p>
        </w:tc>
      </w:tr>
      <w:tr w:rsidR="00290A1A" w:rsidRPr="00290A1A" w14:paraId="40B9650B" w14:textId="77777777" w:rsidTr="00290A1A">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0185C225"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0375A391"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Junio</w:t>
            </w:r>
          </w:p>
        </w:tc>
        <w:tc>
          <w:tcPr>
            <w:tcW w:w="2420" w:type="dxa"/>
            <w:tcBorders>
              <w:top w:val="nil"/>
              <w:left w:val="nil"/>
              <w:bottom w:val="single" w:sz="4" w:space="0" w:color="auto"/>
              <w:right w:val="single" w:sz="4" w:space="0" w:color="auto"/>
            </w:tcBorders>
            <w:shd w:val="clear" w:color="000000" w:fill="D9D9D9"/>
            <w:vAlign w:val="center"/>
            <w:hideMark/>
          </w:tcPr>
          <w:p w14:paraId="5310A5E7"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163</w:t>
            </w:r>
          </w:p>
        </w:tc>
      </w:tr>
      <w:tr w:rsidR="00290A1A" w:rsidRPr="00290A1A" w14:paraId="4A9D09EB" w14:textId="77777777" w:rsidTr="00290A1A">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23663495"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22FC0CF3"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Julio</w:t>
            </w:r>
          </w:p>
        </w:tc>
        <w:tc>
          <w:tcPr>
            <w:tcW w:w="2420" w:type="dxa"/>
            <w:tcBorders>
              <w:top w:val="nil"/>
              <w:left w:val="nil"/>
              <w:bottom w:val="single" w:sz="4" w:space="0" w:color="auto"/>
              <w:right w:val="single" w:sz="4" w:space="0" w:color="auto"/>
            </w:tcBorders>
            <w:shd w:val="clear" w:color="000000" w:fill="D9D9D9"/>
            <w:vAlign w:val="center"/>
            <w:hideMark/>
          </w:tcPr>
          <w:p w14:paraId="3A89916E"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359</w:t>
            </w:r>
          </w:p>
        </w:tc>
      </w:tr>
      <w:tr w:rsidR="00290A1A" w:rsidRPr="00290A1A" w14:paraId="2473FF1E" w14:textId="77777777" w:rsidTr="00290A1A">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059257DD"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5A416471"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Agosto</w:t>
            </w:r>
          </w:p>
        </w:tc>
        <w:tc>
          <w:tcPr>
            <w:tcW w:w="2420" w:type="dxa"/>
            <w:tcBorders>
              <w:top w:val="nil"/>
              <w:left w:val="nil"/>
              <w:bottom w:val="single" w:sz="4" w:space="0" w:color="auto"/>
              <w:right w:val="single" w:sz="4" w:space="0" w:color="auto"/>
            </w:tcBorders>
            <w:shd w:val="clear" w:color="000000" w:fill="D9D9D9"/>
            <w:vAlign w:val="center"/>
            <w:hideMark/>
          </w:tcPr>
          <w:p w14:paraId="19B734DF"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240</w:t>
            </w:r>
          </w:p>
        </w:tc>
      </w:tr>
      <w:tr w:rsidR="00290A1A" w:rsidRPr="00290A1A" w14:paraId="2BE4C625" w14:textId="77777777" w:rsidTr="00290A1A">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110EECE8"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04A32CF1"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Septiembre</w:t>
            </w:r>
          </w:p>
        </w:tc>
        <w:tc>
          <w:tcPr>
            <w:tcW w:w="2420" w:type="dxa"/>
            <w:tcBorders>
              <w:top w:val="nil"/>
              <w:left w:val="nil"/>
              <w:bottom w:val="single" w:sz="4" w:space="0" w:color="auto"/>
              <w:right w:val="single" w:sz="4" w:space="0" w:color="auto"/>
            </w:tcBorders>
            <w:shd w:val="clear" w:color="000000" w:fill="D9D9D9"/>
            <w:vAlign w:val="center"/>
            <w:hideMark/>
          </w:tcPr>
          <w:p w14:paraId="02FFD6EC"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237</w:t>
            </w:r>
          </w:p>
        </w:tc>
      </w:tr>
      <w:tr w:rsidR="00290A1A" w:rsidRPr="00290A1A" w14:paraId="33AB7B93" w14:textId="77777777" w:rsidTr="00290A1A">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02924BF2"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41782681"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Octubre</w:t>
            </w:r>
          </w:p>
        </w:tc>
        <w:tc>
          <w:tcPr>
            <w:tcW w:w="2420" w:type="dxa"/>
            <w:tcBorders>
              <w:top w:val="nil"/>
              <w:left w:val="nil"/>
              <w:bottom w:val="single" w:sz="4" w:space="0" w:color="auto"/>
              <w:right w:val="single" w:sz="4" w:space="0" w:color="auto"/>
            </w:tcBorders>
            <w:shd w:val="clear" w:color="000000" w:fill="D9D9D9"/>
            <w:vAlign w:val="center"/>
            <w:hideMark/>
          </w:tcPr>
          <w:p w14:paraId="396A076C"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318</w:t>
            </w:r>
          </w:p>
        </w:tc>
      </w:tr>
      <w:tr w:rsidR="00290A1A" w:rsidRPr="00290A1A" w14:paraId="3468BD8D" w14:textId="77777777" w:rsidTr="00290A1A">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54B078DD"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1119948C"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Noviembre</w:t>
            </w:r>
          </w:p>
        </w:tc>
        <w:tc>
          <w:tcPr>
            <w:tcW w:w="2420" w:type="dxa"/>
            <w:tcBorders>
              <w:top w:val="nil"/>
              <w:left w:val="nil"/>
              <w:bottom w:val="single" w:sz="4" w:space="0" w:color="auto"/>
              <w:right w:val="single" w:sz="4" w:space="0" w:color="auto"/>
            </w:tcBorders>
            <w:shd w:val="clear" w:color="000000" w:fill="D9D9D9"/>
            <w:vAlign w:val="center"/>
            <w:hideMark/>
          </w:tcPr>
          <w:p w14:paraId="1D6485AB"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254</w:t>
            </w:r>
          </w:p>
        </w:tc>
      </w:tr>
      <w:tr w:rsidR="00290A1A" w:rsidRPr="00290A1A" w14:paraId="5AD4648F" w14:textId="77777777" w:rsidTr="00290A1A">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313C8831"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7A417B97"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Diciembre</w:t>
            </w:r>
          </w:p>
        </w:tc>
        <w:tc>
          <w:tcPr>
            <w:tcW w:w="2420" w:type="dxa"/>
            <w:tcBorders>
              <w:top w:val="nil"/>
              <w:left w:val="nil"/>
              <w:bottom w:val="single" w:sz="4" w:space="0" w:color="auto"/>
              <w:right w:val="single" w:sz="4" w:space="0" w:color="auto"/>
            </w:tcBorders>
            <w:shd w:val="clear" w:color="000000" w:fill="D9D9D9"/>
            <w:vAlign w:val="center"/>
            <w:hideMark/>
          </w:tcPr>
          <w:p w14:paraId="3D2F4E1C"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217</w:t>
            </w:r>
          </w:p>
        </w:tc>
      </w:tr>
      <w:tr w:rsidR="00290A1A" w:rsidRPr="00290A1A" w14:paraId="266422B2" w14:textId="77777777" w:rsidTr="00290A1A">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21229A5E"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Total</w:t>
            </w:r>
          </w:p>
        </w:tc>
        <w:tc>
          <w:tcPr>
            <w:tcW w:w="1740" w:type="dxa"/>
            <w:tcBorders>
              <w:top w:val="nil"/>
              <w:left w:val="nil"/>
              <w:bottom w:val="single" w:sz="4" w:space="0" w:color="auto"/>
              <w:right w:val="single" w:sz="4" w:space="0" w:color="auto"/>
            </w:tcBorders>
            <w:shd w:val="clear" w:color="000000" w:fill="D9D9D9"/>
            <w:vAlign w:val="center"/>
            <w:hideMark/>
          </w:tcPr>
          <w:p w14:paraId="4788C883"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 </w:t>
            </w:r>
          </w:p>
        </w:tc>
        <w:tc>
          <w:tcPr>
            <w:tcW w:w="2420" w:type="dxa"/>
            <w:tcBorders>
              <w:top w:val="nil"/>
              <w:left w:val="nil"/>
              <w:bottom w:val="single" w:sz="4" w:space="0" w:color="auto"/>
              <w:right w:val="single" w:sz="4" w:space="0" w:color="auto"/>
            </w:tcBorders>
            <w:shd w:val="clear" w:color="000000" w:fill="D9D9D9"/>
            <w:vAlign w:val="center"/>
            <w:hideMark/>
          </w:tcPr>
          <w:p w14:paraId="6581248D" w14:textId="77777777" w:rsidR="00290A1A" w:rsidRPr="00290A1A" w:rsidRDefault="00290A1A" w:rsidP="00290A1A">
            <w:pPr>
              <w:spacing w:after="0" w:line="240" w:lineRule="auto"/>
              <w:jc w:val="center"/>
              <w:rPr>
                <w:rFonts w:ascii="Times New Roman" w:eastAsia="Times New Roman" w:hAnsi="Times New Roman" w:cs="Times New Roman"/>
                <w:color w:val="767171"/>
                <w:sz w:val="24"/>
                <w:szCs w:val="24"/>
                <w:lang w:val="es-DO" w:eastAsia="es-DO"/>
              </w:rPr>
            </w:pPr>
            <w:r w:rsidRPr="00290A1A">
              <w:rPr>
                <w:rFonts w:ascii="Times New Roman" w:eastAsia="Times New Roman" w:hAnsi="Times New Roman" w:cs="Times New Roman"/>
                <w:color w:val="767171"/>
                <w:sz w:val="24"/>
                <w:szCs w:val="24"/>
                <w:lang w:val="es-DO" w:eastAsia="es-DO"/>
              </w:rPr>
              <w:t>3053</w:t>
            </w:r>
          </w:p>
        </w:tc>
      </w:tr>
    </w:tbl>
    <w:p w14:paraId="433ABBFF" w14:textId="77777777" w:rsidR="00290A1A" w:rsidRPr="00FA5BD1" w:rsidRDefault="00290A1A" w:rsidP="00290A1A">
      <w:pPr>
        <w:jc w:val="center"/>
        <w:rPr>
          <w:rFonts w:ascii="Times New Roman" w:eastAsia="Calibri" w:hAnsi="Times New Roman" w:cs="Times New Roman"/>
          <w:color w:val="767171"/>
          <w:spacing w:val="20"/>
          <w:sz w:val="24"/>
          <w:szCs w:val="24"/>
          <w:lang w:val="es-DO"/>
        </w:rPr>
      </w:pPr>
    </w:p>
    <w:p w14:paraId="72C1A16B" w14:textId="77777777" w:rsidR="00FE53D8" w:rsidRDefault="00FE53D8" w:rsidP="00BE6C8D">
      <w:pPr>
        <w:spacing w:line="360" w:lineRule="auto"/>
        <w:jc w:val="both"/>
        <w:rPr>
          <w:rFonts w:ascii="Times New Roman" w:eastAsia="Calibri" w:hAnsi="Times New Roman" w:cs="Times New Roman"/>
          <w:color w:val="767171"/>
          <w:spacing w:val="20"/>
          <w:sz w:val="24"/>
          <w:szCs w:val="24"/>
          <w:lang w:val="es-DO"/>
        </w:rPr>
      </w:pPr>
    </w:p>
    <w:p w14:paraId="6D63E046" w14:textId="77777777" w:rsidR="00FE53D8" w:rsidRDefault="00FE53D8" w:rsidP="00BE6C8D">
      <w:pPr>
        <w:spacing w:line="360" w:lineRule="auto"/>
        <w:jc w:val="both"/>
        <w:rPr>
          <w:rFonts w:ascii="Times New Roman" w:eastAsia="Calibri" w:hAnsi="Times New Roman" w:cs="Times New Roman"/>
          <w:color w:val="767171"/>
          <w:spacing w:val="20"/>
          <w:sz w:val="24"/>
          <w:szCs w:val="24"/>
          <w:lang w:val="es-DO"/>
        </w:rPr>
      </w:pPr>
    </w:p>
    <w:p w14:paraId="2CF3D347" w14:textId="095A6F13" w:rsidR="00A848A1" w:rsidRDefault="007A1607" w:rsidP="00BE6C8D">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A</w:t>
      </w:r>
      <w:r w:rsidR="00A848A1" w:rsidRPr="00FA5BD1">
        <w:rPr>
          <w:rFonts w:ascii="Times New Roman" w:eastAsia="Calibri" w:hAnsi="Times New Roman" w:cs="Times New Roman"/>
          <w:color w:val="767171"/>
          <w:spacing w:val="20"/>
          <w:sz w:val="24"/>
          <w:szCs w:val="24"/>
          <w:lang w:val="es-DO"/>
        </w:rPr>
        <w:t xml:space="preserve"> continuación, detallamos las correspondencias recibidas</w:t>
      </w:r>
      <w:r w:rsidR="00692E42">
        <w:rPr>
          <w:rFonts w:ascii="Times New Roman" w:eastAsia="Calibri" w:hAnsi="Times New Roman" w:cs="Times New Roman"/>
          <w:color w:val="767171"/>
          <w:spacing w:val="20"/>
          <w:sz w:val="24"/>
          <w:szCs w:val="24"/>
          <w:lang w:val="es-DO"/>
        </w:rPr>
        <w:t xml:space="preserve"> con un total de 2,100.</w:t>
      </w:r>
    </w:p>
    <w:tbl>
      <w:tblPr>
        <w:tblW w:w="6380" w:type="dxa"/>
        <w:jc w:val="center"/>
        <w:tblCellMar>
          <w:left w:w="70" w:type="dxa"/>
          <w:right w:w="70" w:type="dxa"/>
        </w:tblCellMar>
        <w:tblLook w:val="04A0" w:firstRow="1" w:lastRow="0" w:firstColumn="1" w:lastColumn="0" w:noHBand="0" w:noVBand="1"/>
      </w:tblPr>
      <w:tblGrid>
        <w:gridCol w:w="2220"/>
        <w:gridCol w:w="1740"/>
        <w:gridCol w:w="2420"/>
      </w:tblGrid>
      <w:tr w:rsidR="00692E42" w:rsidRPr="00692E42" w14:paraId="705566F2" w14:textId="77777777" w:rsidTr="00FE53D8">
        <w:trPr>
          <w:trHeight w:val="315"/>
          <w:jc w:val="center"/>
        </w:trPr>
        <w:tc>
          <w:tcPr>
            <w:tcW w:w="222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238C8412"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Año</w:t>
            </w:r>
          </w:p>
        </w:tc>
        <w:tc>
          <w:tcPr>
            <w:tcW w:w="1740" w:type="dxa"/>
            <w:tcBorders>
              <w:top w:val="single" w:sz="4" w:space="0" w:color="auto"/>
              <w:left w:val="nil"/>
              <w:bottom w:val="single" w:sz="4" w:space="0" w:color="auto"/>
              <w:right w:val="single" w:sz="4" w:space="0" w:color="auto"/>
            </w:tcBorders>
            <w:shd w:val="clear" w:color="auto" w:fill="011C50"/>
            <w:vAlign w:val="center"/>
            <w:hideMark/>
          </w:tcPr>
          <w:p w14:paraId="60B3736A"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Mes</w:t>
            </w:r>
          </w:p>
        </w:tc>
        <w:tc>
          <w:tcPr>
            <w:tcW w:w="2420" w:type="dxa"/>
            <w:tcBorders>
              <w:top w:val="single" w:sz="4" w:space="0" w:color="auto"/>
              <w:left w:val="nil"/>
              <w:bottom w:val="single" w:sz="4" w:space="0" w:color="auto"/>
              <w:right w:val="single" w:sz="4" w:space="0" w:color="auto"/>
            </w:tcBorders>
            <w:shd w:val="clear" w:color="auto" w:fill="011C50"/>
            <w:vAlign w:val="center"/>
            <w:hideMark/>
          </w:tcPr>
          <w:p w14:paraId="5F5F9148"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Cantidad</w:t>
            </w:r>
          </w:p>
        </w:tc>
      </w:tr>
      <w:tr w:rsidR="00692E42" w:rsidRPr="00692E42" w14:paraId="354EF0E4" w14:textId="77777777" w:rsidTr="00692E42">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175B526B"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25759A21"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Enero</w:t>
            </w:r>
          </w:p>
        </w:tc>
        <w:tc>
          <w:tcPr>
            <w:tcW w:w="2420" w:type="dxa"/>
            <w:tcBorders>
              <w:top w:val="nil"/>
              <w:left w:val="nil"/>
              <w:bottom w:val="single" w:sz="4" w:space="0" w:color="auto"/>
              <w:right w:val="single" w:sz="4" w:space="0" w:color="auto"/>
            </w:tcBorders>
            <w:shd w:val="clear" w:color="000000" w:fill="D9D9D9"/>
            <w:vAlign w:val="center"/>
            <w:hideMark/>
          </w:tcPr>
          <w:p w14:paraId="2BA6B3DD"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149</w:t>
            </w:r>
          </w:p>
        </w:tc>
      </w:tr>
      <w:tr w:rsidR="00692E42" w:rsidRPr="00692E42" w14:paraId="77189FB6" w14:textId="77777777" w:rsidTr="00692E42">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307C18DF"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23D2E5C6"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Febrero</w:t>
            </w:r>
          </w:p>
        </w:tc>
        <w:tc>
          <w:tcPr>
            <w:tcW w:w="2420" w:type="dxa"/>
            <w:tcBorders>
              <w:top w:val="nil"/>
              <w:left w:val="nil"/>
              <w:bottom w:val="single" w:sz="4" w:space="0" w:color="auto"/>
              <w:right w:val="single" w:sz="4" w:space="0" w:color="auto"/>
            </w:tcBorders>
            <w:shd w:val="clear" w:color="000000" w:fill="D9D9D9"/>
            <w:vAlign w:val="center"/>
            <w:hideMark/>
          </w:tcPr>
          <w:p w14:paraId="6CC5B0B2"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180</w:t>
            </w:r>
          </w:p>
        </w:tc>
      </w:tr>
      <w:tr w:rsidR="00692E42" w:rsidRPr="00692E42" w14:paraId="0ABC640F" w14:textId="77777777" w:rsidTr="00692E42">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06B3FD7C"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421034F8"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Marzo</w:t>
            </w:r>
          </w:p>
        </w:tc>
        <w:tc>
          <w:tcPr>
            <w:tcW w:w="2420" w:type="dxa"/>
            <w:tcBorders>
              <w:top w:val="nil"/>
              <w:left w:val="nil"/>
              <w:bottom w:val="single" w:sz="4" w:space="0" w:color="auto"/>
              <w:right w:val="single" w:sz="4" w:space="0" w:color="auto"/>
            </w:tcBorders>
            <w:shd w:val="clear" w:color="000000" w:fill="D9D9D9"/>
            <w:vAlign w:val="center"/>
            <w:hideMark/>
          </w:tcPr>
          <w:p w14:paraId="02CCED68"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260</w:t>
            </w:r>
          </w:p>
        </w:tc>
      </w:tr>
      <w:tr w:rsidR="00692E42" w:rsidRPr="00692E42" w14:paraId="18AA206D" w14:textId="77777777" w:rsidTr="00692E42">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78574C8B"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48207110"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Abril</w:t>
            </w:r>
          </w:p>
        </w:tc>
        <w:tc>
          <w:tcPr>
            <w:tcW w:w="2420" w:type="dxa"/>
            <w:tcBorders>
              <w:top w:val="nil"/>
              <w:left w:val="nil"/>
              <w:bottom w:val="single" w:sz="4" w:space="0" w:color="auto"/>
              <w:right w:val="single" w:sz="4" w:space="0" w:color="auto"/>
            </w:tcBorders>
            <w:shd w:val="clear" w:color="000000" w:fill="D9D9D9"/>
            <w:vAlign w:val="center"/>
            <w:hideMark/>
          </w:tcPr>
          <w:p w14:paraId="1F9E5831"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165</w:t>
            </w:r>
          </w:p>
        </w:tc>
      </w:tr>
      <w:tr w:rsidR="00692E42" w:rsidRPr="00692E42" w14:paraId="7139CF33" w14:textId="77777777" w:rsidTr="00692E42">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51AABA28"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1DB47217"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Mayo</w:t>
            </w:r>
          </w:p>
        </w:tc>
        <w:tc>
          <w:tcPr>
            <w:tcW w:w="2420" w:type="dxa"/>
            <w:tcBorders>
              <w:top w:val="nil"/>
              <w:left w:val="nil"/>
              <w:bottom w:val="single" w:sz="4" w:space="0" w:color="auto"/>
              <w:right w:val="single" w:sz="4" w:space="0" w:color="auto"/>
            </w:tcBorders>
            <w:shd w:val="clear" w:color="000000" w:fill="D9D9D9"/>
            <w:vAlign w:val="center"/>
            <w:hideMark/>
          </w:tcPr>
          <w:p w14:paraId="2E89A2DD"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170</w:t>
            </w:r>
          </w:p>
        </w:tc>
      </w:tr>
      <w:tr w:rsidR="00692E42" w:rsidRPr="00692E42" w14:paraId="13D95553" w14:textId="77777777" w:rsidTr="00692E42">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51CECC57"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05820657"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Junio</w:t>
            </w:r>
          </w:p>
        </w:tc>
        <w:tc>
          <w:tcPr>
            <w:tcW w:w="2420" w:type="dxa"/>
            <w:tcBorders>
              <w:top w:val="nil"/>
              <w:left w:val="nil"/>
              <w:bottom w:val="single" w:sz="4" w:space="0" w:color="auto"/>
              <w:right w:val="single" w:sz="4" w:space="0" w:color="auto"/>
            </w:tcBorders>
            <w:shd w:val="clear" w:color="000000" w:fill="D9D9D9"/>
            <w:vAlign w:val="center"/>
            <w:hideMark/>
          </w:tcPr>
          <w:p w14:paraId="6839FE30"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166</w:t>
            </w:r>
          </w:p>
        </w:tc>
      </w:tr>
      <w:tr w:rsidR="00692E42" w:rsidRPr="00692E42" w14:paraId="1EC0A897" w14:textId="77777777" w:rsidTr="00692E42">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13AB1B7C"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264A1EB8"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Julio</w:t>
            </w:r>
          </w:p>
        </w:tc>
        <w:tc>
          <w:tcPr>
            <w:tcW w:w="2420" w:type="dxa"/>
            <w:tcBorders>
              <w:top w:val="nil"/>
              <w:left w:val="nil"/>
              <w:bottom w:val="single" w:sz="4" w:space="0" w:color="auto"/>
              <w:right w:val="single" w:sz="4" w:space="0" w:color="auto"/>
            </w:tcBorders>
            <w:shd w:val="clear" w:color="000000" w:fill="D9D9D9"/>
            <w:vAlign w:val="center"/>
            <w:hideMark/>
          </w:tcPr>
          <w:p w14:paraId="048934F1"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173</w:t>
            </w:r>
          </w:p>
        </w:tc>
      </w:tr>
      <w:tr w:rsidR="00692E42" w:rsidRPr="00692E42" w14:paraId="4492434F" w14:textId="77777777" w:rsidTr="00692E42">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601074AE"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72593084"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Agosto</w:t>
            </w:r>
          </w:p>
        </w:tc>
        <w:tc>
          <w:tcPr>
            <w:tcW w:w="2420" w:type="dxa"/>
            <w:tcBorders>
              <w:top w:val="nil"/>
              <w:left w:val="nil"/>
              <w:bottom w:val="single" w:sz="4" w:space="0" w:color="auto"/>
              <w:right w:val="single" w:sz="4" w:space="0" w:color="auto"/>
            </w:tcBorders>
            <w:shd w:val="clear" w:color="000000" w:fill="D9D9D9"/>
            <w:vAlign w:val="center"/>
            <w:hideMark/>
          </w:tcPr>
          <w:p w14:paraId="62A73B13"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175</w:t>
            </w:r>
          </w:p>
        </w:tc>
      </w:tr>
      <w:tr w:rsidR="00692E42" w:rsidRPr="00692E42" w14:paraId="676E321F" w14:textId="77777777" w:rsidTr="00692E42">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3A2D0DC2"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6D75A011"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Septiembre</w:t>
            </w:r>
          </w:p>
        </w:tc>
        <w:tc>
          <w:tcPr>
            <w:tcW w:w="2420" w:type="dxa"/>
            <w:tcBorders>
              <w:top w:val="nil"/>
              <w:left w:val="nil"/>
              <w:bottom w:val="single" w:sz="4" w:space="0" w:color="auto"/>
              <w:right w:val="single" w:sz="4" w:space="0" w:color="auto"/>
            </w:tcBorders>
            <w:shd w:val="clear" w:color="000000" w:fill="D9D9D9"/>
            <w:vAlign w:val="center"/>
            <w:hideMark/>
          </w:tcPr>
          <w:p w14:paraId="548AAF26"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172</w:t>
            </w:r>
          </w:p>
        </w:tc>
      </w:tr>
      <w:tr w:rsidR="00692E42" w:rsidRPr="00692E42" w14:paraId="3A0A7258" w14:textId="77777777" w:rsidTr="00692E42">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0985CFFE"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6D88F8FF"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Octubre</w:t>
            </w:r>
          </w:p>
        </w:tc>
        <w:tc>
          <w:tcPr>
            <w:tcW w:w="2420" w:type="dxa"/>
            <w:tcBorders>
              <w:top w:val="nil"/>
              <w:left w:val="nil"/>
              <w:bottom w:val="single" w:sz="4" w:space="0" w:color="auto"/>
              <w:right w:val="single" w:sz="4" w:space="0" w:color="auto"/>
            </w:tcBorders>
            <w:shd w:val="clear" w:color="000000" w:fill="D9D9D9"/>
            <w:vAlign w:val="center"/>
            <w:hideMark/>
          </w:tcPr>
          <w:p w14:paraId="3AC5318B"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177</w:t>
            </w:r>
          </w:p>
        </w:tc>
      </w:tr>
      <w:tr w:rsidR="00692E42" w:rsidRPr="00692E42" w14:paraId="44DDA5A1" w14:textId="77777777" w:rsidTr="00692E42">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3DD1736F"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27463E85"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Noviembre</w:t>
            </w:r>
          </w:p>
        </w:tc>
        <w:tc>
          <w:tcPr>
            <w:tcW w:w="2420" w:type="dxa"/>
            <w:tcBorders>
              <w:top w:val="nil"/>
              <w:left w:val="nil"/>
              <w:bottom w:val="single" w:sz="4" w:space="0" w:color="auto"/>
              <w:right w:val="single" w:sz="4" w:space="0" w:color="auto"/>
            </w:tcBorders>
            <w:shd w:val="clear" w:color="000000" w:fill="D9D9D9"/>
            <w:vAlign w:val="center"/>
            <w:hideMark/>
          </w:tcPr>
          <w:p w14:paraId="4CD93BF3"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160</w:t>
            </w:r>
          </w:p>
        </w:tc>
      </w:tr>
      <w:tr w:rsidR="00692E42" w:rsidRPr="00692E42" w14:paraId="260D2DC6" w14:textId="77777777" w:rsidTr="00692E42">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0627EEDA"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2023</w:t>
            </w:r>
          </w:p>
        </w:tc>
        <w:tc>
          <w:tcPr>
            <w:tcW w:w="1740" w:type="dxa"/>
            <w:tcBorders>
              <w:top w:val="nil"/>
              <w:left w:val="nil"/>
              <w:bottom w:val="single" w:sz="4" w:space="0" w:color="auto"/>
              <w:right w:val="single" w:sz="4" w:space="0" w:color="auto"/>
            </w:tcBorders>
            <w:shd w:val="clear" w:color="000000" w:fill="D9D9D9"/>
            <w:vAlign w:val="center"/>
            <w:hideMark/>
          </w:tcPr>
          <w:p w14:paraId="4502E11C"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Diciembre</w:t>
            </w:r>
          </w:p>
        </w:tc>
        <w:tc>
          <w:tcPr>
            <w:tcW w:w="2420" w:type="dxa"/>
            <w:tcBorders>
              <w:top w:val="nil"/>
              <w:left w:val="nil"/>
              <w:bottom w:val="single" w:sz="4" w:space="0" w:color="auto"/>
              <w:right w:val="single" w:sz="4" w:space="0" w:color="auto"/>
            </w:tcBorders>
            <w:shd w:val="clear" w:color="000000" w:fill="D9D9D9"/>
            <w:vAlign w:val="center"/>
            <w:hideMark/>
          </w:tcPr>
          <w:p w14:paraId="1A82C6B1"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153</w:t>
            </w:r>
          </w:p>
        </w:tc>
      </w:tr>
      <w:tr w:rsidR="00692E42" w:rsidRPr="00692E42" w14:paraId="12B626AF" w14:textId="77777777" w:rsidTr="00692E42">
        <w:trPr>
          <w:trHeight w:val="315"/>
          <w:jc w:val="center"/>
        </w:trPr>
        <w:tc>
          <w:tcPr>
            <w:tcW w:w="2220" w:type="dxa"/>
            <w:tcBorders>
              <w:top w:val="nil"/>
              <w:left w:val="single" w:sz="4" w:space="0" w:color="auto"/>
              <w:bottom w:val="single" w:sz="4" w:space="0" w:color="auto"/>
              <w:right w:val="single" w:sz="4" w:space="0" w:color="auto"/>
            </w:tcBorders>
            <w:shd w:val="clear" w:color="000000" w:fill="D9D9D9"/>
            <w:vAlign w:val="center"/>
            <w:hideMark/>
          </w:tcPr>
          <w:p w14:paraId="62A1C49E"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Total</w:t>
            </w:r>
          </w:p>
        </w:tc>
        <w:tc>
          <w:tcPr>
            <w:tcW w:w="1740" w:type="dxa"/>
            <w:tcBorders>
              <w:top w:val="nil"/>
              <w:left w:val="nil"/>
              <w:bottom w:val="single" w:sz="4" w:space="0" w:color="auto"/>
              <w:right w:val="single" w:sz="4" w:space="0" w:color="auto"/>
            </w:tcBorders>
            <w:shd w:val="clear" w:color="000000" w:fill="D9D9D9"/>
            <w:vAlign w:val="center"/>
            <w:hideMark/>
          </w:tcPr>
          <w:p w14:paraId="7300CA5F"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 </w:t>
            </w:r>
          </w:p>
        </w:tc>
        <w:tc>
          <w:tcPr>
            <w:tcW w:w="2420" w:type="dxa"/>
            <w:tcBorders>
              <w:top w:val="nil"/>
              <w:left w:val="nil"/>
              <w:bottom w:val="single" w:sz="4" w:space="0" w:color="auto"/>
              <w:right w:val="single" w:sz="4" w:space="0" w:color="auto"/>
            </w:tcBorders>
            <w:shd w:val="clear" w:color="000000" w:fill="D9D9D9"/>
            <w:vAlign w:val="center"/>
            <w:hideMark/>
          </w:tcPr>
          <w:p w14:paraId="00608AB6" w14:textId="77777777" w:rsidR="00692E42" w:rsidRPr="00692E42" w:rsidRDefault="00692E42" w:rsidP="00692E42">
            <w:pPr>
              <w:spacing w:after="0" w:line="240" w:lineRule="auto"/>
              <w:jc w:val="center"/>
              <w:rPr>
                <w:rFonts w:ascii="Times New Roman" w:eastAsia="Times New Roman" w:hAnsi="Times New Roman" w:cs="Times New Roman"/>
                <w:color w:val="767171"/>
                <w:sz w:val="24"/>
                <w:szCs w:val="24"/>
                <w:lang w:val="es-DO" w:eastAsia="es-DO"/>
              </w:rPr>
            </w:pPr>
            <w:r w:rsidRPr="00692E42">
              <w:rPr>
                <w:rFonts w:ascii="Times New Roman" w:eastAsia="Times New Roman" w:hAnsi="Times New Roman" w:cs="Times New Roman"/>
                <w:color w:val="767171"/>
                <w:sz w:val="24"/>
                <w:szCs w:val="24"/>
                <w:lang w:val="es-DO" w:eastAsia="es-DO"/>
              </w:rPr>
              <w:t>2100</w:t>
            </w:r>
          </w:p>
        </w:tc>
      </w:tr>
    </w:tbl>
    <w:p w14:paraId="325E0D31" w14:textId="77777777" w:rsidR="00692E42" w:rsidRDefault="00692E42" w:rsidP="00BE6C8D">
      <w:pPr>
        <w:spacing w:line="360" w:lineRule="auto"/>
        <w:jc w:val="both"/>
        <w:rPr>
          <w:rFonts w:ascii="Times New Roman" w:eastAsia="Calibri" w:hAnsi="Times New Roman" w:cs="Times New Roman"/>
          <w:color w:val="767171"/>
          <w:spacing w:val="20"/>
          <w:sz w:val="24"/>
          <w:szCs w:val="24"/>
          <w:lang w:val="es-DO"/>
        </w:rPr>
      </w:pPr>
    </w:p>
    <w:p w14:paraId="74191040" w14:textId="77777777" w:rsidR="00FE53D8" w:rsidRDefault="00FE53D8" w:rsidP="00BE6C8D">
      <w:pPr>
        <w:spacing w:line="360" w:lineRule="auto"/>
        <w:jc w:val="both"/>
        <w:rPr>
          <w:rFonts w:ascii="Times New Roman" w:eastAsia="Calibri" w:hAnsi="Times New Roman" w:cs="Times New Roman"/>
          <w:color w:val="767171"/>
          <w:spacing w:val="20"/>
          <w:sz w:val="24"/>
          <w:szCs w:val="24"/>
          <w:lang w:val="es-DO"/>
        </w:rPr>
      </w:pPr>
    </w:p>
    <w:p w14:paraId="3A2E1513" w14:textId="3C674138" w:rsidR="001068FF" w:rsidRPr="00C71E04" w:rsidRDefault="00CD6B56" w:rsidP="00CD6B56">
      <w:pPr>
        <w:pStyle w:val="Prrafodelista"/>
        <w:spacing w:line="360" w:lineRule="auto"/>
        <w:ind w:left="0"/>
        <w:outlineLvl w:val="1"/>
        <w:rPr>
          <w:rFonts w:ascii="Times New Roman" w:eastAsia="Calibri" w:hAnsi="Times New Roman"/>
          <w:color w:val="767171"/>
          <w:spacing w:val="20"/>
          <w:sz w:val="28"/>
          <w:szCs w:val="28"/>
        </w:rPr>
      </w:pPr>
      <w:bookmarkStart w:id="55" w:name="_Toc156557103"/>
      <w:r w:rsidRPr="00C71E04">
        <w:rPr>
          <w:rFonts w:ascii="Times New Roman" w:eastAsia="Calibri" w:hAnsi="Times New Roman"/>
          <w:color w:val="767171"/>
          <w:spacing w:val="20"/>
          <w:sz w:val="24"/>
          <w:szCs w:val="24"/>
        </w:rPr>
        <w:t xml:space="preserve">4.8 </w:t>
      </w:r>
      <w:r w:rsidR="001068FF" w:rsidRPr="00C71E04">
        <w:rPr>
          <w:rFonts w:ascii="Times New Roman" w:eastAsia="Calibri" w:hAnsi="Times New Roman"/>
          <w:color w:val="767171"/>
          <w:spacing w:val="20"/>
          <w:sz w:val="24"/>
          <w:szCs w:val="24"/>
        </w:rPr>
        <w:t>División de Recursos Humanos</w:t>
      </w:r>
      <w:bookmarkEnd w:id="55"/>
    </w:p>
    <w:p w14:paraId="40A23DFF" w14:textId="618B0C98" w:rsidR="008652BE" w:rsidRPr="00E957FD" w:rsidRDefault="008652BE" w:rsidP="00F86513">
      <w:pPr>
        <w:spacing w:line="360" w:lineRule="auto"/>
        <w:jc w:val="both"/>
        <w:rPr>
          <w:rFonts w:ascii="Times New Roman" w:eastAsia="Calibri" w:hAnsi="Times New Roman" w:cs="Times New Roman"/>
          <w:color w:val="767171"/>
          <w:spacing w:val="20"/>
          <w:sz w:val="24"/>
          <w:szCs w:val="24"/>
          <w:lang w:val="es-DO"/>
        </w:rPr>
      </w:pPr>
      <w:r w:rsidRPr="00E957FD">
        <w:rPr>
          <w:rFonts w:ascii="Times New Roman" w:eastAsia="Calibri" w:hAnsi="Times New Roman" w:cs="Times New Roman"/>
          <w:color w:val="767171"/>
          <w:spacing w:val="20"/>
          <w:sz w:val="24"/>
          <w:szCs w:val="24"/>
          <w:lang w:val="es-DO"/>
        </w:rPr>
        <w:t>En complimiento con nuestro compromiso</w:t>
      </w:r>
      <w:r w:rsidR="000F27A9" w:rsidRPr="00E957FD">
        <w:rPr>
          <w:rFonts w:ascii="Times New Roman" w:eastAsia="Calibri" w:hAnsi="Times New Roman" w:cs="Times New Roman"/>
          <w:color w:val="767171"/>
          <w:spacing w:val="20"/>
          <w:sz w:val="24"/>
          <w:szCs w:val="24"/>
          <w:lang w:val="es-DO"/>
        </w:rPr>
        <w:t xml:space="preserve"> </w:t>
      </w:r>
      <w:r w:rsidRPr="00E957FD">
        <w:rPr>
          <w:rFonts w:ascii="Times New Roman" w:eastAsia="Calibri" w:hAnsi="Times New Roman" w:cs="Times New Roman"/>
          <w:color w:val="767171"/>
          <w:spacing w:val="20"/>
          <w:sz w:val="24"/>
          <w:szCs w:val="24"/>
          <w:lang w:val="es-DO"/>
        </w:rPr>
        <w:t xml:space="preserve">social y Ambiental, establecido como uno de los valores que identifican nuestra </w:t>
      </w:r>
      <w:r w:rsidR="000F27A9" w:rsidRPr="00E957FD">
        <w:rPr>
          <w:rFonts w:ascii="Times New Roman" w:eastAsia="Calibri" w:hAnsi="Times New Roman" w:cs="Times New Roman"/>
          <w:color w:val="767171"/>
          <w:spacing w:val="20"/>
          <w:sz w:val="24"/>
          <w:szCs w:val="24"/>
          <w:lang w:val="es-DO"/>
        </w:rPr>
        <w:t>institución</w:t>
      </w:r>
      <w:r w:rsidRPr="00E957FD">
        <w:rPr>
          <w:rFonts w:ascii="Times New Roman" w:eastAsia="Calibri" w:hAnsi="Times New Roman" w:cs="Times New Roman"/>
          <w:color w:val="767171"/>
          <w:spacing w:val="20"/>
          <w:sz w:val="24"/>
          <w:szCs w:val="24"/>
          <w:lang w:val="es-DO"/>
        </w:rPr>
        <w:t xml:space="preserve">, los colaboradores de la Junta de </w:t>
      </w:r>
      <w:r w:rsidR="000F27A9" w:rsidRPr="00E957FD">
        <w:rPr>
          <w:rFonts w:ascii="Times New Roman" w:eastAsia="Calibri" w:hAnsi="Times New Roman" w:cs="Times New Roman"/>
          <w:color w:val="767171"/>
          <w:spacing w:val="20"/>
          <w:sz w:val="24"/>
          <w:szCs w:val="24"/>
          <w:lang w:val="es-DO"/>
        </w:rPr>
        <w:t>Aviación</w:t>
      </w:r>
      <w:r w:rsidRPr="00E957FD">
        <w:rPr>
          <w:rFonts w:ascii="Times New Roman" w:eastAsia="Calibri" w:hAnsi="Times New Roman" w:cs="Times New Roman"/>
          <w:color w:val="767171"/>
          <w:spacing w:val="20"/>
          <w:sz w:val="24"/>
          <w:szCs w:val="24"/>
          <w:lang w:val="es-DO"/>
        </w:rPr>
        <w:t xml:space="preserve"> Civil (JAC), sembraron dos mil pinos durante la Jornada de</w:t>
      </w:r>
      <w:r w:rsidR="000F27A9" w:rsidRPr="00E957FD">
        <w:rPr>
          <w:rFonts w:ascii="Times New Roman" w:eastAsia="Calibri" w:hAnsi="Times New Roman" w:cs="Times New Roman"/>
          <w:color w:val="767171"/>
          <w:spacing w:val="20"/>
          <w:sz w:val="24"/>
          <w:szCs w:val="24"/>
          <w:lang w:val="es-DO"/>
        </w:rPr>
        <w:t xml:space="preserve"> Reforestación Institucional 2023, realizada en el municipio de Piedra Blanca, en la provincia de Monseñor Nouel, en un trabajo conjunto con </w:t>
      </w:r>
      <w:r w:rsidR="005662ED" w:rsidRPr="00E957FD">
        <w:rPr>
          <w:rFonts w:ascii="Times New Roman" w:eastAsia="Calibri" w:hAnsi="Times New Roman" w:cs="Times New Roman"/>
          <w:color w:val="767171"/>
          <w:spacing w:val="20"/>
          <w:sz w:val="24"/>
          <w:szCs w:val="24"/>
          <w:lang w:val="es-DO"/>
        </w:rPr>
        <w:t xml:space="preserve">el </w:t>
      </w:r>
      <w:r w:rsidR="000F27A9" w:rsidRPr="00E957FD">
        <w:rPr>
          <w:rFonts w:ascii="Times New Roman" w:eastAsia="Calibri" w:hAnsi="Times New Roman" w:cs="Times New Roman"/>
          <w:color w:val="767171"/>
          <w:spacing w:val="20"/>
          <w:sz w:val="24"/>
          <w:szCs w:val="24"/>
          <w:lang w:val="es-DO"/>
        </w:rPr>
        <w:t>Ministerio de Medio Ambiente y Recursos Naturales.</w:t>
      </w:r>
      <w:r w:rsidRPr="00E957FD">
        <w:rPr>
          <w:rFonts w:ascii="Times New Roman" w:eastAsia="Calibri" w:hAnsi="Times New Roman" w:cs="Times New Roman"/>
          <w:color w:val="767171"/>
          <w:spacing w:val="20"/>
          <w:sz w:val="24"/>
          <w:szCs w:val="24"/>
          <w:lang w:val="es-DO"/>
        </w:rPr>
        <w:t xml:space="preserve"> </w:t>
      </w:r>
    </w:p>
    <w:p w14:paraId="733D1A00" w14:textId="0A1B56B5" w:rsidR="0082423D" w:rsidRDefault="000F27A9" w:rsidP="00F86513">
      <w:pPr>
        <w:spacing w:line="360" w:lineRule="auto"/>
        <w:jc w:val="both"/>
        <w:rPr>
          <w:rFonts w:ascii="Times New Roman" w:eastAsia="Calibri" w:hAnsi="Times New Roman" w:cs="Times New Roman"/>
          <w:color w:val="767171"/>
          <w:spacing w:val="20"/>
          <w:sz w:val="24"/>
          <w:szCs w:val="24"/>
          <w:lang w:val="es-DO"/>
        </w:rPr>
      </w:pPr>
      <w:r w:rsidRPr="00E957FD">
        <w:rPr>
          <w:rFonts w:ascii="Times New Roman" w:eastAsia="Calibri" w:hAnsi="Times New Roman" w:cs="Times New Roman"/>
          <w:color w:val="767171"/>
          <w:spacing w:val="20"/>
          <w:sz w:val="24"/>
          <w:szCs w:val="24"/>
          <w:lang w:val="es-DO"/>
        </w:rPr>
        <w:t>Esta siembra forma parte de las actividades contempladas en nuestro Plan Estratégico Institucional (PEI</w:t>
      </w:r>
      <w:r w:rsidR="00855B84" w:rsidRPr="00E957FD">
        <w:rPr>
          <w:rFonts w:ascii="Times New Roman" w:eastAsia="Calibri" w:hAnsi="Times New Roman" w:cs="Times New Roman"/>
          <w:color w:val="767171"/>
          <w:spacing w:val="20"/>
          <w:sz w:val="24"/>
          <w:szCs w:val="24"/>
          <w:lang w:val="es-DO"/>
        </w:rPr>
        <w:t>), al</w:t>
      </w:r>
      <w:r w:rsidRPr="00E957FD">
        <w:rPr>
          <w:rFonts w:ascii="Times New Roman" w:eastAsia="Calibri" w:hAnsi="Times New Roman" w:cs="Times New Roman"/>
          <w:color w:val="767171"/>
          <w:spacing w:val="20"/>
          <w:sz w:val="24"/>
          <w:szCs w:val="24"/>
          <w:lang w:val="es-DO"/>
        </w:rPr>
        <w:t xml:space="preserve"> dar cumplimiento a nuestro Programa de Responsabilidad Social, el cual tiene como objetivo</w:t>
      </w:r>
      <w:r w:rsidR="00EF67F7" w:rsidRPr="00E957FD">
        <w:rPr>
          <w:rFonts w:ascii="Times New Roman" w:eastAsia="Calibri" w:hAnsi="Times New Roman" w:cs="Times New Roman"/>
          <w:color w:val="767171"/>
          <w:spacing w:val="20"/>
          <w:sz w:val="24"/>
          <w:szCs w:val="24"/>
          <w:lang w:val="es-DO"/>
        </w:rPr>
        <w:t xml:space="preserve"> elevar las acciones de ser una institución reconocida por su liderazgo en el desarrollo sostenible del transporte aéreo.</w:t>
      </w:r>
      <w:r w:rsidRPr="00E957FD">
        <w:rPr>
          <w:rFonts w:ascii="Times New Roman" w:eastAsia="Calibri" w:hAnsi="Times New Roman" w:cs="Times New Roman"/>
          <w:color w:val="767171"/>
          <w:spacing w:val="20"/>
          <w:sz w:val="24"/>
          <w:szCs w:val="24"/>
          <w:lang w:val="es-DO"/>
        </w:rPr>
        <w:t xml:space="preserve"> </w:t>
      </w:r>
    </w:p>
    <w:p w14:paraId="2ED583E0" w14:textId="77777777" w:rsidR="00FE53D8" w:rsidRPr="00E957FD" w:rsidRDefault="00FE53D8" w:rsidP="00F86513">
      <w:pPr>
        <w:spacing w:line="360" w:lineRule="auto"/>
        <w:jc w:val="both"/>
        <w:rPr>
          <w:rFonts w:ascii="Times New Roman" w:eastAsia="Calibri" w:hAnsi="Times New Roman" w:cs="Times New Roman"/>
          <w:color w:val="767171"/>
          <w:spacing w:val="20"/>
          <w:sz w:val="24"/>
          <w:szCs w:val="24"/>
          <w:lang w:val="es-DO"/>
        </w:rPr>
      </w:pPr>
    </w:p>
    <w:p w14:paraId="5711AB83" w14:textId="77777777" w:rsidR="00FD27FC" w:rsidRPr="00E957FD" w:rsidRDefault="00855B84" w:rsidP="00F86513">
      <w:pPr>
        <w:spacing w:line="360" w:lineRule="auto"/>
        <w:jc w:val="both"/>
        <w:rPr>
          <w:rFonts w:ascii="Times New Roman" w:eastAsia="Calibri" w:hAnsi="Times New Roman" w:cs="Times New Roman"/>
          <w:color w:val="767171"/>
          <w:spacing w:val="20"/>
          <w:sz w:val="24"/>
          <w:szCs w:val="24"/>
          <w:lang w:val="es-DO"/>
        </w:rPr>
      </w:pPr>
      <w:r w:rsidRPr="00E957FD">
        <w:rPr>
          <w:rFonts w:ascii="Times New Roman" w:eastAsia="Calibri" w:hAnsi="Times New Roman" w:cs="Times New Roman"/>
          <w:color w:val="767171"/>
          <w:spacing w:val="20"/>
          <w:sz w:val="24"/>
          <w:szCs w:val="24"/>
          <w:lang w:val="es-DO"/>
        </w:rPr>
        <w:lastRenderedPageBreak/>
        <w:t>Con esta iniciativa ayudamos a contrarrestar el impacto al medioambiente en el país.</w:t>
      </w:r>
    </w:p>
    <w:p w14:paraId="16E922E0" w14:textId="3B5F4A5A" w:rsidR="005662ED" w:rsidRPr="00E957FD" w:rsidRDefault="005662ED" w:rsidP="00F86513">
      <w:pPr>
        <w:spacing w:line="360" w:lineRule="auto"/>
        <w:jc w:val="both"/>
        <w:rPr>
          <w:rFonts w:ascii="Times New Roman" w:eastAsia="Calibri" w:hAnsi="Times New Roman" w:cs="Times New Roman"/>
          <w:color w:val="767171"/>
          <w:spacing w:val="20"/>
          <w:sz w:val="24"/>
          <w:szCs w:val="24"/>
          <w:lang w:val="es-DO"/>
        </w:rPr>
      </w:pPr>
      <w:r w:rsidRPr="00E957FD">
        <w:rPr>
          <w:rFonts w:ascii="Times New Roman" w:eastAsia="Calibri" w:hAnsi="Times New Roman" w:cs="Times New Roman"/>
          <w:color w:val="767171"/>
          <w:spacing w:val="20"/>
          <w:sz w:val="24"/>
          <w:szCs w:val="24"/>
          <w:lang w:val="es-DO"/>
        </w:rPr>
        <w:t xml:space="preserve">En </w:t>
      </w:r>
      <w:r w:rsidR="003C5664" w:rsidRPr="00E957FD">
        <w:rPr>
          <w:rFonts w:ascii="Times New Roman" w:eastAsia="Calibri" w:hAnsi="Times New Roman" w:cs="Times New Roman"/>
          <w:color w:val="767171"/>
          <w:spacing w:val="20"/>
          <w:sz w:val="24"/>
          <w:szCs w:val="24"/>
          <w:lang w:val="es-DO"/>
        </w:rPr>
        <w:t>otro orden,</w:t>
      </w:r>
      <w:r w:rsidRPr="00E957FD">
        <w:rPr>
          <w:rFonts w:ascii="Times New Roman" w:eastAsia="Calibri" w:hAnsi="Times New Roman" w:cs="Times New Roman"/>
          <w:color w:val="767171"/>
          <w:spacing w:val="20"/>
          <w:sz w:val="24"/>
          <w:szCs w:val="24"/>
          <w:lang w:val="es-DO"/>
        </w:rPr>
        <w:t xml:space="preserve"> la Junta de Aviación Civil (JAC), en conjunto con el Ministerio de Administración Pública (MAP), ha venido desarrollando e implementando el sistema de Encuesta del Clima Organizacional con el objetivo de mejorar nuestro ambiente laboral.</w:t>
      </w:r>
    </w:p>
    <w:p w14:paraId="68212A1B" w14:textId="45FC8994" w:rsidR="005662ED" w:rsidRPr="00FA5BD1" w:rsidRDefault="005662ED" w:rsidP="00F86513">
      <w:pPr>
        <w:spacing w:line="360" w:lineRule="auto"/>
        <w:jc w:val="both"/>
        <w:rPr>
          <w:rFonts w:ascii="Times New Roman" w:eastAsia="Calibri" w:hAnsi="Times New Roman" w:cs="Times New Roman"/>
          <w:color w:val="767171"/>
          <w:spacing w:val="20"/>
          <w:sz w:val="24"/>
          <w:szCs w:val="24"/>
          <w:lang w:val="es-DO"/>
        </w:rPr>
      </w:pPr>
      <w:r w:rsidRPr="00E957FD">
        <w:rPr>
          <w:rFonts w:ascii="Times New Roman" w:eastAsia="Calibri" w:hAnsi="Times New Roman" w:cs="Times New Roman"/>
          <w:color w:val="767171"/>
          <w:spacing w:val="20"/>
          <w:sz w:val="24"/>
          <w:szCs w:val="24"/>
          <w:lang w:val="es-DO"/>
        </w:rPr>
        <w:t xml:space="preserve">Esta </w:t>
      </w:r>
      <w:r w:rsidRPr="00FA5BD1">
        <w:rPr>
          <w:rFonts w:ascii="Times New Roman" w:eastAsia="Calibri" w:hAnsi="Times New Roman" w:cs="Times New Roman"/>
          <w:color w:val="767171"/>
          <w:spacing w:val="20"/>
          <w:sz w:val="24"/>
          <w:szCs w:val="24"/>
          <w:lang w:val="es-DO"/>
        </w:rPr>
        <w:t xml:space="preserve">importante herramienta sirve para evaluar el grado de satisfacción </w:t>
      </w:r>
      <w:r w:rsidR="0082423D" w:rsidRPr="00FA5BD1">
        <w:rPr>
          <w:rFonts w:ascii="Times New Roman" w:eastAsia="Calibri" w:hAnsi="Times New Roman" w:cs="Times New Roman"/>
          <w:color w:val="767171"/>
          <w:spacing w:val="20"/>
          <w:sz w:val="24"/>
          <w:szCs w:val="24"/>
          <w:lang w:val="es-DO"/>
        </w:rPr>
        <w:t>laboral del</w:t>
      </w:r>
      <w:r w:rsidRPr="00FA5BD1">
        <w:rPr>
          <w:rFonts w:ascii="Times New Roman" w:eastAsia="Calibri" w:hAnsi="Times New Roman" w:cs="Times New Roman"/>
          <w:color w:val="767171"/>
          <w:spacing w:val="20"/>
          <w:sz w:val="24"/>
          <w:szCs w:val="24"/>
          <w:lang w:val="es-DO"/>
        </w:rPr>
        <w:t xml:space="preserve"> colaborador en las organizaciones, ofrece una imagen de la percepción de los colaboradores sobre cuestiones como la comunicación institucional, el trabajo en sí mismo, las tareas que desempeña, la calidad del entorno, y más.</w:t>
      </w:r>
    </w:p>
    <w:p w14:paraId="114E4608" w14:textId="3BC0BF5F" w:rsidR="005662ED" w:rsidRPr="00FA5BD1" w:rsidRDefault="005662ED" w:rsidP="00F86513">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Dándole seguimiento a lo establecido por el Ministerio de Administración Pública (MAP), Recursos Humanos de la Junta de Aviación Civil (JAC), ha implementado cada dos años la Encuesta del Clima Organizacional a través de la Dirección de Evaluación del Desempeño Institucional; fue aplicada en el mes de abril del presente año, y en esta ocasión participaron una población de </w:t>
      </w:r>
      <w:r w:rsidR="00AD1251" w:rsidRPr="00FA5BD1">
        <w:rPr>
          <w:rFonts w:ascii="Times New Roman" w:eastAsia="Calibri" w:hAnsi="Times New Roman" w:cs="Times New Roman"/>
          <w:color w:val="767171"/>
          <w:spacing w:val="20"/>
          <w:sz w:val="24"/>
          <w:szCs w:val="24"/>
          <w:lang w:val="es-DO"/>
        </w:rPr>
        <w:t xml:space="preserve">ciento veintidós </w:t>
      </w:r>
      <w:r w:rsidRPr="00FA5BD1">
        <w:rPr>
          <w:rFonts w:ascii="Times New Roman" w:eastAsia="Calibri" w:hAnsi="Times New Roman" w:cs="Times New Roman"/>
          <w:color w:val="767171"/>
          <w:spacing w:val="20"/>
          <w:sz w:val="24"/>
          <w:szCs w:val="24"/>
          <w:lang w:val="es-DO"/>
        </w:rPr>
        <w:t>(122) Colaboradores, entre directivos y supervisados de nuestra institución.</w:t>
      </w:r>
    </w:p>
    <w:p w14:paraId="02E14CAB" w14:textId="0A0BBBA8" w:rsidR="005662ED" w:rsidRPr="00FA5BD1" w:rsidRDefault="005662ED" w:rsidP="00F86513">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Dichos resultados se analizaron de acuerdo con una evaluación cualitativa y cuantitativa de </w:t>
      </w:r>
      <w:r w:rsidR="00AD1251" w:rsidRPr="00FA5BD1">
        <w:rPr>
          <w:rFonts w:ascii="Times New Roman" w:eastAsia="Calibri" w:hAnsi="Times New Roman" w:cs="Times New Roman"/>
          <w:color w:val="767171"/>
          <w:spacing w:val="20"/>
          <w:sz w:val="24"/>
          <w:szCs w:val="24"/>
          <w:lang w:val="es-DO"/>
        </w:rPr>
        <w:t>veinte dos (</w:t>
      </w:r>
      <w:r w:rsidRPr="00FA5BD1">
        <w:rPr>
          <w:rFonts w:ascii="Times New Roman" w:eastAsia="Calibri" w:hAnsi="Times New Roman" w:cs="Times New Roman"/>
          <w:color w:val="767171"/>
          <w:spacing w:val="20"/>
          <w:sz w:val="24"/>
          <w:szCs w:val="24"/>
          <w:lang w:val="es-DO"/>
        </w:rPr>
        <w:t>22</w:t>
      </w:r>
      <w:r w:rsidR="00AD1251" w:rsidRPr="00FA5BD1">
        <w:rPr>
          <w:rFonts w:ascii="Times New Roman" w:eastAsia="Calibri" w:hAnsi="Times New Roman" w:cs="Times New Roman"/>
          <w:color w:val="767171"/>
          <w:spacing w:val="20"/>
          <w:sz w:val="24"/>
          <w:szCs w:val="24"/>
          <w:lang w:val="es-DO"/>
        </w:rPr>
        <w:t>)</w:t>
      </w:r>
      <w:r w:rsidRPr="00FA5BD1">
        <w:rPr>
          <w:rFonts w:ascii="Times New Roman" w:eastAsia="Calibri" w:hAnsi="Times New Roman" w:cs="Times New Roman"/>
          <w:color w:val="767171"/>
          <w:spacing w:val="20"/>
          <w:sz w:val="24"/>
          <w:szCs w:val="24"/>
          <w:lang w:val="es-DO"/>
        </w:rPr>
        <w:t xml:space="preserve"> dimensiones, las cuales inciden en el clima y la cultura organizacional.</w:t>
      </w:r>
    </w:p>
    <w:p w14:paraId="75C99D23" w14:textId="77777777" w:rsidR="0082423D" w:rsidRPr="00E957FD" w:rsidRDefault="0082423D" w:rsidP="00F86513">
      <w:pPr>
        <w:spacing w:line="360" w:lineRule="auto"/>
        <w:jc w:val="both"/>
        <w:rPr>
          <w:rFonts w:ascii="Times New Roman" w:eastAsia="Calibri" w:hAnsi="Times New Roman" w:cs="Times New Roman"/>
          <w:color w:val="767171"/>
          <w:spacing w:val="20"/>
          <w:sz w:val="24"/>
          <w:szCs w:val="24"/>
          <w:lang w:val="es-DO"/>
        </w:rPr>
      </w:pPr>
      <w:r w:rsidRPr="00E957FD">
        <w:rPr>
          <w:rFonts w:ascii="Times New Roman" w:eastAsia="Calibri" w:hAnsi="Times New Roman" w:cs="Times New Roman"/>
          <w:color w:val="767171"/>
          <w:spacing w:val="20"/>
          <w:sz w:val="24"/>
          <w:szCs w:val="24"/>
          <w:lang w:val="es-DO"/>
        </w:rPr>
        <w:t xml:space="preserve">De igual manera podemos destacar que a la fecha la Junta de Aviación Civil, dentro de las mediciones en el sistema de monitoreo de la Administración Pública SISMAP, referente a los Sub-Sistemas de Recursos Humanos, en el punto 09.5, Encuesta del Clima Laboral, a la fecha mantiene un puntaje de un 100%.  </w:t>
      </w:r>
    </w:p>
    <w:p w14:paraId="721BE618" w14:textId="33570F8B" w:rsidR="008E0DB5" w:rsidRPr="00FA5BD1" w:rsidRDefault="0082423D" w:rsidP="00F86513">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noProof/>
          <w:color w:val="767171"/>
          <w:spacing w:val="20"/>
          <w:sz w:val="24"/>
          <w:szCs w:val="24"/>
          <w:lang w:val="es-DO"/>
        </w:rPr>
        <w:lastRenderedPageBreak/>
        <w:drawing>
          <wp:inline distT="0" distB="0" distL="0" distR="0" wp14:anchorId="6922248B" wp14:editId="5DE0E5DA">
            <wp:extent cx="4967111" cy="925830"/>
            <wp:effectExtent l="0" t="0" r="5080" b="7620"/>
            <wp:docPr id="7" name="Imagen 7"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nterfaz de usuario gráfica, Texto, Aplicación, Correo electrónico&#10;&#10;Descripción generada automáticamente"/>
                    <pic:cNvPicPr/>
                  </pic:nvPicPr>
                  <pic:blipFill rotWithShape="1">
                    <a:blip r:embed="rId59"/>
                    <a:srcRect l="19697" t="11116" r="3598" b="63620"/>
                    <a:stretch/>
                  </pic:blipFill>
                  <pic:spPr bwMode="auto">
                    <a:xfrm>
                      <a:off x="0" y="0"/>
                      <a:ext cx="5009878" cy="933801"/>
                    </a:xfrm>
                    <a:prstGeom prst="rect">
                      <a:avLst/>
                    </a:prstGeom>
                    <a:ln>
                      <a:noFill/>
                    </a:ln>
                    <a:extLst>
                      <a:ext uri="{53640926-AAD7-44D8-BBD7-CCE9431645EC}">
                        <a14:shadowObscured xmlns:a14="http://schemas.microsoft.com/office/drawing/2010/main"/>
                      </a:ext>
                    </a:extLst>
                  </pic:spPr>
                </pic:pic>
              </a:graphicData>
            </a:graphic>
          </wp:inline>
        </w:drawing>
      </w:r>
    </w:p>
    <w:p w14:paraId="199F1DB6" w14:textId="77777777" w:rsidR="0082423D" w:rsidRPr="00E957FD" w:rsidRDefault="0082423D" w:rsidP="00F86513">
      <w:pPr>
        <w:spacing w:line="360" w:lineRule="auto"/>
        <w:jc w:val="both"/>
        <w:rPr>
          <w:rFonts w:ascii="Times New Roman" w:eastAsia="Calibri" w:hAnsi="Times New Roman" w:cs="Times New Roman"/>
          <w:color w:val="767171"/>
          <w:spacing w:val="20"/>
          <w:sz w:val="24"/>
          <w:szCs w:val="24"/>
          <w:lang w:val="es-DO"/>
        </w:rPr>
      </w:pPr>
      <w:r w:rsidRPr="00E957FD">
        <w:rPr>
          <w:rFonts w:ascii="Times New Roman" w:eastAsia="Calibri" w:hAnsi="Times New Roman" w:cs="Times New Roman"/>
          <w:color w:val="767171"/>
          <w:spacing w:val="20"/>
          <w:sz w:val="24"/>
          <w:szCs w:val="24"/>
          <w:lang w:val="es-DO"/>
        </w:rPr>
        <w:t xml:space="preserve">A la fecha, se socializó el informe del clima organizacional, y a la vez se solicitó a todos los servidores de la JAC aportar sus sugerencias; con el fin de que sean tomadas en cuenta para la elaboración del plan de acción del clima organizacional. </w:t>
      </w:r>
    </w:p>
    <w:p w14:paraId="08437C3A" w14:textId="2D886BD5" w:rsidR="0082423D" w:rsidRPr="00FA5BD1" w:rsidRDefault="0082423D" w:rsidP="00F86513">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Beneficio:</w:t>
      </w:r>
    </w:p>
    <w:p w14:paraId="20017DE3" w14:textId="11234150" w:rsidR="0082423D" w:rsidRPr="00E957FD" w:rsidRDefault="0082423D" w:rsidP="00F86513">
      <w:pPr>
        <w:spacing w:line="360" w:lineRule="auto"/>
        <w:jc w:val="both"/>
        <w:rPr>
          <w:rFonts w:ascii="Times New Roman" w:eastAsia="Calibri" w:hAnsi="Times New Roman" w:cs="Times New Roman"/>
          <w:color w:val="767171"/>
          <w:spacing w:val="20"/>
          <w:sz w:val="24"/>
          <w:szCs w:val="24"/>
          <w:lang w:val="es-DO"/>
        </w:rPr>
      </w:pPr>
      <w:r w:rsidRPr="00E957FD">
        <w:rPr>
          <w:rFonts w:ascii="Times New Roman" w:eastAsia="Calibri" w:hAnsi="Times New Roman" w:cs="Times New Roman"/>
          <w:color w:val="767171"/>
          <w:spacing w:val="20"/>
          <w:sz w:val="24"/>
          <w:szCs w:val="24"/>
          <w:lang w:val="es-DO"/>
        </w:rPr>
        <w:t xml:space="preserve">Empleados de Carrera Administrativa / Empleados que no son de Carrera Administrativa: </w:t>
      </w:r>
    </w:p>
    <w:p w14:paraId="74472582" w14:textId="77777777" w:rsidR="0082423D" w:rsidRPr="00E957FD" w:rsidRDefault="0082423D" w:rsidP="00F86513">
      <w:pPr>
        <w:spacing w:line="360" w:lineRule="auto"/>
        <w:jc w:val="both"/>
        <w:rPr>
          <w:rFonts w:ascii="Times New Roman" w:eastAsia="Calibri" w:hAnsi="Times New Roman" w:cs="Times New Roman"/>
          <w:color w:val="767171"/>
          <w:spacing w:val="20"/>
          <w:sz w:val="24"/>
          <w:szCs w:val="24"/>
          <w:lang w:val="es-DO"/>
        </w:rPr>
      </w:pPr>
      <w:r w:rsidRPr="00E957FD">
        <w:rPr>
          <w:rFonts w:ascii="Times New Roman" w:eastAsia="Calibri" w:hAnsi="Times New Roman" w:cs="Times New Roman"/>
          <w:color w:val="767171"/>
          <w:spacing w:val="20"/>
          <w:sz w:val="24"/>
          <w:szCs w:val="24"/>
          <w:lang w:val="es-DO"/>
        </w:rPr>
        <w:t xml:space="preserve">A los empleados de carrera administrativa se le otorgo un bono de desempeño a un total de 37 servidores; 18 masculino para un porcentaje de 49.0%, y 19 femeninas para un porcentaje de 51.3%. </w:t>
      </w:r>
    </w:p>
    <w:p w14:paraId="09B40825" w14:textId="0C33AACC" w:rsidR="00ED2C3D" w:rsidRPr="00E957FD" w:rsidRDefault="0082423D" w:rsidP="00F86513">
      <w:pPr>
        <w:spacing w:line="360" w:lineRule="auto"/>
        <w:jc w:val="both"/>
        <w:rPr>
          <w:rFonts w:ascii="Times New Roman" w:eastAsia="Calibri" w:hAnsi="Times New Roman" w:cs="Times New Roman"/>
          <w:color w:val="767171"/>
          <w:spacing w:val="20"/>
          <w:sz w:val="24"/>
          <w:szCs w:val="24"/>
          <w:lang w:val="es-DO"/>
        </w:rPr>
      </w:pPr>
      <w:r w:rsidRPr="00E957FD">
        <w:rPr>
          <w:rFonts w:ascii="Times New Roman" w:eastAsia="Calibri" w:hAnsi="Times New Roman" w:cs="Times New Roman"/>
          <w:color w:val="767171"/>
          <w:spacing w:val="20"/>
          <w:sz w:val="24"/>
          <w:szCs w:val="24"/>
          <w:lang w:val="es-DO"/>
        </w:rPr>
        <w:t>De igual manera a los servidores que NO son de carrera administrativa se le otorgo un bono de desempeño a 134 servidores; 59 masculino para un porcentaje de 44.0%, 75 femeninas para un porcentaje de 56.0%; dicho bono fue pagado el día 5 de abril del presente año.</w:t>
      </w:r>
    </w:p>
    <w:p w14:paraId="4A2A9454" w14:textId="77777777" w:rsidR="00F26D15" w:rsidRPr="00CD6B56" w:rsidRDefault="00F26D15" w:rsidP="00CD6B56">
      <w:pPr>
        <w:pStyle w:val="Prrafodelista"/>
        <w:numPr>
          <w:ilvl w:val="0"/>
          <w:numId w:val="6"/>
        </w:numPr>
        <w:spacing w:line="360" w:lineRule="auto"/>
        <w:rPr>
          <w:rFonts w:ascii="Times New Roman" w:eastAsia="Calibri" w:hAnsi="Times New Roman"/>
          <w:color w:val="767171"/>
          <w:spacing w:val="20"/>
          <w:sz w:val="24"/>
          <w:szCs w:val="24"/>
        </w:rPr>
      </w:pPr>
      <w:r w:rsidRPr="00CD6B56">
        <w:rPr>
          <w:rFonts w:ascii="Times New Roman" w:eastAsia="Calibri" w:hAnsi="Times New Roman"/>
          <w:color w:val="767171"/>
          <w:spacing w:val="20"/>
          <w:sz w:val="24"/>
          <w:szCs w:val="24"/>
        </w:rPr>
        <w:t>Informe Dispensario Médico JAC</w:t>
      </w:r>
    </w:p>
    <w:p w14:paraId="5E8942AA" w14:textId="720D785F" w:rsidR="00F26D15" w:rsidRPr="00B77660" w:rsidRDefault="00F26D15" w:rsidP="00F26D15">
      <w:pPr>
        <w:spacing w:line="360" w:lineRule="auto"/>
        <w:jc w:val="both"/>
        <w:rPr>
          <w:rFonts w:ascii="Times New Roman" w:eastAsia="Calibri" w:hAnsi="Times New Roman" w:cs="Times New Roman"/>
          <w:color w:val="767171"/>
          <w:spacing w:val="20"/>
          <w:sz w:val="24"/>
          <w:szCs w:val="24"/>
          <w:lang w:val="es-DO"/>
        </w:rPr>
      </w:pPr>
      <w:r w:rsidRPr="00B77660">
        <w:rPr>
          <w:rFonts w:ascii="Times New Roman" w:eastAsia="Calibri" w:hAnsi="Times New Roman" w:cs="Times New Roman"/>
          <w:color w:val="767171"/>
          <w:spacing w:val="20"/>
          <w:sz w:val="24"/>
          <w:szCs w:val="24"/>
          <w:lang w:val="es-DO"/>
        </w:rPr>
        <w:t>Casos vistos en consulta</w:t>
      </w:r>
    </w:p>
    <w:p w14:paraId="52CF6007" w14:textId="77777777" w:rsidR="00F26D15" w:rsidRPr="00B77660" w:rsidRDefault="00F26D15" w:rsidP="00F26D15">
      <w:pPr>
        <w:spacing w:line="360" w:lineRule="auto"/>
        <w:jc w:val="both"/>
        <w:rPr>
          <w:rFonts w:ascii="Times New Roman" w:eastAsia="Calibri" w:hAnsi="Times New Roman" w:cs="Times New Roman"/>
          <w:color w:val="767171"/>
          <w:spacing w:val="20"/>
          <w:sz w:val="24"/>
          <w:szCs w:val="24"/>
          <w:lang w:val="es-DO"/>
        </w:rPr>
      </w:pPr>
      <w:r w:rsidRPr="00B77660">
        <w:rPr>
          <w:rFonts w:ascii="Times New Roman" w:eastAsia="Calibri" w:hAnsi="Times New Roman" w:cs="Times New Roman"/>
          <w:color w:val="767171"/>
          <w:spacing w:val="20"/>
          <w:sz w:val="24"/>
          <w:szCs w:val="24"/>
          <w:lang w:val="es-DO"/>
        </w:rPr>
        <w:t xml:space="preserve">Informe de productividad </w:t>
      </w:r>
      <w:r>
        <w:rPr>
          <w:rFonts w:ascii="Times New Roman" w:eastAsia="Calibri" w:hAnsi="Times New Roman" w:cs="Times New Roman"/>
          <w:color w:val="767171"/>
          <w:spacing w:val="20"/>
          <w:sz w:val="24"/>
          <w:szCs w:val="24"/>
          <w:lang w:val="es-DO"/>
        </w:rPr>
        <w:t>julio</w:t>
      </w:r>
      <w:r w:rsidRPr="00B77660">
        <w:rPr>
          <w:rFonts w:ascii="Times New Roman" w:eastAsia="Calibri" w:hAnsi="Times New Roman" w:cs="Times New Roman"/>
          <w:color w:val="767171"/>
          <w:spacing w:val="20"/>
          <w:sz w:val="24"/>
          <w:szCs w:val="24"/>
          <w:lang w:val="es-DO"/>
        </w:rPr>
        <w:t>-</w:t>
      </w:r>
      <w:r>
        <w:rPr>
          <w:rFonts w:ascii="Times New Roman" w:eastAsia="Calibri" w:hAnsi="Times New Roman" w:cs="Times New Roman"/>
          <w:color w:val="767171"/>
          <w:spacing w:val="20"/>
          <w:sz w:val="24"/>
          <w:szCs w:val="24"/>
          <w:lang w:val="es-DO"/>
        </w:rPr>
        <w:t>noviembre</w:t>
      </w:r>
      <w:r w:rsidRPr="00B77660">
        <w:rPr>
          <w:rFonts w:ascii="Times New Roman" w:eastAsia="Calibri" w:hAnsi="Times New Roman" w:cs="Times New Roman"/>
          <w:color w:val="767171"/>
          <w:spacing w:val="20"/>
          <w:sz w:val="24"/>
          <w:szCs w:val="24"/>
          <w:lang w:val="es-DO"/>
        </w:rPr>
        <w:t xml:space="preserve"> 202</w:t>
      </w:r>
      <w:r>
        <w:rPr>
          <w:rFonts w:ascii="Times New Roman" w:eastAsia="Calibri" w:hAnsi="Times New Roman" w:cs="Times New Roman"/>
          <w:color w:val="767171"/>
          <w:spacing w:val="20"/>
          <w:sz w:val="24"/>
          <w:szCs w:val="24"/>
          <w:lang w:val="es-DO"/>
        </w:rPr>
        <w:t>3</w:t>
      </w:r>
      <w:r w:rsidRPr="00B77660">
        <w:rPr>
          <w:rFonts w:ascii="Times New Roman" w:eastAsia="Calibri" w:hAnsi="Times New Roman" w:cs="Times New Roman"/>
          <w:color w:val="767171"/>
          <w:spacing w:val="20"/>
          <w:sz w:val="24"/>
          <w:szCs w:val="24"/>
          <w:lang w:val="es-DO"/>
        </w:rPr>
        <w:tab/>
      </w:r>
    </w:p>
    <w:p w14:paraId="16F93F3C" w14:textId="54F05D17" w:rsidR="00C30882" w:rsidRDefault="00F26D15" w:rsidP="00AC2826">
      <w:pPr>
        <w:spacing w:line="360" w:lineRule="auto"/>
        <w:jc w:val="both"/>
        <w:rPr>
          <w:rFonts w:ascii="Times New Roman" w:eastAsia="Calibri" w:hAnsi="Times New Roman" w:cs="Times New Roman"/>
          <w:color w:val="767171"/>
          <w:spacing w:val="20"/>
          <w:sz w:val="24"/>
          <w:szCs w:val="24"/>
          <w:lang w:val="es-DO"/>
        </w:rPr>
      </w:pPr>
      <w:r w:rsidRPr="00356825">
        <w:rPr>
          <w:rFonts w:ascii="Times New Roman" w:eastAsia="Calibri" w:hAnsi="Times New Roman" w:cs="Times New Roman"/>
          <w:color w:val="767171"/>
          <w:spacing w:val="20"/>
          <w:sz w:val="24"/>
          <w:szCs w:val="24"/>
          <w:lang w:val="es-DO"/>
        </w:rPr>
        <w:t>En la unidad de atención primaria del dispensario médico durante el periodo julio-noviembre 2023, fueron asistidos 104 pacientes, 59 femeninos y 45 masculinos con diferentes diagnósticos, para un porcentaje femenino de 56.6%, y un porcentaje masculino de 43.3%</w:t>
      </w:r>
    </w:p>
    <w:p w14:paraId="373B562F" w14:textId="77777777" w:rsidR="000F2D94" w:rsidRPr="00276530" w:rsidRDefault="000F2D94" w:rsidP="00AC2826">
      <w:pPr>
        <w:spacing w:line="360" w:lineRule="auto"/>
        <w:jc w:val="both"/>
        <w:rPr>
          <w:rFonts w:ascii="Times New Roman" w:eastAsia="Calibri" w:hAnsi="Times New Roman" w:cs="Times New Roman"/>
          <w:color w:val="767171"/>
          <w:spacing w:val="20"/>
          <w:sz w:val="24"/>
          <w:szCs w:val="24"/>
          <w:lang w:val="es-DO"/>
        </w:rPr>
      </w:pPr>
    </w:p>
    <w:tbl>
      <w:tblPr>
        <w:tblW w:w="5160" w:type="dxa"/>
        <w:jc w:val="center"/>
        <w:tblCellMar>
          <w:left w:w="70" w:type="dxa"/>
          <w:right w:w="70" w:type="dxa"/>
        </w:tblCellMar>
        <w:tblLook w:val="04A0" w:firstRow="1" w:lastRow="0" w:firstColumn="1" w:lastColumn="0" w:noHBand="0" w:noVBand="1"/>
      </w:tblPr>
      <w:tblGrid>
        <w:gridCol w:w="2200"/>
        <w:gridCol w:w="2960"/>
      </w:tblGrid>
      <w:tr w:rsidR="00011261" w:rsidRPr="00011261" w14:paraId="4995CFDD" w14:textId="77777777" w:rsidTr="00011261">
        <w:trPr>
          <w:trHeight w:val="330"/>
          <w:jc w:val="center"/>
        </w:trPr>
        <w:tc>
          <w:tcPr>
            <w:tcW w:w="2200" w:type="dxa"/>
            <w:tcBorders>
              <w:top w:val="single" w:sz="8" w:space="0" w:color="666666"/>
              <w:left w:val="single" w:sz="8" w:space="0" w:color="666666"/>
              <w:bottom w:val="single" w:sz="12" w:space="0" w:color="666666"/>
              <w:right w:val="single" w:sz="8" w:space="0" w:color="666666"/>
            </w:tcBorders>
            <w:shd w:val="clear" w:color="000000" w:fill="011C50"/>
            <w:vAlign w:val="center"/>
            <w:hideMark/>
          </w:tcPr>
          <w:p w14:paraId="7BBD40EC" w14:textId="77777777" w:rsidR="00011261" w:rsidRPr="00011261" w:rsidRDefault="00011261" w:rsidP="00011261">
            <w:pPr>
              <w:spacing w:after="0" w:line="240" w:lineRule="auto"/>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lastRenderedPageBreak/>
              <w:t>Diagnostico Consultas</w:t>
            </w:r>
          </w:p>
        </w:tc>
        <w:tc>
          <w:tcPr>
            <w:tcW w:w="2960" w:type="dxa"/>
            <w:tcBorders>
              <w:top w:val="single" w:sz="8" w:space="0" w:color="666666"/>
              <w:left w:val="nil"/>
              <w:bottom w:val="single" w:sz="12" w:space="0" w:color="666666"/>
              <w:right w:val="single" w:sz="8" w:space="0" w:color="666666"/>
            </w:tcBorders>
            <w:shd w:val="clear" w:color="000000" w:fill="011C50"/>
            <w:vAlign w:val="center"/>
            <w:hideMark/>
          </w:tcPr>
          <w:p w14:paraId="26709F23" w14:textId="77777777" w:rsidR="00011261" w:rsidRPr="00011261" w:rsidRDefault="00011261" w:rsidP="00011261">
            <w:pPr>
              <w:spacing w:after="0" w:line="240" w:lineRule="auto"/>
              <w:jc w:val="center"/>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Cantidad</w:t>
            </w:r>
          </w:p>
        </w:tc>
      </w:tr>
      <w:tr w:rsidR="00011261" w:rsidRPr="00011261" w14:paraId="752A95BD" w14:textId="77777777" w:rsidTr="00011261">
        <w:trPr>
          <w:trHeight w:val="345"/>
          <w:jc w:val="center"/>
        </w:trPr>
        <w:tc>
          <w:tcPr>
            <w:tcW w:w="2200" w:type="dxa"/>
            <w:tcBorders>
              <w:top w:val="nil"/>
              <w:left w:val="single" w:sz="8" w:space="0" w:color="666666"/>
              <w:bottom w:val="single" w:sz="8" w:space="0" w:color="666666"/>
              <w:right w:val="single" w:sz="8" w:space="0" w:color="666666"/>
            </w:tcBorders>
            <w:shd w:val="clear" w:color="000000" w:fill="D9D9D9"/>
            <w:vAlign w:val="center"/>
            <w:hideMark/>
          </w:tcPr>
          <w:p w14:paraId="13543C70" w14:textId="77777777" w:rsidR="00011261" w:rsidRPr="00011261" w:rsidRDefault="00011261" w:rsidP="00011261">
            <w:pPr>
              <w:spacing w:after="0" w:line="240" w:lineRule="auto"/>
              <w:jc w:val="both"/>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 xml:space="preserve">Proceso viral </w:t>
            </w:r>
          </w:p>
        </w:tc>
        <w:tc>
          <w:tcPr>
            <w:tcW w:w="2960" w:type="dxa"/>
            <w:tcBorders>
              <w:top w:val="nil"/>
              <w:left w:val="nil"/>
              <w:bottom w:val="single" w:sz="8" w:space="0" w:color="666666"/>
              <w:right w:val="single" w:sz="8" w:space="0" w:color="666666"/>
            </w:tcBorders>
            <w:shd w:val="clear" w:color="000000" w:fill="D9D9D9"/>
            <w:vAlign w:val="center"/>
            <w:hideMark/>
          </w:tcPr>
          <w:p w14:paraId="219F3E6D" w14:textId="77777777" w:rsidR="00011261" w:rsidRPr="00011261" w:rsidRDefault="00011261" w:rsidP="00011261">
            <w:pPr>
              <w:spacing w:after="0" w:line="240" w:lineRule="auto"/>
              <w:jc w:val="center"/>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36</w:t>
            </w:r>
          </w:p>
        </w:tc>
      </w:tr>
      <w:tr w:rsidR="00011261" w:rsidRPr="00011261" w14:paraId="55FCA0F6" w14:textId="77777777" w:rsidTr="00011261">
        <w:trPr>
          <w:trHeight w:val="330"/>
          <w:jc w:val="center"/>
        </w:trPr>
        <w:tc>
          <w:tcPr>
            <w:tcW w:w="2200" w:type="dxa"/>
            <w:tcBorders>
              <w:top w:val="nil"/>
              <w:left w:val="single" w:sz="8" w:space="0" w:color="666666"/>
              <w:bottom w:val="single" w:sz="8" w:space="0" w:color="666666"/>
              <w:right w:val="single" w:sz="8" w:space="0" w:color="666666"/>
            </w:tcBorders>
            <w:shd w:val="clear" w:color="000000" w:fill="D9D9D9"/>
            <w:vAlign w:val="center"/>
            <w:hideMark/>
          </w:tcPr>
          <w:p w14:paraId="7DBF7210" w14:textId="77777777" w:rsidR="00011261" w:rsidRPr="00011261" w:rsidRDefault="00011261" w:rsidP="00011261">
            <w:pPr>
              <w:spacing w:after="0" w:line="240" w:lineRule="auto"/>
              <w:jc w:val="both"/>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Cefalea</w:t>
            </w:r>
          </w:p>
        </w:tc>
        <w:tc>
          <w:tcPr>
            <w:tcW w:w="2960" w:type="dxa"/>
            <w:tcBorders>
              <w:top w:val="nil"/>
              <w:left w:val="nil"/>
              <w:bottom w:val="single" w:sz="8" w:space="0" w:color="666666"/>
              <w:right w:val="single" w:sz="8" w:space="0" w:color="666666"/>
            </w:tcBorders>
            <w:shd w:val="clear" w:color="000000" w:fill="D9D9D9"/>
            <w:vAlign w:val="center"/>
            <w:hideMark/>
          </w:tcPr>
          <w:p w14:paraId="3487BA23" w14:textId="77777777" w:rsidR="00011261" w:rsidRPr="00011261" w:rsidRDefault="00011261" w:rsidP="00011261">
            <w:pPr>
              <w:spacing w:after="0" w:line="240" w:lineRule="auto"/>
              <w:jc w:val="center"/>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41</w:t>
            </w:r>
          </w:p>
        </w:tc>
      </w:tr>
      <w:tr w:rsidR="00011261" w:rsidRPr="00011261" w14:paraId="7E3D666A" w14:textId="77777777" w:rsidTr="00011261">
        <w:trPr>
          <w:trHeight w:val="330"/>
          <w:jc w:val="center"/>
        </w:trPr>
        <w:tc>
          <w:tcPr>
            <w:tcW w:w="2200" w:type="dxa"/>
            <w:tcBorders>
              <w:top w:val="nil"/>
              <w:left w:val="single" w:sz="8" w:space="0" w:color="666666"/>
              <w:bottom w:val="single" w:sz="8" w:space="0" w:color="666666"/>
              <w:right w:val="single" w:sz="8" w:space="0" w:color="666666"/>
            </w:tcBorders>
            <w:shd w:val="clear" w:color="000000" w:fill="D9D9D9"/>
            <w:vAlign w:val="center"/>
            <w:hideMark/>
          </w:tcPr>
          <w:p w14:paraId="57B7EBCF" w14:textId="77777777" w:rsidR="00011261" w:rsidRPr="00011261" w:rsidRDefault="00011261" w:rsidP="00011261">
            <w:pPr>
              <w:spacing w:after="0" w:line="240" w:lineRule="auto"/>
              <w:jc w:val="both"/>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Proceso alérgico</w:t>
            </w:r>
          </w:p>
        </w:tc>
        <w:tc>
          <w:tcPr>
            <w:tcW w:w="2960" w:type="dxa"/>
            <w:tcBorders>
              <w:top w:val="nil"/>
              <w:left w:val="nil"/>
              <w:bottom w:val="single" w:sz="8" w:space="0" w:color="666666"/>
              <w:right w:val="single" w:sz="8" w:space="0" w:color="666666"/>
            </w:tcBorders>
            <w:shd w:val="clear" w:color="000000" w:fill="D9D9D9"/>
            <w:vAlign w:val="center"/>
            <w:hideMark/>
          </w:tcPr>
          <w:p w14:paraId="45DE5A5C" w14:textId="77777777" w:rsidR="00011261" w:rsidRPr="00011261" w:rsidRDefault="00011261" w:rsidP="00011261">
            <w:pPr>
              <w:spacing w:after="0" w:line="240" w:lineRule="auto"/>
              <w:jc w:val="center"/>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29</w:t>
            </w:r>
          </w:p>
        </w:tc>
      </w:tr>
      <w:tr w:rsidR="00011261" w:rsidRPr="00011261" w14:paraId="157BDC37" w14:textId="77777777" w:rsidTr="00011261">
        <w:trPr>
          <w:trHeight w:val="330"/>
          <w:jc w:val="center"/>
        </w:trPr>
        <w:tc>
          <w:tcPr>
            <w:tcW w:w="2200" w:type="dxa"/>
            <w:tcBorders>
              <w:top w:val="nil"/>
              <w:left w:val="single" w:sz="8" w:space="0" w:color="666666"/>
              <w:bottom w:val="single" w:sz="8" w:space="0" w:color="666666"/>
              <w:right w:val="single" w:sz="8" w:space="0" w:color="666666"/>
            </w:tcBorders>
            <w:shd w:val="clear" w:color="000000" w:fill="D9D9D9"/>
            <w:vAlign w:val="center"/>
            <w:hideMark/>
          </w:tcPr>
          <w:p w14:paraId="148EFF66" w14:textId="77777777" w:rsidR="00011261" w:rsidRPr="00011261" w:rsidRDefault="00011261" w:rsidP="00011261">
            <w:pPr>
              <w:spacing w:after="0" w:line="240" w:lineRule="auto"/>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Consulta ginecológica</w:t>
            </w:r>
          </w:p>
        </w:tc>
        <w:tc>
          <w:tcPr>
            <w:tcW w:w="2960" w:type="dxa"/>
            <w:tcBorders>
              <w:top w:val="nil"/>
              <w:left w:val="nil"/>
              <w:bottom w:val="single" w:sz="8" w:space="0" w:color="666666"/>
              <w:right w:val="single" w:sz="8" w:space="0" w:color="666666"/>
            </w:tcBorders>
            <w:shd w:val="clear" w:color="000000" w:fill="D9D9D9"/>
            <w:vAlign w:val="center"/>
            <w:hideMark/>
          </w:tcPr>
          <w:p w14:paraId="4CE8AE84" w14:textId="77777777" w:rsidR="00011261" w:rsidRPr="00011261" w:rsidRDefault="00011261" w:rsidP="00011261">
            <w:pPr>
              <w:spacing w:after="0" w:line="240" w:lineRule="auto"/>
              <w:jc w:val="center"/>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28</w:t>
            </w:r>
          </w:p>
        </w:tc>
      </w:tr>
      <w:tr w:rsidR="00011261" w:rsidRPr="00011261" w14:paraId="25168688" w14:textId="77777777" w:rsidTr="00011261">
        <w:trPr>
          <w:trHeight w:val="330"/>
          <w:jc w:val="center"/>
        </w:trPr>
        <w:tc>
          <w:tcPr>
            <w:tcW w:w="2200" w:type="dxa"/>
            <w:tcBorders>
              <w:top w:val="nil"/>
              <w:left w:val="single" w:sz="8" w:space="0" w:color="666666"/>
              <w:bottom w:val="single" w:sz="8" w:space="0" w:color="666666"/>
              <w:right w:val="single" w:sz="8" w:space="0" w:color="666666"/>
            </w:tcBorders>
            <w:shd w:val="clear" w:color="000000" w:fill="D9D9D9"/>
            <w:vAlign w:val="center"/>
            <w:hideMark/>
          </w:tcPr>
          <w:p w14:paraId="4BBBF0CA" w14:textId="77777777" w:rsidR="00011261" w:rsidRPr="00011261" w:rsidRDefault="00011261" w:rsidP="00011261">
            <w:pPr>
              <w:spacing w:after="0" w:line="240" w:lineRule="auto"/>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Hipertensión</w:t>
            </w:r>
          </w:p>
        </w:tc>
        <w:tc>
          <w:tcPr>
            <w:tcW w:w="2960" w:type="dxa"/>
            <w:tcBorders>
              <w:top w:val="nil"/>
              <w:left w:val="nil"/>
              <w:bottom w:val="single" w:sz="8" w:space="0" w:color="666666"/>
              <w:right w:val="single" w:sz="8" w:space="0" w:color="666666"/>
            </w:tcBorders>
            <w:shd w:val="clear" w:color="000000" w:fill="D9D9D9"/>
            <w:vAlign w:val="center"/>
            <w:hideMark/>
          </w:tcPr>
          <w:p w14:paraId="041141D0" w14:textId="77777777" w:rsidR="00011261" w:rsidRPr="00011261" w:rsidRDefault="00011261" w:rsidP="00011261">
            <w:pPr>
              <w:spacing w:after="0" w:line="240" w:lineRule="auto"/>
              <w:jc w:val="center"/>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2</w:t>
            </w:r>
          </w:p>
        </w:tc>
      </w:tr>
      <w:tr w:rsidR="00011261" w:rsidRPr="00011261" w14:paraId="227F5443" w14:textId="77777777" w:rsidTr="00011261">
        <w:trPr>
          <w:trHeight w:val="330"/>
          <w:jc w:val="center"/>
        </w:trPr>
        <w:tc>
          <w:tcPr>
            <w:tcW w:w="2200" w:type="dxa"/>
            <w:tcBorders>
              <w:top w:val="nil"/>
              <w:left w:val="single" w:sz="8" w:space="0" w:color="666666"/>
              <w:bottom w:val="single" w:sz="8" w:space="0" w:color="666666"/>
              <w:right w:val="single" w:sz="8" w:space="0" w:color="666666"/>
            </w:tcBorders>
            <w:shd w:val="clear" w:color="000000" w:fill="D9D9D9"/>
            <w:vAlign w:val="center"/>
            <w:hideMark/>
          </w:tcPr>
          <w:p w14:paraId="6C33CB32" w14:textId="77777777" w:rsidR="00011261" w:rsidRPr="00011261" w:rsidRDefault="00011261" w:rsidP="00011261">
            <w:pPr>
              <w:spacing w:after="0" w:line="240" w:lineRule="auto"/>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Epigastralgia</w:t>
            </w:r>
          </w:p>
        </w:tc>
        <w:tc>
          <w:tcPr>
            <w:tcW w:w="2960" w:type="dxa"/>
            <w:tcBorders>
              <w:top w:val="nil"/>
              <w:left w:val="nil"/>
              <w:bottom w:val="single" w:sz="8" w:space="0" w:color="666666"/>
              <w:right w:val="single" w:sz="8" w:space="0" w:color="666666"/>
            </w:tcBorders>
            <w:shd w:val="clear" w:color="000000" w:fill="D9D9D9"/>
            <w:vAlign w:val="center"/>
            <w:hideMark/>
          </w:tcPr>
          <w:p w14:paraId="1A073B6C" w14:textId="77777777" w:rsidR="00011261" w:rsidRPr="00011261" w:rsidRDefault="00011261" w:rsidP="00011261">
            <w:pPr>
              <w:spacing w:after="0" w:line="240" w:lineRule="auto"/>
              <w:jc w:val="center"/>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10</w:t>
            </w:r>
          </w:p>
        </w:tc>
      </w:tr>
      <w:tr w:rsidR="00011261" w:rsidRPr="00011261" w14:paraId="4BA4AB0C" w14:textId="77777777" w:rsidTr="00011261">
        <w:trPr>
          <w:trHeight w:val="330"/>
          <w:jc w:val="center"/>
        </w:trPr>
        <w:tc>
          <w:tcPr>
            <w:tcW w:w="2200" w:type="dxa"/>
            <w:tcBorders>
              <w:top w:val="nil"/>
              <w:left w:val="single" w:sz="8" w:space="0" w:color="666666"/>
              <w:bottom w:val="single" w:sz="8" w:space="0" w:color="666666"/>
              <w:right w:val="single" w:sz="8" w:space="0" w:color="666666"/>
            </w:tcBorders>
            <w:shd w:val="clear" w:color="000000" w:fill="D9D9D9"/>
            <w:vAlign w:val="center"/>
            <w:hideMark/>
          </w:tcPr>
          <w:p w14:paraId="09D04065" w14:textId="77777777" w:rsidR="00011261" w:rsidRPr="00011261" w:rsidRDefault="00011261" w:rsidP="00011261">
            <w:pPr>
              <w:spacing w:after="0" w:line="240" w:lineRule="auto"/>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Consulta general</w:t>
            </w:r>
          </w:p>
        </w:tc>
        <w:tc>
          <w:tcPr>
            <w:tcW w:w="2960" w:type="dxa"/>
            <w:tcBorders>
              <w:top w:val="nil"/>
              <w:left w:val="nil"/>
              <w:bottom w:val="single" w:sz="8" w:space="0" w:color="666666"/>
              <w:right w:val="single" w:sz="8" w:space="0" w:color="666666"/>
            </w:tcBorders>
            <w:shd w:val="clear" w:color="000000" w:fill="D9D9D9"/>
            <w:vAlign w:val="center"/>
            <w:hideMark/>
          </w:tcPr>
          <w:p w14:paraId="1543230F" w14:textId="77777777" w:rsidR="00011261" w:rsidRPr="00011261" w:rsidRDefault="00011261" w:rsidP="00011261">
            <w:pPr>
              <w:spacing w:after="0" w:line="240" w:lineRule="auto"/>
              <w:jc w:val="center"/>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10</w:t>
            </w:r>
          </w:p>
        </w:tc>
      </w:tr>
      <w:tr w:rsidR="00011261" w:rsidRPr="00011261" w14:paraId="50F56845" w14:textId="77777777" w:rsidTr="00011261">
        <w:trPr>
          <w:trHeight w:val="330"/>
          <w:jc w:val="center"/>
        </w:trPr>
        <w:tc>
          <w:tcPr>
            <w:tcW w:w="2200" w:type="dxa"/>
            <w:tcBorders>
              <w:top w:val="nil"/>
              <w:left w:val="single" w:sz="8" w:space="0" w:color="666666"/>
              <w:bottom w:val="single" w:sz="8" w:space="0" w:color="666666"/>
              <w:right w:val="single" w:sz="8" w:space="0" w:color="666666"/>
            </w:tcBorders>
            <w:shd w:val="clear" w:color="000000" w:fill="D9D9D9"/>
            <w:vAlign w:val="center"/>
            <w:hideMark/>
          </w:tcPr>
          <w:p w14:paraId="0742D8D5" w14:textId="77777777" w:rsidR="00011261" w:rsidRPr="00011261" w:rsidRDefault="00011261" w:rsidP="00011261">
            <w:pPr>
              <w:spacing w:after="0" w:line="240" w:lineRule="auto"/>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Mialgia</w:t>
            </w:r>
          </w:p>
        </w:tc>
        <w:tc>
          <w:tcPr>
            <w:tcW w:w="2960" w:type="dxa"/>
            <w:tcBorders>
              <w:top w:val="nil"/>
              <w:left w:val="nil"/>
              <w:bottom w:val="single" w:sz="8" w:space="0" w:color="666666"/>
              <w:right w:val="single" w:sz="8" w:space="0" w:color="666666"/>
            </w:tcBorders>
            <w:shd w:val="clear" w:color="000000" w:fill="D9D9D9"/>
            <w:vAlign w:val="center"/>
            <w:hideMark/>
          </w:tcPr>
          <w:p w14:paraId="2A852551" w14:textId="77777777" w:rsidR="00011261" w:rsidRPr="00011261" w:rsidRDefault="00011261" w:rsidP="00011261">
            <w:pPr>
              <w:spacing w:after="0" w:line="240" w:lineRule="auto"/>
              <w:jc w:val="center"/>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20</w:t>
            </w:r>
          </w:p>
        </w:tc>
      </w:tr>
      <w:tr w:rsidR="00011261" w:rsidRPr="00011261" w14:paraId="335072C8" w14:textId="77777777" w:rsidTr="00011261">
        <w:trPr>
          <w:trHeight w:val="330"/>
          <w:jc w:val="center"/>
        </w:trPr>
        <w:tc>
          <w:tcPr>
            <w:tcW w:w="2200" w:type="dxa"/>
            <w:tcBorders>
              <w:top w:val="nil"/>
              <w:left w:val="single" w:sz="8" w:space="0" w:color="666666"/>
              <w:bottom w:val="single" w:sz="8" w:space="0" w:color="666666"/>
              <w:right w:val="single" w:sz="8" w:space="0" w:color="666666"/>
            </w:tcBorders>
            <w:shd w:val="clear" w:color="000000" w:fill="D9D9D9"/>
            <w:vAlign w:val="center"/>
            <w:hideMark/>
          </w:tcPr>
          <w:p w14:paraId="71AE02B8" w14:textId="77777777" w:rsidR="00011261" w:rsidRPr="00011261" w:rsidRDefault="00011261" w:rsidP="00011261">
            <w:pPr>
              <w:spacing w:after="0" w:line="240" w:lineRule="auto"/>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Lumbalgia</w:t>
            </w:r>
          </w:p>
        </w:tc>
        <w:tc>
          <w:tcPr>
            <w:tcW w:w="2960" w:type="dxa"/>
            <w:tcBorders>
              <w:top w:val="nil"/>
              <w:left w:val="nil"/>
              <w:bottom w:val="single" w:sz="8" w:space="0" w:color="666666"/>
              <w:right w:val="single" w:sz="8" w:space="0" w:color="666666"/>
            </w:tcBorders>
            <w:shd w:val="clear" w:color="000000" w:fill="D9D9D9"/>
            <w:vAlign w:val="center"/>
            <w:hideMark/>
          </w:tcPr>
          <w:p w14:paraId="3BAB3D03" w14:textId="77777777" w:rsidR="00011261" w:rsidRPr="00011261" w:rsidRDefault="00011261" w:rsidP="00011261">
            <w:pPr>
              <w:spacing w:after="0" w:line="240" w:lineRule="auto"/>
              <w:jc w:val="center"/>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18</w:t>
            </w:r>
          </w:p>
        </w:tc>
      </w:tr>
      <w:tr w:rsidR="00011261" w:rsidRPr="00011261" w14:paraId="038650BD" w14:textId="77777777" w:rsidTr="00011261">
        <w:trPr>
          <w:trHeight w:val="330"/>
          <w:jc w:val="center"/>
        </w:trPr>
        <w:tc>
          <w:tcPr>
            <w:tcW w:w="2200" w:type="dxa"/>
            <w:tcBorders>
              <w:top w:val="nil"/>
              <w:left w:val="single" w:sz="8" w:space="0" w:color="666666"/>
              <w:bottom w:val="single" w:sz="8" w:space="0" w:color="666666"/>
              <w:right w:val="single" w:sz="8" w:space="0" w:color="666666"/>
            </w:tcBorders>
            <w:shd w:val="clear" w:color="000000" w:fill="D9D9D9"/>
            <w:vAlign w:val="center"/>
            <w:hideMark/>
          </w:tcPr>
          <w:p w14:paraId="30504291" w14:textId="77777777" w:rsidR="00011261" w:rsidRPr="00011261" w:rsidRDefault="00011261" w:rsidP="00011261">
            <w:pPr>
              <w:spacing w:after="0" w:line="240" w:lineRule="auto"/>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Malestar general</w:t>
            </w:r>
          </w:p>
        </w:tc>
        <w:tc>
          <w:tcPr>
            <w:tcW w:w="2960" w:type="dxa"/>
            <w:tcBorders>
              <w:top w:val="nil"/>
              <w:left w:val="nil"/>
              <w:bottom w:val="single" w:sz="8" w:space="0" w:color="666666"/>
              <w:right w:val="single" w:sz="8" w:space="0" w:color="666666"/>
            </w:tcBorders>
            <w:shd w:val="clear" w:color="000000" w:fill="D9D9D9"/>
            <w:vAlign w:val="center"/>
            <w:hideMark/>
          </w:tcPr>
          <w:p w14:paraId="12167B56" w14:textId="77777777" w:rsidR="00011261" w:rsidRPr="00011261" w:rsidRDefault="00011261" w:rsidP="00011261">
            <w:pPr>
              <w:spacing w:after="0" w:line="240" w:lineRule="auto"/>
              <w:jc w:val="center"/>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8</w:t>
            </w:r>
          </w:p>
        </w:tc>
      </w:tr>
      <w:tr w:rsidR="00011261" w:rsidRPr="00011261" w14:paraId="49BE6600" w14:textId="77777777" w:rsidTr="00011261">
        <w:trPr>
          <w:trHeight w:val="330"/>
          <w:jc w:val="center"/>
        </w:trPr>
        <w:tc>
          <w:tcPr>
            <w:tcW w:w="2200" w:type="dxa"/>
            <w:tcBorders>
              <w:top w:val="nil"/>
              <w:left w:val="single" w:sz="8" w:space="0" w:color="666666"/>
              <w:bottom w:val="single" w:sz="8" w:space="0" w:color="666666"/>
              <w:right w:val="single" w:sz="8" w:space="0" w:color="666666"/>
            </w:tcBorders>
            <w:shd w:val="clear" w:color="000000" w:fill="D9D9D9"/>
            <w:vAlign w:val="center"/>
            <w:hideMark/>
          </w:tcPr>
          <w:p w14:paraId="52D40281" w14:textId="77777777" w:rsidR="00011261" w:rsidRPr="00011261" w:rsidRDefault="00011261" w:rsidP="00011261">
            <w:pPr>
              <w:spacing w:after="0" w:line="240" w:lineRule="auto"/>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Consulta cardiológica</w:t>
            </w:r>
          </w:p>
        </w:tc>
        <w:tc>
          <w:tcPr>
            <w:tcW w:w="2960" w:type="dxa"/>
            <w:tcBorders>
              <w:top w:val="nil"/>
              <w:left w:val="nil"/>
              <w:bottom w:val="single" w:sz="8" w:space="0" w:color="666666"/>
              <w:right w:val="single" w:sz="8" w:space="0" w:color="666666"/>
            </w:tcBorders>
            <w:shd w:val="clear" w:color="000000" w:fill="D9D9D9"/>
            <w:vAlign w:val="center"/>
            <w:hideMark/>
          </w:tcPr>
          <w:p w14:paraId="2A70F046" w14:textId="77777777" w:rsidR="00011261" w:rsidRPr="00011261" w:rsidRDefault="00011261" w:rsidP="00011261">
            <w:pPr>
              <w:spacing w:after="0" w:line="240" w:lineRule="auto"/>
              <w:jc w:val="center"/>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29</w:t>
            </w:r>
          </w:p>
        </w:tc>
      </w:tr>
      <w:tr w:rsidR="00011261" w:rsidRPr="00011261" w14:paraId="2217ADEC" w14:textId="77777777" w:rsidTr="00011261">
        <w:trPr>
          <w:trHeight w:val="330"/>
          <w:jc w:val="center"/>
        </w:trPr>
        <w:tc>
          <w:tcPr>
            <w:tcW w:w="2200" w:type="dxa"/>
            <w:tcBorders>
              <w:top w:val="nil"/>
              <w:left w:val="single" w:sz="8" w:space="0" w:color="666666"/>
              <w:bottom w:val="single" w:sz="8" w:space="0" w:color="666666"/>
              <w:right w:val="single" w:sz="8" w:space="0" w:color="666666"/>
            </w:tcBorders>
            <w:shd w:val="clear" w:color="000000" w:fill="D9D9D9"/>
            <w:vAlign w:val="center"/>
            <w:hideMark/>
          </w:tcPr>
          <w:p w14:paraId="285BED29" w14:textId="77777777" w:rsidR="00011261" w:rsidRPr="00011261" w:rsidRDefault="00011261" w:rsidP="00011261">
            <w:pPr>
              <w:spacing w:after="0" w:line="240" w:lineRule="auto"/>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Dismenorrea</w:t>
            </w:r>
          </w:p>
        </w:tc>
        <w:tc>
          <w:tcPr>
            <w:tcW w:w="2960" w:type="dxa"/>
            <w:tcBorders>
              <w:top w:val="nil"/>
              <w:left w:val="nil"/>
              <w:bottom w:val="single" w:sz="8" w:space="0" w:color="666666"/>
              <w:right w:val="single" w:sz="8" w:space="0" w:color="666666"/>
            </w:tcBorders>
            <w:shd w:val="clear" w:color="000000" w:fill="D9D9D9"/>
            <w:vAlign w:val="center"/>
            <w:hideMark/>
          </w:tcPr>
          <w:p w14:paraId="69A60B98" w14:textId="77777777" w:rsidR="00011261" w:rsidRPr="00011261" w:rsidRDefault="00011261" w:rsidP="00011261">
            <w:pPr>
              <w:spacing w:after="0" w:line="240" w:lineRule="auto"/>
              <w:jc w:val="center"/>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13</w:t>
            </w:r>
          </w:p>
        </w:tc>
      </w:tr>
      <w:tr w:rsidR="00011261" w:rsidRPr="00011261" w14:paraId="78320967" w14:textId="77777777" w:rsidTr="00011261">
        <w:trPr>
          <w:trHeight w:val="330"/>
          <w:jc w:val="center"/>
        </w:trPr>
        <w:tc>
          <w:tcPr>
            <w:tcW w:w="2200" w:type="dxa"/>
            <w:tcBorders>
              <w:top w:val="nil"/>
              <w:left w:val="single" w:sz="8" w:space="0" w:color="666666"/>
              <w:bottom w:val="single" w:sz="8" w:space="0" w:color="666666"/>
              <w:right w:val="single" w:sz="8" w:space="0" w:color="666666"/>
            </w:tcBorders>
            <w:shd w:val="clear" w:color="000000" w:fill="D9D9D9"/>
            <w:vAlign w:val="center"/>
            <w:hideMark/>
          </w:tcPr>
          <w:p w14:paraId="0177F933" w14:textId="77777777" w:rsidR="00011261" w:rsidRPr="00011261" w:rsidRDefault="00011261" w:rsidP="00011261">
            <w:pPr>
              <w:spacing w:after="0" w:line="240" w:lineRule="auto"/>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Otros</w:t>
            </w:r>
          </w:p>
        </w:tc>
        <w:tc>
          <w:tcPr>
            <w:tcW w:w="2960" w:type="dxa"/>
            <w:tcBorders>
              <w:top w:val="nil"/>
              <w:left w:val="nil"/>
              <w:bottom w:val="single" w:sz="8" w:space="0" w:color="666666"/>
              <w:right w:val="single" w:sz="8" w:space="0" w:color="666666"/>
            </w:tcBorders>
            <w:shd w:val="clear" w:color="000000" w:fill="D9D9D9"/>
            <w:vAlign w:val="center"/>
            <w:hideMark/>
          </w:tcPr>
          <w:p w14:paraId="729FD16C" w14:textId="77777777" w:rsidR="00011261" w:rsidRPr="00011261" w:rsidRDefault="00011261" w:rsidP="00011261">
            <w:pPr>
              <w:spacing w:after="0" w:line="240" w:lineRule="auto"/>
              <w:jc w:val="center"/>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58</w:t>
            </w:r>
          </w:p>
        </w:tc>
      </w:tr>
      <w:tr w:rsidR="00011261" w:rsidRPr="00011261" w14:paraId="049CB336" w14:textId="77777777" w:rsidTr="00011261">
        <w:trPr>
          <w:trHeight w:val="330"/>
          <w:jc w:val="center"/>
        </w:trPr>
        <w:tc>
          <w:tcPr>
            <w:tcW w:w="2200" w:type="dxa"/>
            <w:tcBorders>
              <w:top w:val="nil"/>
              <w:left w:val="single" w:sz="8" w:space="0" w:color="666666"/>
              <w:bottom w:val="single" w:sz="8" w:space="0" w:color="666666"/>
              <w:right w:val="single" w:sz="8" w:space="0" w:color="666666"/>
            </w:tcBorders>
            <w:shd w:val="clear" w:color="000000" w:fill="D9D9D9"/>
            <w:vAlign w:val="center"/>
            <w:hideMark/>
          </w:tcPr>
          <w:p w14:paraId="329FB2D3" w14:textId="77777777" w:rsidR="00011261" w:rsidRPr="00011261" w:rsidRDefault="00011261" w:rsidP="00011261">
            <w:pPr>
              <w:spacing w:after="0" w:line="240" w:lineRule="auto"/>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Total</w:t>
            </w:r>
          </w:p>
        </w:tc>
        <w:tc>
          <w:tcPr>
            <w:tcW w:w="2960" w:type="dxa"/>
            <w:tcBorders>
              <w:top w:val="nil"/>
              <w:left w:val="nil"/>
              <w:bottom w:val="single" w:sz="8" w:space="0" w:color="666666"/>
              <w:right w:val="single" w:sz="8" w:space="0" w:color="666666"/>
            </w:tcBorders>
            <w:shd w:val="clear" w:color="000000" w:fill="D9D9D9"/>
            <w:vAlign w:val="center"/>
            <w:hideMark/>
          </w:tcPr>
          <w:p w14:paraId="339C0C9D" w14:textId="77777777" w:rsidR="00011261" w:rsidRPr="00011261" w:rsidRDefault="00011261" w:rsidP="00011261">
            <w:pPr>
              <w:spacing w:after="0" w:line="240" w:lineRule="auto"/>
              <w:jc w:val="center"/>
              <w:rPr>
                <w:rFonts w:ascii="Times New Roman" w:eastAsia="Times New Roman" w:hAnsi="Times New Roman" w:cs="Times New Roman"/>
                <w:color w:val="767171"/>
                <w:sz w:val="24"/>
                <w:szCs w:val="24"/>
                <w:lang w:val="es-DO" w:eastAsia="es-DO"/>
              </w:rPr>
            </w:pPr>
            <w:r w:rsidRPr="00011261">
              <w:rPr>
                <w:rFonts w:ascii="Times New Roman" w:eastAsia="Times New Roman" w:hAnsi="Times New Roman" w:cs="Times New Roman"/>
                <w:color w:val="767171"/>
                <w:sz w:val="24"/>
                <w:szCs w:val="24"/>
                <w:lang w:val="es-DO" w:eastAsia="es-DO"/>
              </w:rPr>
              <w:t>302</w:t>
            </w:r>
          </w:p>
        </w:tc>
      </w:tr>
    </w:tbl>
    <w:p w14:paraId="7BE74C90" w14:textId="0F3017B5" w:rsidR="00F26D15" w:rsidRPr="00535282" w:rsidRDefault="00F26D15" w:rsidP="00011261">
      <w:pPr>
        <w:spacing w:line="360" w:lineRule="auto"/>
        <w:jc w:val="center"/>
        <w:rPr>
          <w:rFonts w:ascii="Times New Roman" w:eastAsia="Calibri" w:hAnsi="Times New Roman" w:cs="Times New Roman"/>
          <w:color w:val="767171"/>
          <w:spacing w:val="20"/>
          <w:sz w:val="24"/>
          <w:szCs w:val="24"/>
          <w:lang w:val="es-DO"/>
        </w:rPr>
      </w:pPr>
    </w:p>
    <w:p w14:paraId="6A1B0C23" w14:textId="64F62520" w:rsidR="00C30882" w:rsidRPr="00FA5BD1" w:rsidRDefault="00F26D15" w:rsidP="00353588">
      <w:pPr>
        <w:spacing w:line="360" w:lineRule="auto"/>
        <w:jc w:val="both"/>
        <w:rPr>
          <w:rFonts w:ascii="Times New Roman" w:eastAsia="Calibri" w:hAnsi="Times New Roman" w:cs="Times New Roman"/>
          <w:color w:val="767171"/>
          <w:spacing w:val="20"/>
          <w:sz w:val="24"/>
          <w:szCs w:val="24"/>
          <w:lang w:val="es-DO"/>
        </w:rPr>
      </w:pPr>
      <w:r w:rsidRPr="00111116">
        <w:rPr>
          <w:rFonts w:ascii="Times New Roman" w:eastAsia="Calibri" w:hAnsi="Times New Roman" w:cs="Times New Roman"/>
          <w:color w:val="767171"/>
          <w:spacing w:val="20"/>
          <w:sz w:val="24"/>
          <w:szCs w:val="24"/>
          <w:lang w:val="es-DO"/>
        </w:rPr>
        <w:t>La mayoría de las consultas realizadas en el periodo julio-noviembre del presente año, fueron generadas por mujeres un 56.6% y un 43.3% en hombres, ambos sexos menores de 70 años; la cual la población femenina representa mayor porcentaje en consultas. En el caso de los diagnósticos más frecuente tenemos el 13.5% de cefalea, y un 11.9% de proceso viral, siendo estos los casos más frecuentes.</w:t>
      </w:r>
    </w:p>
    <w:p w14:paraId="72E91478" w14:textId="77777777" w:rsidR="00011261" w:rsidRDefault="00011261" w:rsidP="002821ED">
      <w:pPr>
        <w:spacing w:line="360" w:lineRule="auto"/>
        <w:rPr>
          <w:rFonts w:ascii="Times New Roman" w:eastAsia="Calibri" w:hAnsi="Times New Roman" w:cs="Times New Roman"/>
          <w:color w:val="767171"/>
          <w:spacing w:val="20"/>
          <w:sz w:val="24"/>
          <w:szCs w:val="24"/>
          <w:lang w:val="es-DO"/>
        </w:rPr>
      </w:pPr>
    </w:p>
    <w:p w14:paraId="1C4092E7" w14:textId="49B9AB2F" w:rsidR="00F26D15" w:rsidRPr="00FA5BD1" w:rsidRDefault="00DF3BE9" w:rsidP="002821ED">
      <w:pPr>
        <w:spacing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Actividades realizadas</w:t>
      </w:r>
    </w:p>
    <w:p w14:paraId="74506DE6" w14:textId="7BED63FE" w:rsidR="00F26D15" w:rsidRPr="00C263D3" w:rsidRDefault="00DF3BE9">
      <w:pPr>
        <w:pStyle w:val="Prrafodelista"/>
        <w:numPr>
          <w:ilvl w:val="0"/>
          <w:numId w:val="11"/>
        </w:numPr>
        <w:spacing w:line="360" w:lineRule="auto"/>
        <w:rPr>
          <w:rFonts w:ascii="Times New Roman" w:eastAsia="Calibri" w:hAnsi="Times New Roman"/>
          <w:color w:val="767171"/>
          <w:spacing w:val="20"/>
          <w:sz w:val="24"/>
          <w:szCs w:val="24"/>
        </w:rPr>
      </w:pPr>
      <w:r w:rsidRPr="00C263D3">
        <w:rPr>
          <w:rFonts w:ascii="Times New Roman" w:eastAsia="Calibri" w:hAnsi="Times New Roman"/>
          <w:color w:val="767171"/>
          <w:spacing w:val="20"/>
          <w:sz w:val="24"/>
          <w:szCs w:val="24"/>
        </w:rPr>
        <w:t>Charla salud bucal optima:</w:t>
      </w:r>
    </w:p>
    <w:p w14:paraId="4C95036B" w14:textId="77777777" w:rsidR="00F26D15" w:rsidRPr="00111116" w:rsidRDefault="00F26D15" w:rsidP="00F26D15">
      <w:pPr>
        <w:spacing w:line="360" w:lineRule="auto"/>
        <w:rPr>
          <w:rFonts w:ascii="Times New Roman" w:eastAsia="Calibri" w:hAnsi="Times New Roman" w:cs="Times New Roman"/>
          <w:color w:val="767171"/>
          <w:spacing w:val="20"/>
          <w:sz w:val="24"/>
          <w:szCs w:val="24"/>
          <w:lang w:val="es-DO"/>
        </w:rPr>
      </w:pPr>
      <w:r w:rsidRPr="00111116">
        <w:rPr>
          <w:rFonts w:ascii="Times New Roman" w:eastAsia="Calibri" w:hAnsi="Times New Roman" w:cs="Times New Roman"/>
          <w:color w:val="767171"/>
          <w:spacing w:val="20"/>
          <w:sz w:val="24"/>
          <w:szCs w:val="24"/>
          <w:lang w:val="es-DO"/>
        </w:rPr>
        <w:t>Dicha actividad se realizó con el objetivo de concientizar a los servidores sobre la importancia de una buena salud bucal.</w:t>
      </w:r>
    </w:p>
    <w:p w14:paraId="2CE8ECCB" w14:textId="6BAE259C" w:rsidR="003B212B" w:rsidRDefault="00F26D15" w:rsidP="00F26D15">
      <w:pPr>
        <w:spacing w:line="360" w:lineRule="auto"/>
        <w:rPr>
          <w:rFonts w:ascii="Times New Roman" w:eastAsia="Calibri" w:hAnsi="Times New Roman" w:cs="Times New Roman"/>
          <w:color w:val="767171"/>
          <w:spacing w:val="20"/>
          <w:sz w:val="24"/>
          <w:szCs w:val="24"/>
          <w:lang w:val="es-DO"/>
        </w:rPr>
      </w:pPr>
      <w:r w:rsidRPr="00111116">
        <w:rPr>
          <w:rFonts w:ascii="Times New Roman" w:eastAsia="Calibri" w:hAnsi="Times New Roman" w:cs="Times New Roman"/>
          <w:color w:val="767171"/>
          <w:spacing w:val="20"/>
          <w:sz w:val="24"/>
          <w:szCs w:val="24"/>
          <w:lang w:val="es-DO"/>
        </w:rPr>
        <w:t>Se realizo en fecha: 08/09/2023</w:t>
      </w:r>
    </w:p>
    <w:p w14:paraId="13EE0481" w14:textId="77777777" w:rsidR="00AC2826" w:rsidRPr="00111116" w:rsidRDefault="00AC2826" w:rsidP="00F26D15">
      <w:pPr>
        <w:spacing w:line="360" w:lineRule="auto"/>
        <w:rPr>
          <w:rFonts w:ascii="Times New Roman" w:eastAsia="Calibri" w:hAnsi="Times New Roman" w:cs="Times New Roman"/>
          <w:color w:val="767171"/>
          <w:spacing w:val="20"/>
          <w:sz w:val="24"/>
          <w:szCs w:val="24"/>
          <w:lang w:val="es-DO"/>
        </w:rPr>
      </w:pPr>
    </w:p>
    <w:p w14:paraId="554AC530" w14:textId="7A5B0989" w:rsidR="00F26D15" w:rsidRPr="00353588" w:rsidRDefault="00DF3BE9">
      <w:pPr>
        <w:pStyle w:val="Prrafodelista"/>
        <w:numPr>
          <w:ilvl w:val="0"/>
          <w:numId w:val="11"/>
        </w:numPr>
        <w:spacing w:line="360" w:lineRule="auto"/>
        <w:rPr>
          <w:rFonts w:ascii="Times New Roman" w:eastAsia="Calibri" w:hAnsi="Times New Roman"/>
          <w:color w:val="767171"/>
          <w:spacing w:val="20"/>
          <w:sz w:val="24"/>
          <w:szCs w:val="24"/>
        </w:rPr>
      </w:pPr>
      <w:r w:rsidRPr="00353588">
        <w:rPr>
          <w:rFonts w:ascii="Times New Roman" w:eastAsia="Calibri" w:hAnsi="Times New Roman"/>
          <w:color w:val="767171"/>
          <w:spacing w:val="20"/>
          <w:sz w:val="24"/>
          <w:szCs w:val="24"/>
        </w:rPr>
        <w:lastRenderedPageBreak/>
        <w:t>Jornada cardiológica:</w:t>
      </w:r>
    </w:p>
    <w:p w14:paraId="307B9B9A" w14:textId="77777777" w:rsidR="00F26D15" w:rsidRPr="00111116" w:rsidRDefault="00F26D15" w:rsidP="00F26D15">
      <w:pPr>
        <w:spacing w:line="360" w:lineRule="auto"/>
        <w:rPr>
          <w:rFonts w:ascii="Times New Roman" w:eastAsia="Calibri" w:hAnsi="Times New Roman" w:cs="Times New Roman"/>
          <w:color w:val="767171"/>
          <w:spacing w:val="20"/>
          <w:sz w:val="24"/>
          <w:szCs w:val="24"/>
          <w:lang w:val="es-DO"/>
        </w:rPr>
      </w:pPr>
      <w:r w:rsidRPr="00111116">
        <w:rPr>
          <w:rFonts w:ascii="Times New Roman" w:eastAsia="Calibri" w:hAnsi="Times New Roman" w:cs="Times New Roman"/>
          <w:color w:val="767171"/>
          <w:spacing w:val="20"/>
          <w:sz w:val="24"/>
          <w:szCs w:val="24"/>
          <w:lang w:val="es-DO"/>
        </w:rPr>
        <w:t>Dicha actividad se llevó a cabo durante todo el mes de septiembre con el objetivo de prevenir o detectar a tiempo enfermedades cardiovasculares en los servidores de esta JAC.</w:t>
      </w:r>
    </w:p>
    <w:p w14:paraId="75AF2DE2" w14:textId="7703645F" w:rsidR="00AC2826" w:rsidRDefault="00F26D15" w:rsidP="00F26D15">
      <w:pPr>
        <w:spacing w:line="360" w:lineRule="auto"/>
        <w:rPr>
          <w:rFonts w:ascii="Times New Roman" w:eastAsia="Calibri" w:hAnsi="Times New Roman" w:cs="Times New Roman"/>
          <w:color w:val="767171"/>
          <w:spacing w:val="20"/>
          <w:sz w:val="24"/>
          <w:szCs w:val="24"/>
          <w:lang w:val="es-DO"/>
        </w:rPr>
      </w:pPr>
      <w:r w:rsidRPr="00111116">
        <w:rPr>
          <w:rFonts w:ascii="Times New Roman" w:eastAsia="Calibri" w:hAnsi="Times New Roman" w:cs="Times New Roman"/>
          <w:color w:val="767171"/>
          <w:spacing w:val="20"/>
          <w:sz w:val="24"/>
          <w:szCs w:val="24"/>
          <w:lang w:val="es-DO"/>
        </w:rPr>
        <w:t>Durante todo el mes de septiembre</w:t>
      </w:r>
      <w:r w:rsidR="00AC2826">
        <w:rPr>
          <w:rFonts w:ascii="Times New Roman" w:eastAsia="Calibri" w:hAnsi="Times New Roman" w:cs="Times New Roman"/>
          <w:color w:val="767171"/>
          <w:spacing w:val="20"/>
          <w:sz w:val="24"/>
          <w:szCs w:val="24"/>
          <w:lang w:val="es-DO"/>
        </w:rPr>
        <w:t>.</w:t>
      </w:r>
    </w:p>
    <w:p w14:paraId="44C1F29B" w14:textId="101AF82A" w:rsidR="00F26D15" w:rsidRPr="00111116" w:rsidRDefault="00F26D15" w:rsidP="00F26D15">
      <w:pPr>
        <w:spacing w:line="360" w:lineRule="auto"/>
        <w:rPr>
          <w:rFonts w:ascii="Times New Roman" w:eastAsia="Calibri" w:hAnsi="Times New Roman" w:cs="Times New Roman"/>
          <w:color w:val="767171"/>
          <w:spacing w:val="20"/>
          <w:sz w:val="24"/>
          <w:szCs w:val="24"/>
          <w:lang w:val="es-DO"/>
        </w:rPr>
      </w:pPr>
      <w:r w:rsidRPr="00111116">
        <w:rPr>
          <w:rFonts w:ascii="Times New Roman" w:eastAsia="Calibri" w:hAnsi="Times New Roman" w:cs="Times New Roman"/>
          <w:color w:val="767171"/>
          <w:spacing w:val="20"/>
          <w:sz w:val="24"/>
          <w:szCs w:val="24"/>
          <w:lang w:val="es-DO"/>
        </w:rPr>
        <w:t xml:space="preserve">Resultados: </w:t>
      </w:r>
    </w:p>
    <w:tbl>
      <w:tblPr>
        <w:tblW w:w="7220" w:type="dxa"/>
        <w:tblCellMar>
          <w:left w:w="70" w:type="dxa"/>
          <w:right w:w="70" w:type="dxa"/>
        </w:tblCellMar>
        <w:tblLook w:val="04A0" w:firstRow="1" w:lastRow="0" w:firstColumn="1" w:lastColumn="0" w:noHBand="0" w:noVBand="1"/>
      </w:tblPr>
      <w:tblGrid>
        <w:gridCol w:w="5480"/>
        <w:gridCol w:w="1740"/>
      </w:tblGrid>
      <w:tr w:rsidR="004B0EFA" w:rsidRPr="004B0EFA" w14:paraId="5F49B981" w14:textId="77777777" w:rsidTr="00B56148">
        <w:trPr>
          <w:trHeight w:val="315"/>
        </w:trPr>
        <w:tc>
          <w:tcPr>
            <w:tcW w:w="548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418A4AA8" w14:textId="77777777" w:rsidR="004B0EFA" w:rsidRPr="004B0EFA" w:rsidRDefault="004B0EFA" w:rsidP="004B0EFA">
            <w:pPr>
              <w:spacing w:after="0" w:line="240" w:lineRule="auto"/>
              <w:jc w:val="center"/>
              <w:rPr>
                <w:rFonts w:ascii="Times New Roman" w:eastAsia="Times New Roman" w:hAnsi="Times New Roman" w:cs="Times New Roman"/>
                <w:color w:val="767171"/>
                <w:sz w:val="24"/>
                <w:szCs w:val="24"/>
                <w:lang w:val="es-DO" w:eastAsia="es-DO"/>
              </w:rPr>
            </w:pPr>
            <w:r w:rsidRPr="004B0EFA">
              <w:rPr>
                <w:rFonts w:ascii="Times New Roman" w:eastAsia="Times New Roman" w:hAnsi="Times New Roman" w:cs="Times New Roman"/>
                <w:color w:val="767171"/>
                <w:sz w:val="24"/>
                <w:szCs w:val="24"/>
                <w:lang w:val="es-DO" w:eastAsia="es-DO"/>
              </w:rPr>
              <w:t>Jornada cardiológica</w:t>
            </w:r>
          </w:p>
        </w:tc>
        <w:tc>
          <w:tcPr>
            <w:tcW w:w="1740" w:type="dxa"/>
            <w:tcBorders>
              <w:top w:val="single" w:sz="4" w:space="0" w:color="auto"/>
              <w:left w:val="nil"/>
              <w:bottom w:val="single" w:sz="4" w:space="0" w:color="auto"/>
              <w:right w:val="single" w:sz="4" w:space="0" w:color="auto"/>
            </w:tcBorders>
            <w:shd w:val="clear" w:color="auto" w:fill="011C50"/>
            <w:vAlign w:val="center"/>
            <w:hideMark/>
          </w:tcPr>
          <w:p w14:paraId="715EDCCE" w14:textId="77777777" w:rsidR="004B0EFA" w:rsidRPr="004B0EFA" w:rsidRDefault="004B0EFA" w:rsidP="004B0EFA">
            <w:pPr>
              <w:spacing w:after="0" w:line="240" w:lineRule="auto"/>
              <w:jc w:val="center"/>
              <w:rPr>
                <w:rFonts w:ascii="Times New Roman" w:eastAsia="Times New Roman" w:hAnsi="Times New Roman" w:cs="Times New Roman"/>
                <w:color w:val="767171"/>
                <w:sz w:val="24"/>
                <w:szCs w:val="24"/>
                <w:lang w:val="es-DO" w:eastAsia="es-DO"/>
              </w:rPr>
            </w:pPr>
            <w:r w:rsidRPr="004B0EFA">
              <w:rPr>
                <w:rFonts w:ascii="Times New Roman" w:eastAsia="Times New Roman" w:hAnsi="Times New Roman" w:cs="Times New Roman"/>
                <w:color w:val="767171"/>
                <w:sz w:val="24"/>
                <w:szCs w:val="24"/>
                <w:lang w:val="es-DO" w:eastAsia="es-DO"/>
              </w:rPr>
              <w:t>Cantidad</w:t>
            </w:r>
          </w:p>
        </w:tc>
      </w:tr>
      <w:tr w:rsidR="004B0EFA" w:rsidRPr="004B0EFA" w14:paraId="15011D3E" w14:textId="77777777" w:rsidTr="004B0EFA">
        <w:trPr>
          <w:trHeight w:val="315"/>
        </w:trPr>
        <w:tc>
          <w:tcPr>
            <w:tcW w:w="5480" w:type="dxa"/>
            <w:tcBorders>
              <w:top w:val="nil"/>
              <w:left w:val="single" w:sz="4" w:space="0" w:color="auto"/>
              <w:bottom w:val="single" w:sz="4" w:space="0" w:color="auto"/>
              <w:right w:val="single" w:sz="4" w:space="0" w:color="auto"/>
            </w:tcBorders>
            <w:shd w:val="clear" w:color="000000" w:fill="D9D9D9"/>
            <w:vAlign w:val="center"/>
            <w:hideMark/>
          </w:tcPr>
          <w:p w14:paraId="2A5E6EA5" w14:textId="77777777" w:rsidR="004B0EFA" w:rsidRPr="004B0EFA" w:rsidRDefault="004B0EFA" w:rsidP="004B0EFA">
            <w:pPr>
              <w:spacing w:after="0" w:line="240" w:lineRule="auto"/>
              <w:jc w:val="both"/>
              <w:rPr>
                <w:rFonts w:ascii="Times New Roman" w:eastAsia="Times New Roman" w:hAnsi="Times New Roman" w:cs="Times New Roman"/>
                <w:color w:val="767171"/>
                <w:sz w:val="24"/>
                <w:szCs w:val="24"/>
                <w:lang w:val="es-DO" w:eastAsia="es-DO"/>
              </w:rPr>
            </w:pPr>
            <w:r w:rsidRPr="004B0EFA">
              <w:rPr>
                <w:rFonts w:ascii="Times New Roman" w:eastAsia="Times New Roman" w:hAnsi="Times New Roman" w:cs="Times New Roman"/>
                <w:color w:val="767171"/>
                <w:sz w:val="24"/>
                <w:szCs w:val="24"/>
                <w:lang w:val="es-DO" w:eastAsia="es-DO"/>
              </w:rPr>
              <w:t xml:space="preserve">Hipertensos </w:t>
            </w:r>
          </w:p>
        </w:tc>
        <w:tc>
          <w:tcPr>
            <w:tcW w:w="1740" w:type="dxa"/>
            <w:tcBorders>
              <w:top w:val="nil"/>
              <w:left w:val="nil"/>
              <w:bottom w:val="single" w:sz="4" w:space="0" w:color="auto"/>
              <w:right w:val="single" w:sz="4" w:space="0" w:color="auto"/>
            </w:tcBorders>
            <w:shd w:val="clear" w:color="000000" w:fill="D9D9D9"/>
            <w:vAlign w:val="center"/>
            <w:hideMark/>
          </w:tcPr>
          <w:p w14:paraId="03C76F2F" w14:textId="77777777" w:rsidR="004B0EFA" w:rsidRPr="004B0EFA" w:rsidRDefault="004B0EFA" w:rsidP="004B0EFA">
            <w:pPr>
              <w:spacing w:after="0" w:line="240" w:lineRule="auto"/>
              <w:jc w:val="center"/>
              <w:rPr>
                <w:rFonts w:ascii="Times New Roman" w:eastAsia="Times New Roman" w:hAnsi="Times New Roman" w:cs="Times New Roman"/>
                <w:color w:val="767171"/>
                <w:sz w:val="24"/>
                <w:szCs w:val="24"/>
                <w:lang w:val="es-DO" w:eastAsia="es-DO"/>
              </w:rPr>
            </w:pPr>
            <w:r w:rsidRPr="004B0EFA">
              <w:rPr>
                <w:rFonts w:ascii="Times New Roman" w:eastAsia="Times New Roman" w:hAnsi="Times New Roman" w:cs="Times New Roman"/>
                <w:color w:val="767171"/>
                <w:sz w:val="24"/>
                <w:szCs w:val="24"/>
                <w:lang w:val="es-DO" w:eastAsia="es-DO"/>
              </w:rPr>
              <w:t>15</w:t>
            </w:r>
          </w:p>
        </w:tc>
      </w:tr>
      <w:tr w:rsidR="004B0EFA" w:rsidRPr="004B0EFA" w14:paraId="2AA09AFD" w14:textId="77777777" w:rsidTr="004B0EFA">
        <w:trPr>
          <w:trHeight w:val="315"/>
        </w:trPr>
        <w:tc>
          <w:tcPr>
            <w:tcW w:w="5480" w:type="dxa"/>
            <w:tcBorders>
              <w:top w:val="nil"/>
              <w:left w:val="single" w:sz="4" w:space="0" w:color="auto"/>
              <w:bottom w:val="single" w:sz="4" w:space="0" w:color="auto"/>
              <w:right w:val="single" w:sz="4" w:space="0" w:color="auto"/>
            </w:tcBorders>
            <w:shd w:val="clear" w:color="000000" w:fill="D9D9D9"/>
            <w:vAlign w:val="center"/>
            <w:hideMark/>
          </w:tcPr>
          <w:p w14:paraId="66CB8BB8" w14:textId="77777777" w:rsidR="004B0EFA" w:rsidRPr="004B0EFA" w:rsidRDefault="004B0EFA" w:rsidP="004B0EFA">
            <w:pPr>
              <w:spacing w:after="0" w:line="240" w:lineRule="auto"/>
              <w:jc w:val="both"/>
              <w:rPr>
                <w:rFonts w:ascii="Times New Roman" w:eastAsia="Times New Roman" w:hAnsi="Times New Roman" w:cs="Times New Roman"/>
                <w:color w:val="767171"/>
                <w:sz w:val="24"/>
                <w:szCs w:val="24"/>
                <w:lang w:val="es-DO" w:eastAsia="es-DO"/>
              </w:rPr>
            </w:pPr>
            <w:r w:rsidRPr="004B0EFA">
              <w:rPr>
                <w:rFonts w:ascii="Times New Roman" w:eastAsia="Times New Roman" w:hAnsi="Times New Roman" w:cs="Times New Roman"/>
                <w:color w:val="767171"/>
                <w:sz w:val="24"/>
                <w:szCs w:val="24"/>
                <w:lang w:val="es-DO" w:eastAsia="es-DO"/>
              </w:rPr>
              <w:t>Hipertensos diagnosticados</w:t>
            </w:r>
          </w:p>
        </w:tc>
        <w:tc>
          <w:tcPr>
            <w:tcW w:w="1740" w:type="dxa"/>
            <w:tcBorders>
              <w:top w:val="nil"/>
              <w:left w:val="nil"/>
              <w:bottom w:val="single" w:sz="4" w:space="0" w:color="auto"/>
              <w:right w:val="single" w:sz="4" w:space="0" w:color="auto"/>
            </w:tcBorders>
            <w:shd w:val="clear" w:color="000000" w:fill="D9D9D9"/>
            <w:vAlign w:val="center"/>
            <w:hideMark/>
          </w:tcPr>
          <w:p w14:paraId="29BBF487" w14:textId="77777777" w:rsidR="004B0EFA" w:rsidRPr="004B0EFA" w:rsidRDefault="004B0EFA" w:rsidP="004B0EFA">
            <w:pPr>
              <w:spacing w:after="0" w:line="240" w:lineRule="auto"/>
              <w:jc w:val="center"/>
              <w:rPr>
                <w:rFonts w:ascii="Times New Roman" w:eastAsia="Times New Roman" w:hAnsi="Times New Roman" w:cs="Times New Roman"/>
                <w:color w:val="767171"/>
                <w:sz w:val="24"/>
                <w:szCs w:val="24"/>
                <w:lang w:val="es-DO" w:eastAsia="es-DO"/>
              </w:rPr>
            </w:pPr>
            <w:r w:rsidRPr="004B0EFA">
              <w:rPr>
                <w:rFonts w:ascii="Times New Roman" w:eastAsia="Times New Roman" w:hAnsi="Times New Roman" w:cs="Times New Roman"/>
                <w:color w:val="767171"/>
                <w:sz w:val="24"/>
                <w:szCs w:val="24"/>
                <w:lang w:val="es-DO" w:eastAsia="es-DO"/>
              </w:rPr>
              <w:t>3</w:t>
            </w:r>
          </w:p>
        </w:tc>
      </w:tr>
      <w:tr w:rsidR="004B0EFA" w:rsidRPr="004B0EFA" w14:paraId="12166743" w14:textId="77777777" w:rsidTr="004B0EFA">
        <w:trPr>
          <w:trHeight w:val="315"/>
        </w:trPr>
        <w:tc>
          <w:tcPr>
            <w:tcW w:w="5480" w:type="dxa"/>
            <w:tcBorders>
              <w:top w:val="nil"/>
              <w:left w:val="single" w:sz="4" w:space="0" w:color="auto"/>
              <w:bottom w:val="single" w:sz="4" w:space="0" w:color="auto"/>
              <w:right w:val="single" w:sz="4" w:space="0" w:color="auto"/>
            </w:tcBorders>
            <w:shd w:val="clear" w:color="000000" w:fill="D9D9D9"/>
            <w:vAlign w:val="center"/>
            <w:hideMark/>
          </w:tcPr>
          <w:p w14:paraId="6E669B5F" w14:textId="77777777" w:rsidR="004B0EFA" w:rsidRPr="004B0EFA" w:rsidRDefault="004B0EFA" w:rsidP="004B0EFA">
            <w:pPr>
              <w:spacing w:after="0" w:line="240" w:lineRule="auto"/>
              <w:rPr>
                <w:rFonts w:ascii="Times New Roman" w:eastAsia="Times New Roman" w:hAnsi="Times New Roman" w:cs="Times New Roman"/>
                <w:color w:val="767171"/>
                <w:sz w:val="24"/>
                <w:szCs w:val="24"/>
                <w:lang w:val="es-DO" w:eastAsia="es-DO"/>
              </w:rPr>
            </w:pPr>
            <w:r w:rsidRPr="004B0EFA">
              <w:rPr>
                <w:rFonts w:ascii="Times New Roman" w:eastAsia="Times New Roman" w:hAnsi="Times New Roman" w:cs="Times New Roman"/>
                <w:color w:val="767171"/>
                <w:sz w:val="24"/>
                <w:szCs w:val="24"/>
                <w:lang w:val="es-DO" w:eastAsia="es-DO"/>
              </w:rPr>
              <w:t>No se detectó enfermedad Cardiovascular</w:t>
            </w:r>
          </w:p>
        </w:tc>
        <w:tc>
          <w:tcPr>
            <w:tcW w:w="1740" w:type="dxa"/>
            <w:tcBorders>
              <w:top w:val="nil"/>
              <w:left w:val="nil"/>
              <w:bottom w:val="single" w:sz="4" w:space="0" w:color="auto"/>
              <w:right w:val="single" w:sz="4" w:space="0" w:color="auto"/>
            </w:tcBorders>
            <w:shd w:val="clear" w:color="000000" w:fill="D9D9D9"/>
            <w:vAlign w:val="center"/>
            <w:hideMark/>
          </w:tcPr>
          <w:p w14:paraId="716385F1" w14:textId="77777777" w:rsidR="004B0EFA" w:rsidRPr="004B0EFA" w:rsidRDefault="004B0EFA" w:rsidP="004B0EFA">
            <w:pPr>
              <w:spacing w:after="0" w:line="240" w:lineRule="auto"/>
              <w:jc w:val="center"/>
              <w:rPr>
                <w:rFonts w:ascii="Times New Roman" w:eastAsia="Times New Roman" w:hAnsi="Times New Roman" w:cs="Times New Roman"/>
                <w:color w:val="767171"/>
                <w:sz w:val="24"/>
                <w:szCs w:val="24"/>
                <w:lang w:val="es-DO" w:eastAsia="es-DO"/>
              </w:rPr>
            </w:pPr>
            <w:r w:rsidRPr="004B0EFA">
              <w:rPr>
                <w:rFonts w:ascii="Times New Roman" w:eastAsia="Times New Roman" w:hAnsi="Times New Roman" w:cs="Times New Roman"/>
                <w:color w:val="767171"/>
                <w:sz w:val="24"/>
                <w:szCs w:val="24"/>
                <w:lang w:val="es-DO" w:eastAsia="es-DO"/>
              </w:rPr>
              <w:t>15</w:t>
            </w:r>
          </w:p>
        </w:tc>
      </w:tr>
      <w:tr w:rsidR="004B0EFA" w:rsidRPr="004B0EFA" w14:paraId="30AE42FC" w14:textId="77777777" w:rsidTr="004B0EFA">
        <w:trPr>
          <w:trHeight w:val="315"/>
        </w:trPr>
        <w:tc>
          <w:tcPr>
            <w:tcW w:w="5480" w:type="dxa"/>
            <w:tcBorders>
              <w:top w:val="nil"/>
              <w:left w:val="single" w:sz="4" w:space="0" w:color="auto"/>
              <w:bottom w:val="single" w:sz="4" w:space="0" w:color="auto"/>
              <w:right w:val="single" w:sz="4" w:space="0" w:color="auto"/>
            </w:tcBorders>
            <w:shd w:val="clear" w:color="000000" w:fill="D9D9D9"/>
            <w:vAlign w:val="center"/>
            <w:hideMark/>
          </w:tcPr>
          <w:p w14:paraId="008440CC" w14:textId="77777777" w:rsidR="004B0EFA" w:rsidRPr="004B0EFA" w:rsidRDefault="004B0EFA" w:rsidP="004B0EFA">
            <w:pPr>
              <w:spacing w:after="0" w:line="240" w:lineRule="auto"/>
              <w:rPr>
                <w:rFonts w:ascii="Times New Roman" w:eastAsia="Times New Roman" w:hAnsi="Times New Roman" w:cs="Times New Roman"/>
                <w:color w:val="767171"/>
                <w:sz w:val="24"/>
                <w:szCs w:val="24"/>
                <w:lang w:val="es-DO" w:eastAsia="es-DO"/>
              </w:rPr>
            </w:pPr>
            <w:r w:rsidRPr="004B0EFA">
              <w:rPr>
                <w:rFonts w:ascii="Times New Roman" w:eastAsia="Times New Roman" w:hAnsi="Times New Roman" w:cs="Times New Roman"/>
                <w:color w:val="767171"/>
                <w:sz w:val="24"/>
                <w:szCs w:val="24"/>
                <w:lang w:val="es-DO" w:eastAsia="es-DO"/>
              </w:rPr>
              <w:t>Total</w:t>
            </w:r>
          </w:p>
        </w:tc>
        <w:tc>
          <w:tcPr>
            <w:tcW w:w="1740" w:type="dxa"/>
            <w:tcBorders>
              <w:top w:val="nil"/>
              <w:left w:val="nil"/>
              <w:bottom w:val="single" w:sz="4" w:space="0" w:color="auto"/>
              <w:right w:val="single" w:sz="4" w:space="0" w:color="auto"/>
            </w:tcBorders>
            <w:shd w:val="clear" w:color="000000" w:fill="D9D9D9"/>
            <w:vAlign w:val="center"/>
            <w:hideMark/>
          </w:tcPr>
          <w:p w14:paraId="6CB68236" w14:textId="77777777" w:rsidR="004B0EFA" w:rsidRPr="004B0EFA" w:rsidRDefault="004B0EFA" w:rsidP="004B0EFA">
            <w:pPr>
              <w:spacing w:after="0" w:line="240" w:lineRule="auto"/>
              <w:jc w:val="center"/>
              <w:rPr>
                <w:rFonts w:ascii="Times New Roman" w:eastAsia="Times New Roman" w:hAnsi="Times New Roman" w:cs="Times New Roman"/>
                <w:color w:val="767171"/>
                <w:sz w:val="24"/>
                <w:szCs w:val="24"/>
                <w:lang w:val="es-DO" w:eastAsia="es-DO"/>
              </w:rPr>
            </w:pPr>
            <w:r w:rsidRPr="004B0EFA">
              <w:rPr>
                <w:rFonts w:ascii="Times New Roman" w:eastAsia="Times New Roman" w:hAnsi="Times New Roman" w:cs="Times New Roman"/>
                <w:color w:val="767171"/>
                <w:sz w:val="24"/>
                <w:szCs w:val="24"/>
                <w:lang w:val="es-DO" w:eastAsia="es-DO"/>
              </w:rPr>
              <w:t>33</w:t>
            </w:r>
          </w:p>
        </w:tc>
      </w:tr>
    </w:tbl>
    <w:p w14:paraId="6F3DBD14" w14:textId="77777777" w:rsidR="00F26D15" w:rsidRPr="00111116" w:rsidRDefault="00F26D15" w:rsidP="00F26D15">
      <w:pPr>
        <w:spacing w:line="360" w:lineRule="auto"/>
        <w:rPr>
          <w:rFonts w:ascii="Times New Roman" w:eastAsia="Calibri" w:hAnsi="Times New Roman" w:cs="Times New Roman"/>
          <w:color w:val="767171"/>
          <w:spacing w:val="20"/>
          <w:sz w:val="24"/>
          <w:szCs w:val="24"/>
          <w:lang w:val="es-DO"/>
        </w:rPr>
      </w:pPr>
    </w:p>
    <w:p w14:paraId="32082156" w14:textId="12323EE1" w:rsidR="003B212B" w:rsidRPr="00111116" w:rsidRDefault="00F26D15" w:rsidP="00F26D15">
      <w:pPr>
        <w:spacing w:line="360" w:lineRule="auto"/>
        <w:rPr>
          <w:rFonts w:ascii="Times New Roman" w:eastAsia="Calibri" w:hAnsi="Times New Roman" w:cs="Times New Roman"/>
          <w:color w:val="767171"/>
          <w:spacing w:val="20"/>
          <w:sz w:val="24"/>
          <w:szCs w:val="24"/>
          <w:lang w:val="es-DO"/>
        </w:rPr>
      </w:pPr>
      <w:r w:rsidRPr="00111116">
        <w:rPr>
          <w:rFonts w:ascii="Times New Roman" w:eastAsia="Calibri" w:hAnsi="Times New Roman" w:cs="Times New Roman"/>
          <w:color w:val="767171"/>
          <w:spacing w:val="20"/>
          <w:sz w:val="24"/>
          <w:szCs w:val="24"/>
          <w:lang w:val="es-DO"/>
        </w:rPr>
        <w:t>Dentro de los 15 hipertensos ya diagnosticados 9 estaban controlados y 6 no controlados.</w:t>
      </w:r>
    </w:p>
    <w:p w14:paraId="703790C8" w14:textId="6B72C1B1" w:rsidR="00F26D15" w:rsidRPr="00353588" w:rsidRDefault="00DF3BE9">
      <w:pPr>
        <w:pStyle w:val="Prrafodelista"/>
        <w:numPr>
          <w:ilvl w:val="0"/>
          <w:numId w:val="11"/>
        </w:numPr>
        <w:spacing w:line="360" w:lineRule="auto"/>
        <w:rPr>
          <w:rFonts w:ascii="Times New Roman" w:eastAsia="Calibri" w:hAnsi="Times New Roman"/>
          <w:color w:val="767171"/>
          <w:spacing w:val="20"/>
          <w:sz w:val="24"/>
          <w:szCs w:val="24"/>
        </w:rPr>
      </w:pPr>
      <w:r w:rsidRPr="00353588">
        <w:rPr>
          <w:rFonts w:ascii="Times New Roman" w:eastAsia="Calibri" w:hAnsi="Times New Roman"/>
          <w:color w:val="767171"/>
          <w:spacing w:val="20"/>
          <w:sz w:val="24"/>
          <w:szCs w:val="24"/>
        </w:rPr>
        <w:t>Jornada prevención cáncer de mama:</w:t>
      </w:r>
    </w:p>
    <w:p w14:paraId="1EBA4138" w14:textId="77777777" w:rsidR="00F26D15" w:rsidRPr="00111116" w:rsidRDefault="00F26D15" w:rsidP="00F26D15">
      <w:pPr>
        <w:spacing w:line="360" w:lineRule="auto"/>
        <w:rPr>
          <w:rFonts w:ascii="Times New Roman" w:eastAsia="Calibri" w:hAnsi="Times New Roman" w:cs="Times New Roman"/>
          <w:color w:val="767171"/>
          <w:spacing w:val="20"/>
          <w:sz w:val="24"/>
          <w:szCs w:val="24"/>
          <w:lang w:val="es-DO"/>
        </w:rPr>
      </w:pPr>
      <w:r w:rsidRPr="00111116">
        <w:rPr>
          <w:rFonts w:ascii="Times New Roman" w:eastAsia="Calibri" w:hAnsi="Times New Roman" w:cs="Times New Roman"/>
          <w:color w:val="767171"/>
          <w:spacing w:val="20"/>
          <w:sz w:val="24"/>
          <w:szCs w:val="24"/>
          <w:lang w:val="es-DO"/>
        </w:rPr>
        <w:t xml:space="preserve">Dicha actividad tuvo como objetivo la revisión ginecológica necesaria para identificar factores de riesgo y detectar de manera precoz cualquier signo de alarma que nos pueda hacer sospechar de un cáncer. </w:t>
      </w:r>
    </w:p>
    <w:p w14:paraId="475186B9" w14:textId="7B53D6BF" w:rsidR="00AC2826" w:rsidRPr="00111116" w:rsidRDefault="00F26D15" w:rsidP="00F26D15">
      <w:pPr>
        <w:spacing w:line="360" w:lineRule="auto"/>
        <w:rPr>
          <w:rFonts w:ascii="Times New Roman" w:eastAsia="Calibri" w:hAnsi="Times New Roman" w:cs="Times New Roman"/>
          <w:color w:val="767171"/>
          <w:spacing w:val="20"/>
          <w:sz w:val="24"/>
          <w:szCs w:val="24"/>
          <w:lang w:val="es-DO"/>
        </w:rPr>
      </w:pPr>
      <w:r w:rsidRPr="00111116">
        <w:rPr>
          <w:rFonts w:ascii="Times New Roman" w:eastAsia="Calibri" w:hAnsi="Times New Roman" w:cs="Times New Roman"/>
          <w:color w:val="767171"/>
          <w:spacing w:val="20"/>
          <w:sz w:val="24"/>
          <w:szCs w:val="24"/>
          <w:lang w:val="es-DO"/>
        </w:rPr>
        <w:t xml:space="preserve">Esta actividad se llevó a cabo durante todo el mes de octubre. </w:t>
      </w:r>
    </w:p>
    <w:p w14:paraId="73EEFD1A" w14:textId="77777777" w:rsidR="00F26D15" w:rsidRPr="00353588" w:rsidRDefault="00F26D15">
      <w:pPr>
        <w:pStyle w:val="Prrafodelista"/>
        <w:numPr>
          <w:ilvl w:val="0"/>
          <w:numId w:val="11"/>
        </w:numPr>
        <w:spacing w:line="360" w:lineRule="auto"/>
        <w:rPr>
          <w:rFonts w:ascii="Times New Roman" w:eastAsia="Calibri" w:hAnsi="Times New Roman"/>
          <w:color w:val="767171"/>
          <w:spacing w:val="20"/>
          <w:sz w:val="24"/>
          <w:szCs w:val="24"/>
        </w:rPr>
      </w:pPr>
      <w:r w:rsidRPr="00353588">
        <w:rPr>
          <w:rFonts w:ascii="Times New Roman" w:eastAsia="Calibri" w:hAnsi="Times New Roman"/>
          <w:color w:val="767171"/>
          <w:spacing w:val="20"/>
          <w:sz w:val="24"/>
          <w:szCs w:val="24"/>
        </w:rPr>
        <w:t>Jornada de vacunación contra influenza:</w:t>
      </w:r>
    </w:p>
    <w:p w14:paraId="3270CEE0" w14:textId="77777777" w:rsidR="00F26D15" w:rsidRPr="00111116" w:rsidRDefault="00F26D15" w:rsidP="00F26D15">
      <w:pPr>
        <w:spacing w:line="360" w:lineRule="auto"/>
        <w:rPr>
          <w:rFonts w:ascii="Times New Roman" w:eastAsia="Calibri" w:hAnsi="Times New Roman" w:cs="Times New Roman"/>
          <w:color w:val="767171"/>
          <w:spacing w:val="20"/>
          <w:sz w:val="24"/>
          <w:szCs w:val="24"/>
          <w:lang w:val="es-DO"/>
        </w:rPr>
      </w:pPr>
      <w:r w:rsidRPr="00111116">
        <w:rPr>
          <w:rFonts w:ascii="Times New Roman" w:eastAsia="Calibri" w:hAnsi="Times New Roman" w:cs="Times New Roman"/>
          <w:color w:val="767171"/>
          <w:spacing w:val="20"/>
          <w:sz w:val="24"/>
          <w:szCs w:val="24"/>
          <w:lang w:val="es-DO"/>
        </w:rPr>
        <w:t xml:space="preserve">Dicha actividad se realizó con el objetivo de mejorar el bienestar de los servidores de la JAC y sus familiares. </w:t>
      </w:r>
    </w:p>
    <w:p w14:paraId="2CBD27BD" w14:textId="77777777" w:rsidR="00F26D15" w:rsidRPr="00111116" w:rsidRDefault="00F26D15" w:rsidP="00F26D15">
      <w:pPr>
        <w:spacing w:line="360" w:lineRule="auto"/>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Realizada</w:t>
      </w:r>
      <w:r w:rsidRPr="00111116">
        <w:rPr>
          <w:rFonts w:ascii="Times New Roman" w:eastAsia="Calibri" w:hAnsi="Times New Roman" w:cs="Times New Roman"/>
          <w:color w:val="767171"/>
          <w:spacing w:val="20"/>
          <w:sz w:val="24"/>
          <w:szCs w:val="24"/>
          <w:lang w:val="es-DO"/>
        </w:rPr>
        <w:t xml:space="preserve"> en fecha: 27/10/2023</w:t>
      </w:r>
    </w:p>
    <w:p w14:paraId="07A44EDB" w14:textId="77777777" w:rsidR="00C30882" w:rsidRDefault="00C30882" w:rsidP="00F26D15">
      <w:pPr>
        <w:spacing w:line="360" w:lineRule="auto"/>
        <w:rPr>
          <w:rFonts w:ascii="Times New Roman" w:eastAsia="Calibri" w:hAnsi="Times New Roman" w:cs="Times New Roman"/>
          <w:color w:val="767171"/>
          <w:spacing w:val="20"/>
          <w:sz w:val="24"/>
          <w:szCs w:val="24"/>
          <w:lang w:val="es-DO"/>
        </w:rPr>
      </w:pPr>
    </w:p>
    <w:p w14:paraId="1368F504" w14:textId="77777777" w:rsidR="00B56148" w:rsidRPr="00111116" w:rsidRDefault="00B56148" w:rsidP="00F26D15">
      <w:pPr>
        <w:spacing w:line="360" w:lineRule="auto"/>
        <w:rPr>
          <w:rFonts w:ascii="Times New Roman" w:eastAsia="Calibri" w:hAnsi="Times New Roman" w:cs="Times New Roman"/>
          <w:color w:val="767171"/>
          <w:spacing w:val="20"/>
          <w:sz w:val="24"/>
          <w:szCs w:val="24"/>
          <w:lang w:val="es-DO"/>
        </w:rPr>
      </w:pPr>
    </w:p>
    <w:p w14:paraId="7516B93B" w14:textId="77777777" w:rsidR="00F26D15" w:rsidRPr="003B212B" w:rsidRDefault="00F26D15">
      <w:pPr>
        <w:pStyle w:val="Prrafodelista"/>
        <w:numPr>
          <w:ilvl w:val="0"/>
          <w:numId w:val="11"/>
        </w:numPr>
        <w:spacing w:line="360" w:lineRule="auto"/>
        <w:jc w:val="both"/>
        <w:rPr>
          <w:rFonts w:ascii="Times New Roman" w:eastAsia="Calibri" w:hAnsi="Times New Roman"/>
          <w:color w:val="767171"/>
          <w:spacing w:val="20"/>
          <w:sz w:val="24"/>
          <w:szCs w:val="24"/>
        </w:rPr>
      </w:pPr>
      <w:r w:rsidRPr="003B212B">
        <w:rPr>
          <w:rFonts w:ascii="Times New Roman" w:eastAsia="Calibri" w:hAnsi="Times New Roman"/>
          <w:color w:val="767171"/>
          <w:spacing w:val="20"/>
          <w:sz w:val="24"/>
          <w:szCs w:val="24"/>
        </w:rPr>
        <w:lastRenderedPageBreak/>
        <w:t>P-DRH-01 De Reclutamiento y Selección de Personal:</w:t>
      </w:r>
    </w:p>
    <w:p w14:paraId="03CCF4D0" w14:textId="77777777" w:rsidR="00F26D15" w:rsidRPr="00FF6A77" w:rsidRDefault="00F26D15" w:rsidP="00F26D15">
      <w:pPr>
        <w:autoSpaceDE w:val="0"/>
        <w:autoSpaceDN w:val="0"/>
        <w:adjustRightInd w:val="0"/>
        <w:spacing w:after="0" w:line="360" w:lineRule="auto"/>
        <w:jc w:val="both"/>
        <w:rPr>
          <w:rFonts w:ascii="Times New Roman" w:eastAsia="Calibri" w:hAnsi="Times New Roman" w:cs="Times New Roman"/>
          <w:color w:val="767171"/>
          <w:spacing w:val="20"/>
          <w:sz w:val="24"/>
          <w:szCs w:val="24"/>
          <w:lang w:val="es-DO"/>
        </w:rPr>
      </w:pPr>
      <w:r w:rsidRPr="00FF6A77">
        <w:rPr>
          <w:rFonts w:ascii="Times New Roman" w:eastAsia="Calibri" w:hAnsi="Times New Roman" w:cs="Times New Roman"/>
          <w:color w:val="767171"/>
          <w:spacing w:val="20"/>
          <w:sz w:val="24"/>
          <w:szCs w:val="24"/>
          <w:lang w:val="es-DO"/>
        </w:rPr>
        <w:t>El proceso de Reclutamiento y Selección tiene como objetivo principal, atraer el personal que cumpla con las competencias requeridas para cada uno de los cargos de la JAC y la CIAA, con el fin de poder escoger los candidatos idóneos, para luego de su selección otorgarles una adecuada inducción y que así puedan desarrollar su trabajo con la calidad deseada.</w:t>
      </w:r>
    </w:p>
    <w:p w14:paraId="68D88416" w14:textId="77777777" w:rsidR="00F26D15" w:rsidRPr="00FF6A77" w:rsidRDefault="00F26D15" w:rsidP="00F26D15">
      <w:pPr>
        <w:autoSpaceDE w:val="0"/>
        <w:autoSpaceDN w:val="0"/>
        <w:adjustRightInd w:val="0"/>
        <w:spacing w:after="0" w:line="360" w:lineRule="auto"/>
        <w:jc w:val="both"/>
        <w:rPr>
          <w:rFonts w:ascii="Times New Roman" w:eastAsia="Calibri" w:hAnsi="Times New Roman" w:cs="Times New Roman"/>
          <w:color w:val="767171"/>
          <w:spacing w:val="20"/>
          <w:sz w:val="24"/>
          <w:szCs w:val="24"/>
          <w:lang w:val="es-DO"/>
        </w:rPr>
      </w:pPr>
    </w:p>
    <w:p w14:paraId="5550267E" w14:textId="77777777" w:rsidR="00F26D15" w:rsidRPr="00FF6A77" w:rsidRDefault="00F26D15" w:rsidP="00F26D15">
      <w:pPr>
        <w:autoSpaceDE w:val="0"/>
        <w:autoSpaceDN w:val="0"/>
        <w:adjustRightInd w:val="0"/>
        <w:spacing w:after="0" w:line="360" w:lineRule="auto"/>
        <w:jc w:val="both"/>
        <w:rPr>
          <w:rFonts w:ascii="Times New Roman" w:eastAsia="Calibri" w:hAnsi="Times New Roman" w:cs="Times New Roman"/>
          <w:color w:val="767171"/>
          <w:spacing w:val="20"/>
          <w:sz w:val="24"/>
          <w:szCs w:val="24"/>
          <w:lang w:val="es-DO"/>
        </w:rPr>
      </w:pPr>
      <w:r w:rsidRPr="00FF6A77">
        <w:rPr>
          <w:rFonts w:ascii="Times New Roman" w:eastAsia="Calibri" w:hAnsi="Times New Roman" w:cs="Times New Roman"/>
          <w:color w:val="767171"/>
          <w:spacing w:val="20"/>
          <w:sz w:val="24"/>
          <w:szCs w:val="24"/>
          <w:lang w:val="es-DO"/>
        </w:rPr>
        <w:t xml:space="preserve">Durante el periodo </w:t>
      </w:r>
      <w:r w:rsidRPr="00FA5BD1">
        <w:rPr>
          <w:rFonts w:ascii="Times New Roman" w:eastAsia="Calibri" w:hAnsi="Times New Roman" w:cs="Times New Roman"/>
          <w:color w:val="767171"/>
          <w:spacing w:val="20"/>
          <w:sz w:val="24"/>
          <w:szCs w:val="24"/>
          <w:lang w:val="es-DO"/>
        </w:rPr>
        <w:t xml:space="preserve">julio-noviembre 2023, </w:t>
      </w:r>
      <w:r w:rsidRPr="00FF6A77">
        <w:rPr>
          <w:rFonts w:ascii="Times New Roman" w:eastAsia="Calibri" w:hAnsi="Times New Roman" w:cs="Times New Roman"/>
          <w:color w:val="767171"/>
          <w:spacing w:val="20"/>
          <w:sz w:val="24"/>
          <w:szCs w:val="24"/>
          <w:lang w:val="es-DO"/>
        </w:rPr>
        <w:t xml:space="preserve">el proceso de Reclutamiento y Selección de Personal </w:t>
      </w:r>
      <w:r>
        <w:rPr>
          <w:rFonts w:ascii="Times New Roman" w:eastAsia="Calibri" w:hAnsi="Times New Roman" w:cs="Times New Roman"/>
          <w:color w:val="767171"/>
          <w:spacing w:val="20"/>
          <w:sz w:val="24"/>
          <w:szCs w:val="24"/>
          <w:lang w:val="es-DO"/>
        </w:rPr>
        <w:t>se ha</w:t>
      </w:r>
      <w:r w:rsidRPr="00FF6A77">
        <w:rPr>
          <w:rFonts w:ascii="Times New Roman" w:eastAsia="Calibri" w:hAnsi="Times New Roman" w:cs="Times New Roman"/>
          <w:color w:val="767171"/>
          <w:spacing w:val="20"/>
          <w:sz w:val="24"/>
          <w:szCs w:val="24"/>
          <w:lang w:val="es-DO"/>
        </w:rPr>
        <w:t xml:space="preserve"> manteni</w:t>
      </w:r>
      <w:r>
        <w:rPr>
          <w:rFonts w:ascii="Times New Roman" w:eastAsia="Calibri" w:hAnsi="Times New Roman" w:cs="Times New Roman"/>
          <w:color w:val="767171"/>
          <w:spacing w:val="20"/>
          <w:sz w:val="24"/>
          <w:szCs w:val="24"/>
          <w:lang w:val="es-DO"/>
        </w:rPr>
        <w:t>d</w:t>
      </w:r>
      <w:r w:rsidRPr="00FF6A77">
        <w:rPr>
          <w:rFonts w:ascii="Times New Roman" w:eastAsia="Calibri" w:hAnsi="Times New Roman" w:cs="Times New Roman"/>
          <w:color w:val="767171"/>
          <w:spacing w:val="20"/>
          <w:sz w:val="24"/>
          <w:szCs w:val="24"/>
          <w:lang w:val="es-DO"/>
        </w:rPr>
        <w:t xml:space="preserve">o acorde a la realidad institucional. </w:t>
      </w:r>
    </w:p>
    <w:p w14:paraId="7EE19C31" w14:textId="77777777" w:rsidR="00F26D15" w:rsidRPr="00FF6A77" w:rsidRDefault="00F26D15" w:rsidP="00F26D15">
      <w:pPr>
        <w:autoSpaceDE w:val="0"/>
        <w:autoSpaceDN w:val="0"/>
        <w:adjustRightInd w:val="0"/>
        <w:spacing w:after="0"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 xml:space="preserve">A la fecha, </w:t>
      </w:r>
      <w:r w:rsidRPr="00FF6A77">
        <w:rPr>
          <w:rFonts w:ascii="Times New Roman" w:eastAsia="Calibri" w:hAnsi="Times New Roman" w:cs="Times New Roman"/>
          <w:color w:val="767171"/>
          <w:spacing w:val="20"/>
          <w:sz w:val="24"/>
          <w:szCs w:val="24"/>
          <w:lang w:val="es-DO"/>
        </w:rPr>
        <w:t>tenemos un total de 18</w:t>
      </w:r>
      <w:r>
        <w:rPr>
          <w:rFonts w:ascii="Times New Roman" w:eastAsia="Calibri" w:hAnsi="Times New Roman" w:cs="Times New Roman"/>
          <w:color w:val="767171"/>
          <w:spacing w:val="20"/>
          <w:sz w:val="24"/>
          <w:szCs w:val="24"/>
          <w:lang w:val="es-DO"/>
        </w:rPr>
        <w:t>1</w:t>
      </w:r>
      <w:r w:rsidRPr="00FF6A77">
        <w:rPr>
          <w:rFonts w:ascii="Times New Roman" w:eastAsia="Calibri" w:hAnsi="Times New Roman" w:cs="Times New Roman"/>
          <w:color w:val="767171"/>
          <w:spacing w:val="20"/>
          <w:sz w:val="24"/>
          <w:szCs w:val="24"/>
          <w:lang w:val="es-DO"/>
        </w:rPr>
        <w:t xml:space="preserve"> empleados fijos y </w:t>
      </w:r>
      <w:r>
        <w:rPr>
          <w:rFonts w:ascii="Times New Roman" w:eastAsia="Calibri" w:hAnsi="Times New Roman" w:cs="Times New Roman"/>
          <w:color w:val="767171"/>
          <w:spacing w:val="20"/>
          <w:sz w:val="24"/>
          <w:szCs w:val="24"/>
          <w:lang w:val="es-DO"/>
        </w:rPr>
        <w:t>73</w:t>
      </w:r>
      <w:r w:rsidRPr="00FF6A77">
        <w:rPr>
          <w:rFonts w:ascii="Times New Roman" w:eastAsia="Calibri" w:hAnsi="Times New Roman" w:cs="Times New Roman"/>
          <w:color w:val="767171"/>
          <w:spacing w:val="20"/>
          <w:sz w:val="24"/>
          <w:szCs w:val="24"/>
          <w:lang w:val="es-DO"/>
        </w:rPr>
        <w:t xml:space="preserve"> temporales.</w:t>
      </w:r>
    </w:p>
    <w:p w14:paraId="3031FDA3" w14:textId="77777777" w:rsidR="00F26D15" w:rsidRPr="00FF6A77" w:rsidRDefault="00F26D15" w:rsidP="00F26D15">
      <w:pPr>
        <w:spacing w:after="200" w:line="360" w:lineRule="auto"/>
        <w:jc w:val="both"/>
        <w:rPr>
          <w:rFonts w:ascii="Times New Roman" w:eastAsia="Calibri" w:hAnsi="Times New Roman" w:cs="Times New Roman"/>
          <w:color w:val="767171"/>
          <w:spacing w:val="20"/>
          <w:sz w:val="24"/>
          <w:szCs w:val="24"/>
          <w:lang w:val="es-DO"/>
        </w:rPr>
      </w:pPr>
      <w:r w:rsidRPr="00FF6A77">
        <w:rPr>
          <w:rFonts w:ascii="Times New Roman" w:eastAsia="Calibri" w:hAnsi="Times New Roman" w:cs="Times New Roman"/>
          <w:color w:val="767171"/>
          <w:spacing w:val="20"/>
          <w:sz w:val="24"/>
          <w:szCs w:val="24"/>
          <w:lang w:val="es-DO"/>
        </w:rPr>
        <w:t xml:space="preserve">Durante este periodo, este proceso </w:t>
      </w:r>
      <w:r w:rsidRPr="001E137A">
        <w:rPr>
          <w:rFonts w:ascii="Times New Roman" w:eastAsia="Calibri" w:hAnsi="Times New Roman" w:cs="Times New Roman"/>
          <w:color w:val="767171"/>
          <w:spacing w:val="20"/>
          <w:sz w:val="24"/>
          <w:szCs w:val="24"/>
          <w:lang w:val="es-DO"/>
        </w:rPr>
        <w:t>presentó</w:t>
      </w:r>
      <w:r w:rsidRPr="00FF6A77">
        <w:rPr>
          <w:rFonts w:ascii="Times New Roman" w:eastAsia="Calibri" w:hAnsi="Times New Roman" w:cs="Times New Roman"/>
          <w:color w:val="767171"/>
          <w:spacing w:val="20"/>
          <w:sz w:val="24"/>
          <w:szCs w:val="24"/>
          <w:lang w:val="es-DO"/>
        </w:rPr>
        <w:t xml:space="preserve"> la siguiente rotación de personal: </w:t>
      </w:r>
    </w:p>
    <w:p w14:paraId="08DC172E" w14:textId="77777777" w:rsidR="00F26D15" w:rsidRPr="00FF6A77" w:rsidRDefault="00F26D15" w:rsidP="00F26D15">
      <w:pPr>
        <w:numPr>
          <w:ilvl w:val="0"/>
          <w:numId w:val="1"/>
        </w:numPr>
        <w:spacing w:after="200" w:line="360" w:lineRule="auto"/>
        <w:contextualSpacing/>
        <w:jc w:val="both"/>
        <w:rPr>
          <w:rFonts w:ascii="Times New Roman" w:eastAsia="Calibri" w:hAnsi="Times New Roman" w:cs="Times New Roman"/>
          <w:color w:val="767171"/>
          <w:spacing w:val="20"/>
          <w:sz w:val="24"/>
          <w:szCs w:val="24"/>
          <w:lang w:val="es-DO"/>
        </w:rPr>
      </w:pPr>
      <w:r w:rsidRPr="00FF6A77">
        <w:rPr>
          <w:rFonts w:ascii="Times New Roman" w:eastAsia="Calibri" w:hAnsi="Times New Roman" w:cs="Times New Roman"/>
          <w:color w:val="767171"/>
          <w:spacing w:val="20"/>
          <w:sz w:val="24"/>
          <w:szCs w:val="24"/>
          <w:lang w:val="es-DO"/>
        </w:rPr>
        <w:t xml:space="preserve">Ingresos: </w:t>
      </w:r>
    </w:p>
    <w:p w14:paraId="7E7205B1" w14:textId="4D42AC35" w:rsidR="00F26D15" w:rsidRPr="00FF6A77" w:rsidRDefault="00F26D15" w:rsidP="00F26D15">
      <w:pPr>
        <w:spacing w:after="200" w:line="360" w:lineRule="auto"/>
        <w:ind w:left="720"/>
        <w:contextualSpacing/>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A la fecha, han ingresado</w:t>
      </w:r>
      <w:r w:rsidRPr="00FF6A77">
        <w:rPr>
          <w:rFonts w:ascii="Times New Roman" w:eastAsia="Calibri" w:hAnsi="Times New Roman" w:cs="Times New Roman"/>
          <w:color w:val="767171"/>
          <w:spacing w:val="20"/>
          <w:sz w:val="24"/>
          <w:szCs w:val="24"/>
          <w:lang w:val="es-DO"/>
        </w:rPr>
        <w:t xml:space="preserve"> </w:t>
      </w:r>
      <w:r>
        <w:rPr>
          <w:rFonts w:ascii="Times New Roman" w:eastAsia="Calibri" w:hAnsi="Times New Roman" w:cs="Times New Roman"/>
          <w:color w:val="767171"/>
          <w:spacing w:val="20"/>
          <w:sz w:val="24"/>
          <w:szCs w:val="24"/>
          <w:lang w:val="es-DO"/>
        </w:rPr>
        <w:t xml:space="preserve">un total de 8 </w:t>
      </w:r>
      <w:r w:rsidRPr="00FF6A77">
        <w:rPr>
          <w:rFonts w:ascii="Times New Roman" w:eastAsia="Calibri" w:hAnsi="Times New Roman" w:cs="Times New Roman"/>
          <w:color w:val="767171"/>
          <w:spacing w:val="20"/>
          <w:sz w:val="24"/>
          <w:szCs w:val="24"/>
          <w:lang w:val="es-DO"/>
        </w:rPr>
        <w:t>personas,</w:t>
      </w:r>
      <w:r>
        <w:rPr>
          <w:rFonts w:ascii="Times New Roman" w:eastAsia="Calibri" w:hAnsi="Times New Roman" w:cs="Times New Roman"/>
          <w:color w:val="767171"/>
          <w:spacing w:val="20"/>
          <w:sz w:val="24"/>
          <w:szCs w:val="24"/>
          <w:lang w:val="es-DO"/>
        </w:rPr>
        <w:t xml:space="preserve"> 5</w:t>
      </w:r>
      <w:r w:rsidR="002821ED">
        <w:rPr>
          <w:rFonts w:ascii="Times New Roman" w:eastAsia="Calibri" w:hAnsi="Times New Roman" w:cs="Times New Roman"/>
          <w:color w:val="767171"/>
          <w:spacing w:val="20"/>
          <w:sz w:val="24"/>
          <w:szCs w:val="24"/>
          <w:lang w:val="es-DO"/>
        </w:rPr>
        <w:t xml:space="preserve"> </w:t>
      </w:r>
      <w:r w:rsidRPr="00FF6A77">
        <w:rPr>
          <w:rFonts w:ascii="Times New Roman" w:eastAsia="Calibri" w:hAnsi="Times New Roman" w:cs="Times New Roman"/>
          <w:color w:val="767171"/>
          <w:spacing w:val="20"/>
          <w:sz w:val="24"/>
          <w:szCs w:val="24"/>
          <w:lang w:val="es-DO"/>
        </w:rPr>
        <w:t xml:space="preserve">fijos y </w:t>
      </w:r>
      <w:r>
        <w:rPr>
          <w:rFonts w:ascii="Times New Roman" w:eastAsia="Calibri" w:hAnsi="Times New Roman" w:cs="Times New Roman"/>
          <w:color w:val="767171"/>
          <w:spacing w:val="20"/>
          <w:sz w:val="24"/>
          <w:szCs w:val="24"/>
          <w:lang w:val="es-DO"/>
        </w:rPr>
        <w:t>3</w:t>
      </w:r>
      <w:r w:rsidRPr="00FF6A77">
        <w:rPr>
          <w:rFonts w:ascii="Times New Roman" w:eastAsia="Calibri" w:hAnsi="Times New Roman" w:cs="Times New Roman"/>
          <w:color w:val="767171"/>
          <w:spacing w:val="20"/>
          <w:sz w:val="24"/>
          <w:szCs w:val="24"/>
          <w:lang w:val="es-DO"/>
        </w:rPr>
        <w:t xml:space="preserve"> temporales.</w:t>
      </w:r>
    </w:p>
    <w:p w14:paraId="77514A2A" w14:textId="77777777" w:rsidR="00F26D15" w:rsidRPr="00FF6A77" w:rsidRDefault="00F26D15" w:rsidP="00F26D15">
      <w:pPr>
        <w:spacing w:after="200" w:line="360" w:lineRule="auto"/>
        <w:ind w:left="720"/>
        <w:contextualSpacing/>
        <w:jc w:val="both"/>
        <w:rPr>
          <w:rFonts w:ascii="Times New Roman" w:eastAsia="Calibri" w:hAnsi="Times New Roman" w:cs="Times New Roman"/>
          <w:color w:val="767171"/>
          <w:spacing w:val="20"/>
          <w:sz w:val="24"/>
          <w:szCs w:val="24"/>
          <w:lang w:val="es-DO"/>
        </w:rPr>
      </w:pPr>
      <w:r w:rsidRPr="00FF6A77">
        <w:rPr>
          <w:rFonts w:ascii="Times New Roman" w:eastAsia="Calibri" w:hAnsi="Times New Roman" w:cs="Times New Roman"/>
          <w:color w:val="767171"/>
          <w:spacing w:val="20"/>
          <w:sz w:val="24"/>
          <w:szCs w:val="24"/>
          <w:lang w:val="es-DO"/>
        </w:rPr>
        <w:t>Fijos:</w:t>
      </w:r>
    </w:p>
    <w:p w14:paraId="049718A2" w14:textId="77777777" w:rsidR="00F26D15" w:rsidRPr="00FF6A77" w:rsidRDefault="00F26D15" w:rsidP="00F26D15">
      <w:pPr>
        <w:numPr>
          <w:ilvl w:val="0"/>
          <w:numId w:val="2"/>
        </w:numPr>
        <w:spacing w:after="200" w:line="360" w:lineRule="auto"/>
        <w:contextualSpacing/>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1</w:t>
      </w:r>
      <w:r w:rsidRPr="00FF6A77">
        <w:rPr>
          <w:rFonts w:ascii="Times New Roman" w:eastAsia="Calibri" w:hAnsi="Times New Roman" w:cs="Times New Roman"/>
          <w:color w:val="767171"/>
          <w:spacing w:val="20"/>
          <w:sz w:val="24"/>
          <w:szCs w:val="24"/>
          <w:lang w:val="es-DO"/>
        </w:rPr>
        <w:t xml:space="preserve"> masculinos </w:t>
      </w:r>
    </w:p>
    <w:p w14:paraId="3398BD91" w14:textId="77777777" w:rsidR="00F26D15" w:rsidRDefault="00F26D15" w:rsidP="00F26D15">
      <w:pPr>
        <w:numPr>
          <w:ilvl w:val="0"/>
          <w:numId w:val="2"/>
        </w:numPr>
        <w:spacing w:after="200" w:line="360" w:lineRule="auto"/>
        <w:contextualSpacing/>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 xml:space="preserve">4 </w:t>
      </w:r>
      <w:r w:rsidRPr="00FF6A77">
        <w:rPr>
          <w:rFonts w:ascii="Times New Roman" w:eastAsia="Calibri" w:hAnsi="Times New Roman" w:cs="Times New Roman"/>
          <w:color w:val="767171"/>
          <w:spacing w:val="20"/>
          <w:sz w:val="24"/>
          <w:szCs w:val="24"/>
          <w:lang w:val="es-DO"/>
        </w:rPr>
        <w:t>femeninas</w:t>
      </w:r>
    </w:p>
    <w:p w14:paraId="4E7A2A3E" w14:textId="77777777" w:rsidR="00B56148" w:rsidRPr="00FF6A77" w:rsidRDefault="00B56148" w:rsidP="00B56148">
      <w:pPr>
        <w:spacing w:after="200" w:line="360" w:lineRule="auto"/>
        <w:ind w:left="1440"/>
        <w:contextualSpacing/>
        <w:jc w:val="both"/>
        <w:rPr>
          <w:rFonts w:ascii="Times New Roman" w:eastAsia="Calibri" w:hAnsi="Times New Roman" w:cs="Times New Roman"/>
          <w:color w:val="767171"/>
          <w:spacing w:val="20"/>
          <w:sz w:val="24"/>
          <w:szCs w:val="24"/>
          <w:lang w:val="es-DO"/>
        </w:rPr>
      </w:pPr>
    </w:p>
    <w:p w14:paraId="05AD3ECB" w14:textId="77777777" w:rsidR="00F26D15" w:rsidRPr="00FF6A77" w:rsidRDefault="00F26D15" w:rsidP="00F26D15">
      <w:pPr>
        <w:spacing w:after="200" w:line="360" w:lineRule="auto"/>
        <w:ind w:left="708"/>
        <w:contextualSpacing/>
        <w:jc w:val="both"/>
        <w:rPr>
          <w:rFonts w:ascii="Times New Roman" w:eastAsia="Calibri" w:hAnsi="Times New Roman" w:cs="Times New Roman"/>
          <w:color w:val="767171"/>
          <w:spacing w:val="20"/>
          <w:sz w:val="24"/>
          <w:szCs w:val="24"/>
          <w:lang w:val="es-DO"/>
        </w:rPr>
      </w:pPr>
      <w:r w:rsidRPr="00FF6A77">
        <w:rPr>
          <w:rFonts w:ascii="Times New Roman" w:eastAsia="Calibri" w:hAnsi="Times New Roman" w:cs="Times New Roman"/>
          <w:color w:val="767171"/>
          <w:spacing w:val="20"/>
          <w:sz w:val="24"/>
          <w:szCs w:val="24"/>
          <w:lang w:val="es-DO"/>
        </w:rPr>
        <w:t>Nombramientos Temporales:</w:t>
      </w:r>
    </w:p>
    <w:p w14:paraId="624EA06D" w14:textId="77777777" w:rsidR="00F26D15" w:rsidRPr="00B77514" w:rsidRDefault="00F26D15" w:rsidP="00F26D15">
      <w:pPr>
        <w:numPr>
          <w:ilvl w:val="0"/>
          <w:numId w:val="2"/>
        </w:numPr>
        <w:spacing w:after="200" w:line="360" w:lineRule="auto"/>
        <w:contextualSpacing/>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2</w:t>
      </w:r>
      <w:r w:rsidRPr="00B77514">
        <w:rPr>
          <w:rFonts w:ascii="Times New Roman" w:eastAsia="Calibri" w:hAnsi="Times New Roman" w:cs="Times New Roman"/>
          <w:color w:val="767171"/>
          <w:spacing w:val="20"/>
          <w:sz w:val="24"/>
          <w:szCs w:val="24"/>
          <w:lang w:val="es-DO"/>
        </w:rPr>
        <w:t xml:space="preserve"> masculinos</w:t>
      </w:r>
    </w:p>
    <w:p w14:paraId="7D6D55A7" w14:textId="77777777" w:rsidR="00F26D15" w:rsidRDefault="00F26D15" w:rsidP="00F26D15">
      <w:pPr>
        <w:numPr>
          <w:ilvl w:val="0"/>
          <w:numId w:val="2"/>
        </w:numPr>
        <w:spacing w:after="200" w:line="360" w:lineRule="auto"/>
        <w:contextualSpacing/>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1</w:t>
      </w:r>
      <w:r w:rsidRPr="00B77514">
        <w:rPr>
          <w:rFonts w:ascii="Times New Roman" w:eastAsia="Calibri" w:hAnsi="Times New Roman" w:cs="Times New Roman"/>
          <w:color w:val="767171"/>
          <w:spacing w:val="20"/>
          <w:sz w:val="24"/>
          <w:szCs w:val="24"/>
          <w:lang w:val="es-DO"/>
        </w:rPr>
        <w:t xml:space="preserve"> femeninas</w:t>
      </w:r>
    </w:p>
    <w:p w14:paraId="06AC2050" w14:textId="77777777" w:rsidR="00B56148" w:rsidRPr="00FF6A77" w:rsidRDefault="00B56148" w:rsidP="00B56148">
      <w:pPr>
        <w:spacing w:after="200" w:line="360" w:lineRule="auto"/>
        <w:ind w:left="1440"/>
        <w:contextualSpacing/>
        <w:jc w:val="both"/>
        <w:rPr>
          <w:rFonts w:ascii="Times New Roman" w:eastAsia="Calibri" w:hAnsi="Times New Roman" w:cs="Times New Roman"/>
          <w:color w:val="767171"/>
          <w:spacing w:val="20"/>
          <w:sz w:val="24"/>
          <w:szCs w:val="24"/>
          <w:lang w:val="es-DO"/>
        </w:rPr>
      </w:pPr>
    </w:p>
    <w:p w14:paraId="667BE2A0" w14:textId="77777777" w:rsidR="00F26D15" w:rsidRPr="00FF6A77" w:rsidRDefault="00F26D15" w:rsidP="00F26D15">
      <w:pPr>
        <w:numPr>
          <w:ilvl w:val="0"/>
          <w:numId w:val="3"/>
        </w:numPr>
        <w:spacing w:after="200" w:line="360" w:lineRule="auto"/>
        <w:contextualSpacing/>
        <w:jc w:val="both"/>
        <w:rPr>
          <w:rFonts w:ascii="Times New Roman" w:eastAsia="Calibri" w:hAnsi="Times New Roman" w:cs="Times New Roman"/>
          <w:color w:val="767171"/>
          <w:spacing w:val="20"/>
          <w:sz w:val="24"/>
          <w:szCs w:val="24"/>
          <w:lang w:val="es-DO"/>
        </w:rPr>
      </w:pPr>
      <w:r w:rsidRPr="00FF6A77">
        <w:rPr>
          <w:rFonts w:ascii="Times New Roman" w:eastAsia="Calibri" w:hAnsi="Times New Roman" w:cs="Times New Roman"/>
          <w:color w:val="767171"/>
          <w:spacing w:val="20"/>
          <w:sz w:val="24"/>
          <w:szCs w:val="24"/>
          <w:lang w:val="es-DO"/>
        </w:rPr>
        <w:t>Salidas:</w:t>
      </w:r>
    </w:p>
    <w:p w14:paraId="39B1F0D0" w14:textId="77777777" w:rsidR="00F26D15" w:rsidRDefault="00F26D15" w:rsidP="00F26D15">
      <w:pPr>
        <w:spacing w:after="200" w:line="360" w:lineRule="auto"/>
        <w:ind w:left="720"/>
        <w:contextualSpacing/>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A la fecha</w:t>
      </w:r>
      <w:r w:rsidRPr="00FF6A77">
        <w:rPr>
          <w:rFonts w:ascii="Times New Roman" w:eastAsia="Calibri" w:hAnsi="Times New Roman" w:cs="Times New Roman"/>
          <w:color w:val="767171"/>
          <w:spacing w:val="20"/>
          <w:sz w:val="24"/>
          <w:szCs w:val="24"/>
          <w:lang w:val="es-DO"/>
        </w:rPr>
        <w:t xml:space="preserve">, </w:t>
      </w:r>
      <w:r>
        <w:rPr>
          <w:rFonts w:ascii="Times New Roman" w:eastAsia="Calibri" w:hAnsi="Times New Roman" w:cs="Times New Roman"/>
          <w:color w:val="767171"/>
          <w:spacing w:val="20"/>
          <w:sz w:val="24"/>
          <w:szCs w:val="24"/>
          <w:lang w:val="es-DO"/>
        </w:rPr>
        <w:t>4</w:t>
      </w:r>
      <w:r w:rsidRPr="00FF6A77">
        <w:rPr>
          <w:rFonts w:ascii="Times New Roman" w:eastAsia="Calibri" w:hAnsi="Times New Roman" w:cs="Times New Roman"/>
          <w:color w:val="767171"/>
          <w:spacing w:val="20"/>
          <w:sz w:val="24"/>
          <w:szCs w:val="24"/>
          <w:lang w:val="es-DO"/>
        </w:rPr>
        <w:t xml:space="preserve"> personas dejaron de formar parte de la institución</w:t>
      </w:r>
      <w:r>
        <w:rPr>
          <w:rFonts w:ascii="Times New Roman" w:eastAsia="Calibri" w:hAnsi="Times New Roman" w:cs="Times New Roman"/>
          <w:color w:val="767171"/>
          <w:spacing w:val="20"/>
          <w:sz w:val="24"/>
          <w:szCs w:val="24"/>
          <w:lang w:val="es-DO"/>
        </w:rPr>
        <w:t xml:space="preserve"> todos por</w:t>
      </w:r>
      <w:r w:rsidRPr="00FF6A77">
        <w:rPr>
          <w:rFonts w:ascii="Times New Roman" w:eastAsia="Calibri" w:hAnsi="Times New Roman" w:cs="Times New Roman"/>
          <w:color w:val="767171"/>
          <w:spacing w:val="20"/>
          <w:sz w:val="24"/>
          <w:szCs w:val="24"/>
          <w:lang w:val="es-DO"/>
        </w:rPr>
        <w:t xml:space="preserve"> disposición administrativa</w:t>
      </w:r>
      <w:r>
        <w:rPr>
          <w:rFonts w:ascii="Times New Roman" w:eastAsia="Calibri" w:hAnsi="Times New Roman" w:cs="Times New Roman"/>
          <w:color w:val="767171"/>
          <w:spacing w:val="20"/>
          <w:sz w:val="24"/>
          <w:szCs w:val="24"/>
          <w:lang w:val="es-DO"/>
        </w:rPr>
        <w:t>, p</w:t>
      </w:r>
      <w:r w:rsidRPr="00FF6A77">
        <w:rPr>
          <w:rFonts w:ascii="Times New Roman" w:eastAsia="Calibri" w:hAnsi="Times New Roman" w:cs="Times New Roman"/>
          <w:color w:val="767171"/>
          <w:spacing w:val="20"/>
          <w:sz w:val="24"/>
          <w:szCs w:val="24"/>
          <w:lang w:val="es-DO"/>
        </w:rPr>
        <w:t xml:space="preserve">ara un </w:t>
      </w:r>
      <w:r>
        <w:rPr>
          <w:rFonts w:ascii="Times New Roman" w:eastAsia="Calibri" w:hAnsi="Times New Roman" w:cs="Times New Roman"/>
          <w:color w:val="767171"/>
          <w:spacing w:val="20"/>
          <w:sz w:val="24"/>
          <w:szCs w:val="24"/>
          <w:lang w:val="es-DO"/>
        </w:rPr>
        <w:t>2.16</w:t>
      </w:r>
      <w:r w:rsidRPr="00FF6A77">
        <w:rPr>
          <w:rFonts w:ascii="Times New Roman" w:eastAsia="Calibri" w:hAnsi="Times New Roman" w:cs="Times New Roman"/>
          <w:color w:val="767171"/>
          <w:spacing w:val="20"/>
          <w:sz w:val="24"/>
          <w:szCs w:val="24"/>
          <w:lang w:val="es-DO"/>
        </w:rPr>
        <w:t>% de rotación.</w:t>
      </w:r>
    </w:p>
    <w:p w14:paraId="71146CE9" w14:textId="77777777" w:rsidR="00B56148" w:rsidRDefault="00B56148" w:rsidP="00F26D15">
      <w:pPr>
        <w:spacing w:after="200" w:line="360" w:lineRule="auto"/>
        <w:ind w:left="720"/>
        <w:contextualSpacing/>
        <w:jc w:val="both"/>
        <w:rPr>
          <w:rFonts w:ascii="Times New Roman" w:eastAsia="Calibri" w:hAnsi="Times New Roman" w:cs="Times New Roman"/>
          <w:color w:val="767171"/>
          <w:spacing w:val="20"/>
          <w:sz w:val="24"/>
          <w:szCs w:val="24"/>
          <w:lang w:val="es-DO"/>
        </w:rPr>
      </w:pPr>
    </w:p>
    <w:p w14:paraId="3BF476A7" w14:textId="77777777" w:rsidR="00F26D15" w:rsidRPr="00694523" w:rsidRDefault="00F26D15" w:rsidP="00694523">
      <w:pPr>
        <w:pStyle w:val="Prrafodelista"/>
        <w:numPr>
          <w:ilvl w:val="0"/>
          <w:numId w:val="3"/>
        </w:numPr>
        <w:spacing w:line="360" w:lineRule="auto"/>
        <w:jc w:val="both"/>
        <w:rPr>
          <w:rFonts w:ascii="Times New Roman" w:eastAsia="Calibri" w:hAnsi="Times New Roman"/>
          <w:color w:val="767171"/>
          <w:spacing w:val="20"/>
          <w:sz w:val="24"/>
          <w:szCs w:val="24"/>
        </w:rPr>
      </w:pPr>
      <w:r w:rsidRPr="00694523">
        <w:rPr>
          <w:rFonts w:ascii="Times New Roman" w:eastAsia="Calibri" w:hAnsi="Times New Roman"/>
          <w:color w:val="767171"/>
          <w:spacing w:val="20"/>
          <w:sz w:val="24"/>
          <w:szCs w:val="24"/>
        </w:rPr>
        <w:lastRenderedPageBreak/>
        <w:t>P-DRH-02 Evaluación por Competencias:</w:t>
      </w:r>
    </w:p>
    <w:p w14:paraId="2C78C135" w14:textId="77777777" w:rsidR="00F26D15" w:rsidRPr="00FF6A77" w:rsidRDefault="00F26D15" w:rsidP="00F26D15">
      <w:pPr>
        <w:spacing w:after="200" w:line="360" w:lineRule="auto"/>
        <w:jc w:val="both"/>
        <w:rPr>
          <w:rFonts w:ascii="Times New Roman" w:eastAsia="Calibri" w:hAnsi="Times New Roman" w:cs="Times New Roman"/>
          <w:color w:val="767171"/>
          <w:spacing w:val="20"/>
          <w:sz w:val="24"/>
          <w:szCs w:val="24"/>
          <w:lang w:val="es-DO"/>
        </w:rPr>
      </w:pPr>
      <w:r w:rsidRPr="00FF6A77">
        <w:rPr>
          <w:rFonts w:ascii="Times New Roman" w:eastAsia="Calibri" w:hAnsi="Times New Roman" w:cs="Times New Roman"/>
          <w:color w:val="767171"/>
          <w:spacing w:val="20"/>
          <w:sz w:val="24"/>
          <w:szCs w:val="24"/>
          <w:lang w:val="es-DO"/>
        </w:rPr>
        <w:t xml:space="preserve">La Evaluación por Competencias tiene como finalidad </w:t>
      </w:r>
      <w:r>
        <w:rPr>
          <w:rFonts w:ascii="Times New Roman" w:eastAsia="Calibri" w:hAnsi="Times New Roman" w:cs="Times New Roman"/>
          <w:color w:val="767171"/>
          <w:spacing w:val="20"/>
          <w:sz w:val="24"/>
          <w:szCs w:val="24"/>
          <w:lang w:val="es-DO"/>
        </w:rPr>
        <w:t>e</w:t>
      </w:r>
      <w:r w:rsidRPr="00FF6A77">
        <w:rPr>
          <w:rFonts w:ascii="Times New Roman" w:eastAsia="Calibri" w:hAnsi="Times New Roman" w:cs="Times New Roman"/>
          <w:color w:val="767171"/>
          <w:spacing w:val="20"/>
          <w:sz w:val="24"/>
          <w:szCs w:val="24"/>
          <w:lang w:val="es-DO"/>
        </w:rPr>
        <w:t xml:space="preserve">valuar el periodo probatorio, medir el desempeño de las metas </w:t>
      </w:r>
      <w:r w:rsidRPr="001E137A">
        <w:rPr>
          <w:rFonts w:ascii="Times New Roman" w:eastAsia="Calibri" w:hAnsi="Times New Roman" w:cs="Times New Roman"/>
          <w:color w:val="767171"/>
          <w:spacing w:val="20"/>
          <w:sz w:val="24"/>
          <w:szCs w:val="24"/>
          <w:lang w:val="es-DO"/>
        </w:rPr>
        <w:t>propuesta</w:t>
      </w:r>
      <w:r>
        <w:rPr>
          <w:rFonts w:ascii="Times New Roman" w:eastAsia="Calibri" w:hAnsi="Times New Roman" w:cs="Times New Roman"/>
          <w:color w:val="767171"/>
          <w:spacing w:val="20"/>
          <w:sz w:val="24"/>
          <w:szCs w:val="24"/>
          <w:lang w:val="es-DO"/>
        </w:rPr>
        <w:t>s</w:t>
      </w:r>
      <w:r w:rsidRPr="00FF6A77">
        <w:rPr>
          <w:rFonts w:ascii="Times New Roman" w:eastAsia="Calibri" w:hAnsi="Times New Roman" w:cs="Times New Roman"/>
          <w:color w:val="767171"/>
          <w:spacing w:val="20"/>
          <w:sz w:val="24"/>
          <w:szCs w:val="24"/>
          <w:lang w:val="es-DO"/>
        </w:rPr>
        <w:t>, para obtener los resultados esperados y a la vez identificar aspectos de mejora</w:t>
      </w:r>
      <w:r>
        <w:rPr>
          <w:rFonts w:ascii="Times New Roman" w:eastAsia="Calibri" w:hAnsi="Times New Roman" w:cs="Times New Roman"/>
          <w:color w:val="767171"/>
          <w:spacing w:val="20"/>
          <w:sz w:val="24"/>
          <w:szCs w:val="24"/>
          <w:lang w:val="es-DO"/>
        </w:rPr>
        <w:t xml:space="preserve"> </w:t>
      </w:r>
      <w:r w:rsidRPr="00FF6A77">
        <w:rPr>
          <w:rFonts w:ascii="Times New Roman" w:eastAsia="Calibri" w:hAnsi="Times New Roman" w:cs="Times New Roman"/>
          <w:color w:val="767171"/>
          <w:spacing w:val="20"/>
          <w:sz w:val="24"/>
          <w:szCs w:val="24"/>
          <w:lang w:val="es-DO"/>
        </w:rPr>
        <w:t>y beneficiar con el pago del bono por desempeño a los empleados que califiquen.</w:t>
      </w:r>
    </w:p>
    <w:p w14:paraId="2F98CE3E" w14:textId="77777777" w:rsidR="00F26D15" w:rsidRPr="00FF6A77" w:rsidRDefault="00F26D15" w:rsidP="00F26D15">
      <w:pPr>
        <w:spacing w:after="200"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Al</w:t>
      </w:r>
      <w:r w:rsidRPr="00FF6A77">
        <w:rPr>
          <w:rFonts w:ascii="Times New Roman" w:eastAsia="Calibri" w:hAnsi="Times New Roman" w:cs="Times New Roman"/>
          <w:color w:val="767171"/>
          <w:spacing w:val="20"/>
          <w:sz w:val="24"/>
          <w:szCs w:val="24"/>
          <w:lang w:val="es-DO"/>
        </w:rPr>
        <w:t xml:space="preserve"> proceso</w:t>
      </w:r>
      <w:r>
        <w:rPr>
          <w:rFonts w:ascii="Times New Roman" w:eastAsia="Calibri" w:hAnsi="Times New Roman" w:cs="Times New Roman"/>
          <w:color w:val="767171"/>
          <w:spacing w:val="20"/>
          <w:sz w:val="24"/>
          <w:szCs w:val="24"/>
          <w:lang w:val="es-DO"/>
        </w:rPr>
        <w:t xml:space="preserve"> se le realizó un segundo seguimiento en el mes de septiembre, a un 97% del personal (El 3% restante, estaba de licencia y/o de vacaciones).</w:t>
      </w:r>
    </w:p>
    <w:p w14:paraId="142CFF03" w14:textId="77777777" w:rsidR="00F26D15" w:rsidRPr="00FA5BD1" w:rsidRDefault="00F26D15" w:rsidP="00F26D15">
      <w:pPr>
        <w:spacing w:after="200" w:line="360" w:lineRule="auto"/>
        <w:jc w:val="both"/>
        <w:rPr>
          <w:rFonts w:ascii="Times New Roman" w:eastAsia="Calibri" w:hAnsi="Times New Roman" w:cs="Times New Roman"/>
          <w:color w:val="767171"/>
          <w:spacing w:val="20"/>
          <w:sz w:val="24"/>
          <w:szCs w:val="24"/>
          <w:lang w:val="es-DO"/>
        </w:rPr>
      </w:pPr>
      <w:r w:rsidRPr="00FF6A77">
        <w:rPr>
          <w:rFonts w:ascii="Times New Roman" w:eastAsia="Calibri" w:hAnsi="Times New Roman" w:cs="Times New Roman"/>
          <w:color w:val="767171"/>
          <w:spacing w:val="20"/>
          <w:sz w:val="24"/>
          <w:szCs w:val="24"/>
          <w:lang w:val="es-DO"/>
        </w:rPr>
        <w:t xml:space="preserve">Dentro de las mediciones del Sistema de Monitoreo de la Administración Pública (SISMAP), </w:t>
      </w:r>
      <w:bookmarkStart w:id="56" w:name="_Hlk89766720"/>
      <w:r w:rsidRPr="00FF6A77">
        <w:rPr>
          <w:rFonts w:ascii="Times New Roman" w:eastAsia="Calibri" w:hAnsi="Times New Roman" w:cs="Times New Roman"/>
          <w:color w:val="767171"/>
          <w:spacing w:val="20"/>
          <w:sz w:val="24"/>
          <w:szCs w:val="24"/>
          <w:lang w:val="es-DO"/>
        </w:rPr>
        <w:t>referente a los Sub-Sistemas de Recursos Humanos,</w:t>
      </w:r>
      <w:bookmarkEnd w:id="56"/>
      <w:r w:rsidRPr="00FF6A77">
        <w:rPr>
          <w:rFonts w:ascii="Times New Roman" w:eastAsia="Calibri" w:hAnsi="Times New Roman" w:cs="Times New Roman"/>
          <w:color w:val="767171"/>
          <w:spacing w:val="20"/>
          <w:sz w:val="24"/>
          <w:szCs w:val="24"/>
          <w:lang w:val="es-DO"/>
        </w:rPr>
        <w:t xml:space="preserve"> podemos mencionar los siguientes indicadores y su porcentaje de cumplimiento:</w:t>
      </w:r>
    </w:p>
    <w:p w14:paraId="1D3FCB71" w14:textId="66A1C23A" w:rsidR="00F26D15" w:rsidRPr="00FF6A77" w:rsidRDefault="00F26D15" w:rsidP="00F26D15">
      <w:pPr>
        <w:numPr>
          <w:ilvl w:val="0"/>
          <w:numId w:val="4"/>
        </w:numPr>
        <w:spacing w:after="0" w:line="360" w:lineRule="auto"/>
        <w:jc w:val="both"/>
        <w:rPr>
          <w:rFonts w:ascii="Times New Roman" w:eastAsia="Calibri" w:hAnsi="Times New Roman" w:cs="Times New Roman"/>
          <w:color w:val="767171"/>
          <w:spacing w:val="20"/>
          <w:sz w:val="24"/>
          <w:szCs w:val="24"/>
          <w:lang w:val="es-DO"/>
        </w:rPr>
      </w:pPr>
      <w:r w:rsidRPr="00FF6A77">
        <w:rPr>
          <w:rFonts w:ascii="Times New Roman" w:eastAsia="Calibri" w:hAnsi="Times New Roman" w:cs="Times New Roman"/>
          <w:color w:val="767171"/>
          <w:spacing w:val="20"/>
          <w:sz w:val="24"/>
          <w:szCs w:val="24"/>
          <w:lang w:val="es-DO"/>
        </w:rPr>
        <w:t>Nivel de Adm. del sistema de carrera administrativa</w:t>
      </w:r>
      <w:r w:rsidR="00B56148">
        <w:rPr>
          <w:rFonts w:ascii="Times New Roman" w:eastAsia="Calibri" w:hAnsi="Times New Roman" w:cs="Times New Roman"/>
          <w:color w:val="767171"/>
          <w:spacing w:val="20"/>
          <w:sz w:val="24"/>
          <w:szCs w:val="24"/>
          <w:lang w:val="es-DO"/>
        </w:rPr>
        <w:t xml:space="preserve"> </w:t>
      </w:r>
      <w:r>
        <w:rPr>
          <w:rFonts w:ascii="Times New Roman" w:eastAsia="Calibri" w:hAnsi="Times New Roman" w:cs="Times New Roman"/>
          <w:color w:val="767171"/>
          <w:spacing w:val="20"/>
          <w:sz w:val="24"/>
          <w:szCs w:val="24"/>
          <w:lang w:val="es-DO"/>
        </w:rPr>
        <w:tab/>
        <w:t>8</w:t>
      </w:r>
      <w:r w:rsidRPr="00FF6A77">
        <w:rPr>
          <w:rFonts w:ascii="Times New Roman" w:eastAsia="Calibri" w:hAnsi="Times New Roman" w:cs="Times New Roman"/>
          <w:color w:val="767171"/>
          <w:spacing w:val="20"/>
          <w:sz w:val="24"/>
          <w:szCs w:val="24"/>
          <w:lang w:val="es-DO"/>
        </w:rPr>
        <w:t>0%</w:t>
      </w:r>
    </w:p>
    <w:p w14:paraId="336C6E1E" w14:textId="6E50F080" w:rsidR="00F26D15" w:rsidRPr="00FF6A77" w:rsidRDefault="00F26D15" w:rsidP="00F26D15">
      <w:pPr>
        <w:numPr>
          <w:ilvl w:val="0"/>
          <w:numId w:val="4"/>
        </w:numPr>
        <w:spacing w:after="0" w:line="360" w:lineRule="auto"/>
        <w:jc w:val="both"/>
        <w:rPr>
          <w:rFonts w:ascii="Times New Roman" w:eastAsia="Calibri" w:hAnsi="Times New Roman" w:cs="Times New Roman"/>
          <w:color w:val="767171"/>
          <w:spacing w:val="20"/>
          <w:sz w:val="24"/>
          <w:szCs w:val="24"/>
          <w:lang w:val="es-DO"/>
        </w:rPr>
      </w:pPr>
      <w:r w:rsidRPr="00FF6A77">
        <w:rPr>
          <w:rFonts w:ascii="Times New Roman" w:eastAsia="Calibri" w:hAnsi="Times New Roman" w:cs="Times New Roman"/>
          <w:color w:val="767171"/>
          <w:spacing w:val="20"/>
          <w:sz w:val="24"/>
          <w:szCs w:val="24"/>
          <w:lang w:val="es-DO"/>
        </w:rPr>
        <w:t>Planificación de Recursos Humanos</w:t>
      </w:r>
      <w:r w:rsidR="00B56148">
        <w:rPr>
          <w:rFonts w:ascii="Times New Roman" w:eastAsia="Calibri" w:hAnsi="Times New Roman" w:cs="Times New Roman"/>
          <w:color w:val="767171"/>
          <w:spacing w:val="20"/>
          <w:sz w:val="24"/>
          <w:szCs w:val="24"/>
          <w:lang w:val="es-DO"/>
        </w:rPr>
        <w:t xml:space="preserve"> </w:t>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r>
      <w:r w:rsidRPr="00FF6A77">
        <w:rPr>
          <w:rFonts w:ascii="Times New Roman" w:eastAsia="Calibri" w:hAnsi="Times New Roman" w:cs="Times New Roman"/>
          <w:color w:val="767171"/>
          <w:spacing w:val="20"/>
          <w:sz w:val="24"/>
          <w:szCs w:val="24"/>
          <w:lang w:val="es-DO"/>
        </w:rPr>
        <w:t>100%</w:t>
      </w:r>
    </w:p>
    <w:p w14:paraId="61C933FC" w14:textId="27837DF1" w:rsidR="00F26D15" w:rsidRPr="00FF6A77" w:rsidRDefault="00F26D15" w:rsidP="00F26D15">
      <w:pPr>
        <w:numPr>
          <w:ilvl w:val="0"/>
          <w:numId w:val="4"/>
        </w:numPr>
        <w:spacing w:after="0" w:line="360" w:lineRule="auto"/>
        <w:jc w:val="both"/>
        <w:rPr>
          <w:rFonts w:ascii="Times New Roman" w:eastAsia="Calibri" w:hAnsi="Times New Roman" w:cs="Times New Roman"/>
          <w:color w:val="767171"/>
          <w:spacing w:val="20"/>
          <w:sz w:val="24"/>
          <w:szCs w:val="24"/>
          <w:lang w:val="es-DO"/>
        </w:rPr>
      </w:pPr>
      <w:r w:rsidRPr="00FF6A77">
        <w:rPr>
          <w:rFonts w:ascii="Times New Roman" w:eastAsia="Calibri" w:hAnsi="Times New Roman" w:cs="Times New Roman"/>
          <w:color w:val="767171"/>
          <w:spacing w:val="20"/>
          <w:sz w:val="24"/>
          <w:szCs w:val="24"/>
          <w:lang w:val="es-DO"/>
        </w:rPr>
        <w:t>Manual de Cargos Elaborad</w:t>
      </w:r>
      <w:r>
        <w:rPr>
          <w:rFonts w:ascii="Times New Roman" w:eastAsia="Calibri" w:hAnsi="Times New Roman" w:cs="Times New Roman"/>
          <w:color w:val="767171"/>
          <w:spacing w:val="20"/>
          <w:sz w:val="24"/>
          <w:szCs w:val="24"/>
          <w:lang w:val="es-DO"/>
        </w:rPr>
        <w:t>o</w:t>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t>80</w:t>
      </w:r>
      <w:r w:rsidRPr="00FF6A77">
        <w:rPr>
          <w:rFonts w:ascii="Times New Roman" w:eastAsia="Calibri" w:hAnsi="Times New Roman" w:cs="Times New Roman"/>
          <w:color w:val="767171"/>
          <w:spacing w:val="20"/>
          <w:sz w:val="24"/>
          <w:szCs w:val="24"/>
          <w:lang w:val="es-DO"/>
        </w:rPr>
        <w:t>%</w:t>
      </w:r>
    </w:p>
    <w:p w14:paraId="45675861" w14:textId="10716A10" w:rsidR="00F26D15" w:rsidRPr="00FF6A77" w:rsidRDefault="00F26D15" w:rsidP="00F26D15">
      <w:pPr>
        <w:numPr>
          <w:ilvl w:val="0"/>
          <w:numId w:val="4"/>
        </w:numPr>
        <w:spacing w:after="0" w:line="360" w:lineRule="auto"/>
        <w:jc w:val="both"/>
        <w:rPr>
          <w:rFonts w:ascii="Times New Roman" w:eastAsia="Calibri" w:hAnsi="Times New Roman" w:cs="Times New Roman"/>
          <w:color w:val="767171"/>
          <w:spacing w:val="20"/>
          <w:sz w:val="24"/>
          <w:szCs w:val="24"/>
          <w:lang w:val="es-DO"/>
        </w:rPr>
      </w:pPr>
      <w:r w:rsidRPr="00FF6A77">
        <w:rPr>
          <w:rFonts w:ascii="Times New Roman" w:eastAsia="Calibri" w:hAnsi="Times New Roman" w:cs="Times New Roman"/>
          <w:color w:val="767171"/>
          <w:spacing w:val="20"/>
          <w:sz w:val="24"/>
          <w:szCs w:val="24"/>
          <w:lang w:val="es-DO"/>
        </w:rPr>
        <w:t>Escala Salarial Aprobada</w:t>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t>80</w:t>
      </w:r>
      <w:r w:rsidRPr="00FF6A77">
        <w:rPr>
          <w:rFonts w:ascii="Times New Roman" w:eastAsia="Calibri" w:hAnsi="Times New Roman" w:cs="Times New Roman"/>
          <w:color w:val="767171"/>
          <w:spacing w:val="20"/>
          <w:sz w:val="24"/>
          <w:szCs w:val="24"/>
          <w:lang w:val="es-DO"/>
        </w:rPr>
        <w:t>%</w:t>
      </w:r>
    </w:p>
    <w:p w14:paraId="28B65190" w14:textId="69FE8F26" w:rsidR="00F26D15" w:rsidRPr="00FF6A77" w:rsidRDefault="00F26D15" w:rsidP="00F26D15">
      <w:pPr>
        <w:numPr>
          <w:ilvl w:val="0"/>
          <w:numId w:val="4"/>
        </w:numPr>
        <w:spacing w:after="0" w:line="360" w:lineRule="auto"/>
        <w:jc w:val="both"/>
        <w:rPr>
          <w:rFonts w:ascii="Times New Roman" w:eastAsia="Calibri" w:hAnsi="Times New Roman" w:cs="Times New Roman"/>
          <w:color w:val="767171"/>
          <w:spacing w:val="20"/>
          <w:sz w:val="24"/>
          <w:szCs w:val="24"/>
          <w:lang w:val="es-DO"/>
        </w:rPr>
      </w:pPr>
      <w:r w:rsidRPr="00FF6A77">
        <w:rPr>
          <w:rFonts w:ascii="Times New Roman" w:eastAsia="Calibri" w:hAnsi="Times New Roman" w:cs="Times New Roman"/>
          <w:color w:val="767171"/>
          <w:spacing w:val="20"/>
          <w:sz w:val="24"/>
          <w:szCs w:val="24"/>
          <w:lang w:val="es-DO"/>
        </w:rPr>
        <w:t>Gestión de Acuerdos de Desempeño</w:t>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t>100</w:t>
      </w:r>
      <w:r w:rsidRPr="00FF6A77">
        <w:rPr>
          <w:rFonts w:ascii="Times New Roman" w:eastAsia="Calibri" w:hAnsi="Times New Roman" w:cs="Times New Roman"/>
          <w:color w:val="767171"/>
          <w:spacing w:val="20"/>
          <w:sz w:val="24"/>
          <w:szCs w:val="24"/>
          <w:lang w:val="es-DO"/>
        </w:rPr>
        <w:t>%</w:t>
      </w:r>
    </w:p>
    <w:p w14:paraId="7563D05C" w14:textId="65C68C81" w:rsidR="00F26D15" w:rsidRPr="00FF6A77" w:rsidRDefault="00F26D15" w:rsidP="00F26D15">
      <w:pPr>
        <w:numPr>
          <w:ilvl w:val="0"/>
          <w:numId w:val="4"/>
        </w:numPr>
        <w:spacing w:after="0" w:line="360" w:lineRule="auto"/>
        <w:jc w:val="both"/>
        <w:rPr>
          <w:rFonts w:ascii="Times New Roman" w:eastAsia="Calibri" w:hAnsi="Times New Roman" w:cs="Times New Roman"/>
          <w:color w:val="767171"/>
          <w:spacing w:val="20"/>
          <w:sz w:val="24"/>
          <w:szCs w:val="24"/>
          <w:lang w:val="es-DO"/>
        </w:rPr>
      </w:pPr>
      <w:r w:rsidRPr="00FF6A77">
        <w:rPr>
          <w:rFonts w:ascii="Times New Roman" w:eastAsia="Calibri" w:hAnsi="Times New Roman" w:cs="Times New Roman"/>
          <w:color w:val="767171"/>
          <w:spacing w:val="20"/>
          <w:sz w:val="24"/>
          <w:szCs w:val="24"/>
          <w:lang w:val="es-DO"/>
        </w:rPr>
        <w:t>Evaluación de Desempeño por Resultados y Comp.</w:t>
      </w:r>
      <w:r>
        <w:rPr>
          <w:rFonts w:ascii="Times New Roman" w:eastAsia="Calibri" w:hAnsi="Times New Roman" w:cs="Times New Roman"/>
          <w:color w:val="767171"/>
          <w:spacing w:val="20"/>
          <w:sz w:val="24"/>
          <w:szCs w:val="24"/>
          <w:lang w:val="es-DO"/>
        </w:rPr>
        <w:tab/>
        <w:t>99</w:t>
      </w:r>
      <w:r w:rsidRPr="00FF6A77">
        <w:rPr>
          <w:rFonts w:ascii="Times New Roman" w:eastAsia="Calibri" w:hAnsi="Times New Roman" w:cs="Times New Roman"/>
          <w:color w:val="767171"/>
          <w:spacing w:val="20"/>
          <w:sz w:val="24"/>
          <w:szCs w:val="24"/>
          <w:lang w:val="es-DO"/>
        </w:rPr>
        <w:t>%</w:t>
      </w:r>
    </w:p>
    <w:p w14:paraId="113D4B77" w14:textId="0D0919B1" w:rsidR="00F26D15" w:rsidRPr="00FF6A77" w:rsidRDefault="00F26D15" w:rsidP="00F26D15">
      <w:pPr>
        <w:numPr>
          <w:ilvl w:val="0"/>
          <w:numId w:val="4"/>
        </w:numPr>
        <w:spacing w:after="0" w:line="360" w:lineRule="auto"/>
        <w:jc w:val="both"/>
        <w:rPr>
          <w:rFonts w:ascii="Times New Roman" w:eastAsia="Calibri" w:hAnsi="Times New Roman" w:cs="Times New Roman"/>
          <w:color w:val="767171"/>
          <w:spacing w:val="20"/>
          <w:sz w:val="24"/>
          <w:szCs w:val="24"/>
          <w:lang w:val="es-DO"/>
        </w:rPr>
      </w:pPr>
      <w:r w:rsidRPr="00FF6A77">
        <w:rPr>
          <w:rFonts w:ascii="Times New Roman" w:eastAsia="Calibri" w:hAnsi="Times New Roman" w:cs="Times New Roman"/>
          <w:color w:val="767171"/>
          <w:spacing w:val="20"/>
          <w:sz w:val="24"/>
          <w:szCs w:val="24"/>
          <w:lang w:val="es-DO"/>
        </w:rPr>
        <w:t>Plan de Capacitación</w:t>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r>
      <w:r w:rsidRPr="00FF6A77">
        <w:rPr>
          <w:rFonts w:ascii="Times New Roman" w:eastAsia="Calibri" w:hAnsi="Times New Roman" w:cs="Times New Roman"/>
          <w:color w:val="767171"/>
          <w:spacing w:val="20"/>
          <w:sz w:val="24"/>
          <w:szCs w:val="24"/>
          <w:lang w:val="es-DO"/>
        </w:rPr>
        <w:t>9</w:t>
      </w:r>
      <w:r>
        <w:rPr>
          <w:rFonts w:ascii="Times New Roman" w:eastAsia="Calibri" w:hAnsi="Times New Roman" w:cs="Times New Roman"/>
          <w:color w:val="767171"/>
          <w:spacing w:val="20"/>
          <w:sz w:val="24"/>
          <w:szCs w:val="24"/>
          <w:lang w:val="es-DO"/>
        </w:rPr>
        <w:t>1</w:t>
      </w:r>
      <w:r w:rsidRPr="00FF6A77">
        <w:rPr>
          <w:rFonts w:ascii="Times New Roman" w:eastAsia="Calibri" w:hAnsi="Times New Roman" w:cs="Times New Roman"/>
          <w:color w:val="767171"/>
          <w:spacing w:val="20"/>
          <w:sz w:val="24"/>
          <w:szCs w:val="24"/>
          <w:lang w:val="es-DO"/>
        </w:rPr>
        <w:t>%</w:t>
      </w:r>
    </w:p>
    <w:p w14:paraId="7784D963" w14:textId="312B5333" w:rsidR="00F26D15" w:rsidRPr="00FF6A77" w:rsidRDefault="00F26D15" w:rsidP="00F26D15">
      <w:pPr>
        <w:numPr>
          <w:ilvl w:val="0"/>
          <w:numId w:val="4"/>
        </w:numPr>
        <w:spacing w:after="0" w:line="360" w:lineRule="auto"/>
        <w:ind w:left="426" w:right="-16" w:hanging="66"/>
        <w:jc w:val="both"/>
        <w:rPr>
          <w:rFonts w:ascii="Times New Roman" w:eastAsia="Calibri" w:hAnsi="Times New Roman" w:cs="Times New Roman"/>
          <w:color w:val="767171"/>
          <w:spacing w:val="20"/>
          <w:sz w:val="24"/>
          <w:szCs w:val="24"/>
          <w:lang w:val="es-DO"/>
        </w:rPr>
      </w:pPr>
      <w:r w:rsidRPr="00FF6A77">
        <w:rPr>
          <w:rFonts w:ascii="Times New Roman" w:eastAsia="Calibri" w:hAnsi="Times New Roman" w:cs="Times New Roman"/>
          <w:color w:val="767171"/>
          <w:spacing w:val="20"/>
          <w:sz w:val="24"/>
          <w:szCs w:val="24"/>
          <w:lang w:val="es-DO"/>
        </w:rPr>
        <w:t>Asociación de Servidores Públicos</w:t>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r>
      <w:r w:rsidRPr="00FF6A77">
        <w:rPr>
          <w:rFonts w:ascii="Times New Roman" w:eastAsia="Calibri" w:hAnsi="Times New Roman" w:cs="Times New Roman"/>
          <w:color w:val="767171"/>
          <w:spacing w:val="20"/>
          <w:sz w:val="24"/>
          <w:szCs w:val="24"/>
          <w:lang w:val="es-DO"/>
        </w:rPr>
        <w:t>100%</w:t>
      </w:r>
    </w:p>
    <w:p w14:paraId="3E949DE8" w14:textId="66239255" w:rsidR="00F26D15" w:rsidRDefault="00F26D15" w:rsidP="00F26D15">
      <w:pPr>
        <w:numPr>
          <w:ilvl w:val="0"/>
          <w:numId w:val="4"/>
        </w:numPr>
        <w:spacing w:after="0" w:line="360" w:lineRule="auto"/>
        <w:jc w:val="both"/>
        <w:rPr>
          <w:rFonts w:ascii="Times New Roman" w:eastAsia="Calibri" w:hAnsi="Times New Roman" w:cs="Times New Roman"/>
          <w:color w:val="767171"/>
          <w:spacing w:val="20"/>
          <w:sz w:val="24"/>
          <w:szCs w:val="24"/>
          <w:lang w:val="es-DO"/>
        </w:rPr>
      </w:pPr>
      <w:r w:rsidRPr="00FF6A77">
        <w:rPr>
          <w:rFonts w:ascii="Times New Roman" w:eastAsia="Calibri" w:hAnsi="Times New Roman" w:cs="Times New Roman"/>
          <w:color w:val="767171"/>
          <w:spacing w:val="20"/>
          <w:sz w:val="24"/>
          <w:szCs w:val="24"/>
          <w:lang w:val="es-DO"/>
        </w:rPr>
        <w:t>Sub-Sistema de Relaciones Laborales</w:t>
      </w:r>
      <w:r w:rsidRPr="00FF6A77">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r>
      <w:r w:rsidRPr="00FF6A77">
        <w:rPr>
          <w:rFonts w:ascii="Times New Roman" w:eastAsia="Calibri" w:hAnsi="Times New Roman" w:cs="Times New Roman"/>
          <w:color w:val="767171"/>
          <w:spacing w:val="20"/>
          <w:sz w:val="24"/>
          <w:szCs w:val="24"/>
          <w:lang w:val="es-DO"/>
        </w:rPr>
        <w:t>100%</w:t>
      </w:r>
    </w:p>
    <w:p w14:paraId="667A9955" w14:textId="77777777" w:rsidR="00F26D15" w:rsidRDefault="00F26D15" w:rsidP="00F26D15">
      <w:pPr>
        <w:numPr>
          <w:ilvl w:val="0"/>
          <w:numId w:val="4"/>
        </w:numPr>
        <w:spacing w:after="0"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Institucionalización del Régimen Ético y</w:t>
      </w:r>
    </w:p>
    <w:p w14:paraId="085939BC" w14:textId="7DB1B9AA" w:rsidR="00F26D15" w:rsidRPr="00FF6A77" w:rsidRDefault="00F26D15" w:rsidP="00F26D15">
      <w:pPr>
        <w:spacing w:after="0" w:line="360" w:lineRule="auto"/>
        <w:ind w:left="720"/>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Disciplinario de los Servidores Públicos</w:t>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r>
      <w:r>
        <w:rPr>
          <w:rFonts w:ascii="Times New Roman" w:eastAsia="Calibri" w:hAnsi="Times New Roman" w:cs="Times New Roman"/>
          <w:color w:val="767171"/>
          <w:spacing w:val="20"/>
          <w:sz w:val="24"/>
          <w:szCs w:val="24"/>
          <w:lang w:val="es-DO"/>
        </w:rPr>
        <w:tab/>
        <w:t>100%</w:t>
      </w:r>
    </w:p>
    <w:p w14:paraId="62088B54" w14:textId="4BBA9D85" w:rsidR="00F26D15" w:rsidRDefault="00F26D15" w:rsidP="00F26D15">
      <w:pPr>
        <w:numPr>
          <w:ilvl w:val="0"/>
          <w:numId w:val="4"/>
        </w:numPr>
        <w:spacing w:after="0" w:line="360" w:lineRule="auto"/>
        <w:jc w:val="both"/>
        <w:rPr>
          <w:rFonts w:ascii="Times New Roman" w:eastAsia="Calibri" w:hAnsi="Times New Roman" w:cs="Times New Roman"/>
          <w:color w:val="767171"/>
          <w:spacing w:val="20"/>
          <w:sz w:val="24"/>
          <w:szCs w:val="24"/>
          <w:lang w:val="es-DO"/>
        </w:rPr>
      </w:pPr>
      <w:r w:rsidRPr="00FF6A77">
        <w:rPr>
          <w:rFonts w:ascii="Times New Roman" w:eastAsia="Calibri" w:hAnsi="Times New Roman" w:cs="Times New Roman"/>
          <w:color w:val="767171"/>
          <w:spacing w:val="20"/>
          <w:sz w:val="24"/>
          <w:szCs w:val="24"/>
          <w:lang w:val="es-DO"/>
        </w:rPr>
        <w:t>Implementación del S</w:t>
      </w:r>
      <w:r w:rsidR="00B56148">
        <w:rPr>
          <w:rFonts w:ascii="Times New Roman" w:eastAsia="Calibri" w:hAnsi="Times New Roman" w:cs="Times New Roman"/>
          <w:color w:val="767171"/>
          <w:spacing w:val="20"/>
          <w:sz w:val="24"/>
          <w:szCs w:val="24"/>
          <w:lang w:val="es-DO"/>
        </w:rPr>
        <w:t>IS</w:t>
      </w:r>
      <w:r w:rsidRPr="00FF6A77">
        <w:rPr>
          <w:rFonts w:ascii="Times New Roman" w:eastAsia="Calibri" w:hAnsi="Times New Roman" w:cs="Times New Roman"/>
          <w:color w:val="767171"/>
          <w:spacing w:val="20"/>
          <w:sz w:val="24"/>
          <w:szCs w:val="24"/>
          <w:lang w:val="es-DO"/>
        </w:rPr>
        <w:t>. de S</w:t>
      </w:r>
      <w:r w:rsidR="00B56148">
        <w:rPr>
          <w:rFonts w:ascii="Times New Roman" w:eastAsia="Calibri" w:hAnsi="Times New Roman" w:cs="Times New Roman"/>
          <w:color w:val="767171"/>
          <w:spacing w:val="20"/>
          <w:sz w:val="24"/>
          <w:szCs w:val="24"/>
          <w:lang w:val="es-DO"/>
        </w:rPr>
        <w:t>EG</w:t>
      </w:r>
      <w:r w:rsidRPr="00FF6A77">
        <w:rPr>
          <w:rFonts w:ascii="Times New Roman" w:eastAsia="Calibri" w:hAnsi="Times New Roman" w:cs="Times New Roman"/>
          <w:color w:val="767171"/>
          <w:spacing w:val="20"/>
          <w:sz w:val="24"/>
          <w:szCs w:val="24"/>
          <w:lang w:val="es-DO"/>
        </w:rPr>
        <w:t>. y Salud en el Trabajo</w:t>
      </w:r>
      <w:r>
        <w:rPr>
          <w:rFonts w:ascii="Times New Roman" w:eastAsia="Calibri" w:hAnsi="Times New Roman" w:cs="Times New Roman"/>
          <w:color w:val="767171"/>
          <w:spacing w:val="20"/>
          <w:sz w:val="24"/>
          <w:szCs w:val="24"/>
          <w:lang w:val="es-DO"/>
        </w:rPr>
        <w:tab/>
        <w:t>86</w:t>
      </w:r>
      <w:r w:rsidRPr="00FF6A77">
        <w:rPr>
          <w:rFonts w:ascii="Times New Roman" w:eastAsia="Calibri" w:hAnsi="Times New Roman" w:cs="Times New Roman"/>
          <w:color w:val="767171"/>
          <w:spacing w:val="20"/>
          <w:sz w:val="24"/>
          <w:szCs w:val="24"/>
          <w:lang w:val="es-DO"/>
        </w:rPr>
        <w:t xml:space="preserve">% </w:t>
      </w:r>
    </w:p>
    <w:p w14:paraId="04FAE4F8" w14:textId="69D0A878" w:rsidR="00B56148" w:rsidRPr="00B56148" w:rsidRDefault="00F26D15" w:rsidP="00F13A47">
      <w:pPr>
        <w:numPr>
          <w:ilvl w:val="0"/>
          <w:numId w:val="4"/>
        </w:numPr>
        <w:spacing w:after="0" w:line="360" w:lineRule="auto"/>
        <w:jc w:val="both"/>
        <w:rPr>
          <w:rFonts w:ascii="Times New Roman" w:eastAsia="Calibri" w:hAnsi="Times New Roman" w:cs="Times New Roman"/>
          <w:color w:val="767171"/>
          <w:spacing w:val="20"/>
          <w:sz w:val="24"/>
          <w:szCs w:val="24"/>
          <w:lang w:val="es-DO"/>
        </w:rPr>
      </w:pPr>
      <w:r w:rsidRPr="00B56148">
        <w:rPr>
          <w:rFonts w:ascii="Times New Roman" w:eastAsia="Calibri" w:hAnsi="Times New Roman" w:cs="Times New Roman"/>
          <w:color w:val="767171"/>
          <w:spacing w:val="20"/>
          <w:sz w:val="24"/>
          <w:szCs w:val="24"/>
          <w:lang w:val="es-DO"/>
        </w:rPr>
        <w:t>Encuesta de Clima Laboral</w:t>
      </w:r>
      <w:r w:rsidRPr="00B56148">
        <w:rPr>
          <w:rFonts w:ascii="Times New Roman" w:eastAsia="Calibri" w:hAnsi="Times New Roman" w:cs="Times New Roman"/>
          <w:color w:val="767171"/>
          <w:spacing w:val="20"/>
          <w:sz w:val="24"/>
          <w:szCs w:val="24"/>
          <w:lang w:val="es-DO"/>
        </w:rPr>
        <w:tab/>
      </w:r>
      <w:r w:rsidRPr="00B56148">
        <w:rPr>
          <w:rFonts w:ascii="Times New Roman" w:eastAsia="Calibri" w:hAnsi="Times New Roman" w:cs="Times New Roman"/>
          <w:color w:val="767171"/>
          <w:spacing w:val="20"/>
          <w:sz w:val="24"/>
          <w:szCs w:val="24"/>
          <w:lang w:val="es-DO"/>
        </w:rPr>
        <w:tab/>
      </w:r>
      <w:r w:rsidRPr="00B56148">
        <w:rPr>
          <w:rFonts w:ascii="Times New Roman" w:eastAsia="Calibri" w:hAnsi="Times New Roman" w:cs="Times New Roman"/>
          <w:color w:val="767171"/>
          <w:spacing w:val="20"/>
          <w:sz w:val="24"/>
          <w:szCs w:val="24"/>
          <w:lang w:val="es-DO"/>
        </w:rPr>
        <w:tab/>
      </w:r>
      <w:r w:rsidRPr="00B56148">
        <w:rPr>
          <w:rFonts w:ascii="Times New Roman" w:eastAsia="Calibri" w:hAnsi="Times New Roman" w:cs="Times New Roman"/>
          <w:color w:val="767171"/>
          <w:spacing w:val="20"/>
          <w:sz w:val="24"/>
          <w:szCs w:val="24"/>
          <w:lang w:val="es-DO"/>
        </w:rPr>
        <w:tab/>
      </w:r>
      <w:r w:rsidRPr="00B56148">
        <w:rPr>
          <w:rFonts w:ascii="Times New Roman" w:eastAsia="Calibri" w:hAnsi="Times New Roman" w:cs="Times New Roman"/>
          <w:color w:val="767171"/>
          <w:spacing w:val="20"/>
          <w:sz w:val="24"/>
          <w:szCs w:val="24"/>
          <w:lang w:val="es-DO"/>
        </w:rPr>
        <w:tab/>
        <w:t>100%</w:t>
      </w:r>
    </w:p>
    <w:p w14:paraId="3C3559FF" w14:textId="77777777" w:rsidR="00F26D15" w:rsidRPr="00FF6A77" w:rsidRDefault="00F26D15" w:rsidP="00F26D15">
      <w:pPr>
        <w:spacing w:after="0" w:line="360" w:lineRule="auto"/>
        <w:jc w:val="both"/>
        <w:rPr>
          <w:rFonts w:ascii="Times New Roman" w:eastAsia="Calibri" w:hAnsi="Times New Roman" w:cs="Times New Roman"/>
          <w:color w:val="767171"/>
          <w:spacing w:val="20"/>
          <w:sz w:val="24"/>
          <w:szCs w:val="24"/>
          <w:lang w:val="es-DO"/>
        </w:rPr>
      </w:pPr>
      <w:r w:rsidRPr="00FF6A77">
        <w:rPr>
          <w:rFonts w:ascii="Times New Roman" w:eastAsia="Calibri" w:hAnsi="Times New Roman" w:cs="Times New Roman"/>
          <w:color w:val="767171"/>
          <w:spacing w:val="20"/>
          <w:sz w:val="24"/>
          <w:szCs w:val="24"/>
          <w:lang w:val="es-DO"/>
        </w:rPr>
        <w:t xml:space="preserve">Obteniendo así un </w:t>
      </w:r>
      <w:r>
        <w:rPr>
          <w:rFonts w:ascii="Times New Roman" w:eastAsia="Calibri" w:hAnsi="Times New Roman" w:cs="Times New Roman"/>
          <w:color w:val="767171"/>
          <w:spacing w:val="20"/>
          <w:sz w:val="24"/>
          <w:szCs w:val="24"/>
          <w:lang w:val="es-DO"/>
        </w:rPr>
        <w:t>85.54</w:t>
      </w:r>
      <w:r w:rsidRPr="00FF6A77">
        <w:rPr>
          <w:rFonts w:ascii="Times New Roman" w:eastAsia="Calibri" w:hAnsi="Times New Roman" w:cs="Times New Roman"/>
          <w:color w:val="767171"/>
          <w:spacing w:val="20"/>
          <w:sz w:val="24"/>
          <w:szCs w:val="24"/>
          <w:lang w:val="es-DO"/>
        </w:rPr>
        <w:t xml:space="preserve"> promedio general. </w:t>
      </w:r>
    </w:p>
    <w:p w14:paraId="48C41EB1" w14:textId="55143767" w:rsidR="00F26D15" w:rsidRDefault="00F26D15" w:rsidP="00F26D15">
      <w:pPr>
        <w:spacing w:line="360" w:lineRule="auto"/>
        <w:rPr>
          <w:rFonts w:ascii="Times New Roman" w:eastAsia="Calibri" w:hAnsi="Times New Roman" w:cs="Times New Roman"/>
          <w:color w:val="767171"/>
          <w:spacing w:val="20"/>
          <w:sz w:val="24"/>
          <w:szCs w:val="24"/>
          <w:lang w:val="es-DO"/>
        </w:rPr>
      </w:pPr>
      <w:r w:rsidRPr="00162304">
        <w:rPr>
          <w:rFonts w:ascii="Times New Roman" w:eastAsia="Calibri" w:hAnsi="Times New Roman" w:cs="Times New Roman"/>
          <w:noProof/>
          <w:color w:val="767171"/>
          <w:spacing w:val="20"/>
          <w:sz w:val="24"/>
          <w:szCs w:val="24"/>
          <w:lang w:val="es-DO"/>
        </w:rPr>
        <w:lastRenderedPageBreak/>
        <w:drawing>
          <wp:inline distT="0" distB="0" distL="0" distR="0" wp14:anchorId="747B4ADA" wp14:editId="16B3367A">
            <wp:extent cx="4687983" cy="933450"/>
            <wp:effectExtent l="0" t="0" r="0" b="0"/>
            <wp:docPr id="439029500" name="Imagen 439029500"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29500" name="Imagen 1" descr="Interfaz de usuario gráfica&#10;&#10;Descripción generada automáticamente con confianza baja"/>
                    <pic:cNvPicPr/>
                  </pic:nvPicPr>
                  <pic:blipFill>
                    <a:blip r:embed="rId60"/>
                    <a:stretch>
                      <a:fillRect/>
                    </a:stretch>
                  </pic:blipFill>
                  <pic:spPr>
                    <a:xfrm>
                      <a:off x="0" y="0"/>
                      <a:ext cx="4709280" cy="937691"/>
                    </a:xfrm>
                    <a:prstGeom prst="rect">
                      <a:avLst/>
                    </a:prstGeom>
                  </pic:spPr>
                </pic:pic>
              </a:graphicData>
            </a:graphic>
          </wp:inline>
        </w:drawing>
      </w:r>
      <w:r w:rsidR="00396C09">
        <w:rPr>
          <w:rFonts w:ascii="Times New Roman" w:eastAsia="Calibri" w:hAnsi="Times New Roman" w:cs="Times New Roman"/>
          <w:color w:val="767171"/>
          <w:spacing w:val="20"/>
          <w:sz w:val="24"/>
          <w:szCs w:val="24"/>
          <w:lang w:val="es-DO"/>
        </w:rPr>
        <w:t xml:space="preserve"> </w:t>
      </w:r>
    </w:p>
    <w:p w14:paraId="26DA40AC" w14:textId="77777777" w:rsidR="00F26D15" w:rsidRPr="00CD0325" w:rsidRDefault="00F26D15" w:rsidP="00CD0325">
      <w:pPr>
        <w:pStyle w:val="Prrafodelista"/>
        <w:numPr>
          <w:ilvl w:val="0"/>
          <w:numId w:val="3"/>
        </w:numPr>
        <w:spacing w:line="360" w:lineRule="auto"/>
        <w:rPr>
          <w:rFonts w:ascii="Times New Roman" w:eastAsia="Calibri" w:hAnsi="Times New Roman"/>
          <w:color w:val="767171"/>
          <w:spacing w:val="20"/>
          <w:sz w:val="24"/>
          <w:szCs w:val="24"/>
        </w:rPr>
      </w:pPr>
      <w:r w:rsidRPr="00CD0325">
        <w:rPr>
          <w:rFonts w:ascii="Times New Roman" w:eastAsia="Calibri" w:hAnsi="Times New Roman"/>
          <w:color w:val="767171"/>
          <w:spacing w:val="20"/>
          <w:sz w:val="24"/>
          <w:szCs w:val="24"/>
        </w:rPr>
        <w:t>Plan de Capacitación 2023</w:t>
      </w:r>
    </w:p>
    <w:p w14:paraId="1DEFCE31" w14:textId="77777777" w:rsidR="00F26D15" w:rsidRPr="00DA7242" w:rsidRDefault="00F26D15" w:rsidP="00F26D15">
      <w:pPr>
        <w:spacing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El Proceso de Capacitación y Desarrollo tiene como objetivo cubrir</w:t>
      </w:r>
      <w:r w:rsidRPr="00DA7242">
        <w:rPr>
          <w:rFonts w:ascii="Times New Roman" w:eastAsia="Calibri" w:hAnsi="Times New Roman" w:cs="Times New Roman"/>
          <w:color w:val="767171"/>
          <w:spacing w:val="20"/>
          <w:sz w:val="24"/>
          <w:szCs w:val="24"/>
          <w:lang w:val="es-DO"/>
        </w:rPr>
        <w:t xml:space="preserve"> las brechas y necesidades de capacitación del personal de la JAC y la CIAA, gestionado las capacitaciones y los entrenamientos necesarios, a fin de desarrollar las competencias para realizar las tareas que les son asignadas</w:t>
      </w:r>
      <w:r>
        <w:rPr>
          <w:rFonts w:ascii="Times New Roman" w:eastAsia="Calibri" w:hAnsi="Times New Roman" w:cs="Times New Roman"/>
          <w:color w:val="767171"/>
          <w:spacing w:val="20"/>
          <w:sz w:val="24"/>
          <w:szCs w:val="24"/>
          <w:lang w:val="es-DO"/>
        </w:rPr>
        <w:t>. La ejecución del plan fue de un 100%.</w:t>
      </w:r>
    </w:p>
    <w:tbl>
      <w:tblPr>
        <w:tblW w:w="7935" w:type="dxa"/>
        <w:tblCellMar>
          <w:left w:w="70" w:type="dxa"/>
          <w:right w:w="70" w:type="dxa"/>
        </w:tblCellMar>
        <w:tblLook w:val="04A0" w:firstRow="1" w:lastRow="0" w:firstColumn="1" w:lastColumn="0" w:noHBand="0" w:noVBand="1"/>
      </w:tblPr>
      <w:tblGrid>
        <w:gridCol w:w="620"/>
        <w:gridCol w:w="1393"/>
        <w:gridCol w:w="1393"/>
        <w:gridCol w:w="1153"/>
        <w:gridCol w:w="1100"/>
        <w:gridCol w:w="1154"/>
        <w:gridCol w:w="1127"/>
      </w:tblGrid>
      <w:tr w:rsidR="00F4177F" w:rsidRPr="00F4177F" w14:paraId="5713F066" w14:textId="77777777" w:rsidTr="00B56148">
        <w:trPr>
          <w:trHeight w:val="645"/>
        </w:trPr>
        <w:tc>
          <w:tcPr>
            <w:tcW w:w="4559" w:type="dxa"/>
            <w:gridSpan w:val="4"/>
            <w:tcBorders>
              <w:top w:val="single" w:sz="4" w:space="0" w:color="auto"/>
              <w:left w:val="single" w:sz="4" w:space="0" w:color="auto"/>
              <w:bottom w:val="single" w:sz="4" w:space="0" w:color="auto"/>
              <w:right w:val="single" w:sz="4" w:space="0" w:color="auto"/>
            </w:tcBorders>
            <w:shd w:val="clear" w:color="auto" w:fill="011C50"/>
            <w:vAlign w:val="center"/>
            <w:hideMark/>
          </w:tcPr>
          <w:p w14:paraId="0D2F0B4A" w14:textId="77777777" w:rsidR="00F4177F" w:rsidRPr="00F4177F" w:rsidRDefault="00F4177F" w:rsidP="00F4177F">
            <w:pPr>
              <w:spacing w:after="0" w:line="240" w:lineRule="auto"/>
              <w:jc w:val="center"/>
              <w:rPr>
                <w:rFonts w:ascii="Times New Roman" w:eastAsia="Times New Roman" w:hAnsi="Times New Roman" w:cs="Times New Roman"/>
                <w:color w:val="767171"/>
                <w:sz w:val="24"/>
                <w:szCs w:val="24"/>
                <w:lang w:val="es-DO" w:eastAsia="es-DO"/>
              </w:rPr>
            </w:pPr>
            <w:r w:rsidRPr="00F4177F">
              <w:rPr>
                <w:rFonts w:ascii="Times New Roman" w:eastAsia="Times New Roman" w:hAnsi="Times New Roman" w:cs="Times New Roman"/>
                <w:color w:val="767171"/>
                <w:sz w:val="24"/>
                <w:szCs w:val="24"/>
                <w:lang w:val="es-DO" w:eastAsia="es-DO"/>
              </w:rPr>
              <w:t>Ejecución del plan</w:t>
            </w:r>
          </w:p>
        </w:tc>
        <w:tc>
          <w:tcPr>
            <w:tcW w:w="2254" w:type="dxa"/>
            <w:gridSpan w:val="2"/>
            <w:tcBorders>
              <w:top w:val="single" w:sz="4" w:space="0" w:color="auto"/>
              <w:left w:val="nil"/>
              <w:bottom w:val="single" w:sz="4" w:space="0" w:color="auto"/>
              <w:right w:val="single" w:sz="4" w:space="0" w:color="auto"/>
            </w:tcBorders>
            <w:shd w:val="clear" w:color="auto" w:fill="011C50"/>
            <w:vAlign w:val="center"/>
            <w:hideMark/>
          </w:tcPr>
          <w:p w14:paraId="60D0BE31" w14:textId="77777777" w:rsidR="00F4177F" w:rsidRPr="00F4177F" w:rsidRDefault="00F4177F" w:rsidP="00F4177F">
            <w:pPr>
              <w:spacing w:after="0" w:line="240" w:lineRule="auto"/>
              <w:jc w:val="center"/>
              <w:rPr>
                <w:rFonts w:ascii="Times New Roman" w:eastAsia="Times New Roman" w:hAnsi="Times New Roman" w:cs="Times New Roman"/>
                <w:color w:val="767171"/>
                <w:sz w:val="24"/>
                <w:szCs w:val="24"/>
                <w:lang w:val="es-DO" w:eastAsia="es-DO"/>
              </w:rPr>
            </w:pPr>
            <w:r w:rsidRPr="00F4177F">
              <w:rPr>
                <w:rFonts w:ascii="Times New Roman" w:eastAsia="Times New Roman" w:hAnsi="Times New Roman" w:cs="Times New Roman"/>
                <w:color w:val="767171"/>
                <w:sz w:val="24"/>
                <w:szCs w:val="24"/>
                <w:lang w:val="es-DO" w:eastAsia="es-DO"/>
              </w:rPr>
              <w:t>Genero</w:t>
            </w:r>
          </w:p>
        </w:tc>
        <w:tc>
          <w:tcPr>
            <w:tcW w:w="1122" w:type="dxa"/>
            <w:tcBorders>
              <w:top w:val="single" w:sz="4" w:space="0" w:color="auto"/>
              <w:left w:val="nil"/>
              <w:bottom w:val="single" w:sz="4" w:space="0" w:color="auto"/>
              <w:right w:val="single" w:sz="4" w:space="0" w:color="auto"/>
            </w:tcBorders>
            <w:shd w:val="clear" w:color="auto" w:fill="011C50"/>
            <w:noWrap/>
            <w:vAlign w:val="bottom"/>
            <w:hideMark/>
          </w:tcPr>
          <w:p w14:paraId="431D535D" w14:textId="77777777" w:rsidR="00F4177F" w:rsidRPr="00F4177F" w:rsidRDefault="00F4177F" w:rsidP="00F4177F">
            <w:pPr>
              <w:spacing w:after="0" w:line="240" w:lineRule="auto"/>
              <w:rPr>
                <w:rFonts w:ascii="Calibri" w:eastAsia="Times New Roman" w:hAnsi="Calibri" w:cs="Calibri"/>
                <w:color w:val="000000"/>
                <w:lang w:val="es-DO" w:eastAsia="es-DO"/>
              </w:rPr>
            </w:pPr>
            <w:r w:rsidRPr="00F4177F">
              <w:rPr>
                <w:rFonts w:ascii="Calibri" w:eastAsia="Times New Roman" w:hAnsi="Calibri" w:cs="Calibri"/>
                <w:color w:val="000000"/>
                <w:lang w:val="es-DO" w:eastAsia="es-DO"/>
              </w:rPr>
              <w:t> </w:t>
            </w:r>
          </w:p>
        </w:tc>
      </w:tr>
      <w:tr w:rsidR="00F4177F" w:rsidRPr="00F4177F" w14:paraId="432B2779" w14:textId="77777777" w:rsidTr="00B56148">
        <w:trPr>
          <w:trHeight w:val="737"/>
        </w:trPr>
        <w:tc>
          <w:tcPr>
            <w:tcW w:w="620" w:type="dxa"/>
            <w:tcBorders>
              <w:top w:val="nil"/>
              <w:left w:val="single" w:sz="4" w:space="0" w:color="auto"/>
              <w:bottom w:val="single" w:sz="4" w:space="0" w:color="auto"/>
              <w:right w:val="single" w:sz="4" w:space="0" w:color="auto"/>
            </w:tcBorders>
            <w:shd w:val="clear" w:color="auto" w:fill="011C50"/>
            <w:vAlign w:val="center"/>
            <w:hideMark/>
          </w:tcPr>
          <w:p w14:paraId="32FA5C30" w14:textId="77777777" w:rsidR="00F4177F" w:rsidRPr="00F4177F" w:rsidRDefault="00F4177F" w:rsidP="00F4177F">
            <w:pPr>
              <w:spacing w:after="0" w:line="240" w:lineRule="auto"/>
              <w:jc w:val="center"/>
              <w:rPr>
                <w:rFonts w:ascii="Times New Roman" w:eastAsia="Times New Roman" w:hAnsi="Times New Roman" w:cs="Times New Roman"/>
                <w:color w:val="767171"/>
                <w:sz w:val="24"/>
                <w:szCs w:val="24"/>
                <w:lang w:val="es-DO" w:eastAsia="es-DO"/>
              </w:rPr>
            </w:pPr>
            <w:r w:rsidRPr="00F4177F">
              <w:rPr>
                <w:rFonts w:ascii="Times New Roman" w:eastAsia="Times New Roman" w:hAnsi="Times New Roman" w:cs="Times New Roman"/>
                <w:color w:val="767171"/>
                <w:sz w:val="24"/>
                <w:szCs w:val="24"/>
                <w:lang w:val="es-DO" w:eastAsia="es-DO"/>
              </w:rPr>
              <w:t>Año</w:t>
            </w:r>
          </w:p>
        </w:tc>
        <w:tc>
          <w:tcPr>
            <w:tcW w:w="1393" w:type="dxa"/>
            <w:tcBorders>
              <w:top w:val="nil"/>
              <w:left w:val="nil"/>
              <w:bottom w:val="single" w:sz="4" w:space="0" w:color="auto"/>
              <w:right w:val="single" w:sz="4" w:space="0" w:color="auto"/>
            </w:tcBorders>
            <w:shd w:val="clear" w:color="auto" w:fill="011C50"/>
            <w:vAlign w:val="center"/>
            <w:hideMark/>
          </w:tcPr>
          <w:p w14:paraId="49AF5CD4" w14:textId="46D886C7" w:rsidR="00F4177F" w:rsidRPr="00F4177F" w:rsidRDefault="00F4177F" w:rsidP="00F4177F">
            <w:pPr>
              <w:spacing w:after="0" w:line="240" w:lineRule="auto"/>
              <w:jc w:val="center"/>
              <w:rPr>
                <w:rFonts w:ascii="Times New Roman" w:eastAsia="Times New Roman" w:hAnsi="Times New Roman" w:cs="Times New Roman"/>
                <w:color w:val="767171"/>
                <w:sz w:val="24"/>
                <w:szCs w:val="24"/>
                <w:lang w:val="es-DO" w:eastAsia="es-DO"/>
              </w:rPr>
            </w:pPr>
            <w:r w:rsidRPr="00F4177F">
              <w:rPr>
                <w:rFonts w:ascii="Times New Roman" w:eastAsia="Times New Roman" w:hAnsi="Times New Roman" w:cs="Times New Roman"/>
                <w:color w:val="767171"/>
                <w:sz w:val="24"/>
                <w:szCs w:val="24"/>
                <w:lang w:val="es-DO" w:eastAsia="es-DO"/>
              </w:rPr>
              <w:t>Plan de Capacitación</w:t>
            </w:r>
          </w:p>
        </w:tc>
        <w:tc>
          <w:tcPr>
            <w:tcW w:w="1393" w:type="dxa"/>
            <w:tcBorders>
              <w:top w:val="nil"/>
              <w:left w:val="nil"/>
              <w:bottom w:val="single" w:sz="4" w:space="0" w:color="auto"/>
              <w:right w:val="single" w:sz="4" w:space="0" w:color="auto"/>
            </w:tcBorders>
            <w:shd w:val="clear" w:color="auto" w:fill="011C50"/>
            <w:vAlign w:val="center"/>
            <w:hideMark/>
          </w:tcPr>
          <w:p w14:paraId="6788FE1D" w14:textId="77777777" w:rsidR="00F4177F" w:rsidRPr="00F4177F" w:rsidRDefault="00F4177F" w:rsidP="00F4177F">
            <w:pPr>
              <w:spacing w:after="0" w:line="240" w:lineRule="auto"/>
              <w:jc w:val="center"/>
              <w:rPr>
                <w:rFonts w:ascii="Times New Roman" w:eastAsia="Times New Roman" w:hAnsi="Times New Roman" w:cs="Times New Roman"/>
                <w:color w:val="767171"/>
                <w:sz w:val="24"/>
                <w:szCs w:val="24"/>
                <w:lang w:val="es-DO" w:eastAsia="es-DO"/>
              </w:rPr>
            </w:pPr>
            <w:r w:rsidRPr="00F4177F">
              <w:rPr>
                <w:rFonts w:ascii="Times New Roman" w:eastAsia="Times New Roman" w:hAnsi="Times New Roman" w:cs="Times New Roman"/>
                <w:color w:val="767171"/>
                <w:sz w:val="24"/>
                <w:szCs w:val="24"/>
                <w:lang w:val="es-DO" w:eastAsia="es-DO"/>
              </w:rPr>
              <w:t>Capacitación Impartidas</w:t>
            </w:r>
          </w:p>
        </w:tc>
        <w:tc>
          <w:tcPr>
            <w:tcW w:w="1153" w:type="dxa"/>
            <w:tcBorders>
              <w:top w:val="nil"/>
              <w:left w:val="nil"/>
              <w:bottom w:val="single" w:sz="4" w:space="0" w:color="auto"/>
              <w:right w:val="single" w:sz="4" w:space="0" w:color="auto"/>
            </w:tcBorders>
            <w:shd w:val="clear" w:color="auto" w:fill="011C50"/>
            <w:vAlign w:val="center"/>
            <w:hideMark/>
          </w:tcPr>
          <w:p w14:paraId="0D899B38" w14:textId="77777777" w:rsidR="00F4177F" w:rsidRPr="00F4177F" w:rsidRDefault="00F4177F" w:rsidP="00F4177F">
            <w:pPr>
              <w:spacing w:after="0" w:line="240" w:lineRule="auto"/>
              <w:jc w:val="center"/>
              <w:rPr>
                <w:rFonts w:ascii="Times New Roman" w:eastAsia="Times New Roman" w:hAnsi="Times New Roman" w:cs="Times New Roman"/>
                <w:color w:val="767171"/>
                <w:sz w:val="24"/>
                <w:szCs w:val="24"/>
                <w:lang w:val="es-DO" w:eastAsia="es-DO"/>
              </w:rPr>
            </w:pPr>
            <w:r w:rsidRPr="00F4177F">
              <w:rPr>
                <w:rFonts w:ascii="Times New Roman" w:eastAsia="Times New Roman" w:hAnsi="Times New Roman" w:cs="Times New Roman"/>
                <w:color w:val="767171"/>
                <w:sz w:val="24"/>
                <w:szCs w:val="24"/>
                <w:lang w:val="es-DO" w:eastAsia="es-DO"/>
              </w:rPr>
              <w:t>Porcentaje</w:t>
            </w:r>
          </w:p>
        </w:tc>
        <w:tc>
          <w:tcPr>
            <w:tcW w:w="1100" w:type="dxa"/>
            <w:tcBorders>
              <w:top w:val="nil"/>
              <w:left w:val="nil"/>
              <w:bottom w:val="single" w:sz="4" w:space="0" w:color="auto"/>
              <w:right w:val="single" w:sz="4" w:space="0" w:color="auto"/>
            </w:tcBorders>
            <w:shd w:val="clear" w:color="auto" w:fill="011C50"/>
            <w:vAlign w:val="center"/>
            <w:hideMark/>
          </w:tcPr>
          <w:p w14:paraId="73147068" w14:textId="77777777" w:rsidR="00F4177F" w:rsidRPr="00F4177F" w:rsidRDefault="00F4177F" w:rsidP="00F4177F">
            <w:pPr>
              <w:spacing w:after="0" w:line="240" w:lineRule="auto"/>
              <w:jc w:val="center"/>
              <w:rPr>
                <w:rFonts w:ascii="Times New Roman" w:eastAsia="Times New Roman" w:hAnsi="Times New Roman" w:cs="Times New Roman"/>
                <w:color w:val="767171"/>
                <w:sz w:val="24"/>
                <w:szCs w:val="24"/>
                <w:lang w:val="es-DO" w:eastAsia="es-DO"/>
              </w:rPr>
            </w:pPr>
            <w:r w:rsidRPr="00F4177F">
              <w:rPr>
                <w:rFonts w:ascii="Times New Roman" w:eastAsia="Times New Roman" w:hAnsi="Times New Roman" w:cs="Times New Roman"/>
                <w:color w:val="767171"/>
                <w:sz w:val="24"/>
                <w:szCs w:val="24"/>
                <w:lang w:val="es-DO" w:eastAsia="es-DO"/>
              </w:rPr>
              <w:t>Femenino</w:t>
            </w:r>
          </w:p>
        </w:tc>
        <w:tc>
          <w:tcPr>
            <w:tcW w:w="1154" w:type="dxa"/>
            <w:tcBorders>
              <w:top w:val="nil"/>
              <w:left w:val="nil"/>
              <w:bottom w:val="single" w:sz="4" w:space="0" w:color="auto"/>
              <w:right w:val="single" w:sz="4" w:space="0" w:color="auto"/>
            </w:tcBorders>
            <w:shd w:val="clear" w:color="auto" w:fill="011C50"/>
            <w:vAlign w:val="center"/>
            <w:hideMark/>
          </w:tcPr>
          <w:p w14:paraId="72294768" w14:textId="77777777" w:rsidR="00F4177F" w:rsidRPr="00F4177F" w:rsidRDefault="00F4177F" w:rsidP="00F4177F">
            <w:pPr>
              <w:spacing w:after="0" w:line="240" w:lineRule="auto"/>
              <w:jc w:val="center"/>
              <w:rPr>
                <w:rFonts w:ascii="Times New Roman" w:eastAsia="Times New Roman" w:hAnsi="Times New Roman" w:cs="Times New Roman"/>
                <w:color w:val="767171"/>
                <w:sz w:val="24"/>
                <w:szCs w:val="24"/>
                <w:lang w:val="es-DO" w:eastAsia="es-DO"/>
              </w:rPr>
            </w:pPr>
            <w:r w:rsidRPr="00F4177F">
              <w:rPr>
                <w:rFonts w:ascii="Times New Roman" w:eastAsia="Times New Roman" w:hAnsi="Times New Roman" w:cs="Times New Roman"/>
                <w:color w:val="767171"/>
                <w:sz w:val="24"/>
                <w:szCs w:val="24"/>
                <w:lang w:val="es-DO" w:eastAsia="es-DO"/>
              </w:rPr>
              <w:t>Masculino</w:t>
            </w:r>
          </w:p>
        </w:tc>
        <w:tc>
          <w:tcPr>
            <w:tcW w:w="1122" w:type="dxa"/>
            <w:tcBorders>
              <w:top w:val="nil"/>
              <w:left w:val="nil"/>
              <w:bottom w:val="single" w:sz="4" w:space="0" w:color="auto"/>
              <w:right w:val="single" w:sz="4" w:space="0" w:color="auto"/>
            </w:tcBorders>
            <w:shd w:val="clear" w:color="auto" w:fill="011C50"/>
            <w:vAlign w:val="center"/>
            <w:hideMark/>
          </w:tcPr>
          <w:p w14:paraId="34A543EA" w14:textId="5F8DE4EA" w:rsidR="00F4177F" w:rsidRPr="00F4177F" w:rsidRDefault="00F4177F" w:rsidP="00F4177F">
            <w:pPr>
              <w:spacing w:after="0" w:line="240" w:lineRule="auto"/>
              <w:jc w:val="center"/>
              <w:rPr>
                <w:rFonts w:ascii="Times New Roman" w:eastAsia="Times New Roman" w:hAnsi="Times New Roman" w:cs="Times New Roman"/>
                <w:color w:val="767171"/>
                <w:sz w:val="24"/>
                <w:szCs w:val="24"/>
                <w:lang w:val="es-DO" w:eastAsia="es-DO"/>
              </w:rPr>
            </w:pPr>
            <w:r w:rsidRPr="00F4177F">
              <w:rPr>
                <w:rFonts w:ascii="Times New Roman" w:eastAsia="Times New Roman" w:hAnsi="Times New Roman" w:cs="Times New Roman"/>
                <w:color w:val="767171"/>
                <w:sz w:val="24"/>
                <w:szCs w:val="24"/>
                <w:lang w:val="es-DO" w:eastAsia="es-DO"/>
              </w:rPr>
              <w:t>Total, de servidores</w:t>
            </w:r>
          </w:p>
        </w:tc>
      </w:tr>
      <w:tr w:rsidR="00F4177F" w:rsidRPr="00F4177F" w14:paraId="57834D0F" w14:textId="77777777" w:rsidTr="00F4177F">
        <w:trPr>
          <w:trHeight w:val="322"/>
        </w:trPr>
        <w:tc>
          <w:tcPr>
            <w:tcW w:w="620" w:type="dxa"/>
            <w:tcBorders>
              <w:top w:val="nil"/>
              <w:left w:val="single" w:sz="4" w:space="0" w:color="auto"/>
              <w:bottom w:val="single" w:sz="4" w:space="0" w:color="auto"/>
              <w:right w:val="single" w:sz="4" w:space="0" w:color="auto"/>
            </w:tcBorders>
            <w:shd w:val="clear" w:color="000000" w:fill="D9D9D9"/>
            <w:vAlign w:val="center"/>
            <w:hideMark/>
          </w:tcPr>
          <w:p w14:paraId="69962106" w14:textId="77777777" w:rsidR="00F4177F" w:rsidRPr="00F4177F" w:rsidRDefault="00F4177F" w:rsidP="00F4177F">
            <w:pPr>
              <w:spacing w:after="0" w:line="240" w:lineRule="auto"/>
              <w:jc w:val="center"/>
              <w:rPr>
                <w:rFonts w:ascii="Times New Roman" w:eastAsia="Times New Roman" w:hAnsi="Times New Roman" w:cs="Times New Roman"/>
                <w:color w:val="767171"/>
                <w:sz w:val="24"/>
                <w:szCs w:val="24"/>
                <w:lang w:val="es-DO" w:eastAsia="es-DO"/>
              </w:rPr>
            </w:pPr>
            <w:r w:rsidRPr="00F4177F">
              <w:rPr>
                <w:rFonts w:ascii="Times New Roman" w:eastAsia="Times New Roman" w:hAnsi="Times New Roman" w:cs="Times New Roman"/>
                <w:color w:val="767171"/>
                <w:sz w:val="24"/>
                <w:szCs w:val="24"/>
                <w:lang w:val="es-DO" w:eastAsia="es-DO"/>
              </w:rPr>
              <w:t>2023</w:t>
            </w:r>
          </w:p>
        </w:tc>
        <w:tc>
          <w:tcPr>
            <w:tcW w:w="1393" w:type="dxa"/>
            <w:tcBorders>
              <w:top w:val="nil"/>
              <w:left w:val="nil"/>
              <w:bottom w:val="single" w:sz="4" w:space="0" w:color="auto"/>
              <w:right w:val="single" w:sz="4" w:space="0" w:color="auto"/>
            </w:tcBorders>
            <w:shd w:val="clear" w:color="000000" w:fill="D9D9D9"/>
            <w:vAlign w:val="center"/>
            <w:hideMark/>
          </w:tcPr>
          <w:p w14:paraId="3F7DDBBD" w14:textId="77777777" w:rsidR="00F4177F" w:rsidRPr="00F4177F" w:rsidRDefault="00F4177F" w:rsidP="00F4177F">
            <w:pPr>
              <w:spacing w:after="0" w:line="240" w:lineRule="auto"/>
              <w:jc w:val="center"/>
              <w:rPr>
                <w:rFonts w:ascii="Times New Roman" w:eastAsia="Times New Roman" w:hAnsi="Times New Roman" w:cs="Times New Roman"/>
                <w:color w:val="767171"/>
                <w:sz w:val="24"/>
                <w:szCs w:val="24"/>
                <w:lang w:val="es-DO" w:eastAsia="es-DO"/>
              </w:rPr>
            </w:pPr>
            <w:r w:rsidRPr="00F4177F">
              <w:rPr>
                <w:rFonts w:ascii="Times New Roman" w:eastAsia="Times New Roman" w:hAnsi="Times New Roman" w:cs="Times New Roman"/>
                <w:color w:val="767171"/>
                <w:sz w:val="24"/>
                <w:szCs w:val="24"/>
                <w:lang w:val="es-DO" w:eastAsia="es-DO"/>
              </w:rPr>
              <w:t>62</w:t>
            </w:r>
          </w:p>
        </w:tc>
        <w:tc>
          <w:tcPr>
            <w:tcW w:w="1393" w:type="dxa"/>
            <w:tcBorders>
              <w:top w:val="nil"/>
              <w:left w:val="nil"/>
              <w:bottom w:val="single" w:sz="4" w:space="0" w:color="auto"/>
              <w:right w:val="single" w:sz="4" w:space="0" w:color="auto"/>
            </w:tcBorders>
            <w:shd w:val="clear" w:color="000000" w:fill="D9D9D9"/>
            <w:vAlign w:val="center"/>
            <w:hideMark/>
          </w:tcPr>
          <w:p w14:paraId="5A63C577" w14:textId="77777777" w:rsidR="00F4177F" w:rsidRPr="00F4177F" w:rsidRDefault="00F4177F" w:rsidP="00F4177F">
            <w:pPr>
              <w:spacing w:after="0" w:line="240" w:lineRule="auto"/>
              <w:jc w:val="center"/>
              <w:rPr>
                <w:rFonts w:ascii="Times New Roman" w:eastAsia="Times New Roman" w:hAnsi="Times New Roman" w:cs="Times New Roman"/>
                <w:color w:val="767171"/>
                <w:sz w:val="24"/>
                <w:szCs w:val="24"/>
                <w:lang w:val="es-DO" w:eastAsia="es-DO"/>
              </w:rPr>
            </w:pPr>
            <w:r w:rsidRPr="00F4177F">
              <w:rPr>
                <w:rFonts w:ascii="Times New Roman" w:eastAsia="Times New Roman" w:hAnsi="Times New Roman" w:cs="Times New Roman"/>
                <w:color w:val="767171"/>
                <w:sz w:val="24"/>
                <w:szCs w:val="24"/>
                <w:lang w:val="es-DO" w:eastAsia="es-DO"/>
              </w:rPr>
              <w:t>62</w:t>
            </w:r>
          </w:p>
        </w:tc>
        <w:tc>
          <w:tcPr>
            <w:tcW w:w="1153" w:type="dxa"/>
            <w:tcBorders>
              <w:top w:val="nil"/>
              <w:left w:val="nil"/>
              <w:bottom w:val="single" w:sz="4" w:space="0" w:color="auto"/>
              <w:right w:val="single" w:sz="4" w:space="0" w:color="auto"/>
            </w:tcBorders>
            <w:shd w:val="clear" w:color="000000" w:fill="D9D9D9"/>
            <w:vAlign w:val="center"/>
            <w:hideMark/>
          </w:tcPr>
          <w:p w14:paraId="409B3DF9" w14:textId="47EC1C44" w:rsidR="00F4177F" w:rsidRPr="00F4177F" w:rsidRDefault="00F4177F" w:rsidP="00F4177F">
            <w:pPr>
              <w:spacing w:after="0" w:line="240" w:lineRule="auto"/>
              <w:jc w:val="center"/>
              <w:rPr>
                <w:rFonts w:ascii="Times New Roman" w:eastAsia="Times New Roman" w:hAnsi="Times New Roman" w:cs="Times New Roman"/>
                <w:color w:val="767171"/>
                <w:sz w:val="24"/>
                <w:szCs w:val="24"/>
                <w:lang w:val="es-DO" w:eastAsia="es-DO"/>
              </w:rPr>
            </w:pPr>
            <w:r w:rsidRPr="00F4177F">
              <w:rPr>
                <w:rFonts w:ascii="Times New Roman" w:eastAsia="Times New Roman" w:hAnsi="Times New Roman" w:cs="Times New Roman"/>
                <w:color w:val="767171"/>
                <w:sz w:val="24"/>
                <w:szCs w:val="24"/>
                <w:lang w:val="es-DO" w:eastAsia="es-DO"/>
              </w:rPr>
              <w:t>1</w:t>
            </w:r>
            <w:r>
              <w:rPr>
                <w:rFonts w:ascii="Times New Roman" w:eastAsia="Times New Roman" w:hAnsi="Times New Roman" w:cs="Times New Roman"/>
                <w:color w:val="767171"/>
                <w:sz w:val="24"/>
                <w:szCs w:val="24"/>
                <w:lang w:val="es-DO" w:eastAsia="es-DO"/>
              </w:rPr>
              <w:t>00%</w:t>
            </w:r>
          </w:p>
        </w:tc>
        <w:tc>
          <w:tcPr>
            <w:tcW w:w="1100" w:type="dxa"/>
            <w:tcBorders>
              <w:top w:val="nil"/>
              <w:left w:val="nil"/>
              <w:bottom w:val="single" w:sz="4" w:space="0" w:color="auto"/>
              <w:right w:val="single" w:sz="4" w:space="0" w:color="auto"/>
            </w:tcBorders>
            <w:shd w:val="clear" w:color="000000" w:fill="D9D9D9"/>
            <w:vAlign w:val="center"/>
            <w:hideMark/>
          </w:tcPr>
          <w:p w14:paraId="1EA547D6" w14:textId="77777777" w:rsidR="00F4177F" w:rsidRPr="00F4177F" w:rsidRDefault="00F4177F" w:rsidP="00F4177F">
            <w:pPr>
              <w:spacing w:after="0" w:line="240" w:lineRule="auto"/>
              <w:jc w:val="center"/>
              <w:rPr>
                <w:rFonts w:ascii="Times New Roman" w:eastAsia="Times New Roman" w:hAnsi="Times New Roman" w:cs="Times New Roman"/>
                <w:color w:val="767171"/>
                <w:sz w:val="24"/>
                <w:szCs w:val="24"/>
                <w:lang w:val="es-DO" w:eastAsia="es-DO"/>
              </w:rPr>
            </w:pPr>
            <w:r w:rsidRPr="00F4177F">
              <w:rPr>
                <w:rFonts w:ascii="Times New Roman" w:eastAsia="Times New Roman" w:hAnsi="Times New Roman" w:cs="Times New Roman"/>
                <w:color w:val="767171"/>
                <w:sz w:val="24"/>
                <w:szCs w:val="24"/>
                <w:lang w:val="es-DO" w:eastAsia="es-DO"/>
              </w:rPr>
              <w:t>212</w:t>
            </w:r>
          </w:p>
        </w:tc>
        <w:tc>
          <w:tcPr>
            <w:tcW w:w="1154" w:type="dxa"/>
            <w:tcBorders>
              <w:top w:val="nil"/>
              <w:left w:val="nil"/>
              <w:bottom w:val="single" w:sz="4" w:space="0" w:color="auto"/>
              <w:right w:val="single" w:sz="4" w:space="0" w:color="auto"/>
            </w:tcBorders>
            <w:shd w:val="clear" w:color="000000" w:fill="D9D9D9"/>
            <w:vAlign w:val="center"/>
            <w:hideMark/>
          </w:tcPr>
          <w:p w14:paraId="45C19011" w14:textId="77777777" w:rsidR="00F4177F" w:rsidRPr="00F4177F" w:rsidRDefault="00F4177F" w:rsidP="00F4177F">
            <w:pPr>
              <w:spacing w:after="0" w:line="240" w:lineRule="auto"/>
              <w:jc w:val="center"/>
              <w:rPr>
                <w:rFonts w:ascii="Times New Roman" w:eastAsia="Times New Roman" w:hAnsi="Times New Roman" w:cs="Times New Roman"/>
                <w:color w:val="767171"/>
                <w:sz w:val="24"/>
                <w:szCs w:val="24"/>
                <w:lang w:val="es-DO" w:eastAsia="es-DO"/>
              </w:rPr>
            </w:pPr>
            <w:r w:rsidRPr="00F4177F">
              <w:rPr>
                <w:rFonts w:ascii="Times New Roman" w:eastAsia="Times New Roman" w:hAnsi="Times New Roman" w:cs="Times New Roman"/>
                <w:color w:val="767171"/>
                <w:sz w:val="24"/>
                <w:szCs w:val="24"/>
                <w:lang w:val="es-DO" w:eastAsia="es-DO"/>
              </w:rPr>
              <w:t>180</w:t>
            </w:r>
          </w:p>
        </w:tc>
        <w:tc>
          <w:tcPr>
            <w:tcW w:w="1122" w:type="dxa"/>
            <w:tcBorders>
              <w:top w:val="nil"/>
              <w:left w:val="nil"/>
              <w:bottom w:val="single" w:sz="4" w:space="0" w:color="auto"/>
              <w:right w:val="single" w:sz="4" w:space="0" w:color="auto"/>
            </w:tcBorders>
            <w:shd w:val="clear" w:color="000000" w:fill="D9D9D9"/>
            <w:vAlign w:val="center"/>
            <w:hideMark/>
          </w:tcPr>
          <w:p w14:paraId="2DC0C647" w14:textId="77777777" w:rsidR="00F4177F" w:rsidRPr="00F4177F" w:rsidRDefault="00F4177F" w:rsidP="00F4177F">
            <w:pPr>
              <w:spacing w:after="0" w:line="240" w:lineRule="auto"/>
              <w:jc w:val="center"/>
              <w:rPr>
                <w:rFonts w:ascii="Times New Roman" w:eastAsia="Times New Roman" w:hAnsi="Times New Roman" w:cs="Times New Roman"/>
                <w:color w:val="767171"/>
                <w:sz w:val="24"/>
                <w:szCs w:val="24"/>
                <w:lang w:val="es-DO" w:eastAsia="es-DO"/>
              </w:rPr>
            </w:pPr>
            <w:r w:rsidRPr="00F4177F">
              <w:rPr>
                <w:rFonts w:ascii="Times New Roman" w:eastAsia="Times New Roman" w:hAnsi="Times New Roman" w:cs="Times New Roman"/>
                <w:color w:val="767171"/>
                <w:sz w:val="24"/>
                <w:szCs w:val="24"/>
                <w:lang w:val="es-DO" w:eastAsia="es-DO"/>
              </w:rPr>
              <w:t>392</w:t>
            </w:r>
          </w:p>
        </w:tc>
      </w:tr>
    </w:tbl>
    <w:p w14:paraId="40BF5626" w14:textId="77777777" w:rsidR="00EC7BF9" w:rsidRDefault="00EC7BF9" w:rsidP="00F26D15">
      <w:pPr>
        <w:spacing w:line="360" w:lineRule="auto"/>
        <w:rPr>
          <w:rFonts w:ascii="Times New Roman" w:eastAsia="Calibri" w:hAnsi="Times New Roman" w:cs="Times New Roman"/>
          <w:color w:val="767171"/>
          <w:spacing w:val="20"/>
          <w:sz w:val="24"/>
          <w:szCs w:val="24"/>
          <w:lang w:val="es-DO"/>
        </w:rPr>
      </w:pPr>
    </w:p>
    <w:p w14:paraId="3A5CEDE6" w14:textId="1525D66B" w:rsidR="00FB6A7D" w:rsidRPr="00624FCB" w:rsidRDefault="002821ED" w:rsidP="00873BC2">
      <w:pPr>
        <w:pStyle w:val="Ttulo2"/>
        <w:rPr>
          <w:rFonts w:eastAsia="Calibri" w:cs="Times New Roman"/>
          <w:color w:val="767171"/>
          <w:spacing w:val="20"/>
          <w:sz w:val="24"/>
          <w:szCs w:val="24"/>
          <w:lang w:val="es-DO"/>
        </w:rPr>
      </w:pPr>
      <w:bookmarkStart w:id="57" w:name="_Toc156557104"/>
      <w:r w:rsidRPr="00624FCB">
        <w:rPr>
          <w:rFonts w:eastAsia="Calibri" w:cs="Times New Roman"/>
          <w:color w:val="767171"/>
          <w:spacing w:val="20"/>
          <w:sz w:val="24"/>
          <w:szCs w:val="24"/>
          <w:lang w:val="es-DO"/>
        </w:rPr>
        <w:t xml:space="preserve">4.9 </w:t>
      </w:r>
      <w:r w:rsidR="00FB6A7D" w:rsidRPr="00624FCB">
        <w:rPr>
          <w:rFonts w:eastAsia="Calibri" w:cs="Times New Roman"/>
          <w:color w:val="767171"/>
          <w:spacing w:val="20"/>
          <w:sz w:val="24"/>
          <w:szCs w:val="24"/>
          <w:lang w:val="es-DO"/>
        </w:rPr>
        <w:t>Departamento Jurídico</w:t>
      </w:r>
      <w:bookmarkEnd w:id="57"/>
    </w:p>
    <w:p w14:paraId="6B7621E4" w14:textId="77777777" w:rsidR="002821ED" w:rsidRPr="002821ED" w:rsidRDefault="002821ED" w:rsidP="002821ED">
      <w:pPr>
        <w:rPr>
          <w:lang w:val="es-DO"/>
        </w:rPr>
      </w:pPr>
    </w:p>
    <w:p w14:paraId="3B47098E" w14:textId="25AD4F2F" w:rsidR="007F2FC9" w:rsidRPr="00FA5BD1" w:rsidRDefault="007F2FC9" w:rsidP="007F2FC9">
      <w:pPr>
        <w:pStyle w:val="Prrafodelista"/>
        <w:numPr>
          <w:ilvl w:val="0"/>
          <w:numId w:val="3"/>
        </w:numPr>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 xml:space="preserve">División de Elaboración Documento Legales  </w:t>
      </w:r>
    </w:p>
    <w:tbl>
      <w:tblPr>
        <w:tblStyle w:val="Tablaconcuadrcula"/>
        <w:tblW w:w="8354" w:type="dxa"/>
        <w:jc w:val="center"/>
        <w:tblLook w:val="04A0" w:firstRow="1" w:lastRow="0" w:firstColumn="1" w:lastColumn="0" w:noHBand="0" w:noVBand="1"/>
      </w:tblPr>
      <w:tblGrid>
        <w:gridCol w:w="2788"/>
        <w:gridCol w:w="2761"/>
        <w:gridCol w:w="2805"/>
      </w:tblGrid>
      <w:tr w:rsidR="007F2FC9" w:rsidRPr="000E594C" w14:paraId="4124AB07" w14:textId="77777777" w:rsidTr="00B56148">
        <w:trPr>
          <w:trHeight w:val="900"/>
          <w:jc w:val="center"/>
        </w:trPr>
        <w:tc>
          <w:tcPr>
            <w:tcW w:w="8354" w:type="dxa"/>
            <w:gridSpan w:val="3"/>
            <w:shd w:val="clear" w:color="auto" w:fill="011C50"/>
          </w:tcPr>
          <w:p w14:paraId="2F466920"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p>
          <w:p w14:paraId="3B3BB09D" w14:textId="77777777" w:rsidR="007F2FC9" w:rsidRPr="00FA5BD1" w:rsidRDefault="007F2FC9" w:rsidP="006657D8">
            <w:pPr>
              <w:spacing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Contratos de Procesos de Compras Ley No. 340-06 y sus Modificaciones durante el Periodo Enero – Junio año 2023:</w:t>
            </w:r>
          </w:p>
          <w:p w14:paraId="7BF35584"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p>
        </w:tc>
      </w:tr>
      <w:tr w:rsidR="007F2FC9" w:rsidRPr="00FA5BD1" w14:paraId="4CA3A518" w14:textId="77777777" w:rsidTr="002821ED">
        <w:trPr>
          <w:trHeight w:val="700"/>
          <w:jc w:val="center"/>
        </w:trPr>
        <w:tc>
          <w:tcPr>
            <w:tcW w:w="2788" w:type="dxa"/>
            <w:shd w:val="clear" w:color="auto" w:fill="D9D9D9"/>
          </w:tcPr>
          <w:p w14:paraId="36C211F9" w14:textId="77777777" w:rsidR="007F2FC9" w:rsidRPr="00FA5BD1" w:rsidRDefault="007F2FC9" w:rsidP="00C17632">
            <w:pPr>
              <w:spacing w:line="276" w:lineRule="auto"/>
              <w:jc w:val="center"/>
              <w:rPr>
                <w:rFonts w:ascii="Times New Roman" w:eastAsia="Calibri" w:hAnsi="Times New Roman" w:cs="Times New Roman"/>
                <w:color w:val="767171"/>
                <w:spacing w:val="20"/>
                <w:sz w:val="24"/>
                <w:szCs w:val="24"/>
                <w:lang w:val="es-DO"/>
              </w:rPr>
            </w:pPr>
          </w:p>
          <w:p w14:paraId="4E383C8C" w14:textId="77777777" w:rsidR="007F2FC9" w:rsidRPr="00FA5BD1" w:rsidRDefault="007F2FC9" w:rsidP="00C17632">
            <w:pPr>
              <w:spacing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Nombre de Persona</w:t>
            </w:r>
          </w:p>
          <w:p w14:paraId="5E779E73" w14:textId="77777777" w:rsidR="007F2FC9" w:rsidRPr="00FA5BD1" w:rsidRDefault="007F2FC9" w:rsidP="00C17632">
            <w:pPr>
              <w:spacing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Física o Jurídica</w:t>
            </w:r>
          </w:p>
          <w:p w14:paraId="2E068895" w14:textId="77777777" w:rsidR="007F2FC9" w:rsidRPr="00FA5BD1" w:rsidRDefault="007F2FC9" w:rsidP="00C17632">
            <w:pPr>
              <w:spacing w:line="276" w:lineRule="auto"/>
              <w:jc w:val="center"/>
              <w:rPr>
                <w:rFonts w:ascii="Times New Roman" w:eastAsia="Calibri" w:hAnsi="Times New Roman" w:cs="Times New Roman"/>
                <w:color w:val="767171"/>
                <w:spacing w:val="20"/>
                <w:sz w:val="24"/>
                <w:szCs w:val="24"/>
                <w:lang w:val="es-DO"/>
              </w:rPr>
            </w:pPr>
          </w:p>
        </w:tc>
        <w:tc>
          <w:tcPr>
            <w:tcW w:w="2761" w:type="dxa"/>
            <w:shd w:val="clear" w:color="auto" w:fill="D9D9D9"/>
          </w:tcPr>
          <w:p w14:paraId="4BB277B2" w14:textId="77777777" w:rsidR="007F2FC9" w:rsidRPr="00FA5BD1" w:rsidRDefault="007F2FC9" w:rsidP="00C17632">
            <w:pPr>
              <w:spacing w:line="276" w:lineRule="auto"/>
              <w:jc w:val="center"/>
              <w:rPr>
                <w:rFonts w:ascii="Times New Roman" w:eastAsia="Calibri" w:hAnsi="Times New Roman" w:cs="Times New Roman"/>
                <w:color w:val="767171"/>
                <w:spacing w:val="20"/>
                <w:sz w:val="24"/>
                <w:szCs w:val="24"/>
                <w:lang w:val="es-DO"/>
              </w:rPr>
            </w:pPr>
          </w:p>
          <w:p w14:paraId="18A6D104" w14:textId="77777777" w:rsidR="007F2FC9" w:rsidRPr="00FA5BD1" w:rsidRDefault="007F2FC9" w:rsidP="00C17632">
            <w:pPr>
              <w:spacing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Tipo de Contrato</w:t>
            </w:r>
          </w:p>
        </w:tc>
        <w:tc>
          <w:tcPr>
            <w:tcW w:w="2805" w:type="dxa"/>
            <w:shd w:val="clear" w:color="auto" w:fill="D9D9D9"/>
          </w:tcPr>
          <w:p w14:paraId="52AD48C4" w14:textId="77777777" w:rsidR="007F2FC9" w:rsidRPr="00FA5BD1" w:rsidRDefault="007F2FC9" w:rsidP="00C17632">
            <w:pPr>
              <w:spacing w:line="276" w:lineRule="auto"/>
              <w:jc w:val="center"/>
              <w:rPr>
                <w:rFonts w:ascii="Times New Roman" w:eastAsia="Calibri" w:hAnsi="Times New Roman" w:cs="Times New Roman"/>
                <w:color w:val="767171"/>
                <w:spacing w:val="20"/>
                <w:sz w:val="24"/>
                <w:szCs w:val="24"/>
                <w:lang w:val="es-DO"/>
              </w:rPr>
            </w:pPr>
          </w:p>
          <w:p w14:paraId="5CCD5786" w14:textId="77777777" w:rsidR="007F2FC9" w:rsidRPr="00FA5BD1" w:rsidRDefault="007F2FC9" w:rsidP="00C17632">
            <w:pPr>
              <w:spacing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Tipo de Servicio</w:t>
            </w:r>
          </w:p>
        </w:tc>
      </w:tr>
      <w:tr w:rsidR="007F2FC9" w:rsidRPr="000E594C" w14:paraId="3A261EC8" w14:textId="77777777" w:rsidTr="002821ED">
        <w:trPr>
          <w:trHeight w:val="568"/>
          <w:jc w:val="center"/>
        </w:trPr>
        <w:tc>
          <w:tcPr>
            <w:tcW w:w="2788" w:type="dxa"/>
            <w:shd w:val="clear" w:color="auto" w:fill="D9D9D9"/>
          </w:tcPr>
          <w:p w14:paraId="3D015566"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CECOMSA, S.R.L.</w:t>
            </w:r>
          </w:p>
        </w:tc>
        <w:tc>
          <w:tcPr>
            <w:tcW w:w="2761" w:type="dxa"/>
            <w:shd w:val="clear" w:color="auto" w:fill="D9D9D9"/>
          </w:tcPr>
          <w:p w14:paraId="7735EF10"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Contrato de Bienes Y Servicios</w:t>
            </w:r>
          </w:p>
          <w:p w14:paraId="6B211DD0"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p>
        </w:tc>
        <w:tc>
          <w:tcPr>
            <w:tcW w:w="2805" w:type="dxa"/>
            <w:shd w:val="clear" w:color="auto" w:fill="D9D9D9"/>
          </w:tcPr>
          <w:p w14:paraId="7081AF11"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Adquisición de Servidores y Caja de Disco Duro</w:t>
            </w:r>
          </w:p>
        </w:tc>
      </w:tr>
      <w:tr w:rsidR="00B56148" w:rsidRPr="000E594C" w14:paraId="1066D9C3" w14:textId="77777777" w:rsidTr="00B56148">
        <w:trPr>
          <w:trHeight w:val="1006"/>
          <w:jc w:val="center"/>
        </w:trPr>
        <w:tc>
          <w:tcPr>
            <w:tcW w:w="8354" w:type="dxa"/>
            <w:gridSpan w:val="3"/>
            <w:shd w:val="clear" w:color="auto" w:fill="011C50"/>
          </w:tcPr>
          <w:p w14:paraId="7F2666D1" w14:textId="77777777" w:rsidR="00B56148" w:rsidRPr="00FA5BD1" w:rsidRDefault="00B56148" w:rsidP="00B56148">
            <w:pPr>
              <w:spacing w:line="276"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Contratos de Procesos de Compras Ley No. 340-06 y sus Modificaciones durante el Periodo Enero – Junio año 2023:</w:t>
            </w:r>
          </w:p>
          <w:p w14:paraId="5D57E7DC" w14:textId="77777777" w:rsidR="00B56148" w:rsidRPr="00FA5BD1" w:rsidRDefault="00B56148" w:rsidP="00C17632">
            <w:pPr>
              <w:spacing w:line="276" w:lineRule="auto"/>
              <w:rPr>
                <w:rFonts w:ascii="Times New Roman" w:eastAsia="Calibri" w:hAnsi="Times New Roman" w:cs="Times New Roman"/>
                <w:color w:val="767171"/>
                <w:spacing w:val="20"/>
                <w:sz w:val="24"/>
                <w:szCs w:val="24"/>
                <w:lang w:val="es-DO"/>
              </w:rPr>
            </w:pPr>
          </w:p>
        </w:tc>
      </w:tr>
      <w:tr w:rsidR="007F2FC9" w:rsidRPr="000E594C" w14:paraId="4A79743A" w14:textId="77777777" w:rsidTr="002821ED">
        <w:trPr>
          <w:trHeight w:val="1006"/>
          <w:jc w:val="center"/>
        </w:trPr>
        <w:tc>
          <w:tcPr>
            <w:tcW w:w="2788" w:type="dxa"/>
            <w:shd w:val="clear" w:color="auto" w:fill="D9D9D9"/>
          </w:tcPr>
          <w:p w14:paraId="63779F05"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proofErr w:type="spellStart"/>
            <w:r w:rsidRPr="00FA5BD1">
              <w:rPr>
                <w:rFonts w:ascii="Times New Roman" w:eastAsia="Calibri" w:hAnsi="Times New Roman" w:cs="Times New Roman"/>
                <w:color w:val="767171"/>
                <w:spacing w:val="20"/>
                <w:sz w:val="24"/>
                <w:szCs w:val="24"/>
                <w:lang w:val="es-DO"/>
              </w:rPr>
              <w:t>Lusinqui</w:t>
            </w:r>
            <w:proofErr w:type="spellEnd"/>
            <w:r w:rsidRPr="00FA5BD1">
              <w:rPr>
                <w:rFonts w:ascii="Times New Roman" w:eastAsia="Calibri" w:hAnsi="Times New Roman" w:cs="Times New Roman"/>
                <w:color w:val="767171"/>
                <w:spacing w:val="20"/>
                <w:sz w:val="24"/>
                <w:szCs w:val="24"/>
                <w:lang w:val="es-DO"/>
              </w:rPr>
              <w:t xml:space="preserve"> Hernández Espinal</w:t>
            </w:r>
          </w:p>
          <w:p w14:paraId="7F1C5DC7"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p>
        </w:tc>
        <w:tc>
          <w:tcPr>
            <w:tcW w:w="2761" w:type="dxa"/>
            <w:shd w:val="clear" w:color="auto" w:fill="D9D9D9"/>
          </w:tcPr>
          <w:p w14:paraId="7E4688C2"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Contrato de Bienes Y Servicios</w:t>
            </w:r>
          </w:p>
          <w:p w14:paraId="72F98936"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p>
        </w:tc>
        <w:tc>
          <w:tcPr>
            <w:tcW w:w="2805" w:type="dxa"/>
            <w:shd w:val="clear" w:color="auto" w:fill="D9D9D9"/>
          </w:tcPr>
          <w:p w14:paraId="6A11DDDE"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Mantenimiento de Sistema Administrativo y Financiero SellFast</w:t>
            </w:r>
          </w:p>
        </w:tc>
      </w:tr>
      <w:tr w:rsidR="007F2FC9" w:rsidRPr="00FA5BD1" w14:paraId="317F2D95" w14:textId="77777777" w:rsidTr="002821ED">
        <w:trPr>
          <w:trHeight w:val="504"/>
          <w:jc w:val="center"/>
        </w:trPr>
        <w:tc>
          <w:tcPr>
            <w:tcW w:w="2788" w:type="dxa"/>
            <w:shd w:val="clear" w:color="auto" w:fill="D9D9D9"/>
          </w:tcPr>
          <w:p w14:paraId="306CA219"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Bolívar Augusto Morel Almonte</w:t>
            </w:r>
          </w:p>
          <w:p w14:paraId="5293686E"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p>
        </w:tc>
        <w:tc>
          <w:tcPr>
            <w:tcW w:w="2761" w:type="dxa"/>
            <w:shd w:val="clear" w:color="auto" w:fill="D9D9D9"/>
          </w:tcPr>
          <w:p w14:paraId="7C1A2B82"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Contrato De Prestación De Servicios</w:t>
            </w:r>
          </w:p>
          <w:p w14:paraId="13041B7B"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p>
        </w:tc>
        <w:tc>
          <w:tcPr>
            <w:tcW w:w="2805" w:type="dxa"/>
            <w:shd w:val="clear" w:color="auto" w:fill="D9D9D9"/>
          </w:tcPr>
          <w:p w14:paraId="1F9EFDE6"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Colocación de Publicidad</w:t>
            </w:r>
          </w:p>
        </w:tc>
      </w:tr>
      <w:tr w:rsidR="007F2FC9" w:rsidRPr="00FA5BD1" w14:paraId="06598A67" w14:textId="77777777" w:rsidTr="002821ED">
        <w:trPr>
          <w:trHeight w:val="504"/>
          <w:jc w:val="center"/>
        </w:trPr>
        <w:tc>
          <w:tcPr>
            <w:tcW w:w="2788" w:type="dxa"/>
            <w:shd w:val="clear" w:color="auto" w:fill="D9D9D9"/>
          </w:tcPr>
          <w:p w14:paraId="77047C7A"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Hernández Peguero &amp; Asociados</w:t>
            </w:r>
          </w:p>
          <w:p w14:paraId="02283BE0"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p>
        </w:tc>
        <w:tc>
          <w:tcPr>
            <w:tcW w:w="2761" w:type="dxa"/>
            <w:shd w:val="clear" w:color="auto" w:fill="D9D9D9"/>
          </w:tcPr>
          <w:p w14:paraId="5C8DB50C"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Contrato de Bienes Y Servicios</w:t>
            </w:r>
          </w:p>
          <w:p w14:paraId="436781CD"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p>
        </w:tc>
        <w:tc>
          <w:tcPr>
            <w:tcW w:w="2805" w:type="dxa"/>
            <w:shd w:val="clear" w:color="auto" w:fill="D9D9D9"/>
          </w:tcPr>
          <w:p w14:paraId="74EB6A4A"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Alquiler de Inmueble</w:t>
            </w:r>
          </w:p>
        </w:tc>
      </w:tr>
      <w:tr w:rsidR="007F2FC9" w:rsidRPr="00FA5BD1" w14:paraId="46047414" w14:textId="77777777" w:rsidTr="002821ED">
        <w:trPr>
          <w:trHeight w:val="1056"/>
          <w:jc w:val="center"/>
        </w:trPr>
        <w:tc>
          <w:tcPr>
            <w:tcW w:w="2788" w:type="dxa"/>
            <w:shd w:val="clear" w:color="auto" w:fill="D9D9D9"/>
          </w:tcPr>
          <w:p w14:paraId="341F4C16"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Muñoz Concepto Mobiliario SRL</w:t>
            </w:r>
          </w:p>
        </w:tc>
        <w:tc>
          <w:tcPr>
            <w:tcW w:w="2761" w:type="dxa"/>
            <w:shd w:val="clear" w:color="auto" w:fill="D9D9D9"/>
          </w:tcPr>
          <w:p w14:paraId="2FB6CA73"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Contrato de Bienes Y Servicios</w:t>
            </w:r>
          </w:p>
          <w:p w14:paraId="12816B2E"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p>
        </w:tc>
        <w:tc>
          <w:tcPr>
            <w:tcW w:w="2805" w:type="dxa"/>
            <w:shd w:val="clear" w:color="auto" w:fill="D9D9D9"/>
          </w:tcPr>
          <w:p w14:paraId="09F98F8B"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Adquisición de Estaciones Modulares </w:t>
            </w:r>
          </w:p>
        </w:tc>
      </w:tr>
      <w:tr w:rsidR="007F2FC9" w:rsidRPr="000E594C" w14:paraId="434E9E22" w14:textId="77777777" w:rsidTr="002821ED">
        <w:trPr>
          <w:trHeight w:val="1056"/>
          <w:jc w:val="center"/>
        </w:trPr>
        <w:tc>
          <w:tcPr>
            <w:tcW w:w="2788" w:type="dxa"/>
            <w:shd w:val="clear" w:color="auto" w:fill="D9D9D9"/>
          </w:tcPr>
          <w:p w14:paraId="33E60007"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C-Ven Technologies SRL</w:t>
            </w:r>
          </w:p>
        </w:tc>
        <w:tc>
          <w:tcPr>
            <w:tcW w:w="2761" w:type="dxa"/>
            <w:shd w:val="clear" w:color="auto" w:fill="D9D9D9"/>
          </w:tcPr>
          <w:p w14:paraId="199BE170"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Contrato de Bienes Y Servicios</w:t>
            </w:r>
          </w:p>
          <w:p w14:paraId="0C2457D0"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p>
        </w:tc>
        <w:tc>
          <w:tcPr>
            <w:tcW w:w="2805" w:type="dxa"/>
            <w:shd w:val="clear" w:color="auto" w:fill="D9D9D9"/>
          </w:tcPr>
          <w:p w14:paraId="69497D08"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Adquisición de Licencias Microsoft Office 365 Premium</w:t>
            </w:r>
          </w:p>
        </w:tc>
      </w:tr>
      <w:tr w:rsidR="007F2FC9" w:rsidRPr="000E594C" w14:paraId="41981967" w14:textId="77777777" w:rsidTr="002821ED">
        <w:trPr>
          <w:trHeight w:val="1056"/>
          <w:jc w:val="center"/>
        </w:trPr>
        <w:tc>
          <w:tcPr>
            <w:tcW w:w="2788" w:type="dxa"/>
            <w:shd w:val="clear" w:color="auto" w:fill="D9D9D9"/>
          </w:tcPr>
          <w:p w14:paraId="3A154C5A"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proofErr w:type="spellStart"/>
            <w:r w:rsidRPr="00FA5BD1">
              <w:rPr>
                <w:rFonts w:ascii="Times New Roman" w:eastAsia="Calibri" w:hAnsi="Times New Roman" w:cs="Times New Roman"/>
                <w:color w:val="767171"/>
                <w:spacing w:val="20"/>
                <w:sz w:val="24"/>
                <w:szCs w:val="24"/>
                <w:lang w:val="es-DO"/>
              </w:rPr>
              <w:t>Baroli</w:t>
            </w:r>
            <w:proofErr w:type="spellEnd"/>
            <w:r w:rsidRPr="00FA5BD1">
              <w:rPr>
                <w:rFonts w:ascii="Times New Roman" w:eastAsia="Calibri" w:hAnsi="Times New Roman" w:cs="Times New Roman"/>
                <w:color w:val="767171"/>
                <w:spacing w:val="20"/>
                <w:sz w:val="24"/>
                <w:szCs w:val="24"/>
                <w:lang w:val="es-DO"/>
              </w:rPr>
              <w:t xml:space="preserve"> Technologies SRL</w:t>
            </w:r>
          </w:p>
        </w:tc>
        <w:tc>
          <w:tcPr>
            <w:tcW w:w="2761" w:type="dxa"/>
            <w:shd w:val="clear" w:color="auto" w:fill="D9D9D9"/>
          </w:tcPr>
          <w:p w14:paraId="5E1EF5E8"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Contrato de Bienes Y Servicios</w:t>
            </w:r>
          </w:p>
          <w:p w14:paraId="64CC9D9F"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p>
        </w:tc>
        <w:tc>
          <w:tcPr>
            <w:tcW w:w="2805" w:type="dxa"/>
            <w:shd w:val="clear" w:color="auto" w:fill="D9D9D9"/>
          </w:tcPr>
          <w:p w14:paraId="18C7BC86" w14:textId="77777777" w:rsidR="007F2FC9" w:rsidRPr="00FA5BD1" w:rsidRDefault="007F2FC9" w:rsidP="00C17632">
            <w:pPr>
              <w:spacing w:line="276"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Adquisición de Equipos de Red de Datos de Fibras Ópticas</w:t>
            </w:r>
          </w:p>
        </w:tc>
      </w:tr>
    </w:tbl>
    <w:p w14:paraId="03134B28" w14:textId="77777777" w:rsidR="007F2FC9" w:rsidRPr="00FA5BD1" w:rsidRDefault="007F2FC9" w:rsidP="007F2FC9">
      <w:pPr>
        <w:rPr>
          <w:rFonts w:ascii="Times New Roman" w:eastAsia="Calibri" w:hAnsi="Times New Roman" w:cs="Times New Roman"/>
          <w:color w:val="767171"/>
          <w:spacing w:val="20"/>
          <w:sz w:val="24"/>
          <w:szCs w:val="24"/>
          <w:lang w:val="es-DO"/>
        </w:rPr>
      </w:pPr>
    </w:p>
    <w:p w14:paraId="708CC1C8" w14:textId="77777777" w:rsidR="007F2FC9" w:rsidRPr="00FA5BD1" w:rsidRDefault="007F2FC9" w:rsidP="007F2FC9">
      <w:pPr>
        <w:rPr>
          <w:rFonts w:ascii="Times New Roman" w:eastAsia="Calibri" w:hAnsi="Times New Roman" w:cs="Times New Roman"/>
          <w:color w:val="767171"/>
          <w:spacing w:val="20"/>
          <w:sz w:val="24"/>
          <w:szCs w:val="24"/>
          <w:lang w:val="es-DO"/>
        </w:rPr>
      </w:pPr>
    </w:p>
    <w:tbl>
      <w:tblPr>
        <w:tblStyle w:val="Tablaconcuadrcula"/>
        <w:tblW w:w="0" w:type="auto"/>
        <w:tblLook w:val="04A0" w:firstRow="1" w:lastRow="0" w:firstColumn="1" w:lastColumn="0" w:noHBand="0" w:noVBand="1"/>
      </w:tblPr>
      <w:tblGrid>
        <w:gridCol w:w="7910"/>
      </w:tblGrid>
      <w:tr w:rsidR="007F2FC9" w:rsidRPr="000E594C" w14:paraId="6258E58B" w14:textId="77777777" w:rsidTr="00B56148">
        <w:trPr>
          <w:trHeight w:val="1134"/>
        </w:trPr>
        <w:tc>
          <w:tcPr>
            <w:tcW w:w="7910" w:type="dxa"/>
            <w:shd w:val="clear" w:color="auto" w:fill="011C50"/>
          </w:tcPr>
          <w:p w14:paraId="62F30765" w14:textId="77777777" w:rsidR="007F2FC9" w:rsidRPr="00FA5BD1" w:rsidRDefault="007F2FC9" w:rsidP="00C17632">
            <w:pPr>
              <w:jc w:val="center"/>
              <w:rPr>
                <w:rFonts w:ascii="Times New Roman" w:eastAsia="Calibri" w:hAnsi="Times New Roman" w:cs="Times New Roman"/>
                <w:color w:val="767171"/>
                <w:spacing w:val="20"/>
                <w:sz w:val="24"/>
                <w:szCs w:val="24"/>
                <w:lang w:val="es-DO"/>
              </w:rPr>
            </w:pPr>
          </w:p>
          <w:p w14:paraId="206FA3B5" w14:textId="47BA5B36" w:rsidR="007F2FC9" w:rsidRPr="00FA5BD1" w:rsidRDefault="007F2FC9" w:rsidP="00C17632">
            <w:pPr>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Acuerdos o Convenios Interinstitucionales suscritos en el periodo Enero – </w:t>
            </w:r>
            <w:r w:rsidR="00B56148" w:rsidRPr="00FA5BD1">
              <w:rPr>
                <w:rFonts w:ascii="Times New Roman" w:eastAsia="Calibri" w:hAnsi="Times New Roman" w:cs="Times New Roman"/>
                <w:color w:val="767171"/>
                <w:spacing w:val="20"/>
                <w:sz w:val="24"/>
                <w:szCs w:val="24"/>
                <w:lang w:val="es-DO"/>
              </w:rPr>
              <w:t>noviembre</w:t>
            </w:r>
            <w:r w:rsidRPr="00FA5BD1">
              <w:rPr>
                <w:rFonts w:ascii="Times New Roman" w:eastAsia="Calibri" w:hAnsi="Times New Roman" w:cs="Times New Roman"/>
                <w:color w:val="767171"/>
                <w:spacing w:val="20"/>
                <w:sz w:val="24"/>
                <w:szCs w:val="24"/>
                <w:lang w:val="es-DO"/>
              </w:rPr>
              <w:t xml:space="preserve"> 2023.</w:t>
            </w:r>
          </w:p>
          <w:p w14:paraId="75E80D73" w14:textId="77777777" w:rsidR="007F2FC9" w:rsidRPr="00FA5BD1" w:rsidRDefault="007F2FC9" w:rsidP="00C17632">
            <w:pPr>
              <w:jc w:val="center"/>
              <w:rPr>
                <w:rFonts w:ascii="Times New Roman" w:eastAsia="Calibri" w:hAnsi="Times New Roman" w:cs="Times New Roman"/>
                <w:color w:val="767171"/>
                <w:spacing w:val="20"/>
                <w:sz w:val="24"/>
                <w:szCs w:val="24"/>
                <w:lang w:val="es-DO"/>
              </w:rPr>
            </w:pPr>
          </w:p>
        </w:tc>
      </w:tr>
      <w:tr w:rsidR="00B56148" w:rsidRPr="000E594C" w14:paraId="174260DA" w14:textId="77777777" w:rsidTr="002538CB">
        <w:trPr>
          <w:trHeight w:val="1722"/>
        </w:trPr>
        <w:tc>
          <w:tcPr>
            <w:tcW w:w="7910" w:type="dxa"/>
            <w:shd w:val="clear" w:color="auto" w:fill="D9D9D9"/>
          </w:tcPr>
          <w:p w14:paraId="23CD54FE" w14:textId="7F8C2501" w:rsidR="00B56148" w:rsidRPr="00FA5BD1" w:rsidRDefault="00B56148" w:rsidP="00B56148">
            <w:pPr>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El Acuerdo de colaboración suscrito entre la Junta de Aviación Civil (JAC) y el Centro de Estudios Financieros, la Universidad a Distancia de Madrid, UDIMA y CEF.</w:t>
            </w:r>
          </w:p>
        </w:tc>
      </w:tr>
    </w:tbl>
    <w:p w14:paraId="3E618DB7" w14:textId="77777777" w:rsidR="00936EBC" w:rsidRPr="00FA5BD1" w:rsidRDefault="00936EBC" w:rsidP="007F2FC9">
      <w:pPr>
        <w:rPr>
          <w:rFonts w:ascii="Times New Roman" w:eastAsia="Calibri" w:hAnsi="Times New Roman" w:cs="Times New Roman"/>
          <w:color w:val="767171"/>
          <w:spacing w:val="20"/>
          <w:sz w:val="24"/>
          <w:szCs w:val="24"/>
          <w:lang w:val="es-DO"/>
        </w:rPr>
      </w:pPr>
    </w:p>
    <w:p w14:paraId="4CC8F710" w14:textId="72538D40" w:rsidR="007F2FC9" w:rsidRPr="00FA5BD1" w:rsidRDefault="00936EBC" w:rsidP="002668B0">
      <w:pPr>
        <w:pStyle w:val="Prrafodelista"/>
        <w:numPr>
          <w:ilvl w:val="0"/>
          <w:numId w:val="3"/>
        </w:numPr>
        <w:jc w:val="center"/>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lastRenderedPageBreak/>
        <w:t>Actas redactadas por el departamento jurídico para procesos de compras ley 340-06 y sus modificaciones.</w:t>
      </w:r>
    </w:p>
    <w:p w14:paraId="54BAEF69" w14:textId="77777777" w:rsidR="007F2FC9" w:rsidRPr="00FA5BD1" w:rsidRDefault="007F2FC9" w:rsidP="007F2FC9">
      <w:pPr>
        <w:rPr>
          <w:rFonts w:ascii="Times New Roman" w:eastAsia="Calibri" w:hAnsi="Times New Roman" w:cs="Times New Roman"/>
          <w:color w:val="767171"/>
          <w:spacing w:val="20"/>
          <w:sz w:val="24"/>
          <w:szCs w:val="24"/>
          <w:lang w:val="es-DO"/>
        </w:rPr>
      </w:pPr>
    </w:p>
    <w:tbl>
      <w:tblPr>
        <w:tblW w:w="3620" w:type="dxa"/>
        <w:jc w:val="center"/>
        <w:tblCellMar>
          <w:left w:w="70" w:type="dxa"/>
          <w:right w:w="70" w:type="dxa"/>
        </w:tblCellMar>
        <w:tblLook w:val="04A0" w:firstRow="1" w:lastRow="0" w:firstColumn="1" w:lastColumn="0" w:noHBand="0" w:noVBand="1"/>
      </w:tblPr>
      <w:tblGrid>
        <w:gridCol w:w="1080"/>
        <w:gridCol w:w="1280"/>
        <w:gridCol w:w="1260"/>
      </w:tblGrid>
      <w:tr w:rsidR="00BA25C3" w:rsidRPr="00BA25C3" w14:paraId="1759FBB9" w14:textId="77777777" w:rsidTr="00B56148">
        <w:trPr>
          <w:trHeight w:val="315"/>
          <w:jc w:val="center"/>
        </w:trPr>
        <w:tc>
          <w:tcPr>
            <w:tcW w:w="3620" w:type="dxa"/>
            <w:gridSpan w:val="3"/>
            <w:tcBorders>
              <w:top w:val="single" w:sz="4" w:space="0" w:color="auto"/>
              <w:left w:val="single" w:sz="4" w:space="0" w:color="auto"/>
              <w:bottom w:val="single" w:sz="4" w:space="0" w:color="auto"/>
              <w:right w:val="single" w:sz="4" w:space="0" w:color="auto"/>
            </w:tcBorders>
            <w:shd w:val="clear" w:color="auto" w:fill="011C50"/>
            <w:vAlign w:val="center"/>
            <w:hideMark/>
          </w:tcPr>
          <w:p w14:paraId="6886D303"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Actas</w:t>
            </w:r>
          </w:p>
        </w:tc>
      </w:tr>
      <w:tr w:rsidR="00BA25C3" w:rsidRPr="00BA25C3" w14:paraId="5803943F" w14:textId="77777777" w:rsidTr="00B56148">
        <w:trPr>
          <w:trHeight w:val="315"/>
          <w:jc w:val="center"/>
        </w:trPr>
        <w:tc>
          <w:tcPr>
            <w:tcW w:w="1080" w:type="dxa"/>
            <w:tcBorders>
              <w:top w:val="nil"/>
              <w:left w:val="single" w:sz="4" w:space="0" w:color="auto"/>
              <w:bottom w:val="single" w:sz="4" w:space="0" w:color="auto"/>
              <w:right w:val="single" w:sz="4" w:space="0" w:color="auto"/>
            </w:tcBorders>
            <w:shd w:val="clear" w:color="auto" w:fill="011C50"/>
            <w:vAlign w:val="center"/>
            <w:hideMark/>
          </w:tcPr>
          <w:p w14:paraId="721AB5AE"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Año</w:t>
            </w:r>
          </w:p>
        </w:tc>
        <w:tc>
          <w:tcPr>
            <w:tcW w:w="1280" w:type="dxa"/>
            <w:tcBorders>
              <w:top w:val="nil"/>
              <w:left w:val="nil"/>
              <w:bottom w:val="single" w:sz="4" w:space="0" w:color="auto"/>
              <w:right w:val="single" w:sz="4" w:space="0" w:color="auto"/>
            </w:tcBorders>
            <w:shd w:val="clear" w:color="auto" w:fill="011C50"/>
            <w:vAlign w:val="center"/>
            <w:hideMark/>
          </w:tcPr>
          <w:p w14:paraId="05B8CD60"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Mes</w:t>
            </w:r>
          </w:p>
        </w:tc>
        <w:tc>
          <w:tcPr>
            <w:tcW w:w="1260" w:type="dxa"/>
            <w:tcBorders>
              <w:top w:val="nil"/>
              <w:left w:val="nil"/>
              <w:bottom w:val="single" w:sz="4" w:space="0" w:color="auto"/>
              <w:right w:val="single" w:sz="4" w:space="0" w:color="auto"/>
            </w:tcBorders>
            <w:shd w:val="clear" w:color="auto" w:fill="011C50"/>
            <w:vAlign w:val="center"/>
            <w:hideMark/>
          </w:tcPr>
          <w:p w14:paraId="1DAB846A"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Cantidad</w:t>
            </w:r>
          </w:p>
        </w:tc>
      </w:tr>
      <w:tr w:rsidR="00BA25C3" w:rsidRPr="00BA25C3" w14:paraId="514F9B0F" w14:textId="77777777" w:rsidTr="00BA25C3">
        <w:trPr>
          <w:trHeight w:val="330"/>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1C5B2881"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nil"/>
              <w:left w:val="nil"/>
              <w:bottom w:val="single" w:sz="4" w:space="0" w:color="auto"/>
              <w:right w:val="single" w:sz="4" w:space="0" w:color="auto"/>
            </w:tcBorders>
            <w:shd w:val="clear" w:color="000000" w:fill="D9D9D9"/>
            <w:vAlign w:val="center"/>
            <w:hideMark/>
          </w:tcPr>
          <w:p w14:paraId="702D9AC0"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Enero</w:t>
            </w:r>
          </w:p>
        </w:tc>
        <w:tc>
          <w:tcPr>
            <w:tcW w:w="1260" w:type="dxa"/>
            <w:tcBorders>
              <w:top w:val="nil"/>
              <w:left w:val="nil"/>
              <w:bottom w:val="single" w:sz="4" w:space="0" w:color="auto"/>
              <w:right w:val="single" w:sz="4" w:space="0" w:color="auto"/>
            </w:tcBorders>
            <w:shd w:val="clear" w:color="000000" w:fill="D9D9D9"/>
            <w:vAlign w:val="center"/>
            <w:hideMark/>
          </w:tcPr>
          <w:p w14:paraId="2096B94E"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0</w:t>
            </w:r>
          </w:p>
        </w:tc>
      </w:tr>
      <w:tr w:rsidR="00BA25C3" w:rsidRPr="00BA25C3" w14:paraId="51A7DD86" w14:textId="77777777" w:rsidTr="00BA25C3">
        <w:trPr>
          <w:trHeight w:val="630"/>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75FC715A"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nil"/>
              <w:left w:val="nil"/>
              <w:bottom w:val="single" w:sz="4" w:space="0" w:color="auto"/>
              <w:right w:val="single" w:sz="4" w:space="0" w:color="auto"/>
            </w:tcBorders>
            <w:shd w:val="clear" w:color="000000" w:fill="D9D9D9"/>
            <w:vAlign w:val="center"/>
            <w:hideMark/>
          </w:tcPr>
          <w:p w14:paraId="709580E7"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Febrero</w:t>
            </w:r>
          </w:p>
        </w:tc>
        <w:tc>
          <w:tcPr>
            <w:tcW w:w="1260" w:type="dxa"/>
            <w:tcBorders>
              <w:top w:val="nil"/>
              <w:left w:val="nil"/>
              <w:bottom w:val="single" w:sz="4" w:space="0" w:color="auto"/>
              <w:right w:val="single" w:sz="4" w:space="0" w:color="auto"/>
            </w:tcBorders>
            <w:shd w:val="clear" w:color="000000" w:fill="D9D9D9"/>
            <w:vAlign w:val="center"/>
            <w:hideMark/>
          </w:tcPr>
          <w:p w14:paraId="327F1DD2"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0</w:t>
            </w:r>
          </w:p>
        </w:tc>
      </w:tr>
      <w:tr w:rsidR="00BA25C3" w:rsidRPr="00BA25C3" w14:paraId="34436773" w14:textId="77777777" w:rsidTr="00BA25C3">
        <w:trPr>
          <w:trHeight w:val="315"/>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2FEA4E86"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nil"/>
              <w:left w:val="nil"/>
              <w:bottom w:val="single" w:sz="4" w:space="0" w:color="auto"/>
              <w:right w:val="single" w:sz="4" w:space="0" w:color="auto"/>
            </w:tcBorders>
            <w:shd w:val="clear" w:color="000000" w:fill="D9D9D9"/>
            <w:vAlign w:val="center"/>
            <w:hideMark/>
          </w:tcPr>
          <w:p w14:paraId="4AD33349"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Marzo</w:t>
            </w:r>
          </w:p>
        </w:tc>
        <w:tc>
          <w:tcPr>
            <w:tcW w:w="1260" w:type="dxa"/>
            <w:tcBorders>
              <w:top w:val="nil"/>
              <w:left w:val="nil"/>
              <w:bottom w:val="single" w:sz="4" w:space="0" w:color="auto"/>
              <w:right w:val="single" w:sz="4" w:space="0" w:color="auto"/>
            </w:tcBorders>
            <w:shd w:val="clear" w:color="000000" w:fill="D9D9D9"/>
            <w:vAlign w:val="center"/>
            <w:hideMark/>
          </w:tcPr>
          <w:p w14:paraId="236351BC"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1</w:t>
            </w:r>
          </w:p>
        </w:tc>
      </w:tr>
      <w:tr w:rsidR="00BA25C3" w:rsidRPr="00BA25C3" w14:paraId="229525B6" w14:textId="77777777" w:rsidTr="00BA25C3">
        <w:trPr>
          <w:trHeight w:val="315"/>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18E46B90"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nil"/>
              <w:left w:val="nil"/>
              <w:bottom w:val="single" w:sz="4" w:space="0" w:color="auto"/>
              <w:right w:val="single" w:sz="4" w:space="0" w:color="auto"/>
            </w:tcBorders>
            <w:shd w:val="clear" w:color="000000" w:fill="D9D9D9"/>
            <w:vAlign w:val="center"/>
            <w:hideMark/>
          </w:tcPr>
          <w:p w14:paraId="0DFF436A"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Abril</w:t>
            </w:r>
          </w:p>
        </w:tc>
        <w:tc>
          <w:tcPr>
            <w:tcW w:w="1260" w:type="dxa"/>
            <w:tcBorders>
              <w:top w:val="nil"/>
              <w:left w:val="nil"/>
              <w:bottom w:val="single" w:sz="4" w:space="0" w:color="auto"/>
              <w:right w:val="single" w:sz="4" w:space="0" w:color="auto"/>
            </w:tcBorders>
            <w:shd w:val="clear" w:color="000000" w:fill="D9D9D9"/>
            <w:vAlign w:val="center"/>
            <w:hideMark/>
          </w:tcPr>
          <w:p w14:paraId="14C9F3A8"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5</w:t>
            </w:r>
          </w:p>
        </w:tc>
      </w:tr>
      <w:tr w:rsidR="00BA25C3" w:rsidRPr="00BA25C3" w14:paraId="212AACFA" w14:textId="77777777" w:rsidTr="00BA25C3">
        <w:trPr>
          <w:trHeight w:val="315"/>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4ED47B00"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nil"/>
              <w:left w:val="nil"/>
              <w:bottom w:val="single" w:sz="4" w:space="0" w:color="auto"/>
              <w:right w:val="single" w:sz="4" w:space="0" w:color="auto"/>
            </w:tcBorders>
            <w:shd w:val="clear" w:color="000000" w:fill="D9D9D9"/>
            <w:vAlign w:val="center"/>
            <w:hideMark/>
          </w:tcPr>
          <w:p w14:paraId="487F9E91"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Mayo</w:t>
            </w:r>
          </w:p>
        </w:tc>
        <w:tc>
          <w:tcPr>
            <w:tcW w:w="1260" w:type="dxa"/>
            <w:tcBorders>
              <w:top w:val="nil"/>
              <w:left w:val="nil"/>
              <w:bottom w:val="single" w:sz="4" w:space="0" w:color="auto"/>
              <w:right w:val="single" w:sz="4" w:space="0" w:color="auto"/>
            </w:tcBorders>
            <w:shd w:val="clear" w:color="000000" w:fill="D9D9D9"/>
            <w:vAlign w:val="center"/>
            <w:hideMark/>
          </w:tcPr>
          <w:p w14:paraId="62F30C45"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0</w:t>
            </w:r>
          </w:p>
        </w:tc>
      </w:tr>
      <w:tr w:rsidR="00BA25C3" w:rsidRPr="00BA25C3" w14:paraId="38ADA1E8" w14:textId="77777777" w:rsidTr="00BA25C3">
        <w:trPr>
          <w:trHeight w:val="315"/>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7D3ABA99"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nil"/>
              <w:left w:val="nil"/>
              <w:bottom w:val="single" w:sz="4" w:space="0" w:color="auto"/>
              <w:right w:val="single" w:sz="4" w:space="0" w:color="auto"/>
            </w:tcBorders>
            <w:shd w:val="clear" w:color="000000" w:fill="D9D9D9"/>
            <w:vAlign w:val="center"/>
            <w:hideMark/>
          </w:tcPr>
          <w:p w14:paraId="5115803C"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Junio</w:t>
            </w:r>
          </w:p>
        </w:tc>
        <w:tc>
          <w:tcPr>
            <w:tcW w:w="1260" w:type="dxa"/>
            <w:tcBorders>
              <w:top w:val="nil"/>
              <w:left w:val="nil"/>
              <w:bottom w:val="single" w:sz="4" w:space="0" w:color="auto"/>
              <w:right w:val="single" w:sz="4" w:space="0" w:color="auto"/>
            </w:tcBorders>
            <w:shd w:val="clear" w:color="000000" w:fill="D9D9D9"/>
            <w:vAlign w:val="center"/>
            <w:hideMark/>
          </w:tcPr>
          <w:p w14:paraId="40E552FE"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0</w:t>
            </w:r>
          </w:p>
        </w:tc>
      </w:tr>
      <w:tr w:rsidR="00BA25C3" w:rsidRPr="00BA25C3" w14:paraId="49155673" w14:textId="77777777" w:rsidTr="00BA25C3">
        <w:trPr>
          <w:trHeight w:val="315"/>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78290DA1"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nil"/>
              <w:left w:val="nil"/>
              <w:bottom w:val="single" w:sz="4" w:space="0" w:color="auto"/>
              <w:right w:val="single" w:sz="4" w:space="0" w:color="auto"/>
            </w:tcBorders>
            <w:shd w:val="clear" w:color="000000" w:fill="D9D9D9"/>
            <w:vAlign w:val="center"/>
            <w:hideMark/>
          </w:tcPr>
          <w:p w14:paraId="59FCDD36"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Julio</w:t>
            </w:r>
          </w:p>
        </w:tc>
        <w:tc>
          <w:tcPr>
            <w:tcW w:w="1260" w:type="dxa"/>
            <w:tcBorders>
              <w:top w:val="nil"/>
              <w:left w:val="nil"/>
              <w:bottom w:val="single" w:sz="4" w:space="0" w:color="auto"/>
              <w:right w:val="single" w:sz="4" w:space="0" w:color="auto"/>
            </w:tcBorders>
            <w:shd w:val="clear" w:color="000000" w:fill="D9D9D9"/>
            <w:vAlign w:val="center"/>
            <w:hideMark/>
          </w:tcPr>
          <w:p w14:paraId="54BF470B"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1</w:t>
            </w:r>
          </w:p>
        </w:tc>
      </w:tr>
      <w:tr w:rsidR="00BA25C3" w:rsidRPr="00BA25C3" w14:paraId="34F4E79B" w14:textId="77777777" w:rsidTr="00BA25C3">
        <w:trPr>
          <w:trHeight w:val="315"/>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52A2515E"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nil"/>
              <w:left w:val="nil"/>
              <w:bottom w:val="single" w:sz="4" w:space="0" w:color="auto"/>
              <w:right w:val="single" w:sz="4" w:space="0" w:color="auto"/>
            </w:tcBorders>
            <w:shd w:val="clear" w:color="000000" w:fill="D9D9D9"/>
            <w:vAlign w:val="center"/>
            <w:hideMark/>
          </w:tcPr>
          <w:p w14:paraId="381869F3"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Agosto</w:t>
            </w:r>
          </w:p>
        </w:tc>
        <w:tc>
          <w:tcPr>
            <w:tcW w:w="1260" w:type="dxa"/>
            <w:tcBorders>
              <w:top w:val="nil"/>
              <w:left w:val="nil"/>
              <w:bottom w:val="single" w:sz="4" w:space="0" w:color="auto"/>
              <w:right w:val="single" w:sz="4" w:space="0" w:color="auto"/>
            </w:tcBorders>
            <w:shd w:val="clear" w:color="000000" w:fill="D9D9D9"/>
            <w:vAlign w:val="center"/>
            <w:hideMark/>
          </w:tcPr>
          <w:p w14:paraId="1BA57136"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4</w:t>
            </w:r>
          </w:p>
        </w:tc>
      </w:tr>
      <w:tr w:rsidR="00BA25C3" w:rsidRPr="00BA25C3" w14:paraId="0A3887AD" w14:textId="77777777" w:rsidTr="00BA25C3">
        <w:trPr>
          <w:trHeight w:val="315"/>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3265E79F"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nil"/>
              <w:left w:val="nil"/>
              <w:bottom w:val="single" w:sz="4" w:space="0" w:color="auto"/>
              <w:right w:val="single" w:sz="4" w:space="0" w:color="auto"/>
            </w:tcBorders>
            <w:shd w:val="clear" w:color="000000" w:fill="D9D9D9"/>
            <w:vAlign w:val="center"/>
            <w:hideMark/>
          </w:tcPr>
          <w:p w14:paraId="0A738F17"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Septiembre</w:t>
            </w:r>
          </w:p>
        </w:tc>
        <w:tc>
          <w:tcPr>
            <w:tcW w:w="1260" w:type="dxa"/>
            <w:tcBorders>
              <w:top w:val="nil"/>
              <w:left w:val="nil"/>
              <w:bottom w:val="single" w:sz="4" w:space="0" w:color="auto"/>
              <w:right w:val="single" w:sz="4" w:space="0" w:color="auto"/>
            </w:tcBorders>
            <w:shd w:val="clear" w:color="000000" w:fill="D9D9D9"/>
            <w:vAlign w:val="center"/>
            <w:hideMark/>
          </w:tcPr>
          <w:p w14:paraId="0E450E0B"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w:t>
            </w:r>
          </w:p>
        </w:tc>
      </w:tr>
      <w:tr w:rsidR="00BA25C3" w:rsidRPr="00BA25C3" w14:paraId="0DD0BBAC" w14:textId="77777777" w:rsidTr="00BA25C3">
        <w:trPr>
          <w:trHeight w:val="315"/>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35B9BCDC"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nil"/>
              <w:left w:val="nil"/>
              <w:bottom w:val="single" w:sz="4" w:space="0" w:color="auto"/>
              <w:right w:val="single" w:sz="4" w:space="0" w:color="auto"/>
            </w:tcBorders>
            <w:shd w:val="clear" w:color="000000" w:fill="D9D9D9"/>
            <w:vAlign w:val="center"/>
            <w:hideMark/>
          </w:tcPr>
          <w:p w14:paraId="318F0290"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Octubre</w:t>
            </w:r>
          </w:p>
        </w:tc>
        <w:tc>
          <w:tcPr>
            <w:tcW w:w="1260" w:type="dxa"/>
            <w:tcBorders>
              <w:top w:val="nil"/>
              <w:left w:val="nil"/>
              <w:bottom w:val="single" w:sz="4" w:space="0" w:color="auto"/>
              <w:right w:val="single" w:sz="4" w:space="0" w:color="auto"/>
            </w:tcBorders>
            <w:shd w:val="clear" w:color="000000" w:fill="D9D9D9"/>
            <w:vAlign w:val="center"/>
            <w:hideMark/>
          </w:tcPr>
          <w:p w14:paraId="56622275"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w:t>
            </w:r>
          </w:p>
        </w:tc>
      </w:tr>
      <w:tr w:rsidR="00BA25C3" w:rsidRPr="00BA25C3" w14:paraId="1EDDE839" w14:textId="77777777" w:rsidTr="00BA25C3">
        <w:trPr>
          <w:trHeight w:val="315"/>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1BBC6ECF"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nil"/>
              <w:left w:val="nil"/>
              <w:bottom w:val="single" w:sz="4" w:space="0" w:color="auto"/>
              <w:right w:val="single" w:sz="4" w:space="0" w:color="auto"/>
            </w:tcBorders>
            <w:shd w:val="clear" w:color="000000" w:fill="D9D9D9"/>
            <w:vAlign w:val="center"/>
            <w:hideMark/>
          </w:tcPr>
          <w:p w14:paraId="26F3ACF4"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Noviembre</w:t>
            </w:r>
          </w:p>
        </w:tc>
        <w:tc>
          <w:tcPr>
            <w:tcW w:w="1260" w:type="dxa"/>
            <w:tcBorders>
              <w:top w:val="nil"/>
              <w:left w:val="nil"/>
              <w:bottom w:val="single" w:sz="4" w:space="0" w:color="auto"/>
              <w:right w:val="single" w:sz="4" w:space="0" w:color="auto"/>
            </w:tcBorders>
            <w:shd w:val="clear" w:color="000000" w:fill="D9D9D9"/>
            <w:vAlign w:val="center"/>
            <w:hideMark/>
          </w:tcPr>
          <w:p w14:paraId="6D3ED77E"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1</w:t>
            </w:r>
          </w:p>
        </w:tc>
      </w:tr>
      <w:tr w:rsidR="00BA25C3" w:rsidRPr="00BA25C3" w14:paraId="0B2803FF" w14:textId="77777777" w:rsidTr="00BA25C3">
        <w:trPr>
          <w:trHeight w:val="315"/>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42229877"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Total</w:t>
            </w:r>
          </w:p>
        </w:tc>
        <w:tc>
          <w:tcPr>
            <w:tcW w:w="1280" w:type="dxa"/>
            <w:tcBorders>
              <w:top w:val="nil"/>
              <w:left w:val="nil"/>
              <w:bottom w:val="single" w:sz="4" w:space="0" w:color="auto"/>
              <w:right w:val="single" w:sz="4" w:space="0" w:color="auto"/>
            </w:tcBorders>
            <w:shd w:val="clear" w:color="000000" w:fill="D9D9D9"/>
            <w:vAlign w:val="center"/>
            <w:hideMark/>
          </w:tcPr>
          <w:p w14:paraId="443FEB31"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 </w:t>
            </w:r>
          </w:p>
        </w:tc>
        <w:tc>
          <w:tcPr>
            <w:tcW w:w="1260" w:type="dxa"/>
            <w:tcBorders>
              <w:top w:val="nil"/>
              <w:left w:val="nil"/>
              <w:bottom w:val="single" w:sz="4" w:space="0" w:color="auto"/>
              <w:right w:val="single" w:sz="4" w:space="0" w:color="auto"/>
            </w:tcBorders>
            <w:shd w:val="clear" w:color="000000" w:fill="D9D9D9"/>
            <w:vAlign w:val="center"/>
            <w:hideMark/>
          </w:tcPr>
          <w:p w14:paraId="632E8819"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16</w:t>
            </w:r>
          </w:p>
        </w:tc>
      </w:tr>
    </w:tbl>
    <w:p w14:paraId="60236BF3" w14:textId="77777777" w:rsidR="00C313B9" w:rsidRPr="00FA5BD1" w:rsidRDefault="00C313B9" w:rsidP="00D519E6">
      <w:pPr>
        <w:jc w:val="center"/>
        <w:rPr>
          <w:rFonts w:ascii="Times New Roman" w:eastAsia="Calibri" w:hAnsi="Times New Roman" w:cs="Times New Roman"/>
          <w:color w:val="767171"/>
          <w:spacing w:val="20"/>
          <w:sz w:val="24"/>
          <w:szCs w:val="24"/>
          <w:lang w:val="es-DO"/>
        </w:rPr>
      </w:pPr>
    </w:p>
    <w:p w14:paraId="6D7A8EEA" w14:textId="77777777" w:rsidR="007F2FC9" w:rsidRDefault="007F2FC9" w:rsidP="002821ED">
      <w:pPr>
        <w:pStyle w:val="Prrafodelista"/>
        <w:numPr>
          <w:ilvl w:val="0"/>
          <w:numId w:val="3"/>
        </w:numPr>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Procesos de Compras con el soporte del Departamento Jurídico</w:t>
      </w:r>
    </w:p>
    <w:p w14:paraId="042F668D" w14:textId="77777777" w:rsidR="004E7121" w:rsidRDefault="004E7121" w:rsidP="004E7121">
      <w:pPr>
        <w:rPr>
          <w:rFonts w:ascii="Times New Roman" w:eastAsia="Calibri" w:hAnsi="Times New Roman" w:cs="Times New Roman"/>
          <w:color w:val="767171"/>
          <w:spacing w:val="20"/>
          <w:sz w:val="24"/>
          <w:szCs w:val="24"/>
          <w:lang w:val="es-DO"/>
        </w:rPr>
      </w:pPr>
    </w:p>
    <w:p w14:paraId="667C2371" w14:textId="2DDFF7BA" w:rsidR="004E7121" w:rsidRPr="004E7121" w:rsidRDefault="004E7121" w:rsidP="004E7121">
      <w:pPr>
        <w:spacing w:line="360" w:lineRule="auto"/>
        <w:jc w:val="both"/>
        <w:rPr>
          <w:rFonts w:ascii="Times New Roman" w:eastAsia="Calibri" w:hAnsi="Times New Roman"/>
          <w:color w:val="767171"/>
          <w:spacing w:val="20"/>
          <w:sz w:val="24"/>
          <w:szCs w:val="24"/>
          <w:lang w:val="es-DO"/>
        </w:rPr>
      </w:pPr>
      <w:r w:rsidRPr="004E7121">
        <w:rPr>
          <w:rFonts w:ascii="Times New Roman" w:eastAsia="Calibri" w:hAnsi="Times New Roman" w:cs="Times New Roman"/>
          <w:color w:val="767171"/>
          <w:spacing w:val="20"/>
          <w:sz w:val="24"/>
          <w:szCs w:val="24"/>
          <w:lang w:val="es-DO"/>
        </w:rPr>
        <w:t>Actas del Comité de Compras y Contrataciones</w:t>
      </w:r>
    </w:p>
    <w:p w14:paraId="4A30B588" w14:textId="1DDA36C9" w:rsidR="004E7121" w:rsidRPr="004E7121" w:rsidRDefault="004E7121" w:rsidP="00C75DF7">
      <w:pPr>
        <w:pStyle w:val="Prrafodelista"/>
        <w:numPr>
          <w:ilvl w:val="0"/>
          <w:numId w:val="3"/>
        </w:numPr>
        <w:spacing w:line="360" w:lineRule="auto"/>
        <w:jc w:val="both"/>
        <w:rPr>
          <w:rFonts w:ascii="Times New Roman" w:eastAsia="Calibri" w:hAnsi="Times New Roman"/>
          <w:color w:val="767171"/>
          <w:spacing w:val="20"/>
          <w:sz w:val="24"/>
          <w:szCs w:val="24"/>
        </w:rPr>
      </w:pPr>
      <w:r w:rsidRPr="004E7121">
        <w:rPr>
          <w:rFonts w:ascii="Times New Roman" w:eastAsia="Calibri" w:hAnsi="Times New Roman"/>
          <w:color w:val="767171"/>
          <w:spacing w:val="20"/>
          <w:sz w:val="24"/>
          <w:szCs w:val="24"/>
        </w:rPr>
        <w:t>Acta No.001-2023 que contiene el Acto Administrativo de Aprobación para Procedimientos de Selección, Designación de Peritos y Pliego de Condiciones. JAC-CCC-CP-2023-0002, para la Adquisición de Servidores y Caja de Disco Duro de la Junta de Aviación Civil.</w:t>
      </w:r>
    </w:p>
    <w:p w14:paraId="267EE66A" w14:textId="0F71E4B5" w:rsidR="004E7121" w:rsidRPr="004E7121" w:rsidRDefault="004E7121" w:rsidP="00C75DF7">
      <w:pPr>
        <w:pStyle w:val="Prrafodelista"/>
        <w:numPr>
          <w:ilvl w:val="0"/>
          <w:numId w:val="3"/>
        </w:numPr>
        <w:spacing w:line="360" w:lineRule="auto"/>
        <w:jc w:val="both"/>
        <w:rPr>
          <w:rFonts w:ascii="Times New Roman" w:eastAsia="Calibri" w:hAnsi="Times New Roman"/>
          <w:color w:val="767171"/>
          <w:spacing w:val="20"/>
          <w:sz w:val="24"/>
          <w:szCs w:val="24"/>
        </w:rPr>
      </w:pPr>
      <w:r w:rsidRPr="004E7121">
        <w:rPr>
          <w:rFonts w:ascii="Times New Roman" w:eastAsia="Calibri" w:hAnsi="Times New Roman"/>
          <w:color w:val="767171"/>
          <w:spacing w:val="20"/>
          <w:sz w:val="24"/>
          <w:szCs w:val="24"/>
        </w:rPr>
        <w:t xml:space="preserve">Acta No. 002-2023 que contiene el Acto administrativo para la apertura de las ofertas técnicas, Sobre A y recepción Ofertas Económicas, sobre B presentadas en ocasión del proceso de Compras Núm. JAC-CCC-CP-2023-0002, para la Adquisición </w:t>
      </w:r>
      <w:r w:rsidRPr="004E7121">
        <w:rPr>
          <w:rFonts w:ascii="Times New Roman" w:eastAsia="Calibri" w:hAnsi="Times New Roman"/>
          <w:color w:val="767171"/>
          <w:spacing w:val="20"/>
          <w:sz w:val="24"/>
          <w:szCs w:val="24"/>
        </w:rPr>
        <w:lastRenderedPageBreak/>
        <w:t>de Servidores y Caja de Disco Duro de la Junta de Aviación Civil.</w:t>
      </w:r>
    </w:p>
    <w:p w14:paraId="37681D9B" w14:textId="2F9EB081" w:rsidR="004E7121" w:rsidRPr="004E7121" w:rsidRDefault="004E7121" w:rsidP="00C75DF7">
      <w:pPr>
        <w:pStyle w:val="Prrafodelista"/>
        <w:numPr>
          <w:ilvl w:val="0"/>
          <w:numId w:val="3"/>
        </w:numPr>
        <w:spacing w:line="360" w:lineRule="auto"/>
        <w:jc w:val="both"/>
        <w:rPr>
          <w:rFonts w:ascii="Times New Roman" w:eastAsia="Calibri" w:hAnsi="Times New Roman"/>
          <w:color w:val="767171"/>
          <w:spacing w:val="20"/>
          <w:sz w:val="24"/>
          <w:szCs w:val="24"/>
        </w:rPr>
      </w:pPr>
      <w:r w:rsidRPr="004E7121">
        <w:rPr>
          <w:rFonts w:ascii="Times New Roman" w:eastAsia="Calibri" w:hAnsi="Times New Roman"/>
          <w:color w:val="767171"/>
          <w:spacing w:val="20"/>
          <w:sz w:val="24"/>
          <w:szCs w:val="24"/>
        </w:rPr>
        <w:t>Acta No. 003-2023 que contiene el Acto Administrativo de Adjudicación Para La Apertura de las Ofertas económicas, Sobre B, presentada en el proceso de compras Núm. JAC-CCC-CP-2023-0002, para la Adquisición de Servidores y Caja de Disco Duro de la Junta de Aviación Civil.</w:t>
      </w:r>
    </w:p>
    <w:p w14:paraId="5273164E" w14:textId="74D76C37" w:rsidR="004E7121" w:rsidRPr="004E7121" w:rsidRDefault="004E7121" w:rsidP="00C75DF7">
      <w:pPr>
        <w:pStyle w:val="Prrafodelista"/>
        <w:numPr>
          <w:ilvl w:val="0"/>
          <w:numId w:val="3"/>
        </w:numPr>
        <w:spacing w:line="360" w:lineRule="auto"/>
        <w:jc w:val="both"/>
        <w:rPr>
          <w:rFonts w:ascii="Times New Roman" w:eastAsia="Calibri" w:hAnsi="Times New Roman"/>
          <w:color w:val="767171"/>
          <w:spacing w:val="20"/>
          <w:sz w:val="24"/>
          <w:szCs w:val="24"/>
        </w:rPr>
      </w:pPr>
      <w:r w:rsidRPr="004E7121">
        <w:rPr>
          <w:rFonts w:ascii="Times New Roman" w:eastAsia="Calibri" w:hAnsi="Times New Roman"/>
          <w:color w:val="767171"/>
          <w:spacing w:val="20"/>
          <w:sz w:val="24"/>
          <w:szCs w:val="24"/>
        </w:rPr>
        <w:t>Acta No. 004-2023 que contiene Acto Administrativo de Aprobación para Procedimientos de Selección, Designación de Peritos y Pliego de Condiciones. JAC-CCC-CP-2023-0003, para la adquisición de 128 unidades de estaciones modulares de tamaño 1,00X0,70 x 1,15mts con tope Melamina.</w:t>
      </w:r>
    </w:p>
    <w:p w14:paraId="35F42DEF" w14:textId="357CE0AB" w:rsidR="004E7121" w:rsidRPr="004E7121" w:rsidRDefault="004E7121" w:rsidP="00C75DF7">
      <w:pPr>
        <w:pStyle w:val="Prrafodelista"/>
        <w:numPr>
          <w:ilvl w:val="0"/>
          <w:numId w:val="3"/>
        </w:numPr>
        <w:spacing w:line="360" w:lineRule="auto"/>
        <w:jc w:val="both"/>
        <w:rPr>
          <w:rFonts w:ascii="Times New Roman" w:eastAsia="Calibri" w:hAnsi="Times New Roman"/>
          <w:color w:val="767171"/>
          <w:spacing w:val="20"/>
          <w:sz w:val="24"/>
          <w:szCs w:val="24"/>
        </w:rPr>
      </w:pPr>
      <w:r w:rsidRPr="004E7121">
        <w:rPr>
          <w:rFonts w:ascii="Times New Roman" w:eastAsia="Calibri" w:hAnsi="Times New Roman"/>
          <w:color w:val="767171"/>
          <w:spacing w:val="20"/>
          <w:sz w:val="24"/>
          <w:szCs w:val="24"/>
        </w:rPr>
        <w:t>Acta No.07-2023   que contiene el Acto Administrativo de Aprobación para Procedimientos de Selección, Designación de Peritos y Pliego de Condiciones. JAC-CCC-CP-2023-0006, para la adquisición de 170 licencias Microsoft Office 365 premium.</w:t>
      </w:r>
    </w:p>
    <w:p w14:paraId="67C17C4B" w14:textId="261790BC" w:rsidR="004E7121" w:rsidRPr="004E7121" w:rsidRDefault="004E7121" w:rsidP="00C75DF7">
      <w:pPr>
        <w:pStyle w:val="Prrafodelista"/>
        <w:numPr>
          <w:ilvl w:val="0"/>
          <w:numId w:val="3"/>
        </w:numPr>
        <w:spacing w:line="360" w:lineRule="auto"/>
        <w:jc w:val="both"/>
        <w:rPr>
          <w:rFonts w:ascii="Times New Roman" w:eastAsia="Calibri" w:hAnsi="Times New Roman"/>
          <w:color w:val="767171"/>
          <w:spacing w:val="20"/>
          <w:sz w:val="24"/>
          <w:szCs w:val="24"/>
        </w:rPr>
      </w:pPr>
      <w:r w:rsidRPr="004E7121">
        <w:rPr>
          <w:rFonts w:ascii="Times New Roman" w:eastAsia="Calibri" w:hAnsi="Times New Roman"/>
          <w:color w:val="767171"/>
          <w:spacing w:val="20"/>
          <w:sz w:val="24"/>
          <w:szCs w:val="24"/>
        </w:rPr>
        <w:t>Acta No.008-2023 que contiene el Acto administrativo para la apertura de las ofertas técnicas, Sobre A y recepción Ofertas económicas, sobre B presentadas en ocasión del proceso de Compras JAC-CCC-CP-2023-0003, para la adquisición de 128 unidades de estaciones modulares de tamaño 1,00X0,70 x 1,15mts con tope Melamina.</w:t>
      </w:r>
    </w:p>
    <w:p w14:paraId="5C6E351B" w14:textId="1EB89F63" w:rsidR="004E7121" w:rsidRPr="004E7121" w:rsidRDefault="004E7121" w:rsidP="00C75DF7">
      <w:pPr>
        <w:pStyle w:val="Prrafodelista"/>
        <w:numPr>
          <w:ilvl w:val="0"/>
          <w:numId w:val="3"/>
        </w:numPr>
        <w:spacing w:line="360" w:lineRule="auto"/>
        <w:jc w:val="both"/>
        <w:rPr>
          <w:rFonts w:ascii="Times New Roman" w:eastAsia="Calibri" w:hAnsi="Times New Roman"/>
          <w:color w:val="767171"/>
          <w:spacing w:val="20"/>
          <w:sz w:val="24"/>
          <w:szCs w:val="24"/>
        </w:rPr>
      </w:pPr>
      <w:r w:rsidRPr="004E7121">
        <w:rPr>
          <w:rFonts w:ascii="Times New Roman" w:eastAsia="Calibri" w:hAnsi="Times New Roman"/>
          <w:color w:val="767171"/>
          <w:spacing w:val="20"/>
          <w:sz w:val="24"/>
          <w:szCs w:val="24"/>
        </w:rPr>
        <w:t xml:space="preserve">Acta No. 009-2023 que contiene el Acto Administrativo de Adjudicación Para La Apertura de las Ofertas económicas, Sobre B, presentada en el proceso de compras Núm. JAC-CCC-CP-2023-0003, para la adquisición de 128 unidades de </w:t>
      </w:r>
      <w:r w:rsidRPr="004E7121">
        <w:rPr>
          <w:rFonts w:ascii="Times New Roman" w:eastAsia="Calibri" w:hAnsi="Times New Roman"/>
          <w:color w:val="767171"/>
          <w:spacing w:val="20"/>
          <w:sz w:val="24"/>
          <w:szCs w:val="24"/>
        </w:rPr>
        <w:lastRenderedPageBreak/>
        <w:t>estaciones modulares de tamaño 1,00X0,70 x 1,15mts con tope Melamina.</w:t>
      </w:r>
    </w:p>
    <w:p w14:paraId="0AF84479" w14:textId="77777777" w:rsidR="004E7121" w:rsidRPr="004E7121" w:rsidRDefault="004E7121" w:rsidP="00C75DF7">
      <w:pPr>
        <w:pStyle w:val="Prrafodelista"/>
        <w:numPr>
          <w:ilvl w:val="0"/>
          <w:numId w:val="3"/>
        </w:numPr>
        <w:spacing w:line="360" w:lineRule="auto"/>
        <w:jc w:val="both"/>
        <w:rPr>
          <w:rFonts w:ascii="Times New Roman" w:eastAsia="Calibri" w:hAnsi="Times New Roman"/>
          <w:color w:val="767171"/>
          <w:spacing w:val="20"/>
          <w:sz w:val="24"/>
          <w:szCs w:val="24"/>
        </w:rPr>
      </w:pPr>
      <w:r w:rsidRPr="004E7121">
        <w:rPr>
          <w:rFonts w:ascii="Times New Roman" w:eastAsia="Calibri" w:hAnsi="Times New Roman"/>
          <w:color w:val="767171"/>
          <w:spacing w:val="20"/>
          <w:sz w:val="24"/>
          <w:szCs w:val="24"/>
        </w:rPr>
        <w:t>Acta No. 011-2023 que contiene el Acto Administrativo para la apertura de las ofertas técnicas, Sobre A y recepción Ofertas económicas, sobre B presentadas en ocasión del proceso de Compras JAC-CCC-CP-2023-0006, para la adquisición de 170 licencias Microsoft Office 365 premium.</w:t>
      </w:r>
    </w:p>
    <w:p w14:paraId="2C8613B2" w14:textId="0BAD9A1E" w:rsidR="004E7121" w:rsidRDefault="004E7121" w:rsidP="00C75DF7">
      <w:pPr>
        <w:pStyle w:val="Prrafodelista"/>
        <w:numPr>
          <w:ilvl w:val="0"/>
          <w:numId w:val="3"/>
        </w:numPr>
        <w:spacing w:line="360" w:lineRule="auto"/>
        <w:jc w:val="both"/>
        <w:rPr>
          <w:rFonts w:ascii="Times New Roman" w:eastAsia="Calibri" w:hAnsi="Times New Roman"/>
          <w:color w:val="767171"/>
          <w:spacing w:val="20"/>
          <w:sz w:val="24"/>
          <w:szCs w:val="24"/>
        </w:rPr>
      </w:pPr>
      <w:r w:rsidRPr="004E7121">
        <w:rPr>
          <w:rFonts w:ascii="Times New Roman" w:eastAsia="Calibri" w:hAnsi="Times New Roman"/>
          <w:color w:val="767171"/>
          <w:spacing w:val="20"/>
          <w:sz w:val="24"/>
          <w:szCs w:val="24"/>
        </w:rPr>
        <w:t>Acta No.012-2023, que contiene el Acto Administrativo de adjudicación de las ofertas económicas, sobre B, presentada por el proceso de compras Núm. JAC-CCC-CP-2023-0006, para la adquisición de 170 Licencias Microsoft office 365 premium.</w:t>
      </w:r>
    </w:p>
    <w:p w14:paraId="11C98CFD" w14:textId="74E091FB" w:rsidR="007F2FC9" w:rsidRPr="004E7121" w:rsidRDefault="004E7121" w:rsidP="00C75DF7">
      <w:pPr>
        <w:pStyle w:val="Prrafodelista"/>
        <w:numPr>
          <w:ilvl w:val="0"/>
          <w:numId w:val="3"/>
        </w:numPr>
        <w:spacing w:line="360" w:lineRule="auto"/>
        <w:jc w:val="both"/>
        <w:rPr>
          <w:rFonts w:ascii="Times New Roman" w:eastAsia="Calibri" w:hAnsi="Times New Roman"/>
          <w:color w:val="767171"/>
          <w:spacing w:val="20"/>
          <w:sz w:val="24"/>
          <w:szCs w:val="24"/>
        </w:rPr>
      </w:pPr>
      <w:r w:rsidRPr="004E7121">
        <w:rPr>
          <w:rFonts w:ascii="Times New Roman" w:eastAsia="Calibri" w:hAnsi="Times New Roman"/>
          <w:color w:val="767171"/>
          <w:spacing w:val="20"/>
          <w:sz w:val="24"/>
          <w:szCs w:val="24"/>
        </w:rPr>
        <w:t>Acta No.013-</w:t>
      </w:r>
      <w:r w:rsidR="00C75DF7" w:rsidRPr="004E7121">
        <w:rPr>
          <w:rFonts w:ascii="Times New Roman" w:eastAsia="Calibri" w:hAnsi="Times New Roman"/>
          <w:color w:val="767171"/>
          <w:spacing w:val="20"/>
          <w:sz w:val="24"/>
          <w:szCs w:val="24"/>
        </w:rPr>
        <w:t>2023, que</w:t>
      </w:r>
      <w:r w:rsidRPr="004E7121">
        <w:rPr>
          <w:rFonts w:ascii="Times New Roman" w:eastAsia="Calibri" w:hAnsi="Times New Roman"/>
          <w:color w:val="767171"/>
          <w:spacing w:val="20"/>
          <w:sz w:val="24"/>
          <w:szCs w:val="24"/>
        </w:rPr>
        <w:t xml:space="preserve"> contiene el Acto Administrativo de Aprobación para Procedimientos de Selección y Designación de Perito, Núm. JAC-CCC-CP-2023-0007, para la compra de los equipos de la red de datos y fibra óptica e implementación de la red backbone, configuración de enlace, segmentación de la red, instalación y configuración de los switches, para ser instaladas en el nuevo edificio de la JAC.</w:t>
      </w:r>
    </w:p>
    <w:p w14:paraId="58E32F5F" w14:textId="77777777" w:rsidR="007F2FC9" w:rsidRPr="00662134" w:rsidRDefault="007F2FC9" w:rsidP="00396755">
      <w:pPr>
        <w:rPr>
          <w:rFonts w:ascii="Times New Roman" w:eastAsia="Calibri" w:hAnsi="Times New Roman" w:cs="Times New Roman"/>
          <w:color w:val="767171"/>
          <w:spacing w:val="20"/>
          <w:sz w:val="2"/>
          <w:szCs w:val="2"/>
          <w:lang w:val="es-DO"/>
        </w:rPr>
      </w:pPr>
    </w:p>
    <w:p w14:paraId="0FC3AE57" w14:textId="4CF852D9" w:rsidR="002E44E8" w:rsidRPr="002E44E8" w:rsidRDefault="002E44E8" w:rsidP="008F49A3">
      <w:pPr>
        <w:spacing w:line="360" w:lineRule="auto"/>
        <w:rPr>
          <w:rFonts w:ascii="Times New Roman" w:eastAsia="Calibri" w:hAnsi="Times New Roman" w:cs="Times New Roman"/>
          <w:color w:val="767171"/>
          <w:spacing w:val="20"/>
          <w:sz w:val="24"/>
          <w:szCs w:val="24"/>
          <w:lang w:val="es-DO"/>
        </w:rPr>
      </w:pPr>
      <w:r w:rsidRPr="002E44E8">
        <w:rPr>
          <w:rFonts w:ascii="Times New Roman" w:eastAsia="Calibri" w:hAnsi="Times New Roman" w:cs="Times New Roman"/>
          <w:color w:val="767171"/>
          <w:spacing w:val="20"/>
          <w:sz w:val="24"/>
          <w:szCs w:val="24"/>
          <w:lang w:val="es-DO"/>
        </w:rPr>
        <w:t>Procesos de Compras</w:t>
      </w:r>
    </w:p>
    <w:p w14:paraId="5021E16B" w14:textId="77777777" w:rsidR="002E44E8" w:rsidRPr="002E44E8" w:rsidRDefault="002E44E8" w:rsidP="008F49A3">
      <w:pPr>
        <w:spacing w:line="360" w:lineRule="auto"/>
        <w:rPr>
          <w:rFonts w:ascii="Times New Roman" w:eastAsia="Calibri" w:hAnsi="Times New Roman" w:cs="Times New Roman"/>
          <w:color w:val="767171"/>
          <w:spacing w:val="20"/>
          <w:sz w:val="24"/>
          <w:szCs w:val="24"/>
          <w:lang w:val="es-DO"/>
        </w:rPr>
      </w:pPr>
      <w:r w:rsidRPr="002E44E8">
        <w:rPr>
          <w:rFonts w:ascii="Times New Roman" w:eastAsia="Calibri" w:hAnsi="Times New Roman" w:cs="Times New Roman"/>
          <w:color w:val="767171"/>
          <w:spacing w:val="20"/>
          <w:sz w:val="24"/>
          <w:szCs w:val="24"/>
          <w:lang w:val="es-DO"/>
        </w:rPr>
        <w:t>Compras y Contrataciones de la Junta De Aviación Civil</w:t>
      </w:r>
    </w:p>
    <w:p w14:paraId="3ED1961F" w14:textId="7D9D04CA" w:rsidR="002E44E8" w:rsidRPr="00C75DF7" w:rsidRDefault="002E44E8">
      <w:pPr>
        <w:pStyle w:val="Prrafodelista"/>
        <w:numPr>
          <w:ilvl w:val="0"/>
          <w:numId w:val="27"/>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Proceso de compras núm. Jac-ccc-cp-2023-0002 para la adquisición de servidores y caja de disco duro para ser utilizado por la junta de aviación civil (JAC).</w:t>
      </w:r>
    </w:p>
    <w:p w14:paraId="7EE95EC4" w14:textId="61FDBEC5" w:rsidR="002E44E8" w:rsidRPr="00C75DF7" w:rsidRDefault="002E44E8">
      <w:pPr>
        <w:pStyle w:val="Prrafodelista"/>
        <w:numPr>
          <w:ilvl w:val="0"/>
          <w:numId w:val="27"/>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t>Proceso de compras núm. Jac-ccc-cp-2023-0003 para la adquisición de 128 unidades de estaciones modulares de tamaño 1.00x0.70 x 1.15mts con tope de melamina, para el nuevo edificio de la junta de aviación civil (JAC).</w:t>
      </w:r>
    </w:p>
    <w:p w14:paraId="520E3D0D" w14:textId="28312EBB" w:rsidR="002E44E8" w:rsidRPr="00C75DF7" w:rsidRDefault="002E44E8">
      <w:pPr>
        <w:pStyle w:val="Prrafodelista"/>
        <w:numPr>
          <w:ilvl w:val="0"/>
          <w:numId w:val="27"/>
        </w:numPr>
        <w:spacing w:line="360" w:lineRule="auto"/>
        <w:jc w:val="both"/>
        <w:rPr>
          <w:rFonts w:ascii="Times New Roman" w:eastAsia="Calibri" w:hAnsi="Times New Roman"/>
          <w:color w:val="767171"/>
          <w:spacing w:val="20"/>
          <w:sz w:val="24"/>
          <w:szCs w:val="24"/>
        </w:rPr>
      </w:pPr>
      <w:r w:rsidRPr="00C75DF7">
        <w:rPr>
          <w:rFonts w:ascii="Times New Roman" w:eastAsia="Calibri" w:hAnsi="Times New Roman"/>
          <w:color w:val="767171"/>
          <w:spacing w:val="20"/>
          <w:sz w:val="24"/>
          <w:szCs w:val="24"/>
        </w:rPr>
        <w:lastRenderedPageBreak/>
        <w:t>Proceso de compras núm. Jac-ccc-cp-2023-0006 para la adquisición de 170 licencias Microsoft office 365 premium, para ser utilizado por los equipos informáticos de la junta de aviación civil (JAC).</w:t>
      </w:r>
    </w:p>
    <w:p w14:paraId="511F900F" w14:textId="26C07DFE" w:rsidR="002E44E8" w:rsidRPr="00B56148" w:rsidRDefault="002E44E8">
      <w:pPr>
        <w:pStyle w:val="Prrafodelista"/>
        <w:numPr>
          <w:ilvl w:val="0"/>
          <w:numId w:val="27"/>
        </w:numPr>
        <w:spacing w:line="360" w:lineRule="auto"/>
        <w:jc w:val="both"/>
        <w:rPr>
          <w:rFonts w:ascii="Times New Roman" w:eastAsia="Calibri" w:hAnsi="Times New Roman"/>
          <w:color w:val="767171"/>
          <w:spacing w:val="20"/>
          <w:sz w:val="24"/>
          <w:szCs w:val="24"/>
        </w:rPr>
      </w:pPr>
      <w:r w:rsidRPr="00B56148">
        <w:rPr>
          <w:rFonts w:ascii="Times New Roman" w:eastAsia="Calibri" w:hAnsi="Times New Roman"/>
          <w:color w:val="767171"/>
          <w:spacing w:val="20"/>
          <w:sz w:val="24"/>
          <w:szCs w:val="24"/>
        </w:rPr>
        <w:t>Proceso de compras núm. Jac-ccc-cp-2023-0007 para la adquisición de equipos de red de datos de fibras ópticas, para el nuevo edificio de la junta de aviación civil (JAC).</w:t>
      </w:r>
    </w:p>
    <w:p w14:paraId="2F3FFC9A" w14:textId="32DC9C22" w:rsidR="007F2FC9" w:rsidRPr="00B56148" w:rsidRDefault="007F2FC9">
      <w:pPr>
        <w:pStyle w:val="Prrafodelista"/>
        <w:numPr>
          <w:ilvl w:val="0"/>
          <w:numId w:val="27"/>
        </w:numPr>
        <w:rPr>
          <w:rFonts w:ascii="Times New Roman" w:eastAsia="Calibri" w:hAnsi="Times New Roman"/>
          <w:color w:val="767171"/>
          <w:spacing w:val="20"/>
          <w:sz w:val="24"/>
          <w:szCs w:val="24"/>
        </w:rPr>
      </w:pPr>
      <w:r w:rsidRPr="00B56148">
        <w:rPr>
          <w:rFonts w:ascii="Times New Roman" w:eastAsia="Calibri" w:hAnsi="Times New Roman"/>
          <w:color w:val="767171"/>
          <w:spacing w:val="20"/>
          <w:sz w:val="24"/>
          <w:szCs w:val="24"/>
        </w:rPr>
        <w:t>Consultas y Opiniones de la División Litigios</w:t>
      </w:r>
    </w:p>
    <w:tbl>
      <w:tblPr>
        <w:tblW w:w="3620" w:type="dxa"/>
        <w:jc w:val="center"/>
        <w:tblCellMar>
          <w:left w:w="70" w:type="dxa"/>
          <w:right w:w="70" w:type="dxa"/>
        </w:tblCellMar>
        <w:tblLook w:val="04A0" w:firstRow="1" w:lastRow="0" w:firstColumn="1" w:lastColumn="0" w:noHBand="0" w:noVBand="1"/>
      </w:tblPr>
      <w:tblGrid>
        <w:gridCol w:w="1080"/>
        <w:gridCol w:w="1280"/>
        <w:gridCol w:w="1260"/>
      </w:tblGrid>
      <w:tr w:rsidR="00BA25C3" w:rsidRPr="000E594C" w14:paraId="18BECB39" w14:textId="77777777" w:rsidTr="00B56148">
        <w:trPr>
          <w:trHeight w:val="315"/>
          <w:jc w:val="center"/>
        </w:trPr>
        <w:tc>
          <w:tcPr>
            <w:tcW w:w="3620" w:type="dxa"/>
            <w:gridSpan w:val="3"/>
            <w:tcBorders>
              <w:top w:val="single" w:sz="4" w:space="0" w:color="auto"/>
              <w:left w:val="single" w:sz="4" w:space="0" w:color="auto"/>
              <w:bottom w:val="single" w:sz="4" w:space="0" w:color="auto"/>
              <w:right w:val="single" w:sz="4" w:space="0" w:color="000000"/>
            </w:tcBorders>
            <w:shd w:val="clear" w:color="auto" w:fill="011C50"/>
            <w:vAlign w:val="center"/>
            <w:hideMark/>
          </w:tcPr>
          <w:p w14:paraId="504C434D"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Informes de la División de Litigios</w:t>
            </w:r>
          </w:p>
        </w:tc>
      </w:tr>
      <w:tr w:rsidR="00BA25C3" w:rsidRPr="00BA25C3" w14:paraId="7ECCC051" w14:textId="77777777" w:rsidTr="00B56148">
        <w:trPr>
          <w:trHeight w:val="315"/>
          <w:jc w:val="center"/>
        </w:trPr>
        <w:tc>
          <w:tcPr>
            <w:tcW w:w="1080" w:type="dxa"/>
            <w:tcBorders>
              <w:top w:val="nil"/>
              <w:left w:val="single" w:sz="4" w:space="0" w:color="auto"/>
              <w:bottom w:val="single" w:sz="4" w:space="0" w:color="auto"/>
              <w:right w:val="single" w:sz="4" w:space="0" w:color="auto"/>
            </w:tcBorders>
            <w:shd w:val="clear" w:color="auto" w:fill="011C50"/>
            <w:vAlign w:val="center"/>
            <w:hideMark/>
          </w:tcPr>
          <w:p w14:paraId="6A8712E9"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Año</w:t>
            </w:r>
          </w:p>
        </w:tc>
        <w:tc>
          <w:tcPr>
            <w:tcW w:w="1280" w:type="dxa"/>
            <w:tcBorders>
              <w:top w:val="nil"/>
              <w:left w:val="nil"/>
              <w:bottom w:val="single" w:sz="4" w:space="0" w:color="auto"/>
              <w:right w:val="single" w:sz="4" w:space="0" w:color="auto"/>
            </w:tcBorders>
            <w:shd w:val="clear" w:color="auto" w:fill="011C50"/>
            <w:vAlign w:val="center"/>
            <w:hideMark/>
          </w:tcPr>
          <w:p w14:paraId="5AED603E"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Mes</w:t>
            </w:r>
          </w:p>
        </w:tc>
        <w:tc>
          <w:tcPr>
            <w:tcW w:w="1260" w:type="dxa"/>
            <w:tcBorders>
              <w:top w:val="nil"/>
              <w:left w:val="nil"/>
              <w:bottom w:val="single" w:sz="4" w:space="0" w:color="auto"/>
              <w:right w:val="single" w:sz="4" w:space="0" w:color="auto"/>
            </w:tcBorders>
            <w:shd w:val="clear" w:color="auto" w:fill="011C50"/>
            <w:vAlign w:val="center"/>
            <w:hideMark/>
          </w:tcPr>
          <w:p w14:paraId="5F91FE11"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Cantidad</w:t>
            </w:r>
          </w:p>
        </w:tc>
      </w:tr>
      <w:tr w:rsidR="00BA25C3" w:rsidRPr="00BA25C3" w14:paraId="53ACC0DA" w14:textId="77777777" w:rsidTr="00BA25C3">
        <w:trPr>
          <w:trHeight w:val="315"/>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0FFAE415"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nil"/>
              <w:left w:val="nil"/>
              <w:bottom w:val="single" w:sz="4" w:space="0" w:color="auto"/>
              <w:right w:val="single" w:sz="4" w:space="0" w:color="auto"/>
            </w:tcBorders>
            <w:shd w:val="clear" w:color="000000" w:fill="D9D9D9"/>
            <w:vAlign w:val="center"/>
            <w:hideMark/>
          </w:tcPr>
          <w:p w14:paraId="270CA876"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Enero</w:t>
            </w:r>
          </w:p>
        </w:tc>
        <w:tc>
          <w:tcPr>
            <w:tcW w:w="1260" w:type="dxa"/>
            <w:tcBorders>
              <w:top w:val="nil"/>
              <w:left w:val="nil"/>
              <w:bottom w:val="single" w:sz="4" w:space="0" w:color="auto"/>
              <w:right w:val="single" w:sz="4" w:space="0" w:color="auto"/>
            </w:tcBorders>
            <w:shd w:val="clear" w:color="000000" w:fill="D9D9D9"/>
            <w:vAlign w:val="center"/>
            <w:hideMark/>
          </w:tcPr>
          <w:p w14:paraId="2BA77E80"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4</w:t>
            </w:r>
          </w:p>
        </w:tc>
      </w:tr>
      <w:tr w:rsidR="00BA25C3" w:rsidRPr="00BA25C3" w14:paraId="6CB6564E" w14:textId="77777777" w:rsidTr="00BA25C3">
        <w:trPr>
          <w:trHeight w:val="315"/>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256F488F"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nil"/>
              <w:left w:val="nil"/>
              <w:bottom w:val="single" w:sz="4" w:space="0" w:color="auto"/>
              <w:right w:val="single" w:sz="4" w:space="0" w:color="auto"/>
            </w:tcBorders>
            <w:shd w:val="clear" w:color="000000" w:fill="D9D9D9"/>
            <w:vAlign w:val="center"/>
            <w:hideMark/>
          </w:tcPr>
          <w:p w14:paraId="393F55DD"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Febrero</w:t>
            </w:r>
          </w:p>
        </w:tc>
        <w:tc>
          <w:tcPr>
            <w:tcW w:w="1260" w:type="dxa"/>
            <w:tcBorders>
              <w:top w:val="nil"/>
              <w:left w:val="nil"/>
              <w:bottom w:val="single" w:sz="4" w:space="0" w:color="auto"/>
              <w:right w:val="single" w:sz="4" w:space="0" w:color="auto"/>
            </w:tcBorders>
            <w:shd w:val="clear" w:color="000000" w:fill="D9D9D9"/>
            <w:vAlign w:val="center"/>
            <w:hideMark/>
          </w:tcPr>
          <w:p w14:paraId="4DCDD6CD"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8</w:t>
            </w:r>
          </w:p>
        </w:tc>
      </w:tr>
      <w:tr w:rsidR="00BA25C3" w:rsidRPr="00BA25C3" w14:paraId="5C4C314F" w14:textId="77777777" w:rsidTr="00BA25C3">
        <w:trPr>
          <w:trHeight w:val="315"/>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2A19D464"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nil"/>
              <w:left w:val="nil"/>
              <w:bottom w:val="single" w:sz="4" w:space="0" w:color="auto"/>
              <w:right w:val="single" w:sz="4" w:space="0" w:color="auto"/>
            </w:tcBorders>
            <w:shd w:val="clear" w:color="000000" w:fill="D9D9D9"/>
            <w:vAlign w:val="center"/>
            <w:hideMark/>
          </w:tcPr>
          <w:p w14:paraId="3BF5C317"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Marzo</w:t>
            </w:r>
          </w:p>
        </w:tc>
        <w:tc>
          <w:tcPr>
            <w:tcW w:w="1260" w:type="dxa"/>
            <w:tcBorders>
              <w:top w:val="nil"/>
              <w:left w:val="nil"/>
              <w:bottom w:val="single" w:sz="4" w:space="0" w:color="auto"/>
              <w:right w:val="single" w:sz="4" w:space="0" w:color="auto"/>
            </w:tcBorders>
            <w:shd w:val="clear" w:color="000000" w:fill="D9D9D9"/>
            <w:vAlign w:val="center"/>
            <w:hideMark/>
          </w:tcPr>
          <w:p w14:paraId="5E4A1D20"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4</w:t>
            </w:r>
          </w:p>
        </w:tc>
      </w:tr>
      <w:tr w:rsidR="00BA25C3" w:rsidRPr="00BA25C3" w14:paraId="4F7AF6BE" w14:textId="77777777" w:rsidTr="00BA25C3">
        <w:trPr>
          <w:trHeight w:val="315"/>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720C97FC"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nil"/>
              <w:left w:val="nil"/>
              <w:bottom w:val="single" w:sz="4" w:space="0" w:color="auto"/>
              <w:right w:val="single" w:sz="4" w:space="0" w:color="auto"/>
            </w:tcBorders>
            <w:shd w:val="clear" w:color="000000" w:fill="D9D9D9"/>
            <w:vAlign w:val="center"/>
            <w:hideMark/>
          </w:tcPr>
          <w:p w14:paraId="682F9B27"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Abril</w:t>
            </w:r>
          </w:p>
        </w:tc>
        <w:tc>
          <w:tcPr>
            <w:tcW w:w="1260" w:type="dxa"/>
            <w:tcBorders>
              <w:top w:val="nil"/>
              <w:left w:val="nil"/>
              <w:bottom w:val="single" w:sz="4" w:space="0" w:color="auto"/>
              <w:right w:val="single" w:sz="4" w:space="0" w:color="auto"/>
            </w:tcBorders>
            <w:shd w:val="clear" w:color="000000" w:fill="D9D9D9"/>
            <w:vAlign w:val="center"/>
            <w:hideMark/>
          </w:tcPr>
          <w:p w14:paraId="056003B5"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1</w:t>
            </w:r>
          </w:p>
        </w:tc>
      </w:tr>
      <w:tr w:rsidR="00BA25C3" w:rsidRPr="00BA25C3" w14:paraId="37B7C47D" w14:textId="77777777" w:rsidTr="00BA25C3">
        <w:trPr>
          <w:trHeight w:val="315"/>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3B58B582"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nil"/>
              <w:left w:val="nil"/>
              <w:bottom w:val="single" w:sz="4" w:space="0" w:color="auto"/>
              <w:right w:val="single" w:sz="4" w:space="0" w:color="auto"/>
            </w:tcBorders>
            <w:shd w:val="clear" w:color="000000" w:fill="D9D9D9"/>
            <w:vAlign w:val="center"/>
            <w:hideMark/>
          </w:tcPr>
          <w:p w14:paraId="553817F0"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Mayo</w:t>
            </w:r>
          </w:p>
        </w:tc>
        <w:tc>
          <w:tcPr>
            <w:tcW w:w="1260" w:type="dxa"/>
            <w:tcBorders>
              <w:top w:val="nil"/>
              <w:left w:val="nil"/>
              <w:bottom w:val="single" w:sz="4" w:space="0" w:color="auto"/>
              <w:right w:val="single" w:sz="4" w:space="0" w:color="auto"/>
            </w:tcBorders>
            <w:shd w:val="clear" w:color="000000" w:fill="D9D9D9"/>
            <w:vAlign w:val="center"/>
            <w:hideMark/>
          </w:tcPr>
          <w:p w14:paraId="63FB389D"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w:t>
            </w:r>
          </w:p>
        </w:tc>
      </w:tr>
      <w:tr w:rsidR="00BA25C3" w:rsidRPr="00BA25C3" w14:paraId="1816C3C5" w14:textId="77777777" w:rsidTr="00BA25C3">
        <w:trPr>
          <w:trHeight w:val="315"/>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1FF9C701"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nil"/>
              <w:left w:val="nil"/>
              <w:bottom w:val="single" w:sz="4" w:space="0" w:color="auto"/>
              <w:right w:val="single" w:sz="4" w:space="0" w:color="auto"/>
            </w:tcBorders>
            <w:shd w:val="clear" w:color="000000" w:fill="D9D9D9"/>
            <w:vAlign w:val="center"/>
            <w:hideMark/>
          </w:tcPr>
          <w:p w14:paraId="4C5431CD"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Junio</w:t>
            </w:r>
          </w:p>
        </w:tc>
        <w:tc>
          <w:tcPr>
            <w:tcW w:w="1260" w:type="dxa"/>
            <w:tcBorders>
              <w:top w:val="nil"/>
              <w:left w:val="nil"/>
              <w:bottom w:val="single" w:sz="4" w:space="0" w:color="auto"/>
              <w:right w:val="single" w:sz="4" w:space="0" w:color="auto"/>
            </w:tcBorders>
            <w:shd w:val="clear" w:color="000000" w:fill="D9D9D9"/>
            <w:vAlign w:val="center"/>
            <w:hideMark/>
          </w:tcPr>
          <w:p w14:paraId="55076767"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1</w:t>
            </w:r>
          </w:p>
        </w:tc>
      </w:tr>
      <w:tr w:rsidR="00BA25C3" w:rsidRPr="00BA25C3" w14:paraId="22B22C0A" w14:textId="77777777" w:rsidTr="00BA25C3">
        <w:trPr>
          <w:trHeight w:val="315"/>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3C611EE1"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nil"/>
              <w:left w:val="nil"/>
              <w:bottom w:val="single" w:sz="4" w:space="0" w:color="auto"/>
              <w:right w:val="single" w:sz="4" w:space="0" w:color="auto"/>
            </w:tcBorders>
            <w:shd w:val="clear" w:color="000000" w:fill="D9D9D9"/>
            <w:vAlign w:val="center"/>
            <w:hideMark/>
          </w:tcPr>
          <w:p w14:paraId="74EA6E0F"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Julio</w:t>
            </w:r>
          </w:p>
        </w:tc>
        <w:tc>
          <w:tcPr>
            <w:tcW w:w="1260" w:type="dxa"/>
            <w:tcBorders>
              <w:top w:val="nil"/>
              <w:left w:val="nil"/>
              <w:bottom w:val="single" w:sz="4" w:space="0" w:color="auto"/>
              <w:right w:val="single" w:sz="4" w:space="0" w:color="auto"/>
            </w:tcBorders>
            <w:shd w:val="clear" w:color="000000" w:fill="D9D9D9"/>
            <w:vAlign w:val="center"/>
            <w:hideMark/>
          </w:tcPr>
          <w:p w14:paraId="608D2ADC"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1</w:t>
            </w:r>
          </w:p>
        </w:tc>
      </w:tr>
      <w:tr w:rsidR="00BA25C3" w:rsidRPr="00BA25C3" w14:paraId="1F1A7974" w14:textId="77777777" w:rsidTr="00BA25C3">
        <w:trPr>
          <w:trHeight w:val="315"/>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2850479D"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nil"/>
              <w:left w:val="nil"/>
              <w:bottom w:val="single" w:sz="4" w:space="0" w:color="auto"/>
              <w:right w:val="single" w:sz="4" w:space="0" w:color="auto"/>
            </w:tcBorders>
            <w:shd w:val="clear" w:color="000000" w:fill="D9D9D9"/>
            <w:vAlign w:val="center"/>
            <w:hideMark/>
          </w:tcPr>
          <w:p w14:paraId="2AD80C8E"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Agosto</w:t>
            </w:r>
          </w:p>
        </w:tc>
        <w:tc>
          <w:tcPr>
            <w:tcW w:w="1260" w:type="dxa"/>
            <w:tcBorders>
              <w:top w:val="nil"/>
              <w:left w:val="nil"/>
              <w:bottom w:val="single" w:sz="4" w:space="0" w:color="auto"/>
              <w:right w:val="single" w:sz="4" w:space="0" w:color="auto"/>
            </w:tcBorders>
            <w:shd w:val="clear" w:color="000000" w:fill="D9D9D9"/>
            <w:vAlign w:val="center"/>
            <w:hideMark/>
          </w:tcPr>
          <w:p w14:paraId="3D66781B"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w:t>
            </w:r>
          </w:p>
        </w:tc>
      </w:tr>
      <w:tr w:rsidR="00BA25C3" w:rsidRPr="00BA25C3" w14:paraId="5213908F" w14:textId="77777777" w:rsidTr="00BA25C3">
        <w:trPr>
          <w:trHeight w:val="315"/>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55B22238"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nil"/>
              <w:left w:val="nil"/>
              <w:bottom w:val="single" w:sz="4" w:space="0" w:color="auto"/>
              <w:right w:val="single" w:sz="4" w:space="0" w:color="auto"/>
            </w:tcBorders>
            <w:shd w:val="clear" w:color="000000" w:fill="D9D9D9"/>
            <w:vAlign w:val="center"/>
            <w:hideMark/>
          </w:tcPr>
          <w:p w14:paraId="2DD79856"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Septiembre</w:t>
            </w:r>
          </w:p>
        </w:tc>
        <w:tc>
          <w:tcPr>
            <w:tcW w:w="1260" w:type="dxa"/>
            <w:tcBorders>
              <w:top w:val="nil"/>
              <w:left w:val="nil"/>
              <w:bottom w:val="single" w:sz="4" w:space="0" w:color="auto"/>
              <w:right w:val="single" w:sz="4" w:space="0" w:color="auto"/>
            </w:tcBorders>
            <w:shd w:val="clear" w:color="000000" w:fill="D9D9D9"/>
            <w:vAlign w:val="center"/>
            <w:hideMark/>
          </w:tcPr>
          <w:p w14:paraId="42FBD47D"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1</w:t>
            </w:r>
          </w:p>
        </w:tc>
      </w:tr>
      <w:tr w:rsidR="00BA25C3" w:rsidRPr="00BA25C3" w14:paraId="4C1B9525" w14:textId="77777777" w:rsidTr="00BA25C3">
        <w:trPr>
          <w:trHeight w:val="315"/>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539D8CEC"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nil"/>
              <w:left w:val="nil"/>
              <w:bottom w:val="single" w:sz="4" w:space="0" w:color="auto"/>
              <w:right w:val="single" w:sz="4" w:space="0" w:color="auto"/>
            </w:tcBorders>
            <w:shd w:val="clear" w:color="000000" w:fill="D9D9D9"/>
            <w:vAlign w:val="center"/>
            <w:hideMark/>
          </w:tcPr>
          <w:p w14:paraId="5E3424CE"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Octubre</w:t>
            </w:r>
          </w:p>
        </w:tc>
        <w:tc>
          <w:tcPr>
            <w:tcW w:w="1260" w:type="dxa"/>
            <w:tcBorders>
              <w:top w:val="nil"/>
              <w:left w:val="nil"/>
              <w:bottom w:val="single" w:sz="4" w:space="0" w:color="auto"/>
              <w:right w:val="single" w:sz="4" w:space="0" w:color="auto"/>
            </w:tcBorders>
            <w:shd w:val="clear" w:color="000000" w:fill="D9D9D9"/>
            <w:vAlign w:val="center"/>
            <w:hideMark/>
          </w:tcPr>
          <w:p w14:paraId="1174E255"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w:t>
            </w:r>
          </w:p>
        </w:tc>
      </w:tr>
      <w:tr w:rsidR="00BA25C3" w:rsidRPr="00BA25C3" w14:paraId="12D40521" w14:textId="77777777" w:rsidTr="00BA25C3">
        <w:trPr>
          <w:trHeight w:val="315"/>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5935841B"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nil"/>
              <w:left w:val="nil"/>
              <w:bottom w:val="single" w:sz="4" w:space="0" w:color="auto"/>
              <w:right w:val="single" w:sz="4" w:space="0" w:color="auto"/>
            </w:tcBorders>
            <w:shd w:val="clear" w:color="000000" w:fill="D9D9D9"/>
            <w:vAlign w:val="center"/>
            <w:hideMark/>
          </w:tcPr>
          <w:p w14:paraId="7519ED93"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Noviembre</w:t>
            </w:r>
          </w:p>
        </w:tc>
        <w:tc>
          <w:tcPr>
            <w:tcW w:w="1260" w:type="dxa"/>
            <w:tcBorders>
              <w:top w:val="nil"/>
              <w:left w:val="nil"/>
              <w:bottom w:val="single" w:sz="4" w:space="0" w:color="auto"/>
              <w:right w:val="single" w:sz="4" w:space="0" w:color="auto"/>
            </w:tcBorders>
            <w:shd w:val="clear" w:color="000000" w:fill="D9D9D9"/>
            <w:vAlign w:val="center"/>
            <w:hideMark/>
          </w:tcPr>
          <w:p w14:paraId="7EBC2493"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4</w:t>
            </w:r>
          </w:p>
        </w:tc>
      </w:tr>
      <w:tr w:rsidR="00BA25C3" w:rsidRPr="00BA25C3" w14:paraId="5E4FE27C" w14:textId="77777777" w:rsidTr="00BA25C3">
        <w:trPr>
          <w:trHeight w:val="315"/>
          <w:jc w:val="center"/>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6AD581DA"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Total</w:t>
            </w:r>
          </w:p>
        </w:tc>
        <w:tc>
          <w:tcPr>
            <w:tcW w:w="1280" w:type="dxa"/>
            <w:tcBorders>
              <w:top w:val="nil"/>
              <w:left w:val="nil"/>
              <w:bottom w:val="single" w:sz="4" w:space="0" w:color="auto"/>
              <w:right w:val="single" w:sz="4" w:space="0" w:color="auto"/>
            </w:tcBorders>
            <w:shd w:val="clear" w:color="000000" w:fill="D9D9D9"/>
            <w:vAlign w:val="center"/>
            <w:hideMark/>
          </w:tcPr>
          <w:p w14:paraId="1BE3713F"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 </w:t>
            </w:r>
          </w:p>
        </w:tc>
        <w:tc>
          <w:tcPr>
            <w:tcW w:w="1260" w:type="dxa"/>
            <w:tcBorders>
              <w:top w:val="nil"/>
              <w:left w:val="nil"/>
              <w:bottom w:val="single" w:sz="4" w:space="0" w:color="auto"/>
              <w:right w:val="single" w:sz="4" w:space="0" w:color="auto"/>
            </w:tcBorders>
            <w:shd w:val="clear" w:color="000000" w:fill="D9D9D9"/>
            <w:vAlign w:val="center"/>
            <w:hideMark/>
          </w:tcPr>
          <w:p w14:paraId="7F7C4AD6"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30</w:t>
            </w:r>
          </w:p>
        </w:tc>
      </w:tr>
    </w:tbl>
    <w:p w14:paraId="44CA6062" w14:textId="77777777" w:rsidR="007F2FC9" w:rsidRPr="00FA5BD1" w:rsidRDefault="007F2FC9" w:rsidP="00BA25C3">
      <w:pPr>
        <w:jc w:val="center"/>
        <w:rPr>
          <w:rFonts w:ascii="Times New Roman" w:eastAsia="Calibri" w:hAnsi="Times New Roman" w:cs="Times New Roman"/>
          <w:color w:val="767171"/>
          <w:spacing w:val="20"/>
          <w:sz w:val="24"/>
          <w:szCs w:val="24"/>
          <w:lang w:val="es-DO"/>
        </w:rPr>
      </w:pPr>
    </w:p>
    <w:tbl>
      <w:tblPr>
        <w:tblW w:w="3620" w:type="dxa"/>
        <w:jc w:val="center"/>
        <w:tblCellMar>
          <w:left w:w="70" w:type="dxa"/>
          <w:right w:w="70" w:type="dxa"/>
        </w:tblCellMar>
        <w:tblLook w:val="04A0" w:firstRow="1" w:lastRow="0" w:firstColumn="1" w:lastColumn="0" w:noHBand="0" w:noVBand="1"/>
      </w:tblPr>
      <w:tblGrid>
        <w:gridCol w:w="1080"/>
        <w:gridCol w:w="1280"/>
        <w:gridCol w:w="1260"/>
      </w:tblGrid>
      <w:tr w:rsidR="00BA25C3" w:rsidRPr="00BA25C3" w14:paraId="5D5BF3C2" w14:textId="77777777" w:rsidTr="00B56148">
        <w:trPr>
          <w:trHeight w:val="315"/>
          <w:jc w:val="center"/>
        </w:trPr>
        <w:tc>
          <w:tcPr>
            <w:tcW w:w="3620" w:type="dxa"/>
            <w:gridSpan w:val="3"/>
            <w:tcBorders>
              <w:top w:val="single" w:sz="4" w:space="0" w:color="auto"/>
              <w:left w:val="single" w:sz="4" w:space="0" w:color="auto"/>
              <w:bottom w:val="single" w:sz="4" w:space="0" w:color="auto"/>
              <w:right w:val="single" w:sz="4" w:space="0" w:color="000000"/>
            </w:tcBorders>
            <w:shd w:val="clear" w:color="auto" w:fill="011C50"/>
            <w:vAlign w:val="center"/>
            <w:hideMark/>
          </w:tcPr>
          <w:p w14:paraId="5A53D695"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 xml:space="preserve">Cantidad de Notificaciones </w:t>
            </w:r>
          </w:p>
        </w:tc>
      </w:tr>
      <w:tr w:rsidR="00034820" w:rsidRPr="00BA25C3" w14:paraId="40A83A8B" w14:textId="77777777" w:rsidTr="00034820">
        <w:trPr>
          <w:trHeight w:val="315"/>
          <w:jc w:val="center"/>
        </w:trPr>
        <w:tc>
          <w:tcPr>
            <w:tcW w:w="1080" w:type="dxa"/>
            <w:tcBorders>
              <w:top w:val="nil"/>
              <w:left w:val="single" w:sz="4" w:space="0" w:color="auto"/>
              <w:bottom w:val="single" w:sz="4" w:space="0" w:color="auto"/>
              <w:right w:val="single" w:sz="4" w:space="0" w:color="auto"/>
            </w:tcBorders>
            <w:shd w:val="clear" w:color="auto" w:fill="011C50"/>
            <w:vAlign w:val="center"/>
            <w:hideMark/>
          </w:tcPr>
          <w:p w14:paraId="2BA34D51" w14:textId="43970FF7" w:rsidR="00034820" w:rsidRPr="00BA25C3"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Año</w:t>
            </w:r>
          </w:p>
        </w:tc>
        <w:tc>
          <w:tcPr>
            <w:tcW w:w="1280" w:type="dxa"/>
            <w:tcBorders>
              <w:top w:val="nil"/>
              <w:left w:val="nil"/>
              <w:bottom w:val="single" w:sz="4" w:space="0" w:color="auto"/>
              <w:right w:val="single" w:sz="4" w:space="0" w:color="auto"/>
            </w:tcBorders>
            <w:shd w:val="clear" w:color="auto" w:fill="011C50"/>
            <w:vAlign w:val="center"/>
            <w:hideMark/>
          </w:tcPr>
          <w:p w14:paraId="32D9EF39" w14:textId="2965DD9D" w:rsidR="00034820" w:rsidRPr="00BA25C3"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Mes</w:t>
            </w:r>
          </w:p>
        </w:tc>
        <w:tc>
          <w:tcPr>
            <w:tcW w:w="1260" w:type="dxa"/>
            <w:tcBorders>
              <w:top w:val="nil"/>
              <w:left w:val="nil"/>
              <w:bottom w:val="single" w:sz="4" w:space="0" w:color="auto"/>
              <w:right w:val="single" w:sz="4" w:space="0" w:color="auto"/>
            </w:tcBorders>
            <w:shd w:val="clear" w:color="auto" w:fill="011C50"/>
            <w:vAlign w:val="bottom"/>
            <w:hideMark/>
          </w:tcPr>
          <w:p w14:paraId="6DBB2C87" w14:textId="71F1B446" w:rsidR="00034820" w:rsidRPr="00BA25C3"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Cantidad</w:t>
            </w:r>
          </w:p>
        </w:tc>
      </w:tr>
      <w:tr w:rsidR="00BA25C3" w:rsidRPr="00BA25C3" w14:paraId="2E351692" w14:textId="77777777" w:rsidTr="00034820">
        <w:trPr>
          <w:trHeight w:val="315"/>
          <w:jc w:val="center"/>
        </w:trPr>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0DAB7F2"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single" w:sz="4" w:space="0" w:color="auto"/>
              <w:left w:val="nil"/>
              <w:bottom w:val="single" w:sz="4" w:space="0" w:color="auto"/>
              <w:right w:val="single" w:sz="4" w:space="0" w:color="auto"/>
            </w:tcBorders>
            <w:shd w:val="clear" w:color="000000" w:fill="D9D9D9"/>
            <w:vAlign w:val="center"/>
            <w:hideMark/>
          </w:tcPr>
          <w:p w14:paraId="31CF8366"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Enero</w:t>
            </w:r>
          </w:p>
        </w:tc>
        <w:tc>
          <w:tcPr>
            <w:tcW w:w="1260" w:type="dxa"/>
            <w:tcBorders>
              <w:top w:val="single" w:sz="4" w:space="0" w:color="auto"/>
              <w:left w:val="nil"/>
              <w:bottom w:val="single" w:sz="4" w:space="0" w:color="auto"/>
              <w:right w:val="single" w:sz="4" w:space="0" w:color="auto"/>
            </w:tcBorders>
            <w:shd w:val="clear" w:color="000000" w:fill="D9D9D9"/>
            <w:vAlign w:val="bottom"/>
            <w:hideMark/>
          </w:tcPr>
          <w:p w14:paraId="00F0BAA6"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4</w:t>
            </w:r>
          </w:p>
        </w:tc>
      </w:tr>
      <w:tr w:rsidR="00BA25C3" w:rsidRPr="00BA25C3" w14:paraId="7697E55A" w14:textId="77777777" w:rsidTr="00034820">
        <w:trPr>
          <w:trHeight w:val="315"/>
          <w:jc w:val="center"/>
        </w:trPr>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5AFB595"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single" w:sz="4" w:space="0" w:color="auto"/>
              <w:left w:val="nil"/>
              <w:bottom w:val="single" w:sz="4" w:space="0" w:color="auto"/>
              <w:right w:val="single" w:sz="4" w:space="0" w:color="auto"/>
            </w:tcBorders>
            <w:shd w:val="clear" w:color="000000" w:fill="D9D9D9"/>
            <w:vAlign w:val="center"/>
            <w:hideMark/>
          </w:tcPr>
          <w:p w14:paraId="00D5F29B"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Febrero</w:t>
            </w:r>
          </w:p>
        </w:tc>
        <w:tc>
          <w:tcPr>
            <w:tcW w:w="1260" w:type="dxa"/>
            <w:tcBorders>
              <w:top w:val="single" w:sz="4" w:space="0" w:color="auto"/>
              <w:left w:val="nil"/>
              <w:bottom w:val="single" w:sz="4" w:space="0" w:color="auto"/>
              <w:right w:val="single" w:sz="4" w:space="0" w:color="auto"/>
            </w:tcBorders>
            <w:shd w:val="clear" w:color="000000" w:fill="D9D9D9"/>
            <w:vAlign w:val="bottom"/>
            <w:hideMark/>
          </w:tcPr>
          <w:p w14:paraId="2AC8DB75"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5</w:t>
            </w:r>
          </w:p>
        </w:tc>
      </w:tr>
      <w:tr w:rsidR="00BA25C3" w:rsidRPr="00BA25C3" w14:paraId="78597092" w14:textId="77777777" w:rsidTr="00034820">
        <w:trPr>
          <w:trHeight w:val="315"/>
          <w:jc w:val="center"/>
        </w:trPr>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46AED6"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single" w:sz="4" w:space="0" w:color="auto"/>
              <w:left w:val="nil"/>
              <w:bottom w:val="single" w:sz="4" w:space="0" w:color="auto"/>
              <w:right w:val="single" w:sz="4" w:space="0" w:color="auto"/>
            </w:tcBorders>
            <w:shd w:val="clear" w:color="000000" w:fill="D9D9D9"/>
            <w:vAlign w:val="center"/>
            <w:hideMark/>
          </w:tcPr>
          <w:p w14:paraId="7EAE10A5"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Marzo</w:t>
            </w:r>
          </w:p>
        </w:tc>
        <w:tc>
          <w:tcPr>
            <w:tcW w:w="1260" w:type="dxa"/>
            <w:tcBorders>
              <w:top w:val="single" w:sz="4" w:space="0" w:color="auto"/>
              <w:left w:val="nil"/>
              <w:bottom w:val="single" w:sz="4" w:space="0" w:color="auto"/>
              <w:right w:val="single" w:sz="4" w:space="0" w:color="auto"/>
            </w:tcBorders>
            <w:shd w:val="clear" w:color="000000" w:fill="D9D9D9"/>
            <w:vAlign w:val="bottom"/>
            <w:hideMark/>
          </w:tcPr>
          <w:p w14:paraId="76C18006"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5</w:t>
            </w:r>
          </w:p>
        </w:tc>
      </w:tr>
      <w:tr w:rsidR="00BA25C3" w:rsidRPr="00BA25C3" w14:paraId="7DC776FB" w14:textId="77777777" w:rsidTr="00034820">
        <w:trPr>
          <w:trHeight w:val="315"/>
          <w:jc w:val="center"/>
        </w:trPr>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407DC3"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single" w:sz="4" w:space="0" w:color="auto"/>
              <w:left w:val="nil"/>
              <w:bottom w:val="single" w:sz="4" w:space="0" w:color="auto"/>
              <w:right w:val="single" w:sz="4" w:space="0" w:color="auto"/>
            </w:tcBorders>
            <w:shd w:val="clear" w:color="000000" w:fill="D9D9D9"/>
            <w:vAlign w:val="center"/>
            <w:hideMark/>
          </w:tcPr>
          <w:p w14:paraId="37256AE5"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Abril</w:t>
            </w:r>
          </w:p>
        </w:tc>
        <w:tc>
          <w:tcPr>
            <w:tcW w:w="1260" w:type="dxa"/>
            <w:tcBorders>
              <w:top w:val="single" w:sz="4" w:space="0" w:color="auto"/>
              <w:left w:val="nil"/>
              <w:bottom w:val="single" w:sz="4" w:space="0" w:color="auto"/>
              <w:right w:val="single" w:sz="4" w:space="0" w:color="auto"/>
            </w:tcBorders>
            <w:shd w:val="clear" w:color="000000" w:fill="D9D9D9"/>
            <w:vAlign w:val="bottom"/>
            <w:hideMark/>
          </w:tcPr>
          <w:p w14:paraId="3182B0DA"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1</w:t>
            </w:r>
          </w:p>
        </w:tc>
      </w:tr>
      <w:tr w:rsidR="00BA25C3" w:rsidRPr="00BA25C3" w14:paraId="3A3759A4" w14:textId="77777777" w:rsidTr="00034820">
        <w:trPr>
          <w:trHeight w:val="315"/>
          <w:jc w:val="center"/>
        </w:trPr>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82C6894"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single" w:sz="4" w:space="0" w:color="auto"/>
              <w:left w:val="nil"/>
              <w:bottom w:val="single" w:sz="4" w:space="0" w:color="auto"/>
              <w:right w:val="single" w:sz="4" w:space="0" w:color="auto"/>
            </w:tcBorders>
            <w:shd w:val="clear" w:color="000000" w:fill="D9D9D9"/>
            <w:vAlign w:val="center"/>
            <w:hideMark/>
          </w:tcPr>
          <w:p w14:paraId="0AB4D71A"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Mayo</w:t>
            </w:r>
          </w:p>
        </w:tc>
        <w:tc>
          <w:tcPr>
            <w:tcW w:w="1260" w:type="dxa"/>
            <w:tcBorders>
              <w:top w:val="single" w:sz="4" w:space="0" w:color="auto"/>
              <w:left w:val="nil"/>
              <w:bottom w:val="single" w:sz="4" w:space="0" w:color="auto"/>
              <w:right w:val="single" w:sz="4" w:space="0" w:color="auto"/>
            </w:tcBorders>
            <w:shd w:val="clear" w:color="000000" w:fill="D9D9D9"/>
            <w:vAlign w:val="bottom"/>
            <w:hideMark/>
          </w:tcPr>
          <w:p w14:paraId="56ACB20C"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1</w:t>
            </w:r>
          </w:p>
        </w:tc>
      </w:tr>
      <w:tr w:rsidR="00BA25C3" w:rsidRPr="00BA25C3" w14:paraId="13CE2DC7" w14:textId="77777777" w:rsidTr="00034820">
        <w:trPr>
          <w:trHeight w:val="315"/>
          <w:jc w:val="center"/>
        </w:trPr>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876B5E7"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single" w:sz="4" w:space="0" w:color="auto"/>
              <w:left w:val="nil"/>
              <w:bottom w:val="single" w:sz="4" w:space="0" w:color="auto"/>
              <w:right w:val="single" w:sz="4" w:space="0" w:color="auto"/>
            </w:tcBorders>
            <w:shd w:val="clear" w:color="000000" w:fill="D9D9D9"/>
            <w:vAlign w:val="center"/>
            <w:hideMark/>
          </w:tcPr>
          <w:p w14:paraId="7D2D4A23"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Junio</w:t>
            </w:r>
          </w:p>
        </w:tc>
        <w:tc>
          <w:tcPr>
            <w:tcW w:w="1260" w:type="dxa"/>
            <w:tcBorders>
              <w:top w:val="single" w:sz="4" w:space="0" w:color="auto"/>
              <w:left w:val="nil"/>
              <w:bottom w:val="single" w:sz="4" w:space="0" w:color="auto"/>
              <w:right w:val="single" w:sz="4" w:space="0" w:color="auto"/>
            </w:tcBorders>
            <w:shd w:val="clear" w:color="000000" w:fill="D9D9D9"/>
            <w:vAlign w:val="bottom"/>
            <w:hideMark/>
          </w:tcPr>
          <w:p w14:paraId="4D821E38"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1</w:t>
            </w:r>
          </w:p>
        </w:tc>
      </w:tr>
      <w:tr w:rsidR="00BA25C3" w:rsidRPr="00BA25C3" w14:paraId="11FA714E" w14:textId="77777777" w:rsidTr="00034820">
        <w:trPr>
          <w:trHeight w:val="315"/>
          <w:jc w:val="center"/>
        </w:trPr>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BEE031"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single" w:sz="4" w:space="0" w:color="auto"/>
              <w:left w:val="nil"/>
              <w:bottom w:val="single" w:sz="4" w:space="0" w:color="auto"/>
              <w:right w:val="single" w:sz="4" w:space="0" w:color="auto"/>
            </w:tcBorders>
            <w:shd w:val="clear" w:color="000000" w:fill="D9D9D9"/>
            <w:vAlign w:val="center"/>
            <w:hideMark/>
          </w:tcPr>
          <w:p w14:paraId="20AB9AC9"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Julio</w:t>
            </w:r>
          </w:p>
        </w:tc>
        <w:tc>
          <w:tcPr>
            <w:tcW w:w="1260" w:type="dxa"/>
            <w:tcBorders>
              <w:top w:val="single" w:sz="4" w:space="0" w:color="auto"/>
              <w:left w:val="nil"/>
              <w:bottom w:val="single" w:sz="4" w:space="0" w:color="auto"/>
              <w:right w:val="single" w:sz="4" w:space="0" w:color="auto"/>
            </w:tcBorders>
            <w:shd w:val="clear" w:color="000000" w:fill="D9D9D9"/>
            <w:vAlign w:val="bottom"/>
            <w:hideMark/>
          </w:tcPr>
          <w:p w14:paraId="725DC278"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0</w:t>
            </w:r>
          </w:p>
        </w:tc>
      </w:tr>
      <w:tr w:rsidR="00BA25C3" w:rsidRPr="00BA25C3" w14:paraId="484D644F" w14:textId="77777777" w:rsidTr="00034820">
        <w:trPr>
          <w:trHeight w:val="315"/>
          <w:jc w:val="center"/>
        </w:trPr>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D96C9D"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single" w:sz="4" w:space="0" w:color="auto"/>
              <w:left w:val="nil"/>
              <w:bottom w:val="single" w:sz="4" w:space="0" w:color="auto"/>
              <w:right w:val="single" w:sz="4" w:space="0" w:color="auto"/>
            </w:tcBorders>
            <w:shd w:val="clear" w:color="000000" w:fill="D9D9D9"/>
            <w:vAlign w:val="center"/>
            <w:hideMark/>
          </w:tcPr>
          <w:p w14:paraId="6328B47A"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Agosto</w:t>
            </w:r>
          </w:p>
        </w:tc>
        <w:tc>
          <w:tcPr>
            <w:tcW w:w="1260" w:type="dxa"/>
            <w:tcBorders>
              <w:top w:val="single" w:sz="4" w:space="0" w:color="auto"/>
              <w:left w:val="nil"/>
              <w:bottom w:val="single" w:sz="4" w:space="0" w:color="auto"/>
              <w:right w:val="single" w:sz="4" w:space="0" w:color="auto"/>
            </w:tcBorders>
            <w:shd w:val="clear" w:color="000000" w:fill="D9D9D9"/>
            <w:vAlign w:val="bottom"/>
            <w:hideMark/>
          </w:tcPr>
          <w:p w14:paraId="2BA08650"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w:t>
            </w:r>
          </w:p>
        </w:tc>
      </w:tr>
      <w:tr w:rsidR="00BA25C3" w:rsidRPr="00BA25C3" w14:paraId="4D28CAC6" w14:textId="77777777" w:rsidTr="00034820">
        <w:trPr>
          <w:trHeight w:val="315"/>
          <w:jc w:val="center"/>
        </w:trPr>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C0DFBD8"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single" w:sz="4" w:space="0" w:color="auto"/>
              <w:left w:val="nil"/>
              <w:bottom w:val="single" w:sz="4" w:space="0" w:color="auto"/>
              <w:right w:val="single" w:sz="4" w:space="0" w:color="auto"/>
            </w:tcBorders>
            <w:shd w:val="clear" w:color="000000" w:fill="D9D9D9"/>
            <w:vAlign w:val="center"/>
            <w:hideMark/>
          </w:tcPr>
          <w:p w14:paraId="1F8382CF"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Septiembre</w:t>
            </w:r>
          </w:p>
        </w:tc>
        <w:tc>
          <w:tcPr>
            <w:tcW w:w="1260" w:type="dxa"/>
            <w:tcBorders>
              <w:top w:val="single" w:sz="4" w:space="0" w:color="auto"/>
              <w:left w:val="nil"/>
              <w:bottom w:val="single" w:sz="4" w:space="0" w:color="auto"/>
              <w:right w:val="single" w:sz="4" w:space="0" w:color="auto"/>
            </w:tcBorders>
            <w:shd w:val="clear" w:color="000000" w:fill="D9D9D9"/>
            <w:vAlign w:val="bottom"/>
            <w:hideMark/>
          </w:tcPr>
          <w:p w14:paraId="133E03E9" w14:textId="77777777" w:rsidR="00BA25C3" w:rsidRPr="00BA25C3" w:rsidRDefault="00BA25C3" w:rsidP="00BA25C3">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1</w:t>
            </w:r>
          </w:p>
        </w:tc>
      </w:tr>
      <w:tr w:rsidR="00034820" w:rsidRPr="00BA25C3" w14:paraId="3845C1EA" w14:textId="77777777" w:rsidTr="00034820">
        <w:trPr>
          <w:trHeight w:val="315"/>
          <w:jc w:val="center"/>
        </w:trPr>
        <w:tc>
          <w:tcPr>
            <w:tcW w:w="3620" w:type="dxa"/>
            <w:gridSpan w:val="3"/>
            <w:tcBorders>
              <w:top w:val="single" w:sz="4" w:space="0" w:color="auto"/>
              <w:left w:val="single" w:sz="4" w:space="0" w:color="auto"/>
              <w:bottom w:val="single" w:sz="4" w:space="0" w:color="auto"/>
              <w:right w:val="single" w:sz="4" w:space="0" w:color="auto"/>
            </w:tcBorders>
            <w:shd w:val="clear" w:color="auto" w:fill="011C50"/>
          </w:tcPr>
          <w:p w14:paraId="60BC70F1" w14:textId="7C0EC368" w:rsidR="00034820" w:rsidRPr="00BA25C3"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lastRenderedPageBreak/>
              <w:t>Cantidad de Notificaciones</w:t>
            </w:r>
          </w:p>
        </w:tc>
      </w:tr>
      <w:tr w:rsidR="00034820" w:rsidRPr="00BA25C3" w14:paraId="472A6094" w14:textId="77777777" w:rsidTr="00034820">
        <w:trPr>
          <w:trHeight w:val="315"/>
          <w:jc w:val="center"/>
        </w:trPr>
        <w:tc>
          <w:tcPr>
            <w:tcW w:w="1080" w:type="dxa"/>
            <w:tcBorders>
              <w:top w:val="single" w:sz="4" w:space="0" w:color="auto"/>
              <w:left w:val="single" w:sz="4" w:space="0" w:color="auto"/>
              <w:bottom w:val="single" w:sz="4" w:space="0" w:color="auto"/>
              <w:right w:val="single" w:sz="4" w:space="0" w:color="auto"/>
            </w:tcBorders>
            <w:shd w:val="clear" w:color="auto" w:fill="011C50"/>
            <w:vAlign w:val="center"/>
          </w:tcPr>
          <w:p w14:paraId="63E1F9E9" w14:textId="2E0BF052" w:rsidR="00034820" w:rsidRPr="00BA25C3"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Año</w:t>
            </w:r>
          </w:p>
        </w:tc>
        <w:tc>
          <w:tcPr>
            <w:tcW w:w="1280" w:type="dxa"/>
            <w:tcBorders>
              <w:top w:val="single" w:sz="4" w:space="0" w:color="auto"/>
              <w:left w:val="nil"/>
              <w:bottom w:val="single" w:sz="4" w:space="0" w:color="auto"/>
              <w:right w:val="single" w:sz="4" w:space="0" w:color="auto"/>
            </w:tcBorders>
            <w:shd w:val="clear" w:color="auto" w:fill="011C50"/>
            <w:vAlign w:val="center"/>
          </w:tcPr>
          <w:p w14:paraId="6F3D465E" w14:textId="1B0F483E" w:rsidR="00034820" w:rsidRPr="00BA25C3"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Mes</w:t>
            </w:r>
          </w:p>
        </w:tc>
        <w:tc>
          <w:tcPr>
            <w:tcW w:w="1260" w:type="dxa"/>
            <w:tcBorders>
              <w:top w:val="single" w:sz="4" w:space="0" w:color="auto"/>
              <w:left w:val="nil"/>
              <w:bottom w:val="single" w:sz="4" w:space="0" w:color="auto"/>
              <w:right w:val="single" w:sz="4" w:space="0" w:color="auto"/>
            </w:tcBorders>
            <w:shd w:val="clear" w:color="auto" w:fill="011C50"/>
            <w:vAlign w:val="bottom"/>
          </w:tcPr>
          <w:p w14:paraId="1CC1857A" w14:textId="34532CD2" w:rsidR="00034820" w:rsidRPr="00BA25C3"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Cantidad</w:t>
            </w:r>
          </w:p>
        </w:tc>
      </w:tr>
      <w:tr w:rsidR="00034820" w:rsidRPr="00BA25C3" w14:paraId="1662C7A6" w14:textId="77777777" w:rsidTr="00034820">
        <w:trPr>
          <w:trHeight w:val="315"/>
          <w:jc w:val="center"/>
        </w:trPr>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0F7F28F" w14:textId="77777777" w:rsidR="00034820" w:rsidRPr="00BA25C3"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single" w:sz="4" w:space="0" w:color="auto"/>
              <w:left w:val="nil"/>
              <w:bottom w:val="single" w:sz="4" w:space="0" w:color="auto"/>
              <w:right w:val="single" w:sz="4" w:space="0" w:color="auto"/>
            </w:tcBorders>
            <w:shd w:val="clear" w:color="000000" w:fill="D9D9D9"/>
            <w:vAlign w:val="center"/>
            <w:hideMark/>
          </w:tcPr>
          <w:p w14:paraId="33212F9E" w14:textId="77777777" w:rsidR="00034820" w:rsidRPr="00BA25C3"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Octubre</w:t>
            </w:r>
          </w:p>
        </w:tc>
        <w:tc>
          <w:tcPr>
            <w:tcW w:w="1260" w:type="dxa"/>
            <w:tcBorders>
              <w:top w:val="single" w:sz="4" w:space="0" w:color="auto"/>
              <w:left w:val="nil"/>
              <w:bottom w:val="single" w:sz="4" w:space="0" w:color="auto"/>
              <w:right w:val="single" w:sz="4" w:space="0" w:color="auto"/>
            </w:tcBorders>
            <w:shd w:val="clear" w:color="000000" w:fill="D9D9D9"/>
            <w:vAlign w:val="bottom"/>
            <w:hideMark/>
          </w:tcPr>
          <w:p w14:paraId="1B2C87CF" w14:textId="77777777" w:rsidR="00034820" w:rsidRPr="00BA25C3"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w:t>
            </w:r>
          </w:p>
        </w:tc>
      </w:tr>
      <w:tr w:rsidR="00034820" w:rsidRPr="00BA25C3" w14:paraId="071D407F" w14:textId="77777777" w:rsidTr="00034820">
        <w:trPr>
          <w:trHeight w:val="315"/>
          <w:jc w:val="center"/>
        </w:trPr>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691EEAA" w14:textId="77777777" w:rsidR="00034820" w:rsidRPr="00BA25C3"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2023</w:t>
            </w:r>
          </w:p>
        </w:tc>
        <w:tc>
          <w:tcPr>
            <w:tcW w:w="1280" w:type="dxa"/>
            <w:tcBorders>
              <w:top w:val="single" w:sz="4" w:space="0" w:color="auto"/>
              <w:left w:val="nil"/>
              <w:bottom w:val="single" w:sz="4" w:space="0" w:color="auto"/>
              <w:right w:val="single" w:sz="4" w:space="0" w:color="auto"/>
            </w:tcBorders>
            <w:shd w:val="clear" w:color="000000" w:fill="D9D9D9"/>
            <w:vAlign w:val="center"/>
            <w:hideMark/>
          </w:tcPr>
          <w:p w14:paraId="077DD4EA" w14:textId="77777777" w:rsidR="00034820" w:rsidRPr="00BA25C3"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Noviembre</w:t>
            </w:r>
          </w:p>
        </w:tc>
        <w:tc>
          <w:tcPr>
            <w:tcW w:w="1260" w:type="dxa"/>
            <w:tcBorders>
              <w:top w:val="single" w:sz="4" w:space="0" w:color="auto"/>
              <w:left w:val="nil"/>
              <w:bottom w:val="single" w:sz="4" w:space="0" w:color="auto"/>
              <w:right w:val="single" w:sz="4" w:space="0" w:color="auto"/>
            </w:tcBorders>
            <w:shd w:val="clear" w:color="000000" w:fill="D9D9D9"/>
            <w:vAlign w:val="bottom"/>
            <w:hideMark/>
          </w:tcPr>
          <w:p w14:paraId="015DD0BB" w14:textId="77777777" w:rsidR="00034820" w:rsidRPr="00BA25C3"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6</w:t>
            </w:r>
          </w:p>
        </w:tc>
      </w:tr>
      <w:tr w:rsidR="00034820" w:rsidRPr="00BA25C3" w14:paraId="7BDADDB9" w14:textId="77777777" w:rsidTr="00034820">
        <w:trPr>
          <w:trHeight w:val="315"/>
          <w:jc w:val="center"/>
        </w:trPr>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8400236" w14:textId="77777777" w:rsidR="00034820" w:rsidRPr="00BA25C3"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Total</w:t>
            </w:r>
          </w:p>
        </w:tc>
        <w:tc>
          <w:tcPr>
            <w:tcW w:w="1280" w:type="dxa"/>
            <w:tcBorders>
              <w:top w:val="single" w:sz="4" w:space="0" w:color="auto"/>
              <w:left w:val="nil"/>
              <w:bottom w:val="single" w:sz="4" w:space="0" w:color="auto"/>
              <w:right w:val="single" w:sz="4" w:space="0" w:color="auto"/>
            </w:tcBorders>
            <w:shd w:val="clear" w:color="000000" w:fill="D9D9D9"/>
            <w:vAlign w:val="center"/>
            <w:hideMark/>
          </w:tcPr>
          <w:p w14:paraId="1AA187D5" w14:textId="77777777" w:rsidR="00034820" w:rsidRPr="00BA25C3"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 </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14:paraId="41E4A6AC" w14:textId="77777777" w:rsidR="00034820" w:rsidRPr="00BA25C3"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A25C3">
              <w:rPr>
                <w:rFonts w:ascii="Times New Roman" w:eastAsia="Times New Roman" w:hAnsi="Times New Roman" w:cs="Times New Roman"/>
                <w:color w:val="767171"/>
                <w:sz w:val="24"/>
                <w:szCs w:val="24"/>
                <w:lang w:val="es-DO" w:eastAsia="es-DO"/>
              </w:rPr>
              <w:t>28</w:t>
            </w:r>
          </w:p>
        </w:tc>
      </w:tr>
    </w:tbl>
    <w:p w14:paraId="636B89A6" w14:textId="77777777" w:rsidR="007F2FC9" w:rsidRPr="00FA5BD1" w:rsidRDefault="007F2FC9" w:rsidP="007F2FC9">
      <w:pPr>
        <w:rPr>
          <w:rFonts w:ascii="Times New Roman" w:eastAsia="Calibri" w:hAnsi="Times New Roman" w:cs="Times New Roman"/>
          <w:color w:val="767171"/>
          <w:spacing w:val="20"/>
          <w:sz w:val="24"/>
          <w:szCs w:val="24"/>
          <w:lang w:val="es-DO"/>
        </w:rPr>
      </w:pPr>
    </w:p>
    <w:p w14:paraId="22FA9A3F" w14:textId="77777777" w:rsidR="00E87EAE" w:rsidRDefault="00E87EAE" w:rsidP="007F2FC9">
      <w:pPr>
        <w:rPr>
          <w:rFonts w:ascii="Times New Roman" w:eastAsia="Calibri" w:hAnsi="Times New Roman" w:cs="Times New Roman"/>
          <w:color w:val="767171"/>
          <w:spacing w:val="20"/>
          <w:sz w:val="24"/>
          <w:szCs w:val="24"/>
          <w:lang w:val="es-DO"/>
        </w:rPr>
      </w:pPr>
    </w:p>
    <w:tbl>
      <w:tblPr>
        <w:tblW w:w="7938" w:type="dxa"/>
        <w:tblInd w:w="279" w:type="dxa"/>
        <w:tblLayout w:type="fixed"/>
        <w:tblCellMar>
          <w:left w:w="70" w:type="dxa"/>
          <w:right w:w="70" w:type="dxa"/>
        </w:tblCellMar>
        <w:tblLook w:val="04A0" w:firstRow="1" w:lastRow="0" w:firstColumn="1" w:lastColumn="0" w:noHBand="0" w:noVBand="1"/>
      </w:tblPr>
      <w:tblGrid>
        <w:gridCol w:w="714"/>
        <w:gridCol w:w="4956"/>
        <w:gridCol w:w="2268"/>
      </w:tblGrid>
      <w:tr w:rsidR="00B24BCC" w:rsidRPr="00B24BCC" w14:paraId="19485006" w14:textId="77777777" w:rsidTr="00034820">
        <w:trPr>
          <w:trHeight w:val="315"/>
        </w:trPr>
        <w:tc>
          <w:tcPr>
            <w:tcW w:w="714"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713A43FF"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Fecha</w:t>
            </w:r>
          </w:p>
        </w:tc>
        <w:tc>
          <w:tcPr>
            <w:tcW w:w="4956" w:type="dxa"/>
            <w:tcBorders>
              <w:top w:val="single" w:sz="4" w:space="0" w:color="auto"/>
              <w:left w:val="nil"/>
              <w:bottom w:val="single" w:sz="4" w:space="0" w:color="auto"/>
              <w:right w:val="single" w:sz="4" w:space="0" w:color="auto"/>
            </w:tcBorders>
            <w:shd w:val="clear" w:color="auto" w:fill="011C50"/>
            <w:noWrap/>
            <w:vAlign w:val="center"/>
            <w:hideMark/>
          </w:tcPr>
          <w:p w14:paraId="634F8EE3"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Escritos de Recursos</w:t>
            </w:r>
          </w:p>
        </w:tc>
        <w:tc>
          <w:tcPr>
            <w:tcW w:w="2268" w:type="dxa"/>
            <w:tcBorders>
              <w:top w:val="single" w:sz="4" w:space="0" w:color="auto"/>
              <w:left w:val="nil"/>
              <w:bottom w:val="single" w:sz="4" w:space="0" w:color="auto"/>
              <w:right w:val="single" w:sz="4" w:space="0" w:color="auto"/>
            </w:tcBorders>
            <w:shd w:val="clear" w:color="auto" w:fill="011C50"/>
            <w:noWrap/>
            <w:vAlign w:val="center"/>
            <w:hideMark/>
          </w:tcPr>
          <w:p w14:paraId="7E29810A"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Clientes</w:t>
            </w:r>
          </w:p>
        </w:tc>
      </w:tr>
      <w:tr w:rsidR="00B24BCC" w:rsidRPr="00B24BCC" w14:paraId="0A125750" w14:textId="77777777" w:rsidTr="00034820">
        <w:trPr>
          <w:trHeight w:val="2520"/>
        </w:trPr>
        <w:tc>
          <w:tcPr>
            <w:tcW w:w="714" w:type="dxa"/>
            <w:tcBorders>
              <w:top w:val="nil"/>
              <w:left w:val="single" w:sz="4" w:space="0" w:color="auto"/>
              <w:bottom w:val="single" w:sz="4" w:space="0" w:color="auto"/>
              <w:right w:val="single" w:sz="4" w:space="0" w:color="auto"/>
            </w:tcBorders>
            <w:shd w:val="clear" w:color="000000" w:fill="D9D9D9"/>
            <w:noWrap/>
            <w:vAlign w:val="center"/>
            <w:hideMark/>
          </w:tcPr>
          <w:p w14:paraId="0632C588"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4956" w:type="dxa"/>
            <w:tcBorders>
              <w:top w:val="nil"/>
              <w:left w:val="nil"/>
              <w:bottom w:val="single" w:sz="4" w:space="0" w:color="auto"/>
              <w:right w:val="single" w:sz="4" w:space="0" w:color="auto"/>
            </w:tcBorders>
            <w:shd w:val="clear" w:color="000000" w:fill="D9D9D9"/>
            <w:noWrap/>
            <w:vAlign w:val="center"/>
            <w:hideMark/>
          </w:tcPr>
          <w:p w14:paraId="64D0B398" w14:textId="77777777" w:rsidR="00B24BCC" w:rsidRPr="00B24BCC" w:rsidRDefault="00B24BCC" w:rsidP="00B24BCC">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 xml:space="preserve">Demanda en suspensión de la ejecución, interpuesta en fecha 29 de marzo de 2023, contra la sentencia núm. 0030-1642-2023-SSEN-00083, relacionada con el expediente núm. 0030-2021-ETSA-02583, de fecha 31 de enero de 2023, dictada por la cuarta sala del tribunal superior administrativo de jurisdicción nacional, notificada en virtud del acto núm. 305-2023 de fecha 23 de febrero 2023. </w:t>
            </w:r>
          </w:p>
        </w:tc>
        <w:tc>
          <w:tcPr>
            <w:tcW w:w="2268" w:type="dxa"/>
            <w:tcBorders>
              <w:top w:val="nil"/>
              <w:left w:val="nil"/>
              <w:bottom w:val="single" w:sz="4" w:space="0" w:color="auto"/>
              <w:right w:val="single" w:sz="4" w:space="0" w:color="auto"/>
            </w:tcBorders>
            <w:shd w:val="clear" w:color="000000" w:fill="D9D9D9"/>
            <w:vAlign w:val="center"/>
            <w:hideMark/>
          </w:tcPr>
          <w:p w14:paraId="3586A91C" w14:textId="77777777" w:rsidR="00B24BCC" w:rsidRPr="00B24BCC" w:rsidRDefault="00B24BCC" w:rsidP="00B24BCC">
            <w:pPr>
              <w:spacing w:after="0" w:line="240" w:lineRule="auto"/>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INTERCARIBBEAN AIRWAYS, LTD y CMK GLOBAL ENTERPRISES LIMITED</w:t>
            </w:r>
          </w:p>
        </w:tc>
      </w:tr>
      <w:tr w:rsidR="00B24BCC" w:rsidRPr="00B24BCC" w14:paraId="4D3FF766" w14:textId="77777777" w:rsidTr="00034820">
        <w:trPr>
          <w:trHeight w:val="2520"/>
        </w:trPr>
        <w:tc>
          <w:tcPr>
            <w:tcW w:w="714" w:type="dxa"/>
            <w:tcBorders>
              <w:top w:val="nil"/>
              <w:left w:val="single" w:sz="4" w:space="0" w:color="auto"/>
              <w:bottom w:val="single" w:sz="4" w:space="0" w:color="auto"/>
              <w:right w:val="single" w:sz="4" w:space="0" w:color="auto"/>
            </w:tcBorders>
            <w:shd w:val="clear" w:color="000000" w:fill="D9D9D9"/>
            <w:noWrap/>
            <w:vAlign w:val="center"/>
            <w:hideMark/>
          </w:tcPr>
          <w:p w14:paraId="7CAC5E1E"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4956" w:type="dxa"/>
            <w:tcBorders>
              <w:top w:val="nil"/>
              <w:left w:val="nil"/>
              <w:bottom w:val="single" w:sz="4" w:space="0" w:color="auto"/>
              <w:right w:val="single" w:sz="4" w:space="0" w:color="auto"/>
            </w:tcBorders>
            <w:shd w:val="clear" w:color="000000" w:fill="D9D9D9"/>
            <w:noWrap/>
            <w:vAlign w:val="center"/>
            <w:hideMark/>
          </w:tcPr>
          <w:p w14:paraId="7BA39EBB" w14:textId="77777777" w:rsidR="00B24BCC" w:rsidRPr="00B24BCC" w:rsidRDefault="00B24BCC" w:rsidP="00B24BCC">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 xml:space="preserve">Memorial de casación interpuesto en fecha 21 de marzo de 2023, contra la sentencia núm. 0030-1642-2023-SSEN-00083, relacionada con el expediente núm. 0030-2021-ETSA-02583, de fecha 31 de enero de 2023, dictada por la cuarta sala del tribunal superior administrativo de jurisdicción nacional, notificada en virtud del acto núm. 305-2023 de fecha 23 de febrero 2023. </w:t>
            </w:r>
          </w:p>
        </w:tc>
        <w:tc>
          <w:tcPr>
            <w:tcW w:w="2268" w:type="dxa"/>
            <w:tcBorders>
              <w:top w:val="nil"/>
              <w:left w:val="nil"/>
              <w:bottom w:val="single" w:sz="4" w:space="0" w:color="auto"/>
              <w:right w:val="single" w:sz="4" w:space="0" w:color="auto"/>
            </w:tcBorders>
            <w:shd w:val="clear" w:color="000000" w:fill="D9D9D9"/>
            <w:vAlign w:val="center"/>
            <w:hideMark/>
          </w:tcPr>
          <w:p w14:paraId="4F0D5342" w14:textId="77777777" w:rsidR="00B24BCC" w:rsidRPr="00B24BCC" w:rsidRDefault="00B24BCC" w:rsidP="00B24BCC">
            <w:pPr>
              <w:spacing w:after="0" w:line="240" w:lineRule="auto"/>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INTERCARIBBEAN AIRWAYS, LTD. y CMK GLOBAL ENTERPRISES LIMITED</w:t>
            </w:r>
          </w:p>
        </w:tc>
      </w:tr>
      <w:tr w:rsidR="00B24BCC" w:rsidRPr="00B24BCC" w14:paraId="6CFED7D6" w14:textId="77777777" w:rsidTr="00034820">
        <w:trPr>
          <w:trHeight w:val="630"/>
        </w:trPr>
        <w:tc>
          <w:tcPr>
            <w:tcW w:w="714" w:type="dxa"/>
            <w:tcBorders>
              <w:top w:val="nil"/>
              <w:left w:val="single" w:sz="4" w:space="0" w:color="auto"/>
              <w:bottom w:val="single" w:sz="4" w:space="0" w:color="auto"/>
              <w:right w:val="single" w:sz="4" w:space="0" w:color="auto"/>
            </w:tcBorders>
            <w:shd w:val="clear" w:color="000000" w:fill="D9D9D9"/>
            <w:noWrap/>
            <w:vAlign w:val="center"/>
            <w:hideMark/>
          </w:tcPr>
          <w:p w14:paraId="2A02D787"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4956" w:type="dxa"/>
            <w:tcBorders>
              <w:top w:val="nil"/>
              <w:left w:val="nil"/>
              <w:bottom w:val="single" w:sz="4" w:space="0" w:color="auto"/>
              <w:right w:val="single" w:sz="4" w:space="0" w:color="auto"/>
            </w:tcBorders>
            <w:shd w:val="clear" w:color="000000" w:fill="D9D9D9"/>
            <w:noWrap/>
            <w:vAlign w:val="center"/>
            <w:hideMark/>
          </w:tcPr>
          <w:p w14:paraId="4A1316DB" w14:textId="77777777" w:rsidR="00B24BCC" w:rsidRPr="00B24BCC" w:rsidRDefault="00B24BCC" w:rsidP="00B24BCC">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 xml:space="preserve">Escrito de defensa con motivo al recurso contencioso administrativo de fecha 9 de junio 2023, recurrente </w:t>
            </w:r>
          </w:p>
        </w:tc>
        <w:tc>
          <w:tcPr>
            <w:tcW w:w="2268" w:type="dxa"/>
            <w:tcBorders>
              <w:top w:val="nil"/>
              <w:left w:val="nil"/>
              <w:bottom w:val="single" w:sz="4" w:space="0" w:color="auto"/>
              <w:right w:val="single" w:sz="4" w:space="0" w:color="auto"/>
            </w:tcBorders>
            <w:shd w:val="clear" w:color="000000" w:fill="D9D9D9"/>
            <w:noWrap/>
            <w:vAlign w:val="center"/>
            <w:hideMark/>
          </w:tcPr>
          <w:p w14:paraId="5960ADF8" w14:textId="77777777" w:rsidR="00B24BCC" w:rsidRPr="00B24BCC" w:rsidRDefault="00B24BCC" w:rsidP="00B24BCC">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AMERICAN AIRLINES, INC.</w:t>
            </w:r>
          </w:p>
        </w:tc>
      </w:tr>
      <w:tr w:rsidR="00B24BCC" w:rsidRPr="000E594C" w14:paraId="3E7E7582" w14:textId="77777777" w:rsidTr="00034820">
        <w:trPr>
          <w:trHeight w:val="945"/>
        </w:trPr>
        <w:tc>
          <w:tcPr>
            <w:tcW w:w="714" w:type="dxa"/>
            <w:tcBorders>
              <w:top w:val="nil"/>
              <w:left w:val="single" w:sz="4" w:space="0" w:color="auto"/>
              <w:bottom w:val="single" w:sz="4" w:space="0" w:color="auto"/>
              <w:right w:val="single" w:sz="4" w:space="0" w:color="auto"/>
            </w:tcBorders>
            <w:shd w:val="clear" w:color="000000" w:fill="D9D9D9"/>
            <w:noWrap/>
            <w:vAlign w:val="center"/>
            <w:hideMark/>
          </w:tcPr>
          <w:p w14:paraId="07AB174B"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4956" w:type="dxa"/>
            <w:tcBorders>
              <w:top w:val="nil"/>
              <w:left w:val="nil"/>
              <w:bottom w:val="single" w:sz="4" w:space="0" w:color="auto"/>
              <w:right w:val="single" w:sz="4" w:space="0" w:color="auto"/>
            </w:tcBorders>
            <w:shd w:val="clear" w:color="000000" w:fill="D9D9D9"/>
            <w:noWrap/>
            <w:vAlign w:val="center"/>
            <w:hideMark/>
          </w:tcPr>
          <w:p w14:paraId="49A9571C" w14:textId="77777777" w:rsidR="00B24BCC" w:rsidRPr="00B24BCC" w:rsidRDefault="00B24BCC" w:rsidP="00B24BCC">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 xml:space="preserve">Escrito de defensa con motivo al recurso contencioso administrativo interpuesto de 9 de junio 2023, recurrente </w:t>
            </w:r>
          </w:p>
        </w:tc>
        <w:tc>
          <w:tcPr>
            <w:tcW w:w="2268" w:type="dxa"/>
            <w:tcBorders>
              <w:top w:val="nil"/>
              <w:left w:val="nil"/>
              <w:bottom w:val="single" w:sz="4" w:space="0" w:color="auto"/>
              <w:right w:val="single" w:sz="4" w:space="0" w:color="auto"/>
            </w:tcBorders>
            <w:shd w:val="clear" w:color="000000" w:fill="D9D9D9"/>
            <w:noWrap/>
            <w:vAlign w:val="center"/>
            <w:hideMark/>
          </w:tcPr>
          <w:p w14:paraId="007FB63A" w14:textId="77777777" w:rsidR="00B24BCC" w:rsidRPr="00B24BCC" w:rsidRDefault="00B24BCC" w:rsidP="00B24BCC">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COMPAÑÍA PANAMEÑA DE AVIACION, S.A.</w:t>
            </w:r>
          </w:p>
        </w:tc>
      </w:tr>
      <w:tr w:rsidR="00B24BCC" w:rsidRPr="000E594C" w14:paraId="2A661E23" w14:textId="77777777" w:rsidTr="00034820">
        <w:trPr>
          <w:trHeight w:val="630"/>
        </w:trPr>
        <w:tc>
          <w:tcPr>
            <w:tcW w:w="714" w:type="dxa"/>
            <w:tcBorders>
              <w:top w:val="nil"/>
              <w:left w:val="single" w:sz="4" w:space="0" w:color="auto"/>
              <w:bottom w:val="single" w:sz="4" w:space="0" w:color="auto"/>
              <w:right w:val="single" w:sz="4" w:space="0" w:color="auto"/>
            </w:tcBorders>
            <w:shd w:val="clear" w:color="000000" w:fill="D9D9D9"/>
            <w:noWrap/>
            <w:vAlign w:val="center"/>
            <w:hideMark/>
          </w:tcPr>
          <w:p w14:paraId="146EDD0A"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4956" w:type="dxa"/>
            <w:tcBorders>
              <w:top w:val="nil"/>
              <w:left w:val="nil"/>
              <w:bottom w:val="single" w:sz="4" w:space="0" w:color="auto"/>
              <w:right w:val="single" w:sz="4" w:space="0" w:color="auto"/>
            </w:tcBorders>
            <w:shd w:val="clear" w:color="000000" w:fill="D9D9D9"/>
            <w:noWrap/>
            <w:vAlign w:val="center"/>
            <w:hideMark/>
          </w:tcPr>
          <w:p w14:paraId="7C227B48" w14:textId="77777777" w:rsidR="00B24BCC" w:rsidRPr="00B24BCC" w:rsidRDefault="00B24BCC" w:rsidP="00B24BCC">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 xml:space="preserve">Escrito de defensa con motivo al recurso contencioso administrativo de fecha 7 de junio 2023, recurrente </w:t>
            </w:r>
          </w:p>
        </w:tc>
        <w:tc>
          <w:tcPr>
            <w:tcW w:w="2268" w:type="dxa"/>
            <w:tcBorders>
              <w:top w:val="nil"/>
              <w:left w:val="nil"/>
              <w:bottom w:val="single" w:sz="4" w:space="0" w:color="auto"/>
              <w:right w:val="single" w:sz="4" w:space="0" w:color="auto"/>
            </w:tcBorders>
            <w:shd w:val="clear" w:color="000000" w:fill="D9D9D9"/>
            <w:noWrap/>
            <w:vAlign w:val="center"/>
            <w:hideMark/>
          </w:tcPr>
          <w:p w14:paraId="51E07144" w14:textId="77777777" w:rsidR="00B24BCC" w:rsidRPr="00B24BCC" w:rsidRDefault="00B24BCC" w:rsidP="00B24BCC">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AEROVÍAS MÉXICO, S.A, DE C.V.</w:t>
            </w:r>
          </w:p>
        </w:tc>
      </w:tr>
      <w:tr w:rsidR="00B24BCC" w:rsidRPr="00B24BCC" w14:paraId="57507CA6" w14:textId="77777777" w:rsidTr="00034820">
        <w:trPr>
          <w:trHeight w:val="630"/>
        </w:trPr>
        <w:tc>
          <w:tcPr>
            <w:tcW w:w="714" w:type="dxa"/>
            <w:tcBorders>
              <w:top w:val="nil"/>
              <w:left w:val="single" w:sz="4" w:space="0" w:color="auto"/>
              <w:bottom w:val="single" w:sz="4" w:space="0" w:color="auto"/>
              <w:right w:val="single" w:sz="4" w:space="0" w:color="auto"/>
            </w:tcBorders>
            <w:shd w:val="clear" w:color="000000" w:fill="D9D9D9"/>
            <w:noWrap/>
            <w:vAlign w:val="center"/>
            <w:hideMark/>
          </w:tcPr>
          <w:p w14:paraId="2A9EF5CA"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4956" w:type="dxa"/>
            <w:tcBorders>
              <w:top w:val="nil"/>
              <w:left w:val="nil"/>
              <w:bottom w:val="single" w:sz="4" w:space="0" w:color="auto"/>
              <w:right w:val="single" w:sz="4" w:space="0" w:color="auto"/>
            </w:tcBorders>
            <w:shd w:val="clear" w:color="000000" w:fill="D9D9D9"/>
            <w:noWrap/>
            <w:vAlign w:val="center"/>
            <w:hideMark/>
          </w:tcPr>
          <w:p w14:paraId="2F480E64" w14:textId="77777777" w:rsidR="00B24BCC" w:rsidRPr="00B24BCC" w:rsidRDefault="00B24BCC" w:rsidP="00B24BCC">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 xml:space="preserve">Escrito de defensa con motivo al recurso contencioso administrativo de fecha 7 de junio 2023, recurrente </w:t>
            </w:r>
          </w:p>
        </w:tc>
        <w:tc>
          <w:tcPr>
            <w:tcW w:w="2268" w:type="dxa"/>
            <w:tcBorders>
              <w:top w:val="nil"/>
              <w:left w:val="nil"/>
              <w:bottom w:val="single" w:sz="4" w:space="0" w:color="auto"/>
              <w:right w:val="single" w:sz="4" w:space="0" w:color="auto"/>
            </w:tcBorders>
            <w:shd w:val="clear" w:color="000000" w:fill="D9D9D9"/>
            <w:noWrap/>
            <w:vAlign w:val="center"/>
            <w:hideMark/>
          </w:tcPr>
          <w:p w14:paraId="7A5CDB28" w14:textId="77777777" w:rsidR="00B24BCC" w:rsidRPr="00B24BCC" w:rsidRDefault="00B24BCC" w:rsidP="00B24BCC">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AIR TRANSAT, INC.</w:t>
            </w:r>
          </w:p>
        </w:tc>
      </w:tr>
      <w:tr w:rsidR="00B24BCC" w:rsidRPr="00B24BCC" w14:paraId="23AB2942" w14:textId="77777777" w:rsidTr="00034820">
        <w:trPr>
          <w:trHeight w:val="630"/>
        </w:trPr>
        <w:tc>
          <w:tcPr>
            <w:tcW w:w="714" w:type="dxa"/>
            <w:tcBorders>
              <w:top w:val="nil"/>
              <w:left w:val="single" w:sz="4" w:space="0" w:color="auto"/>
              <w:bottom w:val="single" w:sz="4" w:space="0" w:color="auto"/>
              <w:right w:val="single" w:sz="4" w:space="0" w:color="auto"/>
            </w:tcBorders>
            <w:shd w:val="clear" w:color="000000" w:fill="D9D9D9"/>
            <w:noWrap/>
            <w:vAlign w:val="center"/>
            <w:hideMark/>
          </w:tcPr>
          <w:p w14:paraId="45CAD488"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4956" w:type="dxa"/>
            <w:tcBorders>
              <w:top w:val="nil"/>
              <w:left w:val="nil"/>
              <w:bottom w:val="single" w:sz="4" w:space="0" w:color="auto"/>
              <w:right w:val="single" w:sz="4" w:space="0" w:color="auto"/>
            </w:tcBorders>
            <w:shd w:val="clear" w:color="000000" w:fill="D9D9D9"/>
            <w:noWrap/>
            <w:vAlign w:val="center"/>
            <w:hideMark/>
          </w:tcPr>
          <w:p w14:paraId="11483249" w14:textId="77777777" w:rsidR="00B24BCC" w:rsidRPr="00B24BCC" w:rsidRDefault="00B24BCC" w:rsidP="00B24BCC">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 xml:space="preserve">Escrito de defensa con motivo al recurso contencioso administrativo de fecha 6 de junio 2023, recurrente </w:t>
            </w:r>
          </w:p>
        </w:tc>
        <w:tc>
          <w:tcPr>
            <w:tcW w:w="2268" w:type="dxa"/>
            <w:tcBorders>
              <w:top w:val="nil"/>
              <w:left w:val="nil"/>
              <w:bottom w:val="single" w:sz="4" w:space="0" w:color="auto"/>
              <w:right w:val="single" w:sz="4" w:space="0" w:color="auto"/>
            </w:tcBorders>
            <w:shd w:val="clear" w:color="000000" w:fill="D9D9D9"/>
            <w:noWrap/>
            <w:vAlign w:val="center"/>
            <w:hideMark/>
          </w:tcPr>
          <w:p w14:paraId="19BDDBEF" w14:textId="77777777" w:rsidR="00B24BCC" w:rsidRPr="00B24BCC" w:rsidRDefault="00B24BCC" w:rsidP="00B24BCC">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UNITED AIRLINES, INC.</w:t>
            </w:r>
          </w:p>
        </w:tc>
      </w:tr>
      <w:tr w:rsidR="00034820" w:rsidRPr="00B24BCC" w14:paraId="15D7C790" w14:textId="77777777" w:rsidTr="00034820">
        <w:trPr>
          <w:trHeight w:val="630"/>
        </w:trPr>
        <w:tc>
          <w:tcPr>
            <w:tcW w:w="714" w:type="dxa"/>
            <w:tcBorders>
              <w:top w:val="nil"/>
              <w:left w:val="single" w:sz="4" w:space="0" w:color="auto"/>
              <w:bottom w:val="single" w:sz="4" w:space="0" w:color="auto"/>
              <w:right w:val="single" w:sz="4" w:space="0" w:color="auto"/>
            </w:tcBorders>
            <w:shd w:val="clear" w:color="auto" w:fill="011C50"/>
            <w:noWrap/>
            <w:vAlign w:val="center"/>
          </w:tcPr>
          <w:p w14:paraId="0BD9EC3F" w14:textId="1BA70647" w:rsidR="00034820" w:rsidRPr="00B24BCC"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lastRenderedPageBreak/>
              <w:t>Fecha</w:t>
            </w:r>
          </w:p>
        </w:tc>
        <w:tc>
          <w:tcPr>
            <w:tcW w:w="4956" w:type="dxa"/>
            <w:tcBorders>
              <w:top w:val="nil"/>
              <w:left w:val="nil"/>
              <w:bottom w:val="single" w:sz="4" w:space="0" w:color="auto"/>
              <w:right w:val="single" w:sz="4" w:space="0" w:color="auto"/>
            </w:tcBorders>
            <w:shd w:val="clear" w:color="auto" w:fill="011C50"/>
            <w:noWrap/>
            <w:vAlign w:val="center"/>
          </w:tcPr>
          <w:p w14:paraId="4248F318" w14:textId="71A892C1" w:rsidR="00034820" w:rsidRPr="00B24BCC" w:rsidRDefault="00034820" w:rsidP="00034820">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Escritos de Recursos</w:t>
            </w:r>
          </w:p>
        </w:tc>
        <w:tc>
          <w:tcPr>
            <w:tcW w:w="2268" w:type="dxa"/>
            <w:tcBorders>
              <w:top w:val="nil"/>
              <w:left w:val="nil"/>
              <w:bottom w:val="single" w:sz="4" w:space="0" w:color="auto"/>
              <w:right w:val="single" w:sz="4" w:space="0" w:color="auto"/>
            </w:tcBorders>
            <w:shd w:val="clear" w:color="auto" w:fill="011C50"/>
            <w:noWrap/>
            <w:vAlign w:val="center"/>
          </w:tcPr>
          <w:p w14:paraId="03A2C121" w14:textId="6B12E275" w:rsidR="00034820" w:rsidRPr="00B24BCC" w:rsidRDefault="00034820" w:rsidP="00034820">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Clientes</w:t>
            </w:r>
          </w:p>
        </w:tc>
      </w:tr>
      <w:tr w:rsidR="00034820" w:rsidRPr="00B24BCC" w14:paraId="71FF4A6A" w14:textId="77777777" w:rsidTr="00034820">
        <w:trPr>
          <w:trHeight w:val="630"/>
        </w:trPr>
        <w:tc>
          <w:tcPr>
            <w:tcW w:w="714" w:type="dxa"/>
            <w:tcBorders>
              <w:top w:val="nil"/>
              <w:left w:val="single" w:sz="4" w:space="0" w:color="auto"/>
              <w:bottom w:val="single" w:sz="4" w:space="0" w:color="auto"/>
              <w:right w:val="single" w:sz="4" w:space="0" w:color="auto"/>
            </w:tcBorders>
            <w:shd w:val="clear" w:color="000000" w:fill="D9D9D9"/>
            <w:noWrap/>
            <w:vAlign w:val="center"/>
            <w:hideMark/>
          </w:tcPr>
          <w:p w14:paraId="785A7CC0" w14:textId="77777777" w:rsidR="00034820" w:rsidRPr="00B24BCC"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4956" w:type="dxa"/>
            <w:tcBorders>
              <w:top w:val="nil"/>
              <w:left w:val="nil"/>
              <w:bottom w:val="single" w:sz="4" w:space="0" w:color="auto"/>
              <w:right w:val="single" w:sz="4" w:space="0" w:color="auto"/>
            </w:tcBorders>
            <w:shd w:val="clear" w:color="000000" w:fill="D9D9D9"/>
            <w:noWrap/>
            <w:vAlign w:val="center"/>
            <w:hideMark/>
          </w:tcPr>
          <w:p w14:paraId="4270BF4C" w14:textId="77777777" w:rsidR="00034820" w:rsidRPr="00B24BCC" w:rsidRDefault="00034820" w:rsidP="00034820">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Escrito de defensa con motivo al recurso contencioso administrativo de fecha 6 de junio 2023, recurrente</w:t>
            </w:r>
          </w:p>
        </w:tc>
        <w:tc>
          <w:tcPr>
            <w:tcW w:w="2268" w:type="dxa"/>
            <w:tcBorders>
              <w:top w:val="nil"/>
              <w:left w:val="nil"/>
              <w:bottom w:val="single" w:sz="4" w:space="0" w:color="auto"/>
              <w:right w:val="single" w:sz="4" w:space="0" w:color="auto"/>
            </w:tcBorders>
            <w:shd w:val="clear" w:color="000000" w:fill="D9D9D9"/>
            <w:noWrap/>
            <w:vAlign w:val="center"/>
            <w:hideMark/>
          </w:tcPr>
          <w:p w14:paraId="7A678FA9" w14:textId="77777777" w:rsidR="00034820" w:rsidRPr="00B24BCC" w:rsidRDefault="00034820" w:rsidP="00034820">
            <w:pPr>
              <w:spacing w:after="0" w:line="240" w:lineRule="auto"/>
              <w:jc w:val="both"/>
              <w:rPr>
                <w:rFonts w:ascii="Times New Roman" w:eastAsia="Times New Roman" w:hAnsi="Times New Roman" w:cs="Times New Roman"/>
                <w:color w:val="767171"/>
                <w:sz w:val="24"/>
                <w:szCs w:val="24"/>
                <w:lang w:eastAsia="es-DO"/>
              </w:rPr>
            </w:pPr>
            <w:r w:rsidRPr="00B24BCC">
              <w:rPr>
                <w:rFonts w:ascii="Times New Roman" w:eastAsia="Times New Roman" w:hAnsi="Times New Roman" w:cs="Times New Roman"/>
                <w:color w:val="767171"/>
                <w:sz w:val="24"/>
                <w:szCs w:val="24"/>
                <w:lang w:val="es-DO" w:eastAsia="es-DO"/>
              </w:rPr>
              <w:t xml:space="preserve"> </w:t>
            </w:r>
            <w:r w:rsidRPr="00B24BCC">
              <w:rPr>
                <w:rFonts w:ascii="Times New Roman" w:eastAsia="Times New Roman" w:hAnsi="Times New Roman" w:cs="Times New Roman"/>
                <w:color w:val="767171"/>
                <w:sz w:val="24"/>
                <w:szCs w:val="24"/>
                <w:lang w:eastAsia="es-DO"/>
              </w:rPr>
              <w:t>SKY AIRLINE PERÚ, S.A.</w:t>
            </w:r>
          </w:p>
        </w:tc>
      </w:tr>
      <w:tr w:rsidR="00034820" w:rsidRPr="00B24BCC" w14:paraId="25AE72E0" w14:textId="77777777" w:rsidTr="00034820">
        <w:trPr>
          <w:trHeight w:val="630"/>
        </w:trPr>
        <w:tc>
          <w:tcPr>
            <w:tcW w:w="714" w:type="dxa"/>
            <w:tcBorders>
              <w:top w:val="nil"/>
              <w:left w:val="single" w:sz="4" w:space="0" w:color="auto"/>
              <w:bottom w:val="single" w:sz="4" w:space="0" w:color="auto"/>
              <w:right w:val="single" w:sz="4" w:space="0" w:color="auto"/>
            </w:tcBorders>
            <w:shd w:val="clear" w:color="000000" w:fill="D9D9D9"/>
            <w:noWrap/>
            <w:vAlign w:val="center"/>
            <w:hideMark/>
          </w:tcPr>
          <w:p w14:paraId="69D6C6CE" w14:textId="77777777" w:rsidR="00034820" w:rsidRPr="00B24BCC"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4956" w:type="dxa"/>
            <w:tcBorders>
              <w:top w:val="nil"/>
              <w:left w:val="nil"/>
              <w:bottom w:val="single" w:sz="4" w:space="0" w:color="auto"/>
              <w:right w:val="single" w:sz="4" w:space="0" w:color="auto"/>
            </w:tcBorders>
            <w:shd w:val="clear" w:color="000000" w:fill="D9D9D9"/>
            <w:noWrap/>
            <w:vAlign w:val="center"/>
            <w:hideMark/>
          </w:tcPr>
          <w:p w14:paraId="6F95C83E" w14:textId="77777777" w:rsidR="00034820" w:rsidRPr="00B24BCC" w:rsidRDefault="00034820" w:rsidP="00034820">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 xml:space="preserve">Escrito de defensa con motivo al recurso contencioso administrativo de fecha 6 de junio 2023, recurrente </w:t>
            </w:r>
          </w:p>
        </w:tc>
        <w:tc>
          <w:tcPr>
            <w:tcW w:w="2268" w:type="dxa"/>
            <w:tcBorders>
              <w:top w:val="nil"/>
              <w:left w:val="nil"/>
              <w:bottom w:val="single" w:sz="4" w:space="0" w:color="auto"/>
              <w:right w:val="single" w:sz="4" w:space="0" w:color="auto"/>
            </w:tcBorders>
            <w:shd w:val="clear" w:color="000000" w:fill="D9D9D9"/>
            <w:noWrap/>
            <w:vAlign w:val="center"/>
            <w:hideMark/>
          </w:tcPr>
          <w:p w14:paraId="602FD294" w14:textId="77777777" w:rsidR="00034820" w:rsidRPr="00B24BCC" w:rsidRDefault="00034820" w:rsidP="00034820">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AIR EUROPA LINEAS AEREAS, S.A.U.</w:t>
            </w:r>
          </w:p>
        </w:tc>
      </w:tr>
      <w:tr w:rsidR="00034820" w:rsidRPr="00B24BCC" w14:paraId="0E4FD314" w14:textId="77777777" w:rsidTr="00034820">
        <w:trPr>
          <w:trHeight w:val="630"/>
        </w:trPr>
        <w:tc>
          <w:tcPr>
            <w:tcW w:w="714" w:type="dxa"/>
            <w:tcBorders>
              <w:top w:val="nil"/>
              <w:left w:val="single" w:sz="4" w:space="0" w:color="auto"/>
              <w:bottom w:val="single" w:sz="4" w:space="0" w:color="auto"/>
              <w:right w:val="single" w:sz="4" w:space="0" w:color="auto"/>
            </w:tcBorders>
            <w:shd w:val="clear" w:color="000000" w:fill="D9D9D9"/>
            <w:noWrap/>
            <w:vAlign w:val="center"/>
            <w:hideMark/>
          </w:tcPr>
          <w:p w14:paraId="3079BF90" w14:textId="77777777" w:rsidR="00034820" w:rsidRPr="00B24BCC"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4956" w:type="dxa"/>
            <w:tcBorders>
              <w:top w:val="nil"/>
              <w:left w:val="nil"/>
              <w:bottom w:val="single" w:sz="4" w:space="0" w:color="auto"/>
              <w:right w:val="single" w:sz="4" w:space="0" w:color="auto"/>
            </w:tcBorders>
            <w:shd w:val="clear" w:color="000000" w:fill="D9D9D9"/>
            <w:noWrap/>
            <w:vAlign w:val="center"/>
            <w:hideMark/>
          </w:tcPr>
          <w:p w14:paraId="49B6B607" w14:textId="77777777" w:rsidR="00034820" w:rsidRPr="00B24BCC" w:rsidRDefault="00034820" w:rsidP="00034820">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 xml:space="preserve">Escrito de defensa con motivo al recurso contencioso administrativo de fecha 6 de junio 2023, recurrente </w:t>
            </w:r>
          </w:p>
        </w:tc>
        <w:tc>
          <w:tcPr>
            <w:tcW w:w="2268" w:type="dxa"/>
            <w:tcBorders>
              <w:top w:val="nil"/>
              <w:left w:val="nil"/>
              <w:bottom w:val="single" w:sz="4" w:space="0" w:color="auto"/>
              <w:right w:val="single" w:sz="4" w:space="0" w:color="auto"/>
            </w:tcBorders>
            <w:shd w:val="clear" w:color="000000" w:fill="D9D9D9"/>
            <w:noWrap/>
            <w:vAlign w:val="center"/>
            <w:hideMark/>
          </w:tcPr>
          <w:p w14:paraId="017205A9" w14:textId="77777777" w:rsidR="00034820" w:rsidRPr="00B24BCC" w:rsidRDefault="00034820" w:rsidP="00034820">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DELTA AIR LINES, INC.</w:t>
            </w:r>
          </w:p>
        </w:tc>
      </w:tr>
      <w:tr w:rsidR="00034820" w:rsidRPr="00B24BCC" w14:paraId="39C0EB52" w14:textId="77777777" w:rsidTr="00034820">
        <w:trPr>
          <w:trHeight w:val="630"/>
        </w:trPr>
        <w:tc>
          <w:tcPr>
            <w:tcW w:w="714" w:type="dxa"/>
            <w:tcBorders>
              <w:top w:val="nil"/>
              <w:left w:val="single" w:sz="4" w:space="0" w:color="auto"/>
              <w:bottom w:val="single" w:sz="4" w:space="0" w:color="auto"/>
              <w:right w:val="single" w:sz="4" w:space="0" w:color="auto"/>
            </w:tcBorders>
            <w:shd w:val="clear" w:color="000000" w:fill="D9D9D9"/>
            <w:noWrap/>
            <w:vAlign w:val="center"/>
            <w:hideMark/>
          </w:tcPr>
          <w:p w14:paraId="27615FF7" w14:textId="77777777" w:rsidR="00034820" w:rsidRPr="00B24BCC"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4956" w:type="dxa"/>
            <w:tcBorders>
              <w:top w:val="nil"/>
              <w:left w:val="nil"/>
              <w:bottom w:val="single" w:sz="4" w:space="0" w:color="auto"/>
              <w:right w:val="single" w:sz="4" w:space="0" w:color="auto"/>
            </w:tcBorders>
            <w:shd w:val="clear" w:color="000000" w:fill="D9D9D9"/>
            <w:noWrap/>
            <w:vAlign w:val="center"/>
            <w:hideMark/>
          </w:tcPr>
          <w:p w14:paraId="5DAB4076" w14:textId="77777777" w:rsidR="00034820" w:rsidRPr="00B24BCC" w:rsidRDefault="00034820" w:rsidP="00034820">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 xml:space="preserve">Escrito de defensa con motivo al recurso contencioso administrativo de fecha 5 de junio 2023, recurrente </w:t>
            </w:r>
          </w:p>
        </w:tc>
        <w:tc>
          <w:tcPr>
            <w:tcW w:w="2268" w:type="dxa"/>
            <w:tcBorders>
              <w:top w:val="nil"/>
              <w:left w:val="nil"/>
              <w:bottom w:val="single" w:sz="4" w:space="0" w:color="auto"/>
              <w:right w:val="single" w:sz="4" w:space="0" w:color="auto"/>
            </w:tcBorders>
            <w:shd w:val="clear" w:color="000000" w:fill="D9D9D9"/>
            <w:noWrap/>
            <w:vAlign w:val="center"/>
            <w:hideMark/>
          </w:tcPr>
          <w:p w14:paraId="0DD4DA21" w14:textId="77777777" w:rsidR="00034820" w:rsidRPr="00B24BCC" w:rsidRDefault="00034820" w:rsidP="00034820">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AEROLINEAS ARGENTINAS, S.A.</w:t>
            </w:r>
          </w:p>
        </w:tc>
      </w:tr>
      <w:tr w:rsidR="00034820" w:rsidRPr="00B24BCC" w14:paraId="0C5408A3" w14:textId="77777777" w:rsidTr="00034820">
        <w:trPr>
          <w:trHeight w:val="630"/>
        </w:trPr>
        <w:tc>
          <w:tcPr>
            <w:tcW w:w="714" w:type="dxa"/>
            <w:tcBorders>
              <w:top w:val="nil"/>
              <w:left w:val="single" w:sz="4" w:space="0" w:color="auto"/>
              <w:bottom w:val="single" w:sz="4" w:space="0" w:color="auto"/>
              <w:right w:val="single" w:sz="4" w:space="0" w:color="auto"/>
            </w:tcBorders>
            <w:shd w:val="clear" w:color="000000" w:fill="D9D9D9"/>
            <w:noWrap/>
            <w:vAlign w:val="center"/>
            <w:hideMark/>
          </w:tcPr>
          <w:p w14:paraId="39107FA2" w14:textId="77777777" w:rsidR="00034820" w:rsidRPr="00B24BCC"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4956" w:type="dxa"/>
            <w:tcBorders>
              <w:top w:val="nil"/>
              <w:left w:val="nil"/>
              <w:bottom w:val="single" w:sz="4" w:space="0" w:color="auto"/>
              <w:right w:val="single" w:sz="4" w:space="0" w:color="auto"/>
            </w:tcBorders>
            <w:shd w:val="clear" w:color="000000" w:fill="D9D9D9"/>
            <w:noWrap/>
            <w:vAlign w:val="center"/>
            <w:hideMark/>
          </w:tcPr>
          <w:p w14:paraId="48FD3155" w14:textId="77777777" w:rsidR="00034820" w:rsidRPr="00B24BCC" w:rsidRDefault="00034820" w:rsidP="00034820">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 xml:space="preserve">Escrito de defensa con motivo al recurso contencioso administrativo de fecha 30 de mayo 2023, recurrente </w:t>
            </w:r>
          </w:p>
        </w:tc>
        <w:tc>
          <w:tcPr>
            <w:tcW w:w="2268" w:type="dxa"/>
            <w:tcBorders>
              <w:top w:val="nil"/>
              <w:left w:val="nil"/>
              <w:bottom w:val="single" w:sz="4" w:space="0" w:color="auto"/>
              <w:right w:val="single" w:sz="4" w:space="0" w:color="auto"/>
            </w:tcBorders>
            <w:shd w:val="clear" w:color="000000" w:fill="D9D9D9"/>
            <w:noWrap/>
            <w:vAlign w:val="center"/>
            <w:hideMark/>
          </w:tcPr>
          <w:p w14:paraId="345A6EA9" w14:textId="77777777" w:rsidR="00034820" w:rsidRPr="00B24BCC" w:rsidRDefault="00034820" w:rsidP="00034820">
            <w:pPr>
              <w:spacing w:after="0" w:line="240" w:lineRule="auto"/>
              <w:jc w:val="both"/>
              <w:rPr>
                <w:rFonts w:ascii="Times New Roman" w:eastAsia="Times New Roman" w:hAnsi="Times New Roman" w:cs="Times New Roman"/>
                <w:color w:val="767171"/>
                <w:sz w:val="24"/>
                <w:szCs w:val="24"/>
                <w:lang w:eastAsia="es-DO"/>
              </w:rPr>
            </w:pPr>
            <w:r w:rsidRPr="00B24BCC">
              <w:rPr>
                <w:rFonts w:ascii="Times New Roman" w:eastAsia="Times New Roman" w:hAnsi="Times New Roman" w:cs="Times New Roman"/>
                <w:color w:val="767171"/>
                <w:sz w:val="24"/>
                <w:szCs w:val="24"/>
                <w:lang w:eastAsia="es-DO"/>
              </w:rPr>
              <w:t>SOCIETÉ AIR FRANCE., S.A.</w:t>
            </w:r>
          </w:p>
        </w:tc>
      </w:tr>
      <w:tr w:rsidR="00034820" w:rsidRPr="00B24BCC" w14:paraId="7FA78EAF" w14:textId="77777777" w:rsidTr="00034820">
        <w:trPr>
          <w:trHeight w:val="630"/>
        </w:trPr>
        <w:tc>
          <w:tcPr>
            <w:tcW w:w="714" w:type="dxa"/>
            <w:tcBorders>
              <w:top w:val="nil"/>
              <w:left w:val="single" w:sz="4" w:space="0" w:color="auto"/>
              <w:bottom w:val="single" w:sz="4" w:space="0" w:color="auto"/>
              <w:right w:val="single" w:sz="4" w:space="0" w:color="auto"/>
            </w:tcBorders>
            <w:shd w:val="clear" w:color="000000" w:fill="D9D9D9"/>
            <w:noWrap/>
            <w:vAlign w:val="center"/>
            <w:hideMark/>
          </w:tcPr>
          <w:p w14:paraId="0EDC1462" w14:textId="77777777" w:rsidR="00034820" w:rsidRPr="00B24BCC"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4956" w:type="dxa"/>
            <w:tcBorders>
              <w:top w:val="nil"/>
              <w:left w:val="nil"/>
              <w:bottom w:val="single" w:sz="4" w:space="0" w:color="auto"/>
              <w:right w:val="single" w:sz="4" w:space="0" w:color="auto"/>
            </w:tcBorders>
            <w:shd w:val="clear" w:color="000000" w:fill="D9D9D9"/>
            <w:noWrap/>
            <w:vAlign w:val="center"/>
            <w:hideMark/>
          </w:tcPr>
          <w:p w14:paraId="2C06ABCD" w14:textId="77777777" w:rsidR="00034820" w:rsidRPr="00B24BCC" w:rsidRDefault="00034820" w:rsidP="00034820">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 xml:space="preserve">Escrito de defensa con motivo al recurso contencioso administrativo de fecha 5 de junio 2023, recurrente </w:t>
            </w:r>
          </w:p>
        </w:tc>
        <w:tc>
          <w:tcPr>
            <w:tcW w:w="2268" w:type="dxa"/>
            <w:tcBorders>
              <w:top w:val="nil"/>
              <w:left w:val="nil"/>
              <w:bottom w:val="single" w:sz="4" w:space="0" w:color="auto"/>
              <w:right w:val="single" w:sz="4" w:space="0" w:color="auto"/>
            </w:tcBorders>
            <w:shd w:val="clear" w:color="000000" w:fill="D9D9D9"/>
            <w:noWrap/>
            <w:vAlign w:val="center"/>
            <w:hideMark/>
          </w:tcPr>
          <w:p w14:paraId="16F993CB" w14:textId="77777777" w:rsidR="00034820" w:rsidRPr="00B24BCC" w:rsidRDefault="00034820" w:rsidP="00034820">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JETBLUE AIRWAYS CORPORATION</w:t>
            </w:r>
          </w:p>
        </w:tc>
      </w:tr>
      <w:tr w:rsidR="00034820" w:rsidRPr="00B24BCC" w14:paraId="55FF4CD2" w14:textId="77777777" w:rsidTr="00034820">
        <w:trPr>
          <w:trHeight w:val="630"/>
        </w:trPr>
        <w:tc>
          <w:tcPr>
            <w:tcW w:w="714" w:type="dxa"/>
            <w:tcBorders>
              <w:top w:val="nil"/>
              <w:left w:val="single" w:sz="4" w:space="0" w:color="auto"/>
              <w:bottom w:val="single" w:sz="4" w:space="0" w:color="auto"/>
              <w:right w:val="single" w:sz="4" w:space="0" w:color="auto"/>
            </w:tcBorders>
            <w:shd w:val="clear" w:color="000000" w:fill="D9D9D9"/>
            <w:noWrap/>
            <w:vAlign w:val="center"/>
            <w:hideMark/>
          </w:tcPr>
          <w:p w14:paraId="5A19DBC4" w14:textId="77777777" w:rsidR="00034820" w:rsidRPr="00B24BCC"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4956" w:type="dxa"/>
            <w:tcBorders>
              <w:top w:val="nil"/>
              <w:left w:val="nil"/>
              <w:bottom w:val="single" w:sz="4" w:space="0" w:color="auto"/>
              <w:right w:val="single" w:sz="4" w:space="0" w:color="auto"/>
            </w:tcBorders>
            <w:shd w:val="clear" w:color="000000" w:fill="D9D9D9"/>
            <w:noWrap/>
            <w:vAlign w:val="center"/>
            <w:hideMark/>
          </w:tcPr>
          <w:p w14:paraId="2D10C259" w14:textId="77777777" w:rsidR="00034820" w:rsidRPr="00B24BCC" w:rsidRDefault="00034820" w:rsidP="00034820">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 xml:space="preserve">Escrito de defensa con motivo al recurso contencioso administrativo de fecha 6 de junio 2023, recurrente </w:t>
            </w:r>
          </w:p>
        </w:tc>
        <w:tc>
          <w:tcPr>
            <w:tcW w:w="2268" w:type="dxa"/>
            <w:tcBorders>
              <w:top w:val="nil"/>
              <w:left w:val="nil"/>
              <w:bottom w:val="single" w:sz="4" w:space="0" w:color="auto"/>
              <w:right w:val="single" w:sz="4" w:space="0" w:color="auto"/>
            </w:tcBorders>
            <w:shd w:val="clear" w:color="000000" w:fill="D9D9D9"/>
            <w:noWrap/>
            <w:vAlign w:val="center"/>
            <w:hideMark/>
          </w:tcPr>
          <w:p w14:paraId="76FCA97E" w14:textId="77777777" w:rsidR="00034820" w:rsidRPr="00B24BCC" w:rsidRDefault="00034820" w:rsidP="00034820">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AIR CANADA.</w:t>
            </w:r>
          </w:p>
        </w:tc>
      </w:tr>
      <w:tr w:rsidR="00034820" w:rsidRPr="00B24BCC" w14:paraId="5FD9C5C8" w14:textId="77777777" w:rsidTr="00034820">
        <w:trPr>
          <w:trHeight w:val="945"/>
        </w:trPr>
        <w:tc>
          <w:tcPr>
            <w:tcW w:w="714" w:type="dxa"/>
            <w:tcBorders>
              <w:top w:val="nil"/>
              <w:left w:val="single" w:sz="4" w:space="0" w:color="auto"/>
              <w:bottom w:val="single" w:sz="4" w:space="0" w:color="auto"/>
              <w:right w:val="single" w:sz="4" w:space="0" w:color="auto"/>
            </w:tcBorders>
            <w:shd w:val="clear" w:color="000000" w:fill="D9D9D9"/>
            <w:noWrap/>
            <w:vAlign w:val="center"/>
            <w:hideMark/>
          </w:tcPr>
          <w:p w14:paraId="3E32EC7B" w14:textId="77777777" w:rsidR="00034820" w:rsidRPr="00B24BCC"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4956" w:type="dxa"/>
            <w:tcBorders>
              <w:top w:val="nil"/>
              <w:left w:val="nil"/>
              <w:bottom w:val="single" w:sz="4" w:space="0" w:color="auto"/>
              <w:right w:val="single" w:sz="4" w:space="0" w:color="auto"/>
            </w:tcBorders>
            <w:shd w:val="clear" w:color="000000" w:fill="D9D9D9"/>
            <w:noWrap/>
            <w:vAlign w:val="center"/>
            <w:hideMark/>
          </w:tcPr>
          <w:p w14:paraId="42A6FC81" w14:textId="4B527ACD" w:rsidR="00034820" w:rsidRPr="00B24BCC" w:rsidRDefault="00034820" w:rsidP="00034820">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Escrito de defensa con motivo al recurso contencioso administrativo de 27 de junio 2023, recurrente., numero único 2023-0014467.</w:t>
            </w:r>
          </w:p>
        </w:tc>
        <w:tc>
          <w:tcPr>
            <w:tcW w:w="2268" w:type="dxa"/>
            <w:tcBorders>
              <w:top w:val="nil"/>
              <w:left w:val="nil"/>
              <w:bottom w:val="single" w:sz="4" w:space="0" w:color="auto"/>
              <w:right w:val="single" w:sz="4" w:space="0" w:color="auto"/>
            </w:tcBorders>
            <w:shd w:val="clear" w:color="000000" w:fill="D9D9D9"/>
            <w:noWrap/>
            <w:vAlign w:val="center"/>
            <w:hideMark/>
          </w:tcPr>
          <w:p w14:paraId="1B31C831" w14:textId="596CB4CA" w:rsidR="00034820" w:rsidRPr="00B24BCC" w:rsidRDefault="00034820" w:rsidP="00034820">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AVA AIRWAYS, S. A</w:t>
            </w:r>
          </w:p>
        </w:tc>
      </w:tr>
      <w:tr w:rsidR="00034820" w:rsidRPr="00B24BCC" w14:paraId="11C108CF" w14:textId="77777777" w:rsidTr="00034820">
        <w:trPr>
          <w:trHeight w:val="945"/>
        </w:trPr>
        <w:tc>
          <w:tcPr>
            <w:tcW w:w="714" w:type="dxa"/>
            <w:tcBorders>
              <w:top w:val="nil"/>
              <w:left w:val="single" w:sz="4" w:space="0" w:color="auto"/>
              <w:bottom w:val="single" w:sz="4" w:space="0" w:color="auto"/>
              <w:right w:val="single" w:sz="4" w:space="0" w:color="auto"/>
            </w:tcBorders>
            <w:shd w:val="clear" w:color="000000" w:fill="D9D9D9"/>
            <w:noWrap/>
            <w:vAlign w:val="center"/>
            <w:hideMark/>
          </w:tcPr>
          <w:p w14:paraId="40857C86" w14:textId="77777777" w:rsidR="00034820" w:rsidRPr="00B24BCC"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4956" w:type="dxa"/>
            <w:tcBorders>
              <w:top w:val="nil"/>
              <w:left w:val="nil"/>
              <w:bottom w:val="single" w:sz="4" w:space="0" w:color="auto"/>
              <w:right w:val="single" w:sz="4" w:space="0" w:color="auto"/>
            </w:tcBorders>
            <w:shd w:val="clear" w:color="000000" w:fill="D9D9D9"/>
            <w:noWrap/>
            <w:vAlign w:val="center"/>
            <w:hideMark/>
          </w:tcPr>
          <w:p w14:paraId="5C06E59D" w14:textId="02102459" w:rsidR="00034820" w:rsidRPr="00B24BCC" w:rsidRDefault="00034820" w:rsidP="00034820">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Escrito de defensa con motivo al recurso contencioso administrativo de 27 de junio 2023, recurrente, numero único 2023-0044409</w:t>
            </w:r>
          </w:p>
        </w:tc>
        <w:tc>
          <w:tcPr>
            <w:tcW w:w="2268" w:type="dxa"/>
            <w:tcBorders>
              <w:top w:val="nil"/>
              <w:left w:val="nil"/>
              <w:bottom w:val="single" w:sz="4" w:space="0" w:color="auto"/>
              <w:right w:val="single" w:sz="4" w:space="0" w:color="auto"/>
            </w:tcBorders>
            <w:shd w:val="clear" w:color="000000" w:fill="D9D9D9"/>
            <w:noWrap/>
            <w:vAlign w:val="center"/>
            <w:hideMark/>
          </w:tcPr>
          <w:p w14:paraId="0FA39613" w14:textId="77777777" w:rsidR="00034820" w:rsidRPr="00B24BCC" w:rsidRDefault="00034820" w:rsidP="00034820">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AVA AIRWAYS, S.A.</w:t>
            </w:r>
          </w:p>
        </w:tc>
      </w:tr>
      <w:tr w:rsidR="00034820" w:rsidRPr="000E594C" w14:paraId="53892424" w14:textId="77777777" w:rsidTr="00034820">
        <w:trPr>
          <w:trHeight w:val="945"/>
        </w:trPr>
        <w:tc>
          <w:tcPr>
            <w:tcW w:w="714" w:type="dxa"/>
            <w:tcBorders>
              <w:top w:val="nil"/>
              <w:left w:val="single" w:sz="4" w:space="0" w:color="auto"/>
              <w:bottom w:val="single" w:sz="4" w:space="0" w:color="auto"/>
              <w:right w:val="single" w:sz="4" w:space="0" w:color="auto"/>
            </w:tcBorders>
            <w:shd w:val="clear" w:color="000000" w:fill="D9D9D9"/>
            <w:noWrap/>
            <w:vAlign w:val="center"/>
            <w:hideMark/>
          </w:tcPr>
          <w:p w14:paraId="357B9FA0" w14:textId="77777777" w:rsidR="00034820" w:rsidRPr="00B24BCC" w:rsidRDefault="00034820" w:rsidP="00034820">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4956" w:type="dxa"/>
            <w:tcBorders>
              <w:top w:val="nil"/>
              <w:left w:val="nil"/>
              <w:bottom w:val="single" w:sz="4" w:space="0" w:color="auto"/>
              <w:right w:val="single" w:sz="4" w:space="0" w:color="auto"/>
            </w:tcBorders>
            <w:shd w:val="clear" w:color="000000" w:fill="D9D9D9"/>
            <w:noWrap/>
            <w:vAlign w:val="center"/>
            <w:hideMark/>
          </w:tcPr>
          <w:p w14:paraId="62A7A054" w14:textId="34BED0D1" w:rsidR="00034820" w:rsidRPr="00B24BCC" w:rsidRDefault="00034820" w:rsidP="00034820">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Escrito de defensa con motivo al recurso contencioso administrativo de 24 octubre 2023, recurrente, numero único 2023-0031777-001.</w:t>
            </w:r>
          </w:p>
        </w:tc>
        <w:tc>
          <w:tcPr>
            <w:tcW w:w="2268" w:type="dxa"/>
            <w:tcBorders>
              <w:top w:val="nil"/>
              <w:left w:val="nil"/>
              <w:bottom w:val="single" w:sz="4" w:space="0" w:color="auto"/>
              <w:right w:val="single" w:sz="4" w:space="0" w:color="auto"/>
            </w:tcBorders>
            <w:shd w:val="clear" w:color="000000" w:fill="D9D9D9"/>
            <w:noWrap/>
            <w:vAlign w:val="center"/>
            <w:hideMark/>
          </w:tcPr>
          <w:p w14:paraId="53BEA33C" w14:textId="77777777" w:rsidR="00034820" w:rsidRPr="00B24BCC" w:rsidRDefault="00034820" w:rsidP="00034820">
            <w:pPr>
              <w:spacing w:after="0" w:line="240" w:lineRule="auto"/>
              <w:jc w:val="both"/>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LIC. SYLVIO GILLES JULIEN HODOS</w:t>
            </w:r>
          </w:p>
        </w:tc>
      </w:tr>
    </w:tbl>
    <w:p w14:paraId="20792B57" w14:textId="77777777" w:rsidR="00E87EAE" w:rsidRDefault="00E87EAE" w:rsidP="007F2FC9">
      <w:pPr>
        <w:rPr>
          <w:rFonts w:ascii="Times New Roman" w:eastAsia="Calibri" w:hAnsi="Times New Roman" w:cs="Times New Roman"/>
          <w:color w:val="767171"/>
          <w:spacing w:val="20"/>
          <w:sz w:val="24"/>
          <w:szCs w:val="24"/>
          <w:lang w:val="es-DO"/>
        </w:rPr>
      </w:pPr>
    </w:p>
    <w:p w14:paraId="525BAC22" w14:textId="77777777" w:rsidR="00E87EAE" w:rsidRDefault="00E87EAE" w:rsidP="007F2FC9">
      <w:pPr>
        <w:rPr>
          <w:rFonts w:ascii="Times New Roman" w:eastAsia="Calibri" w:hAnsi="Times New Roman" w:cs="Times New Roman"/>
          <w:color w:val="767171"/>
          <w:spacing w:val="20"/>
          <w:sz w:val="24"/>
          <w:szCs w:val="24"/>
          <w:lang w:val="es-DO"/>
        </w:rPr>
      </w:pPr>
    </w:p>
    <w:p w14:paraId="1C22E244" w14:textId="77777777" w:rsidR="00034820" w:rsidRDefault="00034820" w:rsidP="007F2FC9">
      <w:pPr>
        <w:rPr>
          <w:rFonts w:ascii="Times New Roman" w:eastAsia="Calibri" w:hAnsi="Times New Roman" w:cs="Times New Roman"/>
          <w:color w:val="767171"/>
          <w:spacing w:val="20"/>
          <w:sz w:val="24"/>
          <w:szCs w:val="24"/>
          <w:lang w:val="es-DO"/>
        </w:rPr>
      </w:pPr>
    </w:p>
    <w:p w14:paraId="4EEA1757" w14:textId="77777777" w:rsidR="00034820" w:rsidRDefault="00034820" w:rsidP="007F2FC9">
      <w:pPr>
        <w:rPr>
          <w:rFonts w:ascii="Times New Roman" w:eastAsia="Calibri" w:hAnsi="Times New Roman" w:cs="Times New Roman"/>
          <w:color w:val="767171"/>
          <w:spacing w:val="20"/>
          <w:sz w:val="24"/>
          <w:szCs w:val="24"/>
          <w:lang w:val="es-DO"/>
        </w:rPr>
      </w:pPr>
    </w:p>
    <w:p w14:paraId="3BD665DF" w14:textId="77777777" w:rsidR="00034820" w:rsidRDefault="00034820" w:rsidP="007F2FC9">
      <w:pPr>
        <w:rPr>
          <w:rFonts w:ascii="Times New Roman" w:eastAsia="Calibri" w:hAnsi="Times New Roman" w:cs="Times New Roman"/>
          <w:color w:val="767171"/>
          <w:spacing w:val="20"/>
          <w:sz w:val="24"/>
          <w:szCs w:val="24"/>
          <w:lang w:val="es-DO"/>
        </w:rPr>
      </w:pPr>
    </w:p>
    <w:p w14:paraId="77148836" w14:textId="77777777" w:rsidR="00034820" w:rsidRDefault="00034820" w:rsidP="007F2FC9">
      <w:pPr>
        <w:rPr>
          <w:rFonts w:ascii="Times New Roman" w:eastAsia="Calibri" w:hAnsi="Times New Roman" w:cs="Times New Roman"/>
          <w:color w:val="767171"/>
          <w:spacing w:val="20"/>
          <w:sz w:val="24"/>
          <w:szCs w:val="24"/>
          <w:lang w:val="es-DO"/>
        </w:rPr>
      </w:pPr>
    </w:p>
    <w:p w14:paraId="48CB44D5" w14:textId="77777777" w:rsidR="00E87EAE" w:rsidRDefault="00E87EAE" w:rsidP="007F2FC9">
      <w:pPr>
        <w:rPr>
          <w:rFonts w:ascii="Times New Roman" w:eastAsia="Calibri" w:hAnsi="Times New Roman" w:cs="Times New Roman"/>
          <w:color w:val="767171"/>
          <w:spacing w:val="20"/>
          <w:sz w:val="24"/>
          <w:szCs w:val="24"/>
          <w:lang w:val="es-DO"/>
        </w:rPr>
      </w:pPr>
    </w:p>
    <w:tbl>
      <w:tblPr>
        <w:tblW w:w="3600" w:type="dxa"/>
        <w:jc w:val="center"/>
        <w:tblCellMar>
          <w:left w:w="70" w:type="dxa"/>
          <w:right w:w="70" w:type="dxa"/>
        </w:tblCellMar>
        <w:tblLook w:val="04A0" w:firstRow="1" w:lastRow="0" w:firstColumn="1" w:lastColumn="0" w:noHBand="0" w:noVBand="1"/>
      </w:tblPr>
      <w:tblGrid>
        <w:gridCol w:w="1175"/>
        <w:gridCol w:w="1234"/>
        <w:gridCol w:w="1191"/>
      </w:tblGrid>
      <w:tr w:rsidR="00B24BCC" w:rsidRPr="00B24BCC" w14:paraId="5D3808DD" w14:textId="77777777" w:rsidTr="00034820">
        <w:trPr>
          <w:trHeight w:val="315"/>
          <w:jc w:val="center"/>
        </w:trPr>
        <w:tc>
          <w:tcPr>
            <w:tcW w:w="3600" w:type="dxa"/>
            <w:gridSpan w:val="3"/>
            <w:tcBorders>
              <w:top w:val="single" w:sz="4" w:space="0" w:color="auto"/>
              <w:left w:val="single" w:sz="4" w:space="0" w:color="auto"/>
              <w:bottom w:val="single" w:sz="4" w:space="0" w:color="auto"/>
              <w:right w:val="single" w:sz="4" w:space="0" w:color="auto"/>
            </w:tcBorders>
            <w:shd w:val="clear" w:color="auto" w:fill="011C50"/>
            <w:vAlign w:val="center"/>
            <w:hideMark/>
          </w:tcPr>
          <w:p w14:paraId="17CAE175"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lastRenderedPageBreak/>
              <w:t>Escritos de Recursos</w:t>
            </w:r>
          </w:p>
        </w:tc>
      </w:tr>
      <w:tr w:rsidR="00B24BCC" w:rsidRPr="00B24BCC" w14:paraId="6245EAD7" w14:textId="77777777" w:rsidTr="00034820">
        <w:trPr>
          <w:trHeight w:val="315"/>
          <w:jc w:val="center"/>
        </w:trPr>
        <w:tc>
          <w:tcPr>
            <w:tcW w:w="1200" w:type="dxa"/>
            <w:tcBorders>
              <w:top w:val="nil"/>
              <w:left w:val="single" w:sz="4" w:space="0" w:color="auto"/>
              <w:bottom w:val="single" w:sz="4" w:space="0" w:color="auto"/>
              <w:right w:val="single" w:sz="4" w:space="0" w:color="auto"/>
            </w:tcBorders>
            <w:shd w:val="clear" w:color="auto" w:fill="011C50"/>
            <w:vAlign w:val="center"/>
            <w:hideMark/>
          </w:tcPr>
          <w:p w14:paraId="49B8EB70"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Año</w:t>
            </w:r>
          </w:p>
        </w:tc>
        <w:tc>
          <w:tcPr>
            <w:tcW w:w="1200" w:type="dxa"/>
            <w:tcBorders>
              <w:top w:val="nil"/>
              <w:left w:val="nil"/>
              <w:bottom w:val="single" w:sz="4" w:space="0" w:color="auto"/>
              <w:right w:val="single" w:sz="4" w:space="0" w:color="auto"/>
            </w:tcBorders>
            <w:shd w:val="clear" w:color="auto" w:fill="011C50"/>
            <w:vAlign w:val="center"/>
            <w:hideMark/>
          </w:tcPr>
          <w:p w14:paraId="562D09C5"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Mes</w:t>
            </w:r>
          </w:p>
        </w:tc>
        <w:tc>
          <w:tcPr>
            <w:tcW w:w="1200" w:type="dxa"/>
            <w:tcBorders>
              <w:top w:val="nil"/>
              <w:left w:val="nil"/>
              <w:bottom w:val="single" w:sz="4" w:space="0" w:color="auto"/>
              <w:right w:val="single" w:sz="4" w:space="0" w:color="auto"/>
            </w:tcBorders>
            <w:shd w:val="clear" w:color="auto" w:fill="011C50"/>
            <w:vAlign w:val="bottom"/>
            <w:hideMark/>
          </w:tcPr>
          <w:p w14:paraId="18DC9B7E"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Cantidad</w:t>
            </w:r>
          </w:p>
        </w:tc>
      </w:tr>
      <w:tr w:rsidR="00B24BCC" w:rsidRPr="00B24BCC" w14:paraId="69836F6B" w14:textId="77777777" w:rsidTr="00B24BCC">
        <w:trPr>
          <w:trHeight w:val="315"/>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14:paraId="2F4F318B"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1200" w:type="dxa"/>
            <w:tcBorders>
              <w:top w:val="nil"/>
              <w:left w:val="nil"/>
              <w:bottom w:val="single" w:sz="4" w:space="0" w:color="auto"/>
              <w:right w:val="single" w:sz="4" w:space="0" w:color="auto"/>
            </w:tcBorders>
            <w:shd w:val="clear" w:color="000000" w:fill="D9D9D9"/>
            <w:vAlign w:val="center"/>
            <w:hideMark/>
          </w:tcPr>
          <w:p w14:paraId="0C2C6981"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Enero</w:t>
            </w:r>
          </w:p>
        </w:tc>
        <w:tc>
          <w:tcPr>
            <w:tcW w:w="1200" w:type="dxa"/>
            <w:tcBorders>
              <w:top w:val="nil"/>
              <w:left w:val="nil"/>
              <w:bottom w:val="single" w:sz="4" w:space="0" w:color="auto"/>
              <w:right w:val="single" w:sz="4" w:space="0" w:color="auto"/>
            </w:tcBorders>
            <w:shd w:val="clear" w:color="000000" w:fill="D9D9D9"/>
            <w:vAlign w:val="center"/>
            <w:hideMark/>
          </w:tcPr>
          <w:p w14:paraId="1ED842B2" w14:textId="77777777" w:rsidR="00B24BCC" w:rsidRPr="00B24BCC" w:rsidRDefault="00B24BCC" w:rsidP="00B24BCC">
            <w:pPr>
              <w:spacing w:after="0" w:line="240" w:lineRule="auto"/>
              <w:jc w:val="center"/>
              <w:rPr>
                <w:rFonts w:ascii="Times New Roman" w:eastAsia="Times New Roman" w:hAnsi="Times New Roman" w:cs="Times New Roman"/>
                <w:b/>
                <w:bCs/>
                <w:color w:val="767171"/>
                <w:sz w:val="24"/>
                <w:szCs w:val="24"/>
                <w:lang w:val="es-DO" w:eastAsia="es-DO"/>
              </w:rPr>
            </w:pPr>
            <w:r w:rsidRPr="00B24BCC">
              <w:rPr>
                <w:rFonts w:ascii="Times New Roman" w:eastAsia="Times New Roman" w:hAnsi="Times New Roman" w:cs="Times New Roman"/>
                <w:b/>
                <w:bCs/>
                <w:color w:val="767171"/>
                <w:sz w:val="24"/>
                <w:szCs w:val="24"/>
                <w:lang w:val="es-DO" w:eastAsia="es-DO"/>
              </w:rPr>
              <w:t>0</w:t>
            </w:r>
          </w:p>
        </w:tc>
      </w:tr>
      <w:tr w:rsidR="00B24BCC" w:rsidRPr="00B24BCC" w14:paraId="2EC72ED5" w14:textId="77777777" w:rsidTr="00B24BCC">
        <w:trPr>
          <w:trHeight w:val="315"/>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14:paraId="72564405"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1200" w:type="dxa"/>
            <w:tcBorders>
              <w:top w:val="nil"/>
              <w:left w:val="nil"/>
              <w:bottom w:val="single" w:sz="4" w:space="0" w:color="auto"/>
              <w:right w:val="single" w:sz="4" w:space="0" w:color="auto"/>
            </w:tcBorders>
            <w:shd w:val="clear" w:color="000000" w:fill="D9D9D9"/>
            <w:vAlign w:val="center"/>
            <w:hideMark/>
          </w:tcPr>
          <w:p w14:paraId="727C6016"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Febrero</w:t>
            </w:r>
          </w:p>
        </w:tc>
        <w:tc>
          <w:tcPr>
            <w:tcW w:w="1200" w:type="dxa"/>
            <w:tcBorders>
              <w:top w:val="nil"/>
              <w:left w:val="nil"/>
              <w:bottom w:val="single" w:sz="4" w:space="0" w:color="auto"/>
              <w:right w:val="single" w:sz="4" w:space="0" w:color="auto"/>
            </w:tcBorders>
            <w:shd w:val="clear" w:color="000000" w:fill="D9D9D9"/>
            <w:vAlign w:val="center"/>
            <w:hideMark/>
          </w:tcPr>
          <w:p w14:paraId="287F17F7" w14:textId="77777777" w:rsidR="00B24BCC" w:rsidRPr="00B24BCC" w:rsidRDefault="00B24BCC" w:rsidP="00B24BCC">
            <w:pPr>
              <w:spacing w:after="0" w:line="240" w:lineRule="auto"/>
              <w:jc w:val="center"/>
              <w:rPr>
                <w:rFonts w:ascii="Times New Roman" w:eastAsia="Times New Roman" w:hAnsi="Times New Roman" w:cs="Times New Roman"/>
                <w:b/>
                <w:bCs/>
                <w:color w:val="767171"/>
                <w:sz w:val="24"/>
                <w:szCs w:val="24"/>
                <w:lang w:val="es-DO" w:eastAsia="es-DO"/>
              </w:rPr>
            </w:pPr>
            <w:r w:rsidRPr="00B24BCC">
              <w:rPr>
                <w:rFonts w:ascii="Times New Roman" w:eastAsia="Times New Roman" w:hAnsi="Times New Roman" w:cs="Times New Roman"/>
                <w:b/>
                <w:bCs/>
                <w:color w:val="767171"/>
                <w:sz w:val="24"/>
                <w:szCs w:val="24"/>
                <w:lang w:val="es-DO" w:eastAsia="es-DO"/>
              </w:rPr>
              <w:t>0</w:t>
            </w:r>
          </w:p>
        </w:tc>
      </w:tr>
      <w:tr w:rsidR="00B24BCC" w:rsidRPr="00B24BCC" w14:paraId="264EDDED" w14:textId="77777777" w:rsidTr="00B24BCC">
        <w:trPr>
          <w:trHeight w:val="315"/>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14:paraId="2A5C5B86"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1200" w:type="dxa"/>
            <w:tcBorders>
              <w:top w:val="nil"/>
              <w:left w:val="nil"/>
              <w:bottom w:val="single" w:sz="4" w:space="0" w:color="auto"/>
              <w:right w:val="single" w:sz="4" w:space="0" w:color="auto"/>
            </w:tcBorders>
            <w:shd w:val="clear" w:color="000000" w:fill="D9D9D9"/>
            <w:vAlign w:val="center"/>
            <w:hideMark/>
          </w:tcPr>
          <w:p w14:paraId="342FFBB9"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Marzo</w:t>
            </w:r>
          </w:p>
        </w:tc>
        <w:tc>
          <w:tcPr>
            <w:tcW w:w="1200" w:type="dxa"/>
            <w:tcBorders>
              <w:top w:val="nil"/>
              <w:left w:val="nil"/>
              <w:bottom w:val="single" w:sz="4" w:space="0" w:color="auto"/>
              <w:right w:val="single" w:sz="4" w:space="0" w:color="auto"/>
            </w:tcBorders>
            <w:shd w:val="clear" w:color="000000" w:fill="D9D9D9"/>
            <w:vAlign w:val="center"/>
            <w:hideMark/>
          </w:tcPr>
          <w:p w14:paraId="2FD8AC18" w14:textId="77777777" w:rsidR="00B24BCC" w:rsidRPr="00B24BCC" w:rsidRDefault="00B24BCC" w:rsidP="00B24BCC">
            <w:pPr>
              <w:spacing w:after="0" w:line="240" w:lineRule="auto"/>
              <w:jc w:val="center"/>
              <w:rPr>
                <w:rFonts w:ascii="Times New Roman" w:eastAsia="Times New Roman" w:hAnsi="Times New Roman" w:cs="Times New Roman"/>
                <w:b/>
                <w:bCs/>
                <w:color w:val="767171"/>
                <w:sz w:val="24"/>
                <w:szCs w:val="24"/>
                <w:lang w:val="es-DO" w:eastAsia="es-DO"/>
              </w:rPr>
            </w:pPr>
            <w:r w:rsidRPr="00B24BCC">
              <w:rPr>
                <w:rFonts w:ascii="Times New Roman" w:eastAsia="Times New Roman" w:hAnsi="Times New Roman" w:cs="Times New Roman"/>
                <w:b/>
                <w:bCs/>
                <w:color w:val="767171"/>
                <w:sz w:val="24"/>
                <w:szCs w:val="24"/>
                <w:lang w:val="es-DO" w:eastAsia="es-DO"/>
              </w:rPr>
              <w:t>3</w:t>
            </w:r>
          </w:p>
        </w:tc>
      </w:tr>
      <w:tr w:rsidR="00B24BCC" w:rsidRPr="00B24BCC" w14:paraId="6AA5D686" w14:textId="77777777" w:rsidTr="00B24BCC">
        <w:trPr>
          <w:trHeight w:val="315"/>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14:paraId="3AA49255"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1200" w:type="dxa"/>
            <w:tcBorders>
              <w:top w:val="nil"/>
              <w:left w:val="nil"/>
              <w:bottom w:val="single" w:sz="4" w:space="0" w:color="auto"/>
              <w:right w:val="single" w:sz="4" w:space="0" w:color="auto"/>
            </w:tcBorders>
            <w:shd w:val="clear" w:color="000000" w:fill="D9D9D9"/>
            <w:vAlign w:val="center"/>
            <w:hideMark/>
          </w:tcPr>
          <w:p w14:paraId="568E9A6C"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Abril</w:t>
            </w:r>
          </w:p>
        </w:tc>
        <w:tc>
          <w:tcPr>
            <w:tcW w:w="1200" w:type="dxa"/>
            <w:tcBorders>
              <w:top w:val="nil"/>
              <w:left w:val="nil"/>
              <w:bottom w:val="single" w:sz="4" w:space="0" w:color="auto"/>
              <w:right w:val="single" w:sz="4" w:space="0" w:color="auto"/>
            </w:tcBorders>
            <w:shd w:val="clear" w:color="000000" w:fill="D9D9D9"/>
            <w:vAlign w:val="center"/>
            <w:hideMark/>
          </w:tcPr>
          <w:p w14:paraId="37C70F61" w14:textId="77777777" w:rsidR="00B24BCC" w:rsidRPr="00B24BCC" w:rsidRDefault="00B24BCC" w:rsidP="00B24BCC">
            <w:pPr>
              <w:spacing w:after="0" w:line="240" w:lineRule="auto"/>
              <w:jc w:val="center"/>
              <w:rPr>
                <w:rFonts w:ascii="Times New Roman" w:eastAsia="Times New Roman" w:hAnsi="Times New Roman" w:cs="Times New Roman"/>
                <w:b/>
                <w:bCs/>
                <w:color w:val="767171"/>
                <w:sz w:val="24"/>
                <w:szCs w:val="24"/>
                <w:lang w:val="es-DO" w:eastAsia="es-DO"/>
              </w:rPr>
            </w:pPr>
            <w:r w:rsidRPr="00B24BCC">
              <w:rPr>
                <w:rFonts w:ascii="Times New Roman" w:eastAsia="Times New Roman" w:hAnsi="Times New Roman" w:cs="Times New Roman"/>
                <w:b/>
                <w:bCs/>
                <w:color w:val="767171"/>
                <w:sz w:val="24"/>
                <w:szCs w:val="24"/>
                <w:lang w:val="es-DO" w:eastAsia="es-DO"/>
              </w:rPr>
              <w:t>0</w:t>
            </w:r>
          </w:p>
        </w:tc>
      </w:tr>
      <w:tr w:rsidR="00B24BCC" w:rsidRPr="00B24BCC" w14:paraId="3F220D1C" w14:textId="77777777" w:rsidTr="00B24BCC">
        <w:trPr>
          <w:trHeight w:val="315"/>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14:paraId="7723CE29"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1200" w:type="dxa"/>
            <w:tcBorders>
              <w:top w:val="nil"/>
              <w:left w:val="nil"/>
              <w:bottom w:val="single" w:sz="4" w:space="0" w:color="auto"/>
              <w:right w:val="single" w:sz="4" w:space="0" w:color="auto"/>
            </w:tcBorders>
            <w:shd w:val="clear" w:color="000000" w:fill="D9D9D9"/>
            <w:vAlign w:val="center"/>
            <w:hideMark/>
          </w:tcPr>
          <w:p w14:paraId="33A8E1EC"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Mayo</w:t>
            </w:r>
          </w:p>
        </w:tc>
        <w:tc>
          <w:tcPr>
            <w:tcW w:w="1200" w:type="dxa"/>
            <w:tcBorders>
              <w:top w:val="nil"/>
              <w:left w:val="nil"/>
              <w:bottom w:val="single" w:sz="4" w:space="0" w:color="auto"/>
              <w:right w:val="single" w:sz="4" w:space="0" w:color="auto"/>
            </w:tcBorders>
            <w:shd w:val="clear" w:color="000000" w:fill="D9D9D9"/>
            <w:vAlign w:val="center"/>
            <w:hideMark/>
          </w:tcPr>
          <w:p w14:paraId="70EFEB48" w14:textId="77777777" w:rsidR="00B24BCC" w:rsidRPr="00B24BCC" w:rsidRDefault="00B24BCC" w:rsidP="00B24BCC">
            <w:pPr>
              <w:spacing w:after="0" w:line="240" w:lineRule="auto"/>
              <w:jc w:val="center"/>
              <w:rPr>
                <w:rFonts w:ascii="Times New Roman" w:eastAsia="Times New Roman" w:hAnsi="Times New Roman" w:cs="Times New Roman"/>
                <w:b/>
                <w:bCs/>
                <w:color w:val="767171"/>
                <w:sz w:val="24"/>
                <w:szCs w:val="24"/>
                <w:lang w:val="es-DO" w:eastAsia="es-DO"/>
              </w:rPr>
            </w:pPr>
            <w:r w:rsidRPr="00B24BCC">
              <w:rPr>
                <w:rFonts w:ascii="Times New Roman" w:eastAsia="Times New Roman" w:hAnsi="Times New Roman" w:cs="Times New Roman"/>
                <w:b/>
                <w:bCs/>
                <w:color w:val="767171"/>
                <w:sz w:val="24"/>
                <w:szCs w:val="24"/>
                <w:lang w:val="es-DO" w:eastAsia="es-DO"/>
              </w:rPr>
              <w:t>0</w:t>
            </w:r>
          </w:p>
        </w:tc>
      </w:tr>
      <w:tr w:rsidR="00B24BCC" w:rsidRPr="00B24BCC" w14:paraId="27178D1A" w14:textId="77777777" w:rsidTr="00B24BCC">
        <w:trPr>
          <w:trHeight w:val="315"/>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14:paraId="185DD101"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1200" w:type="dxa"/>
            <w:tcBorders>
              <w:top w:val="nil"/>
              <w:left w:val="nil"/>
              <w:bottom w:val="single" w:sz="4" w:space="0" w:color="auto"/>
              <w:right w:val="single" w:sz="4" w:space="0" w:color="auto"/>
            </w:tcBorders>
            <w:shd w:val="clear" w:color="000000" w:fill="D9D9D9"/>
            <w:vAlign w:val="center"/>
            <w:hideMark/>
          </w:tcPr>
          <w:p w14:paraId="6227C111"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Junio</w:t>
            </w:r>
          </w:p>
        </w:tc>
        <w:tc>
          <w:tcPr>
            <w:tcW w:w="1200" w:type="dxa"/>
            <w:tcBorders>
              <w:top w:val="nil"/>
              <w:left w:val="nil"/>
              <w:bottom w:val="single" w:sz="4" w:space="0" w:color="auto"/>
              <w:right w:val="single" w:sz="4" w:space="0" w:color="auto"/>
            </w:tcBorders>
            <w:shd w:val="clear" w:color="000000" w:fill="D9D9D9"/>
            <w:vAlign w:val="center"/>
            <w:hideMark/>
          </w:tcPr>
          <w:p w14:paraId="2A26A1BD" w14:textId="77777777" w:rsidR="00B24BCC" w:rsidRPr="00B24BCC" w:rsidRDefault="00B24BCC" w:rsidP="00B24BCC">
            <w:pPr>
              <w:spacing w:after="0" w:line="240" w:lineRule="auto"/>
              <w:jc w:val="center"/>
              <w:rPr>
                <w:rFonts w:ascii="Times New Roman" w:eastAsia="Times New Roman" w:hAnsi="Times New Roman" w:cs="Times New Roman"/>
                <w:b/>
                <w:bCs/>
                <w:color w:val="767171"/>
                <w:sz w:val="24"/>
                <w:szCs w:val="24"/>
                <w:lang w:val="es-DO" w:eastAsia="es-DO"/>
              </w:rPr>
            </w:pPr>
            <w:r w:rsidRPr="00B24BCC">
              <w:rPr>
                <w:rFonts w:ascii="Times New Roman" w:eastAsia="Times New Roman" w:hAnsi="Times New Roman" w:cs="Times New Roman"/>
                <w:b/>
                <w:bCs/>
                <w:color w:val="767171"/>
                <w:sz w:val="24"/>
                <w:szCs w:val="24"/>
                <w:lang w:val="es-DO" w:eastAsia="es-DO"/>
              </w:rPr>
              <w:t>12</w:t>
            </w:r>
          </w:p>
        </w:tc>
      </w:tr>
      <w:tr w:rsidR="00B24BCC" w:rsidRPr="00B24BCC" w14:paraId="2FB9575A" w14:textId="77777777" w:rsidTr="00B24BCC">
        <w:trPr>
          <w:trHeight w:val="315"/>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14:paraId="4D8CF630"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1200" w:type="dxa"/>
            <w:tcBorders>
              <w:top w:val="nil"/>
              <w:left w:val="nil"/>
              <w:bottom w:val="single" w:sz="4" w:space="0" w:color="auto"/>
              <w:right w:val="single" w:sz="4" w:space="0" w:color="auto"/>
            </w:tcBorders>
            <w:shd w:val="clear" w:color="000000" w:fill="D9D9D9"/>
            <w:vAlign w:val="center"/>
            <w:hideMark/>
          </w:tcPr>
          <w:p w14:paraId="33CD5DD0"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Julio</w:t>
            </w:r>
          </w:p>
        </w:tc>
        <w:tc>
          <w:tcPr>
            <w:tcW w:w="1200" w:type="dxa"/>
            <w:tcBorders>
              <w:top w:val="nil"/>
              <w:left w:val="nil"/>
              <w:bottom w:val="single" w:sz="4" w:space="0" w:color="auto"/>
              <w:right w:val="single" w:sz="4" w:space="0" w:color="auto"/>
            </w:tcBorders>
            <w:shd w:val="clear" w:color="000000" w:fill="D9D9D9"/>
            <w:vAlign w:val="center"/>
            <w:hideMark/>
          </w:tcPr>
          <w:p w14:paraId="6894CE40" w14:textId="77777777" w:rsidR="00B24BCC" w:rsidRPr="00B24BCC" w:rsidRDefault="00B24BCC" w:rsidP="00B24BCC">
            <w:pPr>
              <w:spacing w:after="0" w:line="240" w:lineRule="auto"/>
              <w:jc w:val="center"/>
              <w:rPr>
                <w:rFonts w:ascii="Times New Roman" w:eastAsia="Times New Roman" w:hAnsi="Times New Roman" w:cs="Times New Roman"/>
                <w:b/>
                <w:bCs/>
                <w:color w:val="767171"/>
                <w:sz w:val="24"/>
                <w:szCs w:val="24"/>
                <w:lang w:val="es-DO" w:eastAsia="es-DO"/>
              </w:rPr>
            </w:pPr>
            <w:r w:rsidRPr="00B24BCC">
              <w:rPr>
                <w:rFonts w:ascii="Times New Roman" w:eastAsia="Times New Roman" w:hAnsi="Times New Roman" w:cs="Times New Roman"/>
                <w:b/>
                <w:bCs/>
                <w:color w:val="767171"/>
                <w:sz w:val="24"/>
                <w:szCs w:val="24"/>
                <w:lang w:val="es-DO" w:eastAsia="es-DO"/>
              </w:rPr>
              <w:t>0</w:t>
            </w:r>
          </w:p>
        </w:tc>
      </w:tr>
      <w:tr w:rsidR="00B24BCC" w:rsidRPr="00B24BCC" w14:paraId="56EDE84A" w14:textId="77777777" w:rsidTr="00B24BCC">
        <w:trPr>
          <w:trHeight w:val="315"/>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14:paraId="7458D2F6"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1200" w:type="dxa"/>
            <w:tcBorders>
              <w:top w:val="nil"/>
              <w:left w:val="nil"/>
              <w:bottom w:val="single" w:sz="4" w:space="0" w:color="auto"/>
              <w:right w:val="single" w:sz="4" w:space="0" w:color="auto"/>
            </w:tcBorders>
            <w:shd w:val="clear" w:color="000000" w:fill="D9D9D9"/>
            <w:vAlign w:val="center"/>
            <w:hideMark/>
          </w:tcPr>
          <w:p w14:paraId="0EA21B36"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Agosto</w:t>
            </w:r>
          </w:p>
        </w:tc>
        <w:tc>
          <w:tcPr>
            <w:tcW w:w="1200" w:type="dxa"/>
            <w:tcBorders>
              <w:top w:val="nil"/>
              <w:left w:val="nil"/>
              <w:bottom w:val="single" w:sz="4" w:space="0" w:color="auto"/>
              <w:right w:val="single" w:sz="4" w:space="0" w:color="auto"/>
            </w:tcBorders>
            <w:shd w:val="clear" w:color="000000" w:fill="D9D9D9"/>
            <w:vAlign w:val="center"/>
            <w:hideMark/>
          </w:tcPr>
          <w:p w14:paraId="7BFA9332" w14:textId="77777777" w:rsidR="00B24BCC" w:rsidRPr="00B24BCC" w:rsidRDefault="00B24BCC" w:rsidP="00B24BCC">
            <w:pPr>
              <w:spacing w:after="0" w:line="240" w:lineRule="auto"/>
              <w:jc w:val="center"/>
              <w:rPr>
                <w:rFonts w:ascii="Times New Roman" w:eastAsia="Times New Roman" w:hAnsi="Times New Roman" w:cs="Times New Roman"/>
                <w:b/>
                <w:bCs/>
                <w:color w:val="767171"/>
                <w:sz w:val="24"/>
                <w:szCs w:val="24"/>
                <w:lang w:val="es-DO" w:eastAsia="es-DO"/>
              </w:rPr>
            </w:pPr>
            <w:r w:rsidRPr="00B24BCC">
              <w:rPr>
                <w:rFonts w:ascii="Times New Roman" w:eastAsia="Times New Roman" w:hAnsi="Times New Roman" w:cs="Times New Roman"/>
                <w:b/>
                <w:bCs/>
                <w:color w:val="767171"/>
                <w:sz w:val="24"/>
                <w:szCs w:val="24"/>
                <w:lang w:val="es-DO" w:eastAsia="es-DO"/>
              </w:rPr>
              <w:t>0</w:t>
            </w:r>
          </w:p>
        </w:tc>
      </w:tr>
      <w:tr w:rsidR="00B24BCC" w:rsidRPr="00B24BCC" w14:paraId="03B4920F" w14:textId="77777777" w:rsidTr="00B24BCC">
        <w:trPr>
          <w:trHeight w:val="315"/>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14:paraId="7FF533EC"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1200" w:type="dxa"/>
            <w:tcBorders>
              <w:top w:val="nil"/>
              <w:left w:val="nil"/>
              <w:bottom w:val="single" w:sz="4" w:space="0" w:color="auto"/>
              <w:right w:val="single" w:sz="4" w:space="0" w:color="auto"/>
            </w:tcBorders>
            <w:shd w:val="clear" w:color="000000" w:fill="D9D9D9"/>
            <w:vAlign w:val="center"/>
            <w:hideMark/>
          </w:tcPr>
          <w:p w14:paraId="7CD5EB27"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Septiembre</w:t>
            </w:r>
          </w:p>
        </w:tc>
        <w:tc>
          <w:tcPr>
            <w:tcW w:w="1200" w:type="dxa"/>
            <w:tcBorders>
              <w:top w:val="nil"/>
              <w:left w:val="nil"/>
              <w:bottom w:val="single" w:sz="4" w:space="0" w:color="auto"/>
              <w:right w:val="single" w:sz="4" w:space="0" w:color="auto"/>
            </w:tcBorders>
            <w:shd w:val="clear" w:color="000000" w:fill="D9D9D9"/>
            <w:vAlign w:val="center"/>
            <w:hideMark/>
          </w:tcPr>
          <w:p w14:paraId="35AB3247" w14:textId="77777777" w:rsidR="00B24BCC" w:rsidRPr="00B24BCC" w:rsidRDefault="00B24BCC" w:rsidP="00B24BCC">
            <w:pPr>
              <w:spacing w:after="0" w:line="240" w:lineRule="auto"/>
              <w:jc w:val="center"/>
              <w:rPr>
                <w:rFonts w:ascii="Times New Roman" w:eastAsia="Times New Roman" w:hAnsi="Times New Roman" w:cs="Times New Roman"/>
                <w:b/>
                <w:bCs/>
                <w:color w:val="767171"/>
                <w:sz w:val="24"/>
                <w:szCs w:val="24"/>
                <w:lang w:val="es-DO" w:eastAsia="es-DO"/>
              </w:rPr>
            </w:pPr>
            <w:r w:rsidRPr="00B24BCC">
              <w:rPr>
                <w:rFonts w:ascii="Times New Roman" w:eastAsia="Times New Roman" w:hAnsi="Times New Roman" w:cs="Times New Roman"/>
                <w:b/>
                <w:bCs/>
                <w:color w:val="767171"/>
                <w:sz w:val="24"/>
                <w:szCs w:val="24"/>
                <w:lang w:val="es-DO" w:eastAsia="es-DO"/>
              </w:rPr>
              <w:t>0</w:t>
            </w:r>
          </w:p>
        </w:tc>
      </w:tr>
      <w:tr w:rsidR="00B24BCC" w:rsidRPr="00B24BCC" w14:paraId="56910DAF" w14:textId="77777777" w:rsidTr="00B24BCC">
        <w:trPr>
          <w:trHeight w:val="315"/>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14:paraId="4153E8C5"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1200" w:type="dxa"/>
            <w:tcBorders>
              <w:top w:val="nil"/>
              <w:left w:val="nil"/>
              <w:bottom w:val="single" w:sz="4" w:space="0" w:color="auto"/>
              <w:right w:val="single" w:sz="4" w:space="0" w:color="auto"/>
            </w:tcBorders>
            <w:shd w:val="clear" w:color="000000" w:fill="D9D9D9"/>
            <w:vAlign w:val="center"/>
            <w:hideMark/>
          </w:tcPr>
          <w:p w14:paraId="4B15A48F"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Octubre</w:t>
            </w:r>
          </w:p>
        </w:tc>
        <w:tc>
          <w:tcPr>
            <w:tcW w:w="1200" w:type="dxa"/>
            <w:tcBorders>
              <w:top w:val="nil"/>
              <w:left w:val="nil"/>
              <w:bottom w:val="single" w:sz="4" w:space="0" w:color="auto"/>
              <w:right w:val="single" w:sz="4" w:space="0" w:color="auto"/>
            </w:tcBorders>
            <w:shd w:val="clear" w:color="000000" w:fill="D9D9D9"/>
            <w:vAlign w:val="center"/>
            <w:hideMark/>
          </w:tcPr>
          <w:p w14:paraId="1856D75F" w14:textId="77777777" w:rsidR="00B24BCC" w:rsidRPr="00B24BCC" w:rsidRDefault="00B24BCC" w:rsidP="00B24BCC">
            <w:pPr>
              <w:spacing w:after="0" w:line="240" w:lineRule="auto"/>
              <w:jc w:val="center"/>
              <w:rPr>
                <w:rFonts w:ascii="Times New Roman" w:eastAsia="Times New Roman" w:hAnsi="Times New Roman" w:cs="Times New Roman"/>
                <w:b/>
                <w:bCs/>
                <w:color w:val="767171"/>
                <w:sz w:val="24"/>
                <w:szCs w:val="24"/>
                <w:lang w:val="es-DO" w:eastAsia="es-DO"/>
              </w:rPr>
            </w:pPr>
            <w:r w:rsidRPr="00B24BCC">
              <w:rPr>
                <w:rFonts w:ascii="Times New Roman" w:eastAsia="Times New Roman" w:hAnsi="Times New Roman" w:cs="Times New Roman"/>
                <w:b/>
                <w:bCs/>
                <w:color w:val="767171"/>
                <w:sz w:val="24"/>
                <w:szCs w:val="24"/>
                <w:lang w:val="es-DO" w:eastAsia="es-DO"/>
              </w:rPr>
              <w:t>1</w:t>
            </w:r>
          </w:p>
        </w:tc>
      </w:tr>
      <w:tr w:rsidR="00B24BCC" w:rsidRPr="00B24BCC" w14:paraId="2CE85B89" w14:textId="77777777" w:rsidTr="00B24BCC">
        <w:trPr>
          <w:trHeight w:val="315"/>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14:paraId="15C6D8EE"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2023</w:t>
            </w:r>
          </w:p>
        </w:tc>
        <w:tc>
          <w:tcPr>
            <w:tcW w:w="1200" w:type="dxa"/>
            <w:tcBorders>
              <w:top w:val="nil"/>
              <w:left w:val="nil"/>
              <w:bottom w:val="single" w:sz="4" w:space="0" w:color="auto"/>
              <w:right w:val="single" w:sz="4" w:space="0" w:color="auto"/>
            </w:tcBorders>
            <w:shd w:val="clear" w:color="000000" w:fill="D9D9D9"/>
            <w:vAlign w:val="center"/>
            <w:hideMark/>
          </w:tcPr>
          <w:p w14:paraId="087CDA96"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Noviembre</w:t>
            </w:r>
          </w:p>
        </w:tc>
        <w:tc>
          <w:tcPr>
            <w:tcW w:w="1200" w:type="dxa"/>
            <w:tcBorders>
              <w:top w:val="nil"/>
              <w:left w:val="nil"/>
              <w:bottom w:val="single" w:sz="4" w:space="0" w:color="auto"/>
              <w:right w:val="single" w:sz="4" w:space="0" w:color="auto"/>
            </w:tcBorders>
            <w:shd w:val="clear" w:color="000000" w:fill="D9D9D9"/>
            <w:vAlign w:val="center"/>
            <w:hideMark/>
          </w:tcPr>
          <w:p w14:paraId="38DA61D8" w14:textId="77777777" w:rsidR="00B24BCC" w:rsidRPr="00B24BCC" w:rsidRDefault="00B24BCC" w:rsidP="00B24BCC">
            <w:pPr>
              <w:spacing w:after="0" w:line="240" w:lineRule="auto"/>
              <w:jc w:val="center"/>
              <w:rPr>
                <w:rFonts w:ascii="Times New Roman" w:eastAsia="Times New Roman" w:hAnsi="Times New Roman" w:cs="Times New Roman"/>
                <w:b/>
                <w:bCs/>
                <w:color w:val="767171"/>
                <w:sz w:val="24"/>
                <w:szCs w:val="24"/>
                <w:lang w:val="es-DO" w:eastAsia="es-DO"/>
              </w:rPr>
            </w:pPr>
            <w:r w:rsidRPr="00B24BCC">
              <w:rPr>
                <w:rFonts w:ascii="Times New Roman" w:eastAsia="Times New Roman" w:hAnsi="Times New Roman" w:cs="Times New Roman"/>
                <w:b/>
                <w:bCs/>
                <w:color w:val="767171"/>
                <w:sz w:val="24"/>
                <w:szCs w:val="24"/>
                <w:lang w:val="es-DO" w:eastAsia="es-DO"/>
              </w:rPr>
              <w:t>0</w:t>
            </w:r>
          </w:p>
        </w:tc>
      </w:tr>
      <w:tr w:rsidR="00B24BCC" w:rsidRPr="00B24BCC" w14:paraId="228D7643" w14:textId="77777777" w:rsidTr="00B24BCC">
        <w:trPr>
          <w:trHeight w:val="315"/>
          <w:jc w:val="center"/>
        </w:trPr>
        <w:tc>
          <w:tcPr>
            <w:tcW w:w="1200" w:type="dxa"/>
            <w:tcBorders>
              <w:top w:val="nil"/>
              <w:left w:val="single" w:sz="4" w:space="0" w:color="auto"/>
              <w:bottom w:val="single" w:sz="4" w:space="0" w:color="auto"/>
              <w:right w:val="single" w:sz="4" w:space="0" w:color="auto"/>
            </w:tcBorders>
            <w:shd w:val="clear" w:color="000000" w:fill="D9D9D9"/>
            <w:vAlign w:val="center"/>
            <w:hideMark/>
          </w:tcPr>
          <w:p w14:paraId="690C55DB"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Total</w:t>
            </w:r>
          </w:p>
        </w:tc>
        <w:tc>
          <w:tcPr>
            <w:tcW w:w="1200" w:type="dxa"/>
            <w:tcBorders>
              <w:top w:val="nil"/>
              <w:left w:val="nil"/>
              <w:bottom w:val="single" w:sz="4" w:space="0" w:color="auto"/>
              <w:right w:val="single" w:sz="4" w:space="0" w:color="auto"/>
            </w:tcBorders>
            <w:shd w:val="clear" w:color="000000" w:fill="D9D9D9"/>
            <w:vAlign w:val="center"/>
            <w:hideMark/>
          </w:tcPr>
          <w:p w14:paraId="1946B084"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 </w:t>
            </w:r>
          </w:p>
        </w:tc>
        <w:tc>
          <w:tcPr>
            <w:tcW w:w="1200" w:type="dxa"/>
            <w:tcBorders>
              <w:top w:val="nil"/>
              <w:left w:val="nil"/>
              <w:bottom w:val="single" w:sz="4" w:space="0" w:color="auto"/>
              <w:right w:val="single" w:sz="4" w:space="0" w:color="auto"/>
            </w:tcBorders>
            <w:shd w:val="clear" w:color="000000" w:fill="D9D9D9"/>
            <w:vAlign w:val="center"/>
            <w:hideMark/>
          </w:tcPr>
          <w:p w14:paraId="47EE7864" w14:textId="77777777" w:rsidR="00B24BCC" w:rsidRPr="00B24BCC" w:rsidRDefault="00B24BCC" w:rsidP="00B24BCC">
            <w:pPr>
              <w:spacing w:after="0" w:line="240" w:lineRule="auto"/>
              <w:jc w:val="center"/>
              <w:rPr>
                <w:rFonts w:ascii="Times New Roman" w:eastAsia="Times New Roman" w:hAnsi="Times New Roman" w:cs="Times New Roman"/>
                <w:color w:val="767171"/>
                <w:sz w:val="24"/>
                <w:szCs w:val="24"/>
                <w:lang w:val="es-DO" w:eastAsia="es-DO"/>
              </w:rPr>
            </w:pPr>
            <w:r w:rsidRPr="00B24BCC">
              <w:rPr>
                <w:rFonts w:ascii="Times New Roman" w:eastAsia="Times New Roman" w:hAnsi="Times New Roman" w:cs="Times New Roman"/>
                <w:color w:val="767171"/>
                <w:sz w:val="24"/>
                <w:szCs w:val="24"/>
                <w:lang w:val="es-DO" w:eastAsia="es-DO"/>
              </w:rPr>
              <w:t>16</w:t>
            </w:r>
          </w:p>
        </w:tc>
      </w:tr>
    </w:tbl>
    <w:p w14:paraId="13943455" w14:textId="77777777" w:rsidR="00E87EAE" w:rsidRDefault="00E87EAE" w:rsidP="007F2FC9">
      <w:pPr>
        <w:rPr>
          <w:rFonts w:ascii="Times New Roman" w:eastAsia="Calibri" w:hAnsi="Times New Roman" w:cs="Times New Roman"/>
          <w:color w:val="767171"/>
          <w:spacing w:val="20"/>
          <w:sz w:val="24"/>
          <w:szCs w:val="24"/>
          <w:lang w:val="es-DO"/>
        </w:rPr>
      </w:pPr>
    </w:p>
    <w:p w14:paraId="4E20CB18" w14:textId="77777777" w:rsidR="00E87EAE" w:rsidRDefault="00E87EAE" w:rsidP="007F2FC9">
      <w:pPr>
        <w:rPr>
          <w:rFonts w:ascii="Times New Roman" w:eastAsia="Calibri" w:hAnsi="Times New Roman" w:cs="Times New Roman"/>
          <w:color w:val="767171"/>
          <w:spacing w:val="20"/>
          <w:sz w:val="24"/>
          <w:szCs w:val="24"/>
          <w:lang w:val="es-DO"/>
        </w:rPr>
      </w:pPr>
    </w:p>
    <w:p w14:paraId="75B3C730" w14:textId="124F4F6F" w:rsidR="00E9663A" w:rsidRPr="008F49A3" w:rsidRDefault="005D5DDF" w:rsidP="005D5DDF">
      <w:pPr>
        <w:pStyle w:val="Ttulo2"/>
        <w:rPr>
          <w:rFonts w:ascii="Times New Roman" w:eastAsia="Calibri" w:hAnsi="Times New Roman" w:cs="Times New Roman"/>
          <w:color w:val="767171"/>
          <w:spacing w:val="20"/>
          <w:sz w:val="24"/>
          <w:szCs w:val="24"/>
          <w:lang w:val="es-DO"/>
        </w:rPr>
      </w:pPr>
      <w:bookmarkStart w:id="58" w:name="_Toc156557105"/>
      <w:r w:rsidRPr="008F49A3">
        <w:rPr>
          <w:rFonts w:ascii="Times New Roman" w:eastAsia="Calibri" w:hAnsi="Times New Roman" w:cs="Times New Roman"/>
          <w:color w:val="767171"/>
          <w:spacing w:val="20"/>
          <w:sz w:val="24"/>
          <w:szCs w:val="24"/>
          <w:lang w:val="es-DO"/>
        </w:rPr>
        <w:t xml:space="preserve">4.10 </w:t>
      </w:r>
      <w:r w:rsidR="00E9663A" w:rsidRPr="008F49A3">
        <w:rPr>
          <w:rFonts w:ascii="Times New Roman" w:eastAsia="Calibri" w:hAnsi="Times New Roman" w:cs="Times New Roman"/>
          <w:color w:val="767171"/>
          <w:spacing w:val="20"/>
          <w:sz w:val="24"/>
          <w:szCs w:val="24"/>
          <w:lang w:val="es-DO"/>
        </w:rPr>
        <w:t>División de Tecnología de la Información y Comunicaciones (DTI)</w:t>
      </w:r>
      <w:bookmarkEnd w:id="58"/>
    </w:p>
    <w:p w14:paraId="7F0C7C15" w14:textId="77777777" w:rsidR="00965046" w:rsidRPr="00965046" w:rsidRDefault="00965046" w:rsidP="00965046">
      <w:pPr>
        <w:rPr>
          <w:lang w:val="es-DO"/>
        </w:rPr>
      </w:pPr>
    </w:p>
    <w:p w14:paraId="0CED7B4B" w14:textId="77777777" w:rsidR="00E9663A" w:rsidRPr="00FA5BD1" w:rsidRDefault="00E9663A" w:rsidP="005F0335">
      <w:pPr>
        <w:autoSpaceDE w:val="0"/>
        <w:autoSpaceDN w:val="0"/>
        <w:adjustRightInd w:val="0"/>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 División de tecnología de información y comunicación para el año 2023 en materia de tecnología de innovación e implementación, hemos trabajado para salvaguardar la integridad, disponibilidad y confidencialidad de la información.</w:t>
      </w:r>
    </w:p>
    <w:p w14:paraId="0D9FB3A8" w14:textId="77777777" w:rsidR="00E9663A" w:rsidRPr="00FA5BD1" w:rsidRDefault="00E9663A" w:rsidP="005F0335">
      <w:pPr>
        <w:autoSpaceDE w:val="0"/>
        <w:autoSpaceDN w:val="0"/>
        <w:adjustRightInd w:val="0"/>
        <w:spacing w:after="0" w:line="360" w:lineRule="auto"/>
        <w:jc w:val="both"/>
        <w:rPr>
          <w:rFonts w:ascii="Times New Roman" w:eastAsia="Calibri" w:hAnsi="Times New Roman" w:cs="Times New Roman"/>
          <w:color w:val="767171"/>
          <w:spacing w:val="20"/>
          <w:sz w:val="24"/>
          <w:szCs w:val="24"/>
          <w:lang w:val="es-DO"/>
        </w:rPr>
      </w:pPr>
    </w:p>
    <w:p w14:paraId="42BBEB7A" w14:textId="77777777" w:rsidR="00E9663A" w:rsidRPr="00FA5BD1" w:rsidRDefault="00E9663A" w:rsidP="005F0335">
      <w:pPr>
        <w:autoSpaceDE w:val="0"/>
        <w:autoSpaceDN w:val="0"/>
        <w:adjustRightInd w:val="0"/>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Hemos logrado lo siguiente:</w:t>
      </w:r>
    </w:p>
    <w:p w14:paraId="3E45910B" w14:textId="77777777" w:rsidR="00E9663A" w:rsidRPr="00FA5BD1" w:rsidRDefault="00E9663A" w:rsidP="005F0335">
      <w:pPr>
        <w:pStyle w:val="Prrafodelista"/>
        <w:numPr>
          <w:ilvl w:val="0"/>
          <w:numId w:val="5"/>
        </w:numPr>
        <w:autoSpaceDE w:val="0"/>
        <w:autoSpaceDN w:val="0"/>
        <w:adjustRightInd w:val="0"/>
        <w:spacing w:after="0"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Actualización de la política de seguridad institucional.</w:t>
      </w:r>
    </w:p>
    <w:p w14:paraId="0DDA3827" w14:textId="77777777" w:rsidR="00E9663A" w:rsidRPr="00FA5BD1" w:rsidRDefault="00E9663A" w:rsidP="005F0335">
      <w:pPr>
        <w:pStyle w:val="Prrafodelista"/>
        <w:numPr>
          <w:ilvl w:val="0"/>
          <w:numId w:val="5"/>
        </w:numPr>
        <w:autoSpaceDE w:val="0"/>
        <w:autoSpaceDN w:val="0"/>
        <w:adjustRightInd w:val="0"/>
        <w:spacing w:after="0"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Actualización y migración de sistema operativos y servidores.</w:t>
      </w:r>
    </w:p>
    <w:p w14:paraId="07A8EBE4" w14:textId="77777777" w:rsidR="00E9663A" w:rsidRPr="00FA5BD1" w:rsidRDefault="00E9663A" w:rsidP="005F0335">
      <w:pPr>
        <w:pStyle w:val="Prrafodelista"/>
        <w:numPr>
          <w:ilvl w:val="0"/>
          <w:numId w:val="5"/>
        </w:numPr>
        <w:autoSpaceDE w:val="0"/>
        <w:autoSpaceDN w:val="0"/>
        <w:adjustRightInd w:val="0"/>
        <w:spacing w:after="0"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Actualización de los equipos de seguridad perimetral para servidores y PC.</w:t>
      </w:r>
    </w:p>
    <w:p w14:paraId="766E3462" w14:textId="77777777" w:rsidR="00E9663A" w:rsidRPr="00FA5BD1" w:rsidRDefault="00E9663A" w:rsidP="005F0335">
      <w:pPr>
        <w:pStyle w:val="Prrafodelista"/>
        <w:numPr>
          <w:ilvl w:val="0"/>
          <w:numId w:val="5"/>
        </w:numPr>
        <w:autoSpaceDE w:val="0"/>
        <w:autoSpaceDN w:val="0"/>
        <w:adjustRightInd w:val="0"/>
        <w:spacing w:after="0"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Optimización y estandarización de equipos y usuarios en el domino local.</w:t>
      </w:r>
    </w:p>
    <w:p w14:paraId="7CDC9A65" w14:textId="77777777" w:rsidR="00E9663A" w:rsidRPr="00FA5BD1" w:rsidRDefault="00E9663A" w:rsidP="005F0335">
      <w:pPr>
        <w:pStyle w:val="Prrafodelista"/>
        <w:numPr>
          <w:ilvl w:val="0"/>
          <w:numId w:val="5"/>
        </w:numPr>
        <w:autoSpaceDE w:val="0"/>
        <w:autoSpaceDN w:val="0"/>
        <w:adjustRightInd w:val="0"/>
        <w:spacing w:after="0"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Actualización de seguridad en la plataforma Microsoft Azure.</w:t>
      </w:r>
    </w:p>
    <w:p w14:paraId="361C0C34" w14:textId="77777777" w:rsidR="00E9663A" w:rsidRPr="00FA5BD1" w:rsidRDefault="00E9663A" w:rsidP="005F0335">
      <w:pPr>
        <w:pStyle w:val="Prrafodelista"/>
        <w:numPr>
          <w:ilvl w:val="0"/>
          <w:numId w:val="5"/>
        </w:numPr>
        <w:autoSpaceDE w:val="0"/>
        <w:autoSpaceDN w:val="0"/>
        <w:adjustRightInd w:val="0"/>
        <w:spacing w:after="0"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Actualización de políticas perimetral de seguridad y grupos.</w:t>
      </w:r>
    </w:p>
    <w:p w14:paraId="6D0CF5F0" w14:textId="77777777" w:rsidR="00E9663A" w:rsidRPr="00FA5BD1" w:rsidRDefault="00E9663A" w:rsidP="005F0335">
      <w:pPr>
        <w:pStyle w:val="Prrafodelista"/>
        <w:numPr>
          <w:ilvl w:val="0"/>
          <w:numId w:val="5"/>
        </w:numPr>
        <w:autoSpaceDE w:val="0"/>
        <w:autoSpaceDN w:val="0"/>
        <w:adjustRightInd w:val="0"/>
        <w:spacing w:after="0"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Actualización de equipos de los usuarios.</w:t>
      </w:r>
    </w:p>
    <w:p w14:paraId="2543EA3B" w14:textId="77777777" w:rsidR="00E9663A" w:rsidRPr="00FA5BD1" w:rsidRDefault="00E9663A" w:rsidP="005F0335">
      <w:pPr>
        <w:pStyle w:val="Prrafodelista"/>
        <w:numPr>
          <w:ilvl w:val="0"/>
          <w:numId w:val="5"/>
        </w:numPr>
        <w:autoSpaceDE w:val="0"/>
        <w:autoSpaceDN w:val="0"/>
        <w:adjustRightInd w:val="0"/>
        <w:spacing w:after="0"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lastRenderedPageBreak/>
        <w:t>Adecuaciones de cableado estructurado para las diferentes áreas y servidores.</w:t>
      </w:r>
    </w:p>
    <w:p w14:paraId="2339F9CC" w14:textId="4FB4118B" w:rsidR="00E9663A" w:rsidRDefault="00E9663A" w:rsidP="005F0335">
      <w:pPr>
        <w:pStyle w:val="Prrafodelista"/>
        <w:numPr>
          <w:ilvl w:val="0"/>
          <w:numId w:val="5"/>
        </w:numPr>
        <w:autoSpaceDE w:val="0"/>
        <w:autoSpaceDN w:val="0"/>
        <w:adjustRightInd w:val="0"/>
        <w:spacing w:after="0"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Cambio de infraestructura tecnológica de virtualización de Servidores para plataforma de alta disponibilidad en VMware® vSphere 8.</w:t>
      </w:r>
    </w:p>
    <w:p w14:paraId="2A0144F3" w14:textId="77777777" w:rsidR="00737307" w:rsidRPr="00A81524" w:rsidRDefault="00737307" w:rsidP="00737307">
      <w:pPr>
        <w:autoSpaceDE w:val="0"/>
        <w:autoSpaceDN w:val="0"/>
        <w:adjustRightInd w:val="0"/>
        <w:spacing w:after="0" w:line="360" w:lineRule="auto"/>
        <w:ind w:left="360"/>
        <w:contextualSpacing/>
        <w:jc w:val="both"/>
        <w:rPr>
          <w:rFonts w:ascii="Times New Roman" w:eastAsia="Calibri" w:hAnsi="Times New Roman"/>
          <w:color w:val="767171"/>
          <w:spacing w:val="20"/>
          <w:sz w:val="24"/>
          <w:szCs w:val="24"/>
          <w:lang w:val="es-DO"/>
        </w:rPr>
      </w:pPr>
    </w:p>
    <w:p w14:paraId="0230D304" w14:textId="77777777" w:rsidR="00E9663A" w:rsidRPr="00FA5BD1" w:rsidRDefault="00E9663A" w:rsidP="005F0335">
      <w:pPr>
        <w:autoSpaceDE w:val="0"/>
        <w:autoSpaceDN w:val="0"/>
        <w:adjustRightInd w:val="0"/>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 nivel de desarrollado aplicaciones internas, para la automatización de sus procesos y actividades diarias.</w:t>
      </w:r>
    </w:p>
    <w:p w14:paraId="261BF401" w14:textId="77777777" w:rsidR="00E9663A" w:rsidRPr="00FA5BD1" w:rsidRDefault="00E9663A" w:rsidP="005F0335">
      <w:pPr>
        <w:autoSpaceDE w:val="0"/>
        <w:autoSpaceDN w:val="0"/>
        <w:adjustRightInd w:val="0"/>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Hemos logrado lo siguiente:</w:t>
      </w:r>
    </w:p>
    <w:p w14:paraId="196CA302" w14:textId="77777777" w:rsidR="00E9663A" w:rsidRPr="00FA5BD1" w:rsidRDefault="00E9663A" w:rsidP="005F0335">
      <w:pPr>
        <w:autoSpaceDE w:val="0"/>
        <w:autoSpaceDN w:val="0"/>
        <w:adjustRightInd w:val="0"/>
        <w:spacing w:after="0" w:line="360" w:lineRule="auto"/>
        <w:jc w:val="both"/>
        <w:rPr>
          <w:rFonts w:ascii="Times New Roman" w:eastAsia="Calibri" w:hAnsi="Times New Roman" w:cs="Times New Roman"/>
          <w:color w:val="767171"/>
          <w:spacing w:val="20"/>
          <w:sz w:val="24"/>
          <w:szCs w:val="24"/>
          <w:lang w:val="es-DO"/>
        </w:rPr>
      </w:pPr>
    </w:p>
    <w:p w14:paraId="77B649A2" w14:textId="77777777" w:rsidR="00E9663A" w:rsidRPr="00FA5BD1" w:rsidRDefault="00E9663A" w:rsidP="005F0335">
      <w:pPr>
        <w:pStyle w:val="Prrafodelista"/>
        <w:numPr>
          <w:ilvl w:val="0"/>
          <w:numId w:val="5"/>
        </w:numPr>
        <w:autoSpaceDE w:val="0"/>
        <w:autoSpaceDN w:val="0"/>
        <w:adjustRightInd w:val="0"/>
        <w:spacing w:after="0"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Desarrollo de aplicación de control de informes de la CIAA y Dashboard de estadísticas de accidentes.</w:t>
      </w:r>
    </w:p>
    <w:p w14:paraId="2733B7C0" w14:textId="77777777" w:rsidR="00E9663A" w:rsidRPr="00FA5BD1" w:rsidRDefault="00E9663A" w:rsidP="005F0335">
      <w:pPr>
        <w:pStyle w:val="Prrafodelista"/>
        <w:numPr>
          <w:ilvl w:val="0"/>
          <w:numId w:val="5"/>
        </w:numPr>
        <w:autoSpaceDE w:val="0"/>
        <w:autoSpaceDN w:val="0"/>
        <w:adjustRightInd w:val="0"/>
        <w:spacing w:after="0"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 xml:space="preserve">Desarrollo de aplicación del proceso P-DPD-02 Evaluación de satisfacción al cliente. (Matriz de encuestas, Matriz entrega de servicios y Dashboard de las estadísticas de los servicios. </w:t>
      </w:r>
    </w:p>
    <w:p w14:paraId="4D6D5252" w14:textId="7F43CEC8" w:rsidR="00E9663A" w:rsidRPr="00E07A29" w:rsidRDefault="00E9663A" w:rsidP="005F0335">
      <w:pPr>
        <w:pStyle w:val="Prrafodelista"/>
        <w:numPr>
          <w:ilvl w:val="0"/>
          <w:numId w:val="5"/>
        </w:numPr>
        <w:autoSpaceDE w:val="0"/>
        <w:autoSpaceDN w:val="0"/>
        <w:adjustRightInd w:val="0"/>
        <w:spacing w:after="0"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Desarrollo de aplicación de inspección de aeropuerto para el área de Facilitación.</w:t>
      </w:r>
    </w:p>
    <w:p w14:paraId="75FBEBC0" w14:textId="77777777" w:rsidR="00E9663A" w:rsidRPr="00FA5BD1" w:rsidRDefault="00E9663A" w:rsidP="005F0335">
      <w:pPr>
        <w:pStyle w:val="Prrafodelista"/>
        <w:numPr>
          <w:ilvl w:val="0"/>
          <w:numId w:val="5"/>
        </w:numPr>
        <w:autoSpaceDE w:val="0"/>
        <w:autoSpaceDN w:val="0"/>
        <w:adjustRightInd w:val="0"/>
        <w:spacing w:after="0"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Desarrollo de aplicación de gestión para Recursos Humanos, contemplando base de datos de empleados, registro de expedientes, hijos, detección de necesidades de capacitación, evaluación de desempeño y plan anual de capacitación.</w:t>
      </w:r>
    </w:p>
    <w:p w14:paraId="5C902E64" w14:textId="77777777" w:rsidR="00E9663A" w:rsidRPr="00FA5BD1" w:rsidRDefault="00E9663A" w:rsidP="005F0335">
      <w:pPr>
        <w:pStyle w:val="Prrafodelista"/>
        <w:numPr>
          <w:ilvl w:val="0"/>
          <w:numId w:val="5"/>
        </w:numPr>
        <w:autoSpaceDE w:val="0"/>
        <w:autoSpaceDN w:val="0"/>
        <w:adjustRightInd w:val="0"/>
        <w:spacing w:after="0" w:line="360" w:lineRule="auto"/>
        <w:contextualSpacing/>
        <w:jc w:val="both"/>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Desarrollo de aplicación para la matriz del plan de comunicación de antisoborno.</w:t>
      </w:r>
    </w:p>
    <w:p w14:paraId="2250A618" w14:textId="77777777" w:rsidR="00E9663A" w:rsidRPr="00FA5BD1" w:rsidRDefault="00E9663A" w:rsidP="005F0335">
      <w:pPr>
        <w:autoSpaceDE w:val="0"/>
        <w:autoSpaceDN w:val="0"/>
        <w:adjustRightInd w:val="0"/>
        <w:spacing w:after="0" w:line="360" w:lineRule="auto"/>
        <w:jc w:val="both"/>
        <w:rPr>
          <w:rFonts w:ascii="Times New Roman" w:eastAsia="Calibri" w:hAnsi="Times New Roman" w:cs="Times New Roman"/>
          <w:color w:val="767171"/>
          <w:spacing w:val="20"/>
          <w:sz w:val="24"/>
          <w:szCs w:val="24"/>
          <w:lang w:val="es-DO"/>
        </w:rPr>
      </w:pPr>
    </w:p>
    <w:p w14:paraId="0B00B28D" w14:textId="77777777" w:rsidR="00E9663A" w:rsidRPr="00FA5BD1" w:rsidRDefault="00E9663A" w:rsidP="005F0335">
      <w:pPr>
        <w:autoSpaceDE w:val="0"/>
        <w:autoSpaceDN w:val="0"/>
        <w:adjustRightInd w:val="0"/>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La División de Tecnología de la información durante el año 2023 trabajó con el cumplimiento y la renovación de las siguientes certificaciones: </w:t>
      </w:r>
    </w:p>
    <w:p w14:paraId="34CE77CE" w14:textId="77777777" w:rsidR="00E9663A" w:rsidRPr="00FA5BD1" w:rsidRDefault="00E9663A" w:rsidP="005F0335">
      <w:pPr>
        <w:pStyle w:val="Prrafodelista"/>
        <w:spacing w:line="360" w:lineRule="auto"/>
        <w:rPr>
          <w:rFonts w:ascii="Times New Roman" w:eastAsia="Calibri" w:hAnsi="Times New Roman"/>
          <w:color w:val="767171"/>
          <w:spacing w:val="20"/>
          <w:sz w:val="24"/>
          <w:szCs w:val="24"/>
        </w:rPr>
      </w:pPr>
    </w:p>
    <w:p w14:paraId="7B6A262D" w14:textId="77777777" w:rsidR="00DF5592" w:rsidRPr="00FA5BD1" w:rsidRDefault="00E9663A">
      <w:pPr>
        <w:pStyle w:val="Prrafodelista"/>
        <w:numPr>
          <w:ilvl w:val="0"/>
          <w:numId w:val="19"/>
        </w:numPr>
        <w:spacing w:after="160" w:line="360" w:lineRule="auto"/>
        <w:contextualSpacing/>
        <w:rPr>
          <w:rFonts w:ascii="Times New Roman" w:eastAsia="Calibri" w:hAnsi="Times New Roman"/>
          <w:color w:val="767171"/>
          <w:spacing w:val="20"/>
          <w:sz w:val="24"/>
          <w:szCs w:val="24"/>
        </w:rPr>
      </w:pPr>
      <w:r w:rsidRPr="00FA5BD1">
        <w:rPr>
          <w:rFonts w:ascii="Times New Roman" w:eastAsia="Calibri" w:hAnsi="Times New Roman"/>
          <w:color w:val="767171"/>
          <w:spacing w:val="20"/>
          <w:sz w:val="24"/>
          <w:szCs w:val="24"/>
        </w:rPr>
        <w:t xml:space="preserve">Re-Certificación de la Oficina Gubernamental de la Información y Comunicación (OGTIC), bajo la </w:t>
      </w:r>
      <w:r w:rsidRPr="00FA5BD1">
        <w:rPr>
          <w:rFonts w:ascii="Times New Roman" w:eastAsia="Calibri" w:hAnsi="Times New Roman"/>
          <w:color w:val="767171"/>
          <w:spacing w:val="20"/>
          <w:sz w:val="24"/>
          <w:szCs w:val="24"/>
        </w:rPr>
        <w:lastRenderedPageBreak/>
        <w:t>normativa NORTIC A2:2016 - Norma para el Desarrollo y Gestión de los Medios Web del Estado dominicano</w:t>
      </w:r>
    </w:p>
    <w:p w14:paraId="24BF207A" w14:textId="64BB2AE9" w:rsidR="00E9663A" w:rsidRPr="00FA5BD1" w:rsidRDefault="00E9663A" w:rsidP="00DF5592">
      <w:pPr>
        <w:spacing w:line="360" w:lineRule="auto"/>
        <w:contextualSpacing/>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Esta normativa refuerza el desarrollo y los mecanismos de gestión y acceso a las informaciones de la Junta de Aviación Civil en el portal web institucional, logrando homogeneidad en los medios web de los organismos gubernamentales</w:t>
      </w:r>
    </w:p>
    <w:p w14:paraId="534DBA84" w14:textId="77777777" w:rsidR="00E9663A" w:rsidRPr="00FA5BD1" w:rsidRDefault="00E9663A" w:rsidP="005F0335">
      <w:pPr>
        <w:autoSpaceDE w:val="0"/>
        <w:autoSpaceDN w:val="0"/>
        <w:adjustRightInd w:val="0"/>
        <w:spacing w:after="0" w:line="360" w:lineRule="auto"/>
        <w:jc w:val="both"/>
        <w:rPr>
          <w:rFonts w:ascii="Times New Roman" w:eastAsia="Calibri" w:hAnsi="Times New Roman" w:cs="Times New Roman"/>
          <w:color w:val="767171"/>
          <w:spacing w:val="20"/>
          <w:sz w:val="24"/>
          <w:szCs w:val="24"/>
          <w:lang w:val="es-DO"/>
        </w:rPr>
      </w:pPr>
    </w:p>
    <w:p w14:paraId="67F93DC1" w14:textId="77777777" w:rsidR="00E9663A" w:rsidRPr="00894832" w:rsidRDefault="00E9663A">
      <w:pPr>
        <w:pStyle w:val="Prrafodelista"/>
        <w:numPr>
          <w:ilvl w:val="0"/>
          <w:numId w:val="19"/>
        </w:numPr>
        <w:autoSpaceDE w:val="0"/>
        <w:autoSpaceDN w:val="0"/>
        <w:adjustRightInd w:val="0"/>
        <w:spacing w:after="0" w:line="360" w:lineRule="auto"/>
        <w:rPr>
          <w:rFonts w:ascii="Times New Roman" w:eastAsia="Calibri" w:hAnsi="Times New Roman"/>
          <w:color w:val="767171"/>
          <w:spacing w:val="20"/>
          <w:sz w:val="24"/>
          <w:szCs w:val="24"/>
        </w:rPr>
      </w:pPr>
      <w:r w:rsidRPr="00894832">
        <w:rPr>
          <w:rFonts w:ascii="Times New Roman" w:eastAsia="Calibri" w:hAnsi="Times New Roman"/>
          <w:color w:val="767171"/>
          <w:spacing w:val="20"/>
          <w:sz w:val="24"/>
          <w:szCs w:val="24"/>
        </w:rPr>
        <w:t>Desempeño de la mesa de servicio del 2023</w:t>
      </w:r>
    </w:p>
    <w:p w14:paraId="59EB3888" w14:textId="77777777" w:rsidR="00877C20" w:rsidRPr="00FA5BD1" w:rsidRDefault="00877C20" w:rsidP="00DF5592">
      <w:pPr>
        <w:autoSpaceDE w:val="0"/>
        <w:autoSpaceDN w:val="0"/>
        <w:adjustRightInd w:val="0"/>
        <w:spacing w:after="0" w:line="360" w:lineRule="auto"/>
        <w:jc w:val="center"/>
        <w:rPr>
          <w:rFonts w:ascii="Times New Roman" w:eastAsia="Calibri" w:hAnsi="Times New Roman" w:cs="Times New Roman"/>
          <w:color w:val="767171"/>
          <w:spacing w:val="20"/>
          <w:sz w:val="24"/>
          <w:szCs w:val="24"/>
          <w:lang w:val="es-DO"/>
        </w:rPr>
      </w:pPr>
    </w:p>
    <w:p w14:paraId="5FC31337" w14:textId="77777777" w:rsidR="00E9663A" w:rsidRPr="00FA5BD1" w:rsidRDefault="00E9663A" w:rsidP="005F0335">
      <w:pPr>
        <w:autoSpaceDE w:val="0"/>
        <w:autoSpaceDN w:val="0"/>
        <w:adjustRightInd w:val="0"/>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Se presentaron 216 incidentes atendidos en el periodo enero 2023 a noviembre 2023 por la mesa de servicios. Se verificó que 216 incidentes en un 98.15% de los </w:t>
      </w:r>
      <w:proofErr w:type="gramStart"/>
      <w:r w:rsidRPr="00FA5BD1">
        <w:rPr>
          <w:rFonts w:ascii="Times New Roman" w:eastAsia="Calibri" w:hAnsi="Times New Roman" w:cs="Times New Roman"/>
          <w:color w:val="767171"/>
          <w:spacing w:val="20"/>
          <w:sz w:val="24"/>
          <w:szCs w:val="24"/>
          <w:lang w:val="es-DO"/>
        </w:rPr>
        <w:t>tickets</w:t>
      </w:r>
      <w:proofErr w:type="gramEnd"/>
      <w:r w:rsidRPr="00FA5BD1">
        <w:rPr>
          <w:rFonts w:ascii="Times New Roman" w:eastAsia="Calibri" w:hAnsi="Times New Roman" w:cs="Times New Roman"/>
          <w:color w:val="767171"/>
          <w:spacing w:val="20"/>
          <w:sz w:val="24"/>
          <w:szCs w:val="24"/>
          <w:lang w:val="es-DO"/>
        </w:rPr>
        <w:t xml:space="preserve"> cerrados satisfactorio y 4 de los tickets con un 1.85% cerrado no confirmados por el usuario.  Obteniendo un resultado satisfactorio en el cumplimiento de los servicios.</w:t>
      </w:r>
    </w:p>
    <w:p w14:paraId="0DEF6B47" w14:textId="77777777" w:rsidR="009414DA" w:rsidRDefault="009414DA" w:rsidP="00E9663A">
      <w:pPr>
        <w:autoSpaceDE w:val="0"/>
        <w:autoSpaceDN w:val="0"/>
        <w:adjustRightInd w:val="0"/>
        <w:spacing w:after="0" w:line="360" w:lineRule="auto"/>
        <w:jc w:val="center"/>
        <w:rPr>
          <w:rFonts w:ascii="Times New Roman" w:eastAsia="Calibri" w:hAnsi="Times New Roman" w:cs="Times New Roman"/>
          <w:color w:val="767171"/>
          <w:spacing w:val="20"/>
          <w:sz w:val="24"/>
          <w:szCs w:val="24"/>
          <w:lang w:val="es-DO"/>
        </w:rPr>
      </w:pPr>
    </w:p>
    <w:p w14:paraId="6385CEC5" w14:textId="77777777" w:rsidR="009414DA" w:rsidRDefault="009414DA" w:rsidP="00E9663A">
      <w:pPr>
        <w:autoSpaceDE w:val="0"/>
        <w:autoSpaceDN w:val="0"/>
        <w:adjustRightInd w:val="0"/>
        <w:spacing w:after="0" w:line="360" w:lineRule="auto"/>
        <w:jc w:val="center"/>
        <w:rPr>
          <w:rFonts w:ascii="Times New Roman" w:eastAsia="Calibri" w:hAnsi="Times New Roman" w:cs="Times New Roman"/>
          <w:color w:val="767171"/>
          <w:spacing w:val="20"/>
          <w:sz w:val="24"/>
          <w:szCs w:val="24"/>
          <w:lang w:val="es-DO"/>
        </w:rPr>
      </w:pPr>
    </w:p>
    <w:p w14:paraId="64801447" w14:textId="727A5667" w:rsidR="009414DA" w:rsidRPr="00FA5BD1" w:rsidRDefault="00115A53" w:rsidP="00E9663A">
      <w:pPr>
        <w:autoSpaceDE w:val="0"/>
        <w:autoSpaceDN w:val="0"/>
        <w:adjustRightInd w:val="0"/>
        <w:spacing w:after="0" w:line="360" w:lineRule="auto"/>
        <w:jc w:val="center"/>
        <w:rPr>
          <w:rFonts w:ascii="Times New Roman" w:eastAsia="Calibri" w:hAnsi="Times New Roman" w:cs="Times New Roman"/>
          <w:color w:val="767171"/>
          <w:spacing w:val="20"/>
          <w:sz w:val="24"/>
          <w:szCs w:val="24"/>
          <w:lang w:val="es-DO"/>
        </w:rPr>
      </w:pPr>
      <w:r>
        <w:rPr>
          <w:noProof/>
        </w:rPr>
        <w:drawing>
          <wp:inline distT="0" distB="0" distL="0" distR="0" wp14:anchorId="5A51A800" wp14:editId="3326ABAA">
            <wp:extent cx="5029200" cy="3430270"/>
            <wp:effectExtent l="0" t="0" r="0" b="17780"/>
            <wp:docPr id="1915110690" name="Gráfico 1">
              <a:extLst xmlns:a="http://schemas.openxmlformats.org/drawingml/2006/main">
                <a:ext uri="{FF2B5EF4-FFF2-40B4-BE49-F238E27FC236}">
                  <a16:creationId xmlns:a16="http://schemas.microsoft.com/office/drawing/2014/main" id="{C164BDB3-367F-4CD1-B955-2A9D25AA2F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813E3FF" w14:textId="1198A3B5" w:rsidR="009C2E1C" w:rsidRPr="00873BC2" w:rsidRDefault="005D5DDF" w:rsidP="005D5DDF">
      <w:pPr>
        <w:pStyle w:val="Ttulo2"/>
        <w:rPr>
          <w:rFonts w:ascii="Times New Roman" w:eastAsia="Calibri" w:hAnsi="Times New Roman" w:cs="Times New Roman"/>
          <w:color w:val="767171"/>
          <w:spacing w:val="20"/>
          <w:szCs w:val="28"/>
          <w:lang w:val="es-DO"/>
        </w:rPr>
      </w:pPr>
      <w:bookmarkStart w:id="59" w:name="_Toc156557106"/>
      <w:bookmarkEnd w:id="9"/>
      <w:r w:rsidRPr="00873BC2">
        <w:rPr>
          <w:rFonts w:ascii="Times New Roman" w:eastAsia="Calibri" w:hAnsi="Times New Roman" w:cs="Times New Roman"/>
          <w:color w:val="767171"/>
          <w:spacing w:val="20"/>
          <w:sz w:val="24"/>
          <w:szCs w:val="24"/>
          <w:lang w:val="es-DO"/>
        </w:rPr>
        <w:lastRenderedPageBreak/>
        <w:t xml:space="preserve">4.11 </w:t>
      </w:r>
      <w:r w:rsidR="009C2E1C" w:rsidRPr="00873BC2">
        <w:rPr>
          <w:rFonts w:ascii="Times New Roman" w:eastAsia="Calibri" w:hAnsi="Times New Roman" w:cs="Times New Roman"/>
          <w:color w:val="767171"/>
          <w:spacing w:val="20"/>
          <w:sz w:val="24"/>
          <w:szCs w:val="24"/>
          <w:lang w:val="es-DO"/>
        </w:rPr>
        <w:t>Planificación y Desarrollo</w:t>
      </w:r>
      <w:bookmarkEnd w:id="59"/>
    </w:p>
    <w:p w14:paraId="0E1E865B" w14:textId="77777777" w:rsidR="009C2E1C" w:rsidRPr="0039749A" w:rsidRDefault="009C2E1C" w:rsidP="00DE3822">
      <w:pPr>
        <w:tabs>
          <w:tab w:val="left" w:pos="709"/>
        </w:tabs>
        <w:autoSpaceDE w:val="0"/>
        <w:autoSpaceDN w:val="0"/>
        <w:adjustRightInd w:val="0"/>
        <w:spacing w:before="100" w:beforeAutospacing="1" w:after="0" w:line="360" w:lineRule="auto"/>
        <w:jc w:val="both"/>
        <w:rPr>
          <w:rFonts w:ascii="Times New Roman" w:eastAsia="Calibri" w:hAnsi="Times New Roman" w:cs="Times New Roman"/>
          <w:color w:val="767171"/>
          <w:spacing w:val="20"/>
          <w:sz w:val="24"/>
          <w:szCs w:val="24"/>
          <w:lang w:val="es-DO"/>
        </w:rPr>
      </w:pPr>
      <w:r w:rsidRPr="0039749A">
        <w:rPr>
          <w:rFonts w:ascii="Times New Roman" w:eastAsia="Calibri" w:hAnsi="Times New Roman" w:cs="Times New Roman"/>
          <w:color w:val="767171"/>
          <w:spacing w:val="20"/>
          <w:sz w:val="24"/>
          <w:szCs w:val="24"/>
          <w:lang w:val="es-DO"/>
        </w:rPr>
        <w:t xml:space="preserve">La División de Planificación y Desarrollo tiene como finalidad, asesorar a la máxima autoridad de la Junta de Aviación Civil en materia de políticas, planes, programas, proyectos internos propuestas de desarrollo y reingeniería organizacional., así como elaborar la planificación institucional, Plan Estratégico y el Plan Operativo, los cuales se monitorean mediante la matriz de seguimiento del estado del POA y Plan Estratégico. </w:t>
      </w:r>
    </w:p>
    <w:p w14:paraId="441506EF" w14:textId="77777777" w:rsidR="009C2E1C" w:rsidRPr="0039749A" w:rsidRDefault="009C2E1C" w:rsidP="00DE3822">
      <w:pPr>
        <w:tabs>
          <w:tab w:val="left" w:pos="709"/>
        </w:tabs>
        <w:autoSpaceDE w:val="0"/>
        <w:autoSpaceDN w:val="0"/>
        <w:adjustRightInd w:val="0"/>
        <w:spacing w:before="100" w:beforeAutospacing="1" w:after="0" w:line="360" w:lineRule="auto"/>
        <w:jc w:val="both"/>
        <w:rPr>
          <w:rFonts w:ascii="Times New Roman" w:eastAsia="Calibri" w:hAnsi="Times New Roman" w:cs="Times New Roman"/>
          <w:color w:val="767171"/>
          <w:spacing w:val="20"/>
          <w:sz w:val="24"/>
          <w:szCs w:val="24"/>
          <w:lang w:val="es-DO"/>
        </w:rPr>
      </w:pPr>
      <w:r w:rsidRPr="0039749A">
        <w:rPr>
          <w:rFonts w:ascii="Times New Roman" w:eastAsia="Calibri" w:hAnsi="Times New Roman" w:cs="Times New Roman"/>
          <w:color w:val="767171"/>
          <w:spacing w:val="20"/>
          <w:sz w:val="24"/>
          <w:szCs w:val="24"/>
          <w:lang w:val="es-DO"/>
        </w:rPr>
        <w:t>Según la matriz de seguimiento del PEI y el POA 2023 el porcentaje logrado al final del año el 2023 es de 90.91%</w:t>
      </w:r>
      <w:r>
        <w:rPr>
          <w:rFonts w:ascii="Times New Roman" w:eastAsia="Calibri" w:hAnsi="Times New Roman" w:cs="Times New Roman"/>
          <w:color w:val="767171"/>
          <w:spacing w:val="20"/>
          <w:sz w:val="24"/>
          <w:szCs w:val="24"/>
          <w:lang w:val="es-DO"/>
        </w:rPr>
        <w:t xml:space="preserve">, De igual manera, en los servicios que ofrece la Junta de Aviación Civil (JAC), contamos con un porcentaje </w:t>
      </w:r>
      <w:r w:rsidRPr="0039749A">
        <w:rPr>
          <w:rFonts w:ascii="Times New Roman" w:eastAsia="Calibri" w:hAnsi="Times New Roman" w:cs="Times New Roman"/>
          <w:color w:val="767171"/>
          <w:spacing w:val="20"/>
          <w:sz w:val="24"/>
          <w:szCs w:val="24"/>
          <w:lang w:val="es-DO"/>
        </w:rPr>
        <w:t xml:space="preserve">de </w:t>
      </w:r>
      <w:r>
        <w:rPr>
          <w:rFonts w:ascii="Times New Roman" w:eastAsia="Calibri" w:hAnsi="Times New Roman" w:cs="Times New Roman"/>
          <w:color w:val="767171"/>
          <w:spacing w:val="20"/>
          <w:sz w:val="24"/>
          <w:szCs w:val="24"/>
          <w:lang w:val="es-DO"/>
        </w:rPr>
        <w:t>95</w:t>
      </w:r>
      <w:r w:rsidRPr="0039749A">
        <w:rPr>
          <w:rFonts w:ascii="Times New Roman" w:eastAsia="Calibri" w:hAnsi="Times New Roman" w:cs="Times New Roman"/>
          <w:color w:val="767171"/>
          <w:spacing w:val="20"/>
          <w:sz w:val="24"/>
          <w:szCs w:val="24"/>
          <w:lang w:val="es-DO"/>
        </w:rPr>
        <w:t xml:space="preserve">%. </w:t>
      </w:r>
      <w:bookmarkStart w:id="60" w:name="_Hlk26437315"/>
      <w:r w:rsidRPr="0039749A">
        <w:rPr>
          <w:rFonts w:ascii="Times New Roman" w:eastAsia="Calibri" w:hAnsi="Times New Roman" w:cs="Times New Roman"/>
          <w:color w:val="767171"/>
          <w:spacing w:val="20"/>
          <w:sz w:val="24"/>
          <w:szCs w:val="24"/>
          <w:lang w:val="es-DO"/>
        </w:rPr>
        <w:t xml:space="preserve">En cuanto a las </w:t>
      </w:r>
      <w:r>
        <w:rPr>
          <w:rFonts w:ascii="Times New Roman" w:eastAsia="Calibri" w:hAnsi="Times New Roman" w:cs="Times New Roman"/>
          <w:color w:val="767171"/>
          <w:spacing w:val="20"/>
          <w:sz w:val="24"/>
          <w:szCs w:val="24"/>
          <w:lang w:val="es-DO"/>
        </w:rPr>
        <w:t>N</w:t>
      </w:r>
      <w:r w:rsidRPr="0039749A">
        <w:rPr>
          <w:rFonts w:ascii="Times New Roman" w:eastAsia="Calibri" w:hAnsi="Times New Roman" w:cs="Times New Roman"/>
          <w:color w:val="767171"/>
          <w:spacing w:val="20"/>
          <w:sz w:val="24"/>
          <w:szCs w:val="24"/>
          <w:lang w:val="es-DO"/>
        </w:rPr>
        <w:t xml:space="preserve">ormas </w:t>
      </w:r>
      <w:r>
        <w:rPr>
          <w:rFonts w:ascii="Times New Roman" w:eastAsia="Calibri" w:hAnsi="Times New Roman" w:cs="Times New Roman"/>
          <w:color w:val="767171"/>
          <w:spacing w:val="20"/>
          <w:sz w:val="24"/>
          <w:szCs w:val="24"/>
          <w:lang w:val="es-DO"/>
        </w:rPr>
        <w:t>B</w:t>
      </w:r>
      <w:r w:rsidRPr="0039749A">
        <w:rPr>
          <w:rFonts w:ascii="Times New Roman" w:eastAsia="Calibri" w:hAnsi="Times New Roman" w:cs="Times New Roman"/>
          <w:color w:val="767171"/>
          <w:spacing w:val="20"/>
          <w:sz w:val="24"/>
          <w:szCs w:val="24"/>
          <w:lang w:val="es-DO"/>
        </w:rPr>
        <w:t xml:space="preserve">ásicas de </w:t>
      </w:r>
      <w:r>
        <w:rPr>
          <w:rFonts w:ascii="Times New Roman" w:eastAsia="Calibri" w:hAnsi="Times New Roman" w:cs="Times New Roman"/>
          <w:color w:val="767171"/>
          <w:spacing w:val="20"/>
          <w:sz w:val="24"/>
          <w:szCs w:val="24"/>
          <w:lang w:val="es-DO"/>
        </w:rPr>
        <w:t>C</w:t>
      </w:r>
      <w:r w:rsidRPr="0039749A">
        <w:rPr>
          <w:rFonts w:ascii="Times New Roman" w:eastAsia="Calibri" w:hAnsi="Times New Roman" w:cs="Times New Roman"/>
          <w:color w:val="767171"/>
          <w:spacing w:val="20"/>
          <w:sz w:val="24"/>
          <w:szCs w:val="24"/>
          <w:lang w:val="es-DO"/>
        </w:rPr>
        <w:t xml:space="preserve">ontrol </w:t>
      </w:r>
      <w:r>
        <w:rPr>
          <w:rFonts w:ascii="Times New Roman" w:eastAsia="Calibri" w:hAnsi="Times New Roman" w:cs="Times New Roman"/>
          <w:color w:val="767171"/>
          <w:spacing w:val="20"/>
          <w:sz w:val="24"/>
          <w:szCs w:val="24"/>
          <w:lang w:val="es-DO"/>
        </w:rPr>
        <w:t>I</w:t>
      </w:r>
      <w:r w:rsidRPr="0039749A">
        <w:rPr>
          <w:rFonts w:ascii="Times New Roman" w:eastAsia="Calibri" w:hAnsi="Times New Roman" w:cs="Times New Roman"/>
          <w:color w:val="767171"/>
          <w:spacing w:val="20"/>
          <w:sz w:val="24"/>
          <w:szCs w:val="24"/>
          <w:lang w:val="es-DO"/>
        </w:rPr>
        <w:t>nterno (NOBACI)</w:t>
      </w:r>
      <w:r>
        <w:rPr>
          <w:rFonts w:ascii="Times New Roman" w:eastAsia="Calibri" w:hAnsi="Times New Roman" w:cs="Times New Roman"/>
          <w:color w:val="767171"/>
          <w:spacing w:val="20"/>
          <w:sz w:val="24"/>
          <w:szCs w:val="24"/>
          <w:lang w:val="es-DO"/>
        </w:rPr>
        <w:t>,</w:t>
      </w:r>
      <w:r w:rsidRPr="0039749A">
        <w:rPr>
          <w:rFonts w:ascii="Times New Roman" w:eastAsia="Calibri" w:hAnsi="Times New Roman" w:cs="Times New Roman"/>
          <w:color w:val="767171"/>
          <w:spacing w:val="20"/>
          <w:sz w:val="24"/>
          <w:szCs w:val="24"/>
          <w:lang w:val="es-DO"/>
        </w:rPr>
        <w:t xml:space="preserve"> actualmente</w:t>
      </w:r>
      <w:r>
        <w:rPr>
          <w:rFonts w:ascii="Times New Roman" w:eastAsia="Calibri" w:hAnsi="Times New Roman" w:cs="Times New Roman"/>
          <w:color w:val="767171"/>
          <w:spacing w:val="20"/>
          <w:sz w:val="24"/>
          <w:szCs w:val="24"/>
          <w:lang w:val="es-DO"/>
        </w:rPr>
        <w:t xml:space="preserve"> la JAC se posiciona con</w:t>
      </w:r>
      <w:r w:rsidRPr="0039749A">
        <w:rPr>
          <w:rFonts w:ascii="Times New Roman" w:eastAsia="Calibri" w:hAnsi="Times New Roman" w:cs="Times New Roman"/>
          <w:color w:val="767171"/>
          <w:spacing w:val="20"/>
          <w:sz w:val="24"/>
          <w:szCs w:val="24"/>
          <w:lang w:val="es-DO"/>
        </w:rPr>
        <w:t xml:space="preserve"> una puntuación de </w:t>
      </w:r>
      <w:r>
        <w:rPr>
          <w:rFonts w:ascii="Times New Roman" w:eastAsia="Calibri" w:hAnsi="Times New Roman" w:cs="Times New Roman"/>
          <w:color w:val="767171"/>
          <w:spacing w:val="20"/>
          <w:sz w:val="24"/>
          <w:szCs w:val="24"/>
          <w:lang w:val="es-DO"/>
        </w:rPr>
        <w:t>93</w:t>
      </w:r>
      <w:r w:rsidRPr="0039749A">
        <w:rPr>
          <w:rFonts w:ascii="Times New Roman" w:eastAsia="Calibri" w:hAnsi="Times New Roman" w:cs="Times New Roman"/>
          <w:color w:val="767171"/>
          <w:spacing w:val="20"/>
          <w:sz w:val="24"/>
          <w:szCs w:val="24"/>
          <w:lang w:val="es-DO"/>
        </w:rPr>
        <w:t>% de nivel de cumplimiento.</w:t>
      </w:r>
    </w:p>
    <w:bookmarkEnd w:id="60"/>
    <w:p w14:paraId="6981EFD8" w14:textId="77777777" w:rsidR="0099158B" w:rsidRPr="00FA5BD1" w:rsidRDefault="0099158B" w:rsidP="00FC2B27">
      <w:pPr>
        <w:spacing w:line="360" w:lineRule="auto"/>
        <w:jc w:val="center"/>
        <w:rPr>
          <w:rFonts w:ascii="Times New Roman" w:eastAsia="Calibri" w:hAnsi="Times New Roman" w:cs="Times New Roman"/>
          <w:color w:val="767171"/>
          <w:spacing w:val="20"/>
          <w:sz w:val="24"/>
          <w:szCs w:val="24"/>
          <w:lang w:val="es-DO"/>
        </w:rPr>
      </w:pPr>
    </w:p>
    <w:p w14:paraId="554FA57A" w14:textId="7628005F" w:rsidR="009C2E1C" w:rsidRPr="00DE3822" w:rsidRDefault="009C2E1C" w:rsidP="00DE3822">
      <w:pPr>
        <w:spacing w:line="360" w:lineRule="auto"/>
        <w:jc w:val="center"/>
        <w:rPr>
          <w:rFonts w:ascii="Times New Roman" w:eastAsia="Calibri" w:hAnsi="Times New Roman" w:cs="Times New Roman"/>
          <w:color w:val="767171"/>
          <w:spacing w:val="20"/>
          <w:sz w:val="24"/>
          <w:szCs w:val="24"/>
          <w:lang w:val="es-DO"/>
        </w:rPr>
      </w:pPr>
      <w:r>
        <w:rPr>
          <w:noProof/>
          <w:lang w:eastAsia="es-ES"/>
        </w:rPr>
        <w:drawing>
          <wp:inline distT="0" distB="0" distL="0" distR="0" wp14:anchorId="62469B2E" wp14:editId="1F43C08E">
            <wp:extent cx="5400675" cy="3754929"/>
            <wp:effectExtent l="0" t="0" r="0" b="0"/>
            <wp:docPr id="943739552" name="Imagen 943739552" descr="Interfaz de usuario gráfica, Gráfico, Aplicación,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39552" name="Imagen 1" descr="Interfaz de usuario gráfica, Gráfico, Aplicación, Gráfico circular&#10;&#10;Descripción generada automáticament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00675" cy="3754929"/>
                    </a:xfrm>
                    <a:prstGeom prst="rect">
                      <a:avLst/>
                    </a:prstGeom>
                    <a:noFill/>
                  </pic:spPr>
                </pic:pic>
              </a:graphicData>
            </a:graphic>
          </wp:inline>
        </w:drawing>
      </w:r>
    </w:p>
    <w:p w14:paraId="5768ECA9" w14:textId="13849F8A" w:rsidR="009C2E1C" w:rsidRPr="009414DA" w:rsidRDefault="005D5DDF" w:rsidP="005D5DDF">
      <w:pPr>
        <w:pStyle w:val="Ttulo2"/>
        <w:rPr>
          <w:rFonts w:ascii="Times New Roman" w:eastAsia="Calibri" w:hAnsi="Times New Roman" w:cs="Times New Roman"/>
          <w:color w:val="767171"/>
          <w:spacing w:val="20"/>
          <w:sz w:val="24"/>
          <w:szCs w:val="24"/>
          <w:lang w:val="es-DO"/>
        </w:rPr>
      </w:pPr>
      <w:bookmarkStart w:id="61" w:name="_Toc156557107"/>
      <w:r w:rsidRPr="009414DA">
        <w:rPr>
          <w:rFonts w:ascii="Times New Roman" w:eastAsia="Calibri" w:hAnsi="Times New Roman" w:cs="Times New Roman"/>
          <w:color w:val="767171"/>
          <w:spacing w:val="20"/>
          <w:sz w:val="24"/>
          <w:szCs w:val="24"/>
          <w:lang w:val="es-DO"/>
        </w:rPr>
        <w:lastRenderedPageBreak/>
        <w:t xml:space="preserve">4.12 </w:t>
      </w:r>
      <w:r w:rsidR="009C2E1C" w:rsidRPr="009414DA">
        <w:rPr>
          <w:rFonts w:ascii="Times New Roman" w:eastAsia="Calibri" w:hAnsi="Times New Roman" w:cs="Times New Roman"/>
          <w:color w:val="767171"/>
          <w:spacing w:val="20"/>
          <w:sz w:val="24"/>
          <w:szCs w:val="24"/>
          <w:lang w:val="es-DO"/>
        </w:rPr>
        <w:t>Gestión de Calidad</w:t>
      </w:r>
      <w:bookmarkEnd w:id="61"/>
    </w:p>
    <w:p w14:paraId="6F4BF452" w14:textId="3324AF4D" w:rsidR="009C2E1C" w:rsidRDefault="009C2E1C" w:rsidP="009C2E1C">
      <w:pPr>
        <w:autoSpaceDE w:val="0"/>
        <w:autoSpaceDN w:val="0"/>
        <w:adjustRightInd w:val="0"/>
        <w:spacing w:before="100" w:beforeAutospacing="1" w:after="100" w:afterAutospacing="1"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 el año 2023, la División de Calidad se compone de un encargado y tres analistas de Calidad, con funciones y asignaciones definidas mediante los formularios de acuerdo de desempeño y la distribución de los ocho procesos que administran el Sistema de Gestión Integrado, de la siguiente manera.</w:t>
      </w:r>
    </w:p>
    <w:tbl>
      <w:tblPr>
        <w:tblW w:w="8075" w:type="dxa"/>
        <w:tblCellMar>
          <w:left w:w="70" w:type="dxa"/>
          <w:right w:w="70" w:type="dxa"/>
        </w:tblCellMar>
        <w:tblLook w:val="04A0" w:firstRow="1" w:lastRow="0" w:firstColumn="1" w:lastColumn="0" w:noHBand="0" w:noVBand="1"/>
      </w:tblPr>
      <w:tblGrid>
        <w:gridCol w:w="1555"/>
        <w:gridCol w:w="1984"/>
        <w:gridCol w:w="2268"/>
        <w:gridCol w:w="2268"/>
      </w:tblGrid>
      <w:tr w:rsidR="009414DA" w:rsidRPr="009414DA" w14:paraId="14E76C37" w14:textId="77777777" w:rsidTr="00115A53">
        <w:trPr>
          <w:trHeight w:val="315"/>
        </w:trPr>
        <w:tc>
          <w:tcPr>
            <w:tcW w:w="1555"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6ABF4DDB" w14:textId="77777777" w:rsidR="009414DA" w:rsidRPr="009414DA" w:rsidRDefault="009414DA" w:rsidP="009414DA">
            <w:pPr>
              <w:spacing w:after="0" w:line="240" w:lineRule="auto"/>
              <w:jc w:val="center"/>
              <w:rPr>
                <w:rFonts w:ascii="Times New Roman" w:eastAsia="Times New Roman" w:hAnsi="Times New Roman" w:cs="Times New Roman"/>
                <w:color w:val="767171"/>
                <w:sz w:val="24"/>
                <w:szCs w:val="24"/>
                <w:lang w:val="es-DO" w:eastAsia="es-DO"/>
              </w:rPr>
            </w:pPr>
            <w:r w:rsidRPr="009414DA">
              <w:rPr>
                <w:rFonts w:ascii="Times New Roman" w:eastAsia="Times New Roman" w:hAnsi="Times New Roman" w:cs="Times New Roman"/>
                <w:color w:val="767171"/>
                <w:sz w:val="24"/>
                <w:szCs w:val="24"/>
                <w:lang w:val="es-DO" w:eastAsia="es-DO"/>
              </w:rPr>
              <w:t>Procesos</w:t>
            </w:r>
          </w:p>
        </w:tc>
        <w:tc>
          <w:tcPr>
            <w:tcW w:w="1984" w:type="dxa"/>
            <w:tcBorders>
              <w:top w:val="single" w:sz="4" w:space="0" w:color="auto"/>
              <w:left w:val="nil"/>
              <w:bottom w:val="single" w:sz="4" w:space="0" w:color="auto"/>
              <w:right w:val="single" w:sz="4" w:space="0" w:color="auto"/>
            </w:tcBorders>
            <w:shd w:val="clear" w:color="auto" w:fill="011C50"/>
            <w:vAlign w:val="center"/>
            <w:hideMark/>
          </w:tcPr>
          <w:p w14:paraId="481ABFF9" w14:textId="77777777" w:rsidR="009414DA" w:rsidRPr="009414DA" w:rsidRDefault="009414DA" w:rsidP="009414DA">
            <w:pPr>
              <w:spacing w:after="0" w:line="240" w:lineRule="auto"/>
              <w:jc w:val="center"/>
              <w:rPr>
                <w:rFonts w:ascii="Times New Roman" w:eastAsia="Times New Roman" w:hAnsi="Times New Roman" w:cs="Times New Roman"/>
                <w:color w:val="767171"/>
                <w:sz w:val="24"/>
                <w:szCs w:val="24"/>
                <w:lang w:val="es-DO" w:eastAsia="es-DO"/>
              </w:rPr>
            </w:pPr>
            <w:r w:rsidRPr="009414DA">
              <w:rPr>
                <w:rFonts w:ascii="Times New Roman" w:eastAsia="Times New Roman" w:hAnsi="Times New Roman" w:cs="Times New Roman"/>
                <w:color w:val="767171"/>
                <w:sz w:val="24"/>
                <w:szCs w:val="24"/>
                <w:lang w:val="es-DO" w:eastAsia="es-DO"/>
              </w:rPr>
              <w:t>Nombre proceso</w:t>
            </w:r>
          </w:p>
        </w:tc>
        <w:tc>
          <w:tcPr>
            <w:tcW w:w="2268" w:type="dxa"/>
            <w:tcBorders>
              <w:top w:val="single" w:sz="4" w:space="0" w:color="auto"/>
              <w:left w:val="nil"/>
              <w:bottom w:val="single" w:sz="4" w:space="0" w:color="auto"/>
              <w:right w:val="single" w:sz="4" w:space="0" w:color="auto"/>
            </w:tcBorders>
            <w:shd w:val="clear" w:color="auto" w:fill="011C50"/>
            <w:vAlign w:val="center"/>
            <w:hideMark/>
          </w:tcPr>
          <w:p w14:paraId="45437F22" w14:textId="77777777" w:rsidR="009414DA" w:rsidRPr="009414DA" w:rsidRDefault="009414DA" w:rsidP="009414DA">
            <w:pPr>
              <w:spacing w:after="0" w:line="240" w:lineRule="auto"/>
              <w:jc w:val="center"/>
              <w:rPr>
                <w:rFonts w:ascii="Times New Roman" w:eastAsia="Times New Roman" w:hAnsi="Times New Roman" w:cs="Times New Roman"/>
                <w:color w:val="767171"/>
                <w:sz w:val="24"/>
                <w:szCs w:val="24"/>
                <w:lang w:val="es-DO" w:eastAsia="es-DO"/>
              </w:rPr>
            </w:pPr>
            <w:r w:rsidRPr="009414DA">
              <w:rPr>
                <w:rFonts w:ascii="Times New Roman" w:eastAsia="Times New Roman" w:hAnsi="Times New Roman" w:cs="Times New Roman"/>
                <w:color w:val="767171"/>
                <w:sz w:val="24"/>
                <w:szCs w:val="24"/>
                <w:lang w:val="es-DO" w:eastAsia="es-DO"/>
              </w:rPr>
              <w:t>Dueño proceso</w:t>
            </w:r>
          </w:p>
        </w:tc>
        <w:tc>
          <w:tcPr>
            <w:tcW w:w="2268" w:type="dxa"/>
            <w:tcBorders>
              <w:top w:val="single" w:sz="4" w:space="0" w:color="auto"/>
              <w:left w:val="nil"/>
              <w:bottom w:val="single" w:sz="4" w:space="0" w:color="auto"/>
              <w:right w:val="single" w:sz="4" w:space="0" w:color="auto"/>
            </w:tcBorders>
            <w:shd w:val="clear" w:color="auto" w:fill="011C50"/>
            <w:vAlign w:val="center"/>
            <w:hideMark/>
          </w:tcPr>
          <w:p w14:paraId="497126B9" w14:textId="77777777" w:rsidR="009414DA" w:rsidRPr="009414DA" w:rsidRDefault="009414DA" w:rsidP="009414DA">
            <w:pPr>
              <w:spacing w:after="0" w:line="240" w:lineRule="auto"/>
              <w:jc w:val="center"/>
              <w:rPr>
                <w:rFonts w:ascii="Times New Roman" w:eastAsia="Times New Roman" w:hAnsi="Times New Roman" w:cs="Times New Roman"/>
                <w:color w:val="767171"/>
                <w:sz w:val="24"/>
                <w:szCs w:val="24"/>
                <w:lang w:val="es-DO" w:eastAsia="es-DO"/>
              </w:rPr>
            </w:pPr>
            <w:r w:rsidRPr="009414DA">
              <w:rPr>
                <w:rFonts w:ascii="Times New Roman" w:eastAsia="Times New Roman" w:hAnsi="Times New Roman" w:cs="Times New Roman"/>
                <w:color w:val="767171"/>
                <w:sz w:val="24"/>
                <w:szCs w:val="24"/>
                <w:lang w:val="es-DO" w:eastAsia="es-DO"/>
              </w:rPr>
              <w:t>Alterno</w:t>
            </w:r>
          </w:p>
        </w:tc>
      </w:tr>
      <w:tr w:rsidR="009414DA" w:rsidRPr="000E594C" w14:paraId="48828E2C" w14:textId="77777777" w:rsidTr="00115A53">
        <w:trPr>
          <w:trHeight w:val="986"/>
        </w:trPr>
        <w:tc>
          <w:tcPr>
            <w:tcW w:w="1555" w:type="dxa"/>
            <w:tcBorders>
              <w:top w:val="nil"/>
              <w:left w:val="single" w:sz="4" w:space="0" w:color="auto"/>
              <w:bottom w:val="single" w:sz="4" w:space="0" w:color="auto"/>
              <w:right w:val="single" w:sz="4" w:space="0" w:color="auto"/>
            </w:tcBorders>
            <w:shd w:val="clear" w:color="auto" w:fill="011C50"/>
            <w:vAlign w:val="center"/>
            <w:hideMark/>
          </w:tcPr>
          <w:p w14:paraId="0D2F27C4" w14:textId="77777777" w:rsidR="009414DA" w:rsidRPr="009414DA" w:rsidRDefault="009414DA" w:rsidP="009414DA">
            <w:pPr>
              <w:spacing w:after="0" w:line="240" w:lineRule="auto"/>
              <w:jc w:val="center"/>
              <w:rPr>
                <w:rFonts w:ascii="Times New Roman" w:eastAsia="Times New Roman" w:hAnsi="Times New Roman" w:cs="Times New Roman"/>
                <w:color w:val="767171"/>
                <w:sz w:val="24"/>
                <w:szCs w:val="24"/>
                <w:lang w:val="es-DO" w:eastAsia="es-DO"/>
              </w:rPr>
            </w:pPr>
            <w:r w:rsidRPr="009414DA">
              <w:rPr>
                <w:rFonts w:ascii="Times New Roman" w:eastAsia="Times New Roman" w:hAnsi="Times New Roman" w:cs="Times New Roman"/>
                <w:color w:val="767171"/>
                <w:sz w:val="24"/>
                <w:szCs w:val="24"/>
                <w:lang w:val="es-DO" w:eastAsia="es-DO"/>
              </w:rPr>
              <w:t>P-SGI-01</w:t>
            </w:r>
          </w:p>
        </w:tc>
        <w:tc>
          <w:tcPr>
            <w:tcW w:w="1984" w:type="dxa"/>
            <w:tcBorders>
              <w:top w:val="nil"/>
              <w:left w:val="nil"/>
              <w:bottom w:val="single" w:sz="4" w:space="0" w:color="auto"/>
              <w:right w:val="single" w:sz="4" w:space="0" w:color="auto"/>
            </w:tcBorders>
            <w:shd w:val="clear" w:color="000000" w:fill="D9D9D9"/>
            <w:vAlign w:val="center"/>
            <w:hideMark/>
          </w:tcPr>
          <w:p w14:paraId="65153D01"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es-DO" w:eastAsia="es-DO"/>
              </w:rPr>
              <w:t>Control de información Documentada</w:t>
            </w:r>
          </w:p>
        </w:tc>
        <w:tc>
          <w:tcPr>
            <w:tcW w:w="2268" w:type="dxa"/>
            <w:tcBorders>
              <w:top w:val="nil"/>
              <w:left w:val="nil"/>
              <w:bottom w:val="single" w:sz="4" w:space="0" w:color="auto"/>
              <w:right w:val="single" w:sz="4" w:space="0" w:color="auto"/>
            </w:tcBorders>
            <w:shd w:val="clear" w:color="000000" w:fill="D9D9D9"/>
            <w:vAlign w:val="center"/>
            <w:hideMark/>
          </w:tcPr>
          <w:p w14:paraId="7AD22F0B"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es-DO" w:eastAsia="es-DO"/>
              </w:rPr>
              <w:t>Randys Peña Analista de Calidad</w:t>
            </w:r>
          </w:p>
        </w:tc>
        <w:tc>
          <w:tcPr>
            <w:tcW w:w="2268" w:type="dxa"/>
            <w:tcBorders>
              <w:top w:val="nil"/>
              <w:left w:val="nil"/>
              <w:bottom w:val="single" w:sz="4" w:space="0" w:color="auto"/>
              <w:right w:val="single" w:sz="4" w:space="0" w:color="auto"/>
            </w:tcBorders>
            <w:shd w:val="clear" w:color="000000" w:fill="D9D9D9"/>
            <w:vAlign w:val="center"/>
            <w:hideMark/>
          </w:tcPr>
          <w:p w14:paraId="6C63B779"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es-DO" w:eastAsia="es-DO"/>
              </w:rPr>
              <w:t>Jose A. Cristopher Analista de Calidad</w:t>
            </w:r>
          </w:p>
        </w:tc>
      </w:tr>
      <w:tr w:rsidR="009414DA" w:rsidRPr="000E594C" w14:paraId="1B4C220C" w14:textId="77777777" w:rsidTr="00115A53">
        <w:trPr>
          <w:trHeight w:val="702"/>
        </w:trPr>
        <w:tc>
          <w:tcPr>
            <w:tcW w:w="1555" w:type="dxa"/>
            <w:tcBorders>
              <w:top w:val="nil"/>
              <w:left w:val="single" w:sz="4" w:space="0" w:color="auto"/>
              <w:bottom w:val="single" w:sz="4" w:space="0" w:color="auto"/>
              <w:right w:val="single" w:sz="4" w:space="0" w:color="auto"/>
            </w:tcBorders>
            <w:shd w:val="clear" w:color="auto" w:fill="011C50"/>
            <w:vAlign w:val="center"/>
            <w:hideMark/>
          </w:tcPr>
          <w:p w14:paraId="53951981" w14:textId="77777777" w:rsidR="009414DA" w:rsidRPr="009414DA" w:rsidRDefault="009414DA" w:rsidP="009414DA">
            <w:pPr>
              <w:spacing w:after="0" w:line="240" w:lineRule="auto"/>
              <w:jc w:val="center"/>
              <w:rPr>
                <w:rFonts w:ascii="Times New Roman" w:eastAsia="Times New Roman" w:hAnsi="Times New Roman" w:cs="Times New Roman"/>
                <w:color w:val="767171"/>
                <w:sz w:val="24"/>
                <w:szCs w:val="24"/>
                <w:lang w:val="es-DO" w:eastAsia="es-DO"/>
              </w:rPr>
            </w:pPr>
            <w:r w:rsidRPr="009414DA">
              <w:rPr>
                <w:rFonts w:ascii="Times New Roman" w:eastAsia="Times New Roman" w:hAnsi="Times New Roman" w:cs="Times New Roman"/>
                <w:color w:val="767171"/>
                <w:sz w:val="24"/>
                <w:szCs w:val="24"/>
                <w:lang w:val="es-DO" w:eastAsia="es-DO"/>
              </w:rPr>
              <w:t>P-SGI-02</w:t>
            </w:r>
          </w:p>
        </w:tc>
        <w:tc>
          <w:tcPr>
            <w:tcW w:w="1984" w:type="dxa"/>
            <w:tcBorders>
              <w:top w:val="nil"/>
              <w:left w:val="nil"/>
              <w:bottom w:val="single" w:sz="4" w:space="0" w:color="auto"/>
              <w:right w:val="single" w:sz="4" w:space="0" w:color="auto"/>
            </w:tcBorders>
            <w:shd w:val="clear" w:color="000000" w:fill="D9D9D9"/>
            <w:vAlign w:val="center"/>
            <w:hideMark/>
          </w:tcPr>
          <w:p w14:paraId="1A005CCE"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es-DO" w:eastAsia="es-DO"/>
              </w:rPr>
              <w:t>Gestión de Indicadores</w:t>
            </w:r>
          </w:p>
        </w:tc>
        <w:tc>
          <w:tcPr>
            <w:tcW w:w="2268" w:type="dxa"/>
            <w:tcBorders>
              <w:top w:val="nil"/>
              <w:left w:val="nil"/>
              <w:bottom w:val="single" w:sz="4" w:space="0" w:color="auto"/>
              <w:right w:val="single" w:sz="4" w:space="0" w:color="auto"/>
            </w:tcBorders>
            <w:shd w:val="clear" w:color="000000" w:fill="D9D9D9"/>
            <w:vAlign w:val="center"/>
            <w:hideMark/>
          </w:tcPr>
          <w:p w14:paraId="1AF516BE"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es-DO" w:eastAsia="es-DO"/>
              </w:rPr>
              <w:t>Jose A. Cristopher Analista de Calidad</w:t>
            </w:r>
          </w:p>
        </w:tc>
        <w:tc>
          <w:tcPr>
            <w:tcW w:w="2268" w:type="dxa"/>
            <w:tcBorders>
              <w:top w:val="nil"/>
              <w:left w:val="nil"/>
              <w:bottom w:val="single" w:sz="4" w:space="0" w:color="auto"/>
              <w:right w:val="single" w:sz="4" w:space="0" w:color="auto"/>
            </w:tcBorders>
            <w:shd w:val="clear" w:color="000000" w:fill="D9D9D9"/>
            <w:vAlign w:val="center"/>
            <w:hideMark/>
          </w:tcPr>
          <w:p w14:paraId="47762A93"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es-DO" w:eastAsia="es-DO"/>
              </w:rPr>
              <w:t>Randys Peña Analista de Calidad</w:t>
            </w:r>
          </w:p>
        </w:tc>
      </w:tr>
      <w:tr w:rsidR="009414DA" w:rsidRPr="000E594C" w14:paraId="3879EEE7" w14:textId="77777777" w:rsidTr="00115A53">
        <w:trPr>
          <w:trHeight w:val="1393"/>
        </w:trPr>
        <w:tc>
          <w:tcPr>
            <w:tcW w:w="1555" w:type="dxa"/>
            <w:tcBorders>
              <w:top w:val="nil"/>
              <w:left w:val="single" w:sz="4" w:space="0" w:color="auto"/>
              <w:bottom w:val="single" w:sz="4" w:space="0" w:color="auto"/>
              <w:right w:val="single" w:sz="4" w:space="0" w:color="auto"/>
            </w:tcBorders>
            <w:shd w:val="clear" w:color="auto" w:fill="011C50"/>
            <w:vAlign w:val="center"/>
            <w:hideMark/>
          </w:tcPr>
          <w:p w14:paraId="52C2D543" w14:textId="77777777" w:rsidR="009414DA" w:rsidRPr="009414DA" w:rsidRDefault="009414DA" w:rsidP="009414DA">
            <w:pPr>
              <w:spacing w:after="0" w:line="240" w:lineRule="auto"/>
              <w:jc w:val="center"/>
              <w:rPr>
                <w:rFonts w:ascii="Times New Roman" w:eastAsia="Times New Roman" w:hAnsi="Times New Roman" w:cs="Times New Roman"/>
                <w:color w:val="767171"/>
                <w:sz w:val="24"/>
                <w:szCs w:val="24"/>
                <w:lang w:val="es-DO" w:eastAsia="es-DO"/>
              </w:rPr>
            </w:pPr>
            <w:r w:rsidRPr="009414DA">
              <w:rPr>
                <w:rFonts w:ascii="Times New Roman" w:eastAsia="Times New Roman" w:hAnsi="Times New Roman" w:cs="Times New Roman"/>
                <w:color w:val="767171"/>
                <w:sz w:val="24"/>
                <w:szCs w:val="24"/>
                <w:lang w:val="es-DO" w:eastAsia="es-DO"/>
              </w:rPr>
              <w:t>P-SGI-03</w:t>
            </w:r>
          </w:p>
        </w:tc>
        <w:tc>
          <w:tcPr>
            <w:tcW w:w="1984" w:type="dxa"/>
            <w:tcBorders>
              <w:top w:val="nil"/>
              <w:left w:val="nil"/>
              <w:bottom w:val="single" w:sz="4" w:space="0" w:color="auto"/>
              <w:right w:val="single" w:sz="4" w:space="0" w:color="auto"/>
            </w:tcBorders>
            <w:shd w:val="clear" w:color="000000" w:fill="D9D9D9"/>
            <w:vAlign w:val="center"/>
            <w:hideMark/>
          </w:tcPr>
          <w:p w14:paraId="177C604E"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es-DO" w:eastAsia="es-DO"/>
              </w:rPr>
              <w:t>Gestión de Programas de Auditorias y Autoevaluación</w:t>
            </w:r>
          </w:p>
        </w:tc>
        <w:tc>
          <w:tcPr>
            <w:tcW w:w="2268" w:type="dxa"/>
            <w:tcBorders>
              <w:top w:val="nil"/>
              <w:left w:val="nil"/>
              <w:bottom w:val="single" w:sz="4" w:space="0" w:color="auto"/>
              <w:right w:val="single" w:sz="4" w:space="0" w:color="auto"/>
            </w:tcBorders>
            <w:shd w:val="clear" w:color="000000" w:fill="D9D9D9"/>
            <w:vAlign w:val="center"/>
            <w:hideMark/>
          </w:tcPr>
          <w:p w14:paraId="19875892"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es-DO" w:eastAsia="es-DO"/>
              </w:rPr>
              <w:t>Randys Peña Analista de Calidad</w:t>
            </w:r>
          </w:p>
        </w:tc>
        <w:tc>
          <w:tcPr>
            <w:tcW w:w="2268" w:type="dxa"/>
            <w:tcBorders>
              <w:top w:val="nil"/>
              <w:left w:val="nil"/>
              <w:bottom w:val="single" w:sz="4" w:space="0" w:color="auto"/>
              <w:right w:val="single" w:sz="4" w:space="0" w:color="auto"/>
            </w:tcBorders>
            <w:shd w:val="clear" w:color="000000" w:fill="D9D9D9"/>
            <w:vAlign w:val="center"/>
            <w:hideMark/>
          </w:tcPr>
          <w:p w14:paraId="785D9068"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es-DO" w:eastAsia="es-DO"/>
              </w:rPr>
              <w:t>Jose A. Cristopher Analista de Calidad</w:t>
            </w:r>
          </w:p>
        </w:tc>
      </w:tr>
      <w:tr w:rsidR="009414DA" w:rsidRPr="000E594C" w14:paraId="2D3097DA" w14:textId="77777777" w:rsidTr="00115A53">
        <w:trPr>
          <w:trHeight w:val="1200"/>
        </w:trPr>
        <w:tc>
          <w:tcPr>
            <w:tcW w:w="1555" w:type="dxa"/>
            <w:tcBorders>
              <w:top w:val="nil"/>
              <w:left w:val="single" w:sz="4" w:space="0" w:color="auto"/>
              <w:bottom w:val="single" w:sz="4" w:space="0" w:color="auto"/>
              <w:right w:val="single" w:sz="4" w:space="0" w:color="auto"/>
            </w:tcBorders>
            <w:shd w:val="clear" w:color="auto" w:fill="011C50"/>
            <w:vAlign w:val="center"/>
            <w:hideMark/>
          </w:tcPr>
          <w:p w14:paraId="38CED6FB" w14:textId="77777777" w:rsidR="009414DA" w:rsidRPr="009414DA" w:rsidRDefault="009414DA" w:rsidP="009414DA">
            <w:pPr>
              <w:spacing w:after="0" w:line="240" w:lineRule="auto"/>
              <w:jc w:val="center"/>
              <w:rPr>
                <w:rFonts w:ascii="Times New Roman" w:eastAsia="Times New Roman" w:hAnsi="Times New Roman" w:cs="Times New Roman"/>
                <w:color w:val="767171"/>
                <w:sz w:val="24"/>
                <w:szCs w:val="24"/>
                <w:lang w:val="es-DO" w:eastAsia="es-DO"/>
              </w:rPr>
            </w:pPr>
            <w:r w:rsidRPr="009414DA">
              <w:rPr>
                <w:rFonts w:ascii="Times New Roman" w:eastAsia="Times New Roman" w:hAnsi="Times New Roman" w:cs="Times New Roman"/>
                <w:color w:val="767171"/>
                <w:sz w:val="24"/>
                <w:szCs w:val="24"/>
                <w:lang w:val="es-DO" w:eastAsia="es-DO"/>
              </w:rPr>
              <w:t>P-SGI-04</w:t>
            </w:r>
          </w:p>
        </w:tc>
        <w:tc>
          <w:tcPr>
            <w:tcW w:w="1984" w:type="dxa"/>
            <w:tcBorders>
              <w:top w:val="nil"/>
              <w:left w:val="nil"/>
              <w:bottom w:val="single" w:sz="4" w:space="0" w:color="auto"/>
              <w:right w:val="single" w:sz="4" w:space="0" w:color="auto"/>
            </w:tcBorders>
            <w:shd w:val="clear" w:color="000000" w:fill="D9D9D9"/>
            <w:vAlign w:val="center"/>
            <w:hideMark/>
          </w:tcPr>
          <w:p w14:paraId="721A2476"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es-DO" w:eastAsia="es-DO"/>
              </w:rPr>
              <w:t>Gestión de Acciones Correctivas y de Mejora</w:t>
            </w:r>
          </w:p>
        </w:tc>
        <w:tc>
          <w:tcPr>
            <w:tcW w:w="2268" w:type="dxa"/>
            <w:tcBorders>
              <w:top w:val="nil"/>
              <w:left w:val="nil"/>
              <w:bottom w:val="single" w:sz="4" w:space="0" w:color="auto"/>
              <w:right w:val="single" w:sz="4" w:space="0" w:color="auto"/>
            </w:tcBorders>
            <w:shd w:val="clear" w:color="000000" w:fill="D9D9D9"/>
            <w:vAlign w:val="center"/>
            <w:hideMark/>
          </w:tcPr>
          <w:p w14:paraId="6FF5B56E"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es-DO" w:eastAsia="es-DO"/>
              </w:rPr>
              <w:t>Randys Peña Analista de Calidad</w:t>
            </w:r>
          </w:p>
        </w:tc>
        <w:tc>
          <w:tcPr>
            <w:tcW w:w="2268" w:type="dxa"/>
            <w:tcBorders>
              <w:top w:val="nil"/>
              <w:left w:val="nil"/>
              <w:bottom w:val="single" w:sz="4" w:space="0" w:color="auto"/>
              <w:right w:val="single" w:sz="4" w:space="0" w:color="auto"/>
            </w:tcBorders>
            <w:shd w:val="clear" w:color="000000" w:fill="D9D9D9"/>
            <w:vAlign w:val="center"/>
            <w:hideMark/>
          </w:tcPr>
          <w:p w14:paraId="403E32D3"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es-DO" w:eastAsia="es-DO"/>
              </w:rPr>
              <w:t>Jose A. Cristopher Analista de Calidad</w:t>
            </w:r>
          </w:p>
        </w:tc>
      </w:tr>
      <w:tr w:rsidR="009414DA" w:rsidRPr="000E594C" w14:paraId="31A1CEF1" w14:textId="77777777" w:rsidTr="00115A53">
        <w:trPr>
          <w:trHeight w:val="919"/>
        </w:trPr>
        <w:tc>
          <w:tcPr>
            <w:tcW w:w="1555" w:type="dxa"/>
            <w:tcBorders>
              <w:top w:val="nil"/>
              <w:left w:val="single" w:sz="4" w:space="0" w:color="auto"/>
              <w:bottom w:val="single" w:sz="4" w:space="0" w:color="auto"/>
              <w:right w:val="single" w:sz="4" w:space="0" w:color="auto"/>
            </w:tcBorders>
            <w:shd w:val="clear" w:color="auto" w:fill="011C50"/>
            <w:vAlign w:val="center"/>
            <w:hideMark/>
          </w:tcPr>
          <w:p w14:paraId="3C3E5FCF" w14:textId="77777777" w:rsidR="009414DA" w:rsidRPr="009414DA" w:rsidRDefault="009414DA" w:rsidP="009414DA">
            <w:pPr>
              <w:spacing w:after="0" w:line="240" w:lineRule="auto"/>
              <w:jc w:val="center"/>
              <w:rPr>
                <w:rFonts w:ascii="Times New Roman" w:eastAsia="Times New Roman" w:hAnsi="Times New Roman" w:cs="Times New Roman"/>
                <w:color w:val="767171"/>
                <w:sz w:val="24"/>
                <w:szCs w:val="24"/>
                <w:lang w:val="es-DO" w:eastAsia="es-DO"/>
              </w:rPr>
            </w:pPr>
            <w:r w:rsidRPr="009414DA">
              <w:rPr>
                <w:rFonts w:ascii="Times New Roman" w:eastAsia="Times New Roman" w:hAnsi="Times New Roman" w:cs="Times New Roman"/>
                <w:color w:val="767171"/>
                <w:sz w:val="24"/>
                <w:szCs w:val="24"/>
                <w:lang w:val="es-DO" w:eastAsia="es-DO"/>
              </w:rPr>
              <w:t>P-SGI-05</w:t>
            </w:r>
          </w:p>
        </w:tc>
        <w:tc>
          <w:tcPr>
            <w:tcW w:w="1984" w:type="dxa"/>
            <w:tcBorders>
              <w:top w:val="nil"/>
              <w:left w:val="nil"/>
              <w:bottom w:val="single" w:sz="4" w:space="0" w:color="auto"/>
              <w:right w:val="single" w:sz="4" w:space="0" w:color="auto"/>
            </w:tcBorders>
            <w:shd w:val="clear" w:color="000000" w:fill="D9D9D9"/>
            <w:vAlign w:val="center"/>
            <w:hideMark/>
          </w:tcPr>
          <w:p w14:paraId="3FEE6B54"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es-DO" w:eastAsia="es-DO"/>
              </w:rPr>
              <w:t>Control de salidas no Conformes</w:t>
            </w:r>
          </w:p>
        </w:tc>
        <w:tc>
          <w:tcPr>
            <w:tcW w:w="2268" w:type="dxa"/>
            <w:tcBorders>
              <w:top w:val="nil"/>
              <w:left w:val="nil"/>
              <w:bottom w:val="single" w:sz="4" w:space="0" w:color="auto"/>
              <w:right w:val="single" w:sz="4" w:space="0" w:color="auto"/>
            </w:tcBorders>
            <w:shd w:val="clear" w:color="000000" w:fill="D9D9D9"/>
            <w:vAlign w:val="center"/>
            <w:hideMark/>
          </w:tcPr>
          <w:p w14:paraId="38985B45"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pt-BR" w:eastAsia="es-DO"/>
              </w:rPr>
              <w:t xml:space="preserve">Sandra Berg Analista de </w:t>
            </w:r>
            <w:proofErr w:type="spellStart"/>
            <w:r w:rsidRPr="009414DA">
              <w:rPr>
                <w:rFonts w:ascii="Times New Roman" w:eastAsia="Times New Roman" w:hAnsi="Times New Roman" w:cs="Times New Roman"/>
                <w:color w:val="767171"/>
                <w:lang w:val="pt-BR" w:eastAsia="es-DO"/>
              </w:rPr>
              <w:t>Calidad</w:t>
            </w:r>
            <w:proofErr w:type="spellEnd"/>
          </w:p>
        </w:tc>
        <w:tc>
          <w:tcPr>
            <w:tcW w:w="2268" w:type="dxa"/>
            <w:tcBorders>
              <w:top w:val="nil"/>
              <w:left w:val="nil"/>
              <w:bottom w:val="single" w:sz="4" w:space="0" w:color="auto"/>
              <w:right w:val="single" w:sz="4" w:space="0" w:color="auto"/>
            </w:tcBorders>
            <w:shd w:val="clear" w:color="000000" w:fill="D9D9D9"/>
            <w:vAlign w:val="center"/>
            <w:hideMark/>
          </w:tcPr>
          <w:p w14:paraId="47F2332B"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es-DO" w:eastAsia="es-DO"/>
              </w:rPr>
              <w:t>Randys Peña Analista de Calidad</w:t>
            </w:r>
          </w:p>
        </w:tc>
      </w:tr>
      <w:tr w:rsidR="009414DA" w:rsidRPr="009414DA" w14:paraId="5E282BA5" w14:textId="77777777" w:rsidTr="00115A53">
        <w:trPr>
          <w:trHeight w:val="976"/>
        </w:trPr>
        <w:tc>
          <w:tcPr>
            <w:tcW w:w="1555" w:type="dxa"/>
            <w:tcBorders>
              <w:top w:val="nil"/>
              <w:left w:val="single" w:sz="4" w:space="0" w:color="auto"/>
              <w:bottom w:val="single" w:sz="4" w:space="0" w:color="auto"/>
              <w:right w:val="single" w:sz="4" w:space="0" w:color="auto"/>
            </w:tcBorders>
            <w:shd w:val="clear" w:color="auto" w:fill="011C50"/>
            <w:vAlign w:val="center"/>
            <w:hideMark/>
          </w:tcPr>
          <w:p w14:paraId="278CB09F" w14:textId="77777777" w:rsidR="009414DA" w:rsidRPr="009414DA" w:rsidRDefault="009414DA" w:rsidP="009414DA">
            <w:pPr>
              <w:spacing w:after="0" w:line="240" w:lineRule="auto"/>
              <w:jc w:val="center"/>
              <w:rPr>
                <w:rFonts w:ascii="Times New Roman" w:eastAsia="Times New Roman" w:hAnsi="Times New Roman" w:cs="Times New Roman"/>
                <w:color w:val="767171"/>
                <w:sz w:val="24"/>
                <w:szCs w:val="24"/>
                <w:lang w:val="es-DO" w:eastAsia="es-DO"/>
              </w:rPr>
            </w:pPr>
            <w:r w:rsidRPr="009414DA">
              <w:rPr>
                <w:rFonts w:ascii="Times New Roman" w:eastAsia="Times New Roman" w:hAnsi="Times New Roman" w:cs="Times New Roman"/>
                <w:color w:val="767171"/>
                <w:sz w:val="24"/>
                <w:szCs w:val="24"/>
                <w:lang w:val="es-DO" w:eastAsia="es-DO"/>
              </w:rPr>
              <w:t>P-SGI-06</w:t>
            </w:r>
          </w:p>
        </w:tc>
        <w:tc>
          <w:tcPr>
            <w:tcW w:w="1984" w:type="dxa"/>
            <w:tcBorders>
              <w:top w:val="nil"/>
              <w:left w:val="nil"/>
              <w:bottom w:val="single" w:sz="4" w:space="0" w:color="auto"/>
              <w:right w:val="single" w:sz="4" w:space="0" w:color="auto"/>
            </w:tcBorders>
            <w:shd w:val="clear" w:color="000000" w:fill="D9D9D9"/>
            <w:vAlign w:val="center"/>
            <w:hideMark/>
          </w:tcPr>
          <w:p w14:paraId="5B6078A9"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es-DO" w:eastAsia="es-DO"/>
              </w:rPr>
              <w:t>Revisión por la Dirección</w:t>
            </w:r>
          </w:p>
        </w:tc>
        <w:tc>
          <w:tcPr>
            <w:tcW w:w="2268" w:type="dxa"/>
            <w:tcBorders>
              <w:top w:val="nil"/>
              <w:left w:val="nil"/>
              <w:bottom w:val="single" w:sz="4" w:space="0" w:color="auto"/>
              <w:right w:val="single" w:sz="4" w:space="0" w:color="auto"/>
            </w:tcBorders>
            <w:shd w:val="clear" w:color="000000" w:fill="D9D9D9"/>
            <w:vAlign w:val="center"/>
            <w:hideMark/>
          </w:tcPr>
          <w:p w14:paraId="1F01CE61"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es-DO" w:eastAsia="es-DO"/>
              </w:rPr>
              <w:t>Jose A. Cristopher Analista de Calidad</w:t>
            </w:r>
          </w:p>
        </w:tc>
        <w:tc>
          <w:tcPr>
            <w:tcW w:w="2268" w:type="dxa"/>
            <w:tcBorders>
              <w:top w:val="nil"/>
              <w:left w:val="nil"/>
              <w:bottom w:val="single" w:sz="4" w:space="0" w:color="auto"/>
              <w:right w:val="single" w:sz="4" w:space="0" w:color="auto"/>
            </w:tcBorders>
            <w:shd w:val="clear" w:color="000000" w:fill="D9D9D9"/>
            <w:vAlign w:val="center"/>
            <w:hideMark/>
          </w:tcPr>
          <w:p w14:paraId="235710B1"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es-DO" w:eastAsia="es-DO"/>
              </w:rPr>
              <w:t>Hector Christopher Enc. Calidad</w:t>
            </w:r>
          </w:p>
        </w:tc>
      </w:tr>
      <w:tr w:rsidR="009414DA" w:rsidRPr="000E594C" w14:paraId="706B47F2" w14:textId="77777777" w:rsidTr="00115A53">
        <w:trPr>
          <w:trHeight w:val="848"/>
        </w:trPr>
        <w:tc>
          <w:tcPr>
            <w:tcW w:w="1555" w:type="dxa"/>
            <w:tcBorders>
              <w:top w:val="nil"/>
              <w:left w:val="single" w:sz="4" w:space="0" w:color="auto"/>
              <w:bottom w:val="single" w:sz="4" w:space="0" w:color="auto"/>
              <w:right w:val="single" w:sz="4" w:space="0" w:color="auto"/>
            </w:tcBorders>
            <w:shd w:val="clear" w:color="auto" w:fill="011C50"/>
            <w:vAlign w:val="center"/>
            <w:hideMark/>
          </w:tcPr>
          <w:p w14:paraId="461F2E82" w14:textId="77777777" w:rsidR="009414DA" w:rsidRPr="009414DA" w:rsidRDefault="009414DA" w:rsidP="009414DA">
            <w:pPr>
              <w:spacing w:after="0" w:line="240" w:lineRule="auto"/>
              <w:jc w:val="center"/>
              <w:rPr>
                <w:rFonts w:ascii="Times New Roman" w:eastAsia="Times New Roman" w:hAnsi="Times New Roman" w:cs="Times New Roman"/>
                <w:color w:val="767171"/>
                <w:sz w:val="24"/>
                <w:szCs w:val="24"/>
                <w:lang w:val="es-DO" w:eastAsia="es-DO"/>
              </w:rPr>
            </w:pPr>
            <w:r w:rsidRPr="009414DA">
              <w:rPr>
                <w:rFonts w:ascii="Times New Roman" w:eastAsia="Times New Roman" w:hAnsi="Times New Roman" w:cs="Times New Roman"/>
                <w:color w:val="767171"/>
                <w:sz w:val="24"/>
                <w:szCs w:val="24"/>
                <w:lang w:val="es-DO" w:eastAsia="es-DO"/>
              </w:rPr>
              <w:t>P-SGI-07</w:t>
            </w:r>
          </w:p>
        </w:tc>
        <w:tc>
          <w:tcPr>
            <w:tcW w:w="1984" w:type="dxa"/>
            <w:tcBorders>
              <w:top w:val="nil"/>
              <w:left w:val="nil"/>
              <w:bottom w:val="single" w:sz="4" w:space="0" w:color="auto"/>
              <w:right w:val="single" w:sz="4" w:space="0" w:color="auto"/>
            </w:tcBorders>
            <w:shd w:val="clear" w:color="000000" w:fill="D9D9D9"/>
            <w:vAlign w:val="center"/>
            <w:hideMark/>
          </w:tcPr>
          <w:p w14:paraId="35481BB3"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es-DO" w:eastAsia="es-DO"/>
              </w:rPr>
              <w:t>Gestión de Riesgos</w:t>
            </w:r>
          </w:p>
        </w:tc>
        <w:tc>
          <w:tcPr>
            <w:tcW w:w="2268" w:type="dxa"/>
            <w:tcBorders>
              <w:top w:val="nil"/>
              <w:left w:val="nil"/>
              <w:bottom w:val="single" w:sz="4" w:space="0" w:color="auto"/>
              <w:right w:val="single" w:sz="4" w:space="0" w:color="auto"/>
            </w:tcBorders>
            <w:shd w:val="clear" w:color="000000" w:fill="D9D9D9"/>
            <w:vAlign w:val="center"/>
            <w:hideMark/>
          </w:tcPr>
          <w:p w14:paraId="2A5B8024"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es-DO" w:eastAsia="es-DO"/>
              </w:rPr>
              <w:t>Jose A. Cristopher Analista de Calidad</w:t>
            </w:r>
          </w:p>
        </w:tc>
        <w:tc>
          <w:tcPr>
            <w:tcW w:w="2268" w:type="dxa"/>
            <w:tcBorders>
              <w:top w:val="nil"/>
              <w:left w:val="nil"/>
              <w:bottom w:val="single" w:sz="4" w:space="0" w:color="auto"/>
              <w:right w:val="single" w:sz="4" w:space="0" w:color="auto"/>
            </w:tcBorders>
            <w:shd w:val="clear" w:color="000000" w:fill="D9D9D9"/>
            <w:vAlign w:val="center"/>
            <w:hideMark/>
          </w:tcPr>
          <w:p w14:paraId="134F9DF4"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es-DO" w:eastAsia="es-DO"/>
              </w:rPr>
              <w:t>Randys Peña Analista de Calidad</w:t>
            </w:r>
          </w:p>
        </w:tc>
      </w:tr>
      <w:tr w:rsidR="009414DA" w:rsidRPr="000E594C" w14:paraId="4574A983" w14:textId="77777777" w:rsidTr="00115A53">
        <w:trPr>
          <w:trHeight w:val="832"/>
        </w:trPr>
        <w:tc>
          <w:tcPr>
            <w:tcW w:w="1555" w:type="dxa"/>
            <w:tcBorders>
              <w:top w:val="nil"/>
              <w:left w:val="single" w:sz="4" w:space="0" w:color="auto"/>
              <w:bottom w:val="single" w:sz="4" w:space="0" w:color="auto"/>
              <w:right w:val="single" w:sz="4" w:space="0" w:color="auto"/>
            </w:tcBorders>
            <w:shd w:val="clear" w:color="auto" w:fill="011C50"/>
            <w:vAlign w:val="center"/>
            <w:hideMark/>
          </w:tcPr>
          <w:p w14:paraId="5EB3F27E" w14:textId="77777777" w:rsidR="009414DA" w:rsidRPr="009414DA" w:rsidRDefault="009414DA" w:rsidP="009414DA">
            <w:pPr>
              <w:spacing w:after="0" w:line="240" w:lineRule="auto"/>
              <w:jc w:val="center"/>
              <w:rPr>
                <w:rFonts w:ascii="Times New Roman" w:eastAsia="Times New Roman" w:hAnsi="Times New Roman" w:cs="Times New Roman"/>
                <w:color w:val="767171"/>
                <w:sz w:val="24"/>
                <w:szCs w:val="24"/>
                <w:lang w:val="es-DO" w:eastAsia="es-DO"/>
              </w:rPr>
            </w:pPr>
            <w:r w:rsidRPr="009414DA">
              <w:rPr>
                <w:rFonts w:ascii="Times New Roman" w:eastAsia="Times New Roman" w:hAnsi="Times New Roman" w:cs="Times New Roman"/>
                <w:color w:val="767171"/>
                <w:sz w:val="24"/>
                <w:szCs w:val="24"/>
                <w:lang w:val="es-DO" w:eastAsia="es-DO"/>
              </w:rPr>
              <w:t>P-SGI-08</w:t>
            </w:r>
          </w:p>
        </w:tc>
        <w:tc>
          <w:tcPr>
            <w:tcW w:w="1984" w:type="dxa"/>
            <w:tcBorders>
              <w:top w:val="nil"/>
              <w:left w:val="nil"/>
              <w:bottom w:val="single" w:sz="4" w:space="0" w:color="auto"/>
              <w:right w:val="single" w:sz="4" w:space="0" w:color="auto"/>
            </w:tcBorders>
            <w:shd w:val="clear" w:color="000000" w:fill="D9D9D9"/>
            <w:vAlign w:val="center"/>
            <w:hideMark/>
          </w:tcPr>
          <w:p w14:paraId="386AB50C"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es-DO" w:eastAsia="es-DO"/>
              </w:rPr>
              <w:t>Evaluación de Proveedores externos</w:t>
            </w:r>
          </w:p>
        </w:tc>
        <w:tc>
          <w:tcPr>
            <w:tcW w:w="2268" w:type="dxa"/>
            <w:tcBorders>
              <w:top w:val="nil"/>
              <w:left w:val="nil"/>
              <w:bottom w:val="single" w:sz="4" w:space="0" w:color="auto"/>
              <w:right w:val="single" w:sz="4" w:space="0" w:color="auto"/>
            </w:tcBorders>
            <w:shd w:val="clear" w:color="000000" w:fill="D9D9D9"/>
            <w:vAlign w:val="center"/>
            <w:hideMark/>
          </w:tcPr>
          <w:p w14:paraId="70B06F10"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pt-BR" w:eastAsia="es-DO"/>
              </w:rPr>
              <w:t xml:space="preserve">Sandra Berg Analista de </w:t>
            </w:r>
            <w:proofErr w:type="spellStart"/>
            <w:r w:rsidRPr="009414DA">
              <w:rPr>
                <w:rFonts w:ascii="Times New Roman" w:eastAsia="Times New Roman" w:hAnsi="Times New Roman" w:cs="Times New Roman"/>
                <w:color w:val="767171"/>
                <w:lang w:val="pt-BR" w:eastAsia="es-DO"/>
              </w:rPr>
              <w:t>Calidad</w:t>
            </w:r>
            <w:proofErr w:type="spellEnd"/>
          </w:p>
        </w:tc>
        <w:tc>
          <w:tcPr>
            <w:tcW w:w="2268" w:type="dxa"/>
            <w:tcBorders>
              <w:top w:val="nil"/>
              <w:left w:val="nil"/>
              <w:bottom w:val="single" w:sz="4" w:space="0" w:color="auto"/>
              <w:right w:val="single" w:sz="4" w:space="0" w:color="auto"/>
            </w:tcBorders>
            <w:shd w:val="clear" w:color="000000" w:fill="D9D9D9"/>
            <w:vAlign w:val="center"/>
            <w:hideMark/>
          </w:tcPr>
          <w:p w14:paraId="3BA1B39F" w14:textId="77777777" w:rsidR="009414DA" w:rsidRPr="009414DA" w:rsidRDefault="009414DA" w:rsidP="009414DA">
            <w:pPr>
              <w:spacing w:after="0" w:line="240" w:lineRule="auto"/>
              <w:jc w:val="center"/>
              <w:rPr>
                <w:rFonts w:ascii="Times New Roman" w:eastAsia="Times New Roman" w:hAnsi="Times New Roman" w:cs="Times New Roman"/>
                <w:color w:val="767171"/>
                <w:lang w:val="es-DO" w:eastAsia="es-DO"/>
              </w:rPr>
            </w:pPr>
            <w:r w:rsidRPr="009414DA">
              <w:rPr>
                <w:rFonts w:ascii="Times New Roman" w:eastAsia="Times New Roman" w:hAnsi="Times New Roman" w:cs="Times New Roman"/>
                <w:color w:val="767171"/>
                <w:lang w:val="es-DO" w:eastAsia="es-DO"/>
              </w:rPr>
              <w:t>Randys Peña Analista de Calidad</w:t>
            </w:r>
          </w:p>
        </w:tc>
      </w:tr>
    </w:tbl>
    <w:p w14:paraId="49CC3C65" w14:textId="77777777" w:rsidR="009C2E1C" w:rsidRPr="00FA5BD1" w:rsidRDefault="009C2E1C" w:rsidP="00DE3822">
      <w:pPr>
        <w:autoSpaceDE w:val="0"/>
        <w:autoSpaceDN w:val="0"/>
        <w:adjustRightInd w:val="0"/>
        <w:spacing w:after="0" w:line="360" w:lineRule="auto"/>
        <w:rPr>
          <w:rFonts w:ascii="Times New Roman" w:eastAsia="Calibri" w:hAnsi="Times New Roman" w:cs="Times New Roman"/>
          <w:color w:val="767171"/>
          <w:spacing w:val="20"/>
          <w:sz w:val="24"/>
          <w:szCs w:val="24"/>
          <w:lang w:val="es-DO"/>
        </w:rPr>
      </w:pPr>
    </w:p>
    <w:p w14:paraId="3B35D9EA" w14:textId="77777777" w:rsidR="009C2E1C" w:rsidRPr="00FA5BD1" w:rsidRDefault="009C2E1C" w:rsidP="009C2E1C">
      <w:pPr>
        <w:autoSpaceDE w:val="0"/>
        <w:autoSpaceDN w:val="0"/>
        <w:adjustRightInd w:val="0"/>
        <w:spacing w:after="100" w:afterAutospacing="1"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Tabla 1.</w:t>
      </w:r>
    </w:p>
    <w:p w14:paraId="7CB75341" w14:textId="77777777" w:rsidR="009C2E1C" w:rsidRDefault="009C2E1C" w:rsidP="009C2E1C">
      <w:pPr>
        <w:autoSpaceDE w:val="0"/>
        <w:autoSpaceDN w:val="0"/>
        <w:adjustRightInd w:val="0"/>
        <w:spacing w:before="100" w:beforeAutospacing="1" w:after="100" w:afterAutospacing="1"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Este año 2023, la División de Calidad inicio con tres (3) proyectos planificados para ejecución, uno se encuentra en curso de acuerdo con lo planificado, el proyecto: “Inclusión de Servicios Generales al Sistema de Gestión Integrado”, fue aplazado en virtud de la inclusión del nuevo proyecto; “Implementación norma ISO 37001:2016 Sistema de Gestión Antisoborno”. El estado de ejecución de los proyectos del área de Calidad se resume en la tabla 2.</w:t>
      </w:r>
    </w:p>
    <w:tbl>
      <w:tblPr>
        <w:tblW w:w="8217" w:type="dxa"/>
        <w:tblCellMar>
          <w:left w:w="70" w:type="dxa"/>
          <w:right w:w="70" w:type="dxa"/>
        </w:tblCellMar>
        <w:tblLook w:val="04A0" w:firstRow="1" w:lastRow="0" w:firstColumn="1" w:lastColumn="0" w:noHBand="0" w:noVBand="1"/>
      </w:tblPr>
      <w:tblGrid>
        <w:gridCol w:w="2122"/>
        <w:gridCol w:w="4536"/>
        <w:gridCol w:w="1559"/>
      </w:tblGrid>
      <w:tr w:rsidR="00492C51" w:rsidRPr="00492C51" w14:paraId="316B86F4" w14:textId="77777777" w:rsidTr="00115A53">
        <w:trPr>
          <w:trHeight w:val="330"/>
        </w:trPr>
        <w:tc>
          <w:tcPr>
            <w:tcW w:w="8217" w:type="dxa"/>
            <w:gridSpan w:val="3"/>
            <w:tcBorders>
              <w:top w:val="single" w:sz="4" w:space="0" w:color="auto"/>
              <w:left w:val="single" w:sz="4" w:space="0" w:color="auto"/>
              <w:bottom w:val="single" w:sz="4" w:space="0" w:color="auto"/>
              <w:right w:val="single" w:sz="4" w:space="0" w:color="000000"/>
            </w:tcBorders>
            <w:shd w:val="clear" w:color="auto" w:fill="011C50"/>
            <w:vAlign w:val="center"/>
            <w:hideMark/>
          </w:tcPr>
          <w:p w14:paraId="505D96B5" w14:textId="41F37DE2" w:rsidR="00492C51" w:rsidRPr="00492C51" w:rsidRDefault="00646C65" w:rsidP="00492C51">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Proyecto división de calidad 2023</w:t>
            </w:r>
          </w:p>
        </w:tc>
      </w:tr>
      <w:tr w:rsidR="00492C51" w:rsidRPr="00492C51" w14:paraId="03FB9084" w14:textId="77777777" w:rsidTr="00115A53">
        <w:trPr>
          <w:trHeight w:val="300"/>
        </w:trPr>
        <w:tc>
          <w:tcPr>
            <w:tcW w:w="2122" w:type="dxa"/>
            <w:tcBorders>
              <w:top w:val="nil"/>
              <w:left w:val="single" w:sz="4" w:space="0" w:color="auto"/>
              <w:bottom w:val="single" w:sz="4" w:space="0" w:color="auto"/>
              <w:right w:val="nil"/>
            </w:tcBorders>
            <w:shd w:val="clear" w:color="auto" w:fill="011C50"/>
            <w:vAlign w:val="center"/>
            <w:hideMark/>
          </w:tcPr>
          <w:p w14:paraId="05251962" w14:textId="77777777" w:rsidR="00492C51" w:rsidRPr="00492C51" w:rsidRDefault="00492C51" w:rsidP="00492C51">
            <w:pPr>
              <w:spacing w:after="0" w:line="240" w:lineRule="auto"/>
              <w:jc w:val="center"/>
              <w:rPr>
                <w:rFonts w:ascii="Times New Roman" w:eastAsia="Times New Roman" w:hAnsi="Times New Roman" w:cs="Times New Roman"/>
                <w:color w:val="767171"/>
                <w:sz w:val="24"/>
                <w:szCs w:val="24"/>
                <w:lang w:val="es-DO" w:eastAsia="es-DO"/>
              </w:rPr>
            </w:pPr>
            <w:r w:rsidRPr="00492C51">
              <w:rPr>
                <w:rFonts w:ascii="Times New Roman" w:eastAsia="Times New Roman" w:hAnsi="Times New Roman" w:cs="Times New Roman"/>
                <w:color w:val="767171"/>
                <w:sz w:val="24"/>
                <w:szCs w:val="24"/>
                <w:lang w:val="es-DO" w:eastAsia="es-DO"/>
              </w:rPr>
              <w:t>Nombre proyecto</w:t>
            </w:r>
          </w:p>
        </w:tc>
        <w:tc>
          <w:tcPr>
            <w:tcW w:w="4536" w:type="dxa"/>
            <w:tcBorders>
              <w:top w:val="nil"/>
              <w:left w:val="nil"/>
              <w:bottom w:val="single" w:sz="4" w:space="0" w:color="auto"/>
              <w:right w:val="nil"/>
            </w:tcBorders>
            <w:shd w:val="clear" w:color="auto" w:fill="011C50"/>
            <w:vAlign w:val="center"/>
            <w:hideMark/>
          </w:tcPr>
          <w:p w14:paraId="7B4B76CD" w14:textId="77777777" w:rsidR="00492C51" w:rsidRPr="00492C51" w:rsidRDefault="00492C51" w:rsidP="00492C51">
            <w:pPr>
              <w:spacing w:after="0" w:line="240" w:lineRule="auto"/>
              <w:jc w:val="center"/>
              <w:rPr>
                <w:rFonts w:ascii="Times New Roman" w:eastAsia="Times New Roman" w:hAnsi="Times New Roman" w:cs="Times New Roman"/>
                <w:color w:val="767171"/>
                <w:sz w:val="24"/>
                <w:szCs w:val="24"/>
                <w:lang w:val="es-DO" w:eastAsia="es-DO"/>
              </w:rPr>
            </w:pPr>
            <w:r w:rsidRPr="00492C51">
              <w:rPr>
                <w:rFonts w:ascii="Times New Roman" w:eastAsia="Times New Roman" w:hAnsi="Times New Roman" w:cs="Times New Roman"/>
                <w:color w:val="767171"/>
                <w:sz w:val="24"/>
                <w:szCs w:val="24"/>
                <w:lang w:val="es-DO" w:eastAsia="es-DO"/>
              </w:rPr>
              <w:t>Objetivo</w:t>
            </w:r>
          </w:p>
        </w:tc>
        <w:tc>
          <w:tcPr>
            <w:tcW w:w="1559" w:type="dxa"/>
            <w:tcBorders>
              <w:top w:val="nil"/>
              <w:left w:val="nil"/>
              <w:bottom w:val="single" w:sz="4" w:space="0" w:color="auto"/>
              <w:right w:val="single" w:sz="4" w:space="0" w:color="auto"/>
            </w:tcBorders>
            <w:shd w:val="clear" w:color="auto" w:fill="011C50"/>
            <w:vAlign w:val="center"/>
            <w:hideMark/>
          </w:tcPr>
          <w:p w14:paraId="19198B24" w14:textId="77777777" w:rsidR="00492C51" w:rsidRPr="00492C51" w:rsidRDefault="00492C51" w:rsidP="00492C51">
            <w:pPr>
              <w:spacing w:after="0" w:line="240" w:lineRule="auto"/>
              <w:jc w:val="center"/>
              <w:rPr>
                <w:rFonts w:ascii="Times New Roman" w:eastAsia="Times New Roman" w:hAnsi="Times New Roman" w:cs="Times New Roman"/>
                <w:color w:val="767171"/>
                <w:sz w:val="24"/>
                <w:szCs w:val="24"/>
                <w:lang w:val="es-DO" w:eastAsia="es-DO"/>
              </w:rPr>
            </w:pPr>
            <w:r w:rsidRPr="00492C51">
              <w:rPr>
                <w:rFonts w:ascii="Times New Roman" w:eastAsia="Times New Roman" w:hAnsi="Times New Roman" w:cs="Times New Roman"/>
                <w:color w:val="767171"/>
                <w:sz w:val="24"/>
                <w:szCs w:val="24"/>
                <w:lang w:val="es-DO" w:eastAsia="es-DO"/>
              </w:rPr>
              <w:t>Estado</w:t>
            </w:r>
          </w:p>
        </w:tc>
      </w:tr>
      <w:tr w:rsidR="00492C51" w:rsidRPr="00492C51" w14:paraId="346616F1" w14:textId="77777777" w:rsidTr="00492C51">
        <w:trPr>
          <w:trHeight w:val="1275"/>
        </w:trPr>
        <w:tc>
          <w:tcPr>
            <w:tcW w:w="2122" w:type="dxa"/>
            <w:tcBorders>
              <w:top w:val="nil"/>
              <w:left w:val="single" w:sz="8" w:space="0" w:color="auto"/>
              <w:bottom w:val="single" w:sz="8" w:space="0" w:color="auto"/>
              <w:right w:val="single" w:sz="8" w:space="0" w:color="auto"/>
            </w:tcBorders>
            <w:shd w:val="clear" w:color="000000" w:fill="D9D9D9"/>
            <w:vAlign w:val="center"/>
            <w:hideMark/>
          </w:tcPr>
          <w:p w14:paraId="64E3C06A" w14:textId="77777777" w:rsidR="00492C51" w:rsidRPr="00492C51" w:rsidRDefault="00492C51" w:rsidP="00492C51">
            <w:pPr>
              <w:spacing w:after="0" w:line="240" w:lineRule="auto"/>
              <w:jc w:val="center"/>
              <w:rPr>
                <w:rFonts w:ascii="Times New Roman" w:eastAsia="Times New Roman" w:hAnsi="Times New Roman" w:cs="Times New Roman"/>
                <w:color w:val="767171"/>
                <w:sz w:val="24"/>
                <w:szCs w:val="24"/>
                <w:lang w:val="es-DO" w:eastAsia="es-DO"/>
              </w:rPr>
            </w:pPr>
            <w:r w:rsidRPr="00492C51">
              <w:rPr>
                <w:rFonts w:ascii="Times New Roman" w:eastAsia="Times New Roman" w:hAnsi="Times New Roman" w:cs="Times New Roman"/>
                <w:color w:val="767171"/>
                <w:sz w:val="24"/>
                <w:szCs w:val="24"/>
                <w:lang w:val="es-DO" w:eastAsia="es-DO"/>
              </w:rPr>
              <w:t>Elaboración de matriz de reciprocidad</w:t>
            </w:r>
          </w:p>
        </w:tc>
        <w:tc>
          <w:tcPr>
            <w:tcW w:w="4536" w:type="dxa"/>
            <w:tcBorders>
              <w:top w:val="nil"/>
              <w:left w:val="nil"/>
              <w:bottom w:val="single" w:sz="8" w:space="0" w:color="auto"/>
              <w:right w:val="single" w:sz="8" w:space="0" w:color="auto"/>
            </w:tcBorders>
            <w:shd w:val="clear" w:color="000000" w:fill="D9D9D9"/>
            <w:vAlign w:val="center"/>
            <w:hideMark/>
          </w:tcPr>
          <w:p w14:paraId="10597FA6" w14:textId="77777777" w:rsidR="00492C51" w:rsidRPr="00492C51" w:rsidRDefault="00492C51" w:rsidP="00646C65">
            <w:pPr>
              <w:spacing w:after="0" w:line="240" w:lineRule="auto"/>
              <w:jc w:val="both"/>
              <w:rPr>
                <w:rFonts w:ascii="Times New Roman" w:eastAsia="Times New Roman" w:hAnsi="Times New Roman" w:cs="Times New Roman"/>
                <w:color w:val="767171"/>
                <w:sz w:val="24"/>
                <w:szCs w:val="24"/>
                <w:lang w:val="es-DO" w:eastAsia="es-DO"/>
              </w:rPr>
            </w:pPr>
            <w:r w:rsidRPr="00492C51">
              <w:rPr>
                <w:rFonts w:ascii="Times New Roman" w:eastAsia="Times New Roman" w:hAnsi="Times New Roman" w:cs="Times New Roman"/>
                <w:color w:val="767171"/>
                <w:sz w:val="24"/>
                <w:szCs w:val="24"/>
                <w:lang w:val="es-DO" w:eastAsia="es-DO"/>
              </w:rPr>
              <w:t>Crear una matriz que articulo el cumplimiento de los diferentes sistemas de gestión de calidad institucional, con herramientas únicas que respondan los sistemas.</w:t>
            </w:r>
          </w:p>
        </w:tc>
        <w:tc>
          <w:tcPr>
            <w:tcW w:w="1559" w:type="dxa"/>
            <w:tcBorders>
              <w:top w:val="nil"/>
              <w:left w:val="nil"/>
              <w:bottom w:val="single" w:sz="8" w:space="0" w:color="auto"/>
              <w:right w:val="single" w:sz="8" w:space="0" w:color="auto"/>
            </w:tcBorders>
            <w:shd w:val="clear" w:color="000000" w:fill="D9D9D9"/>
            <w:vAlign w:val="center"/>
            <w:hideMark/>
          </w:tcPr>
          <w:p w14:paraId="5482AE50" w14:textId="77777777" w:rsidR="00492C51" w:rsidRPr="00492C51" w:rsidRDefault="00492C51" w:rsidP="00492C51">
            <w:pPr>
              <w:spacing w:after="0" w:line="240" w:lineRule="auto"/>
              <w:jc w:val="center"/>
              <w:rPr>
                <w:rFonts w:ascii="Times New Roman" w:eastAsia="Times New Roman" w:hAnsi="Times New Roman" w:cs="Times New Roman"/>
                <w:color w:val="767171"/>
                <w:sz w:val="24"/>
                <w:szCs w:val="24"/>
                <w:lang w:val="es-DO" w:eastAsia="es-DO"/>
              </w:rPr>
            </w:pPr>
            <w:r w:rsidRPr="00492C51">
              <w:rPr>
                <w:rFonts w:ascii="Times New Roman" w:eastAsia="Times New Roman" w:hAnsi="Times New Roman" w:cs="Times New Roman"/>
                <w:color w:val="767171"/>
                <w:sz w:val="24"/>
                <w:szCs w:val="24"/>
                <w:lang w:val="es-DO" w:eastAsia="es-DO"/>
              </w:rPr>
              <w:t>En curso</w:t>
            </w:r>
          </w:p>
        </w:tc>
      </w:tr>
      <w:tr w:rsidR="00492C51" w:rsidRPr="00492C51" w14:paraId="276683BC" w14:textId="77777777" w:rsidTr="00492C51">
        <w:trPr>
          <w:trHeight w:val="1590"/>
        </w:trPr>
        <w:tc>
          <w:tcPr>
            <w:tcW w:w="2122" w:type="dxa"/>
            <w:tcBorders>
              <w:top w:val="nil"/>
              <w:left w:val="single" w:sz="8" w:space="0" w:color="auto"/>
              <w:bottom w:val="single" w:sz="8" w:space="0" w:color="auto"/>
              <w:right w:val="single" w:sz="8" w:space="0" w:color="auto"/>
            </w:tcBorders>
            <w:shd w:val="clear" w:color="000000" w:fill="D9D9D9"/>
            <w:vAlign w:val="center"/>
            <w:hideMark/>
          </w:tcPr>
          <w:p w14:paraId="4B8AFA42" w14:textId="77777777" w:rsidR="00492C51" w:rsidRPr="00492C51" w:rsidRDefault="00492C51" w:rsidP="00492C51">
            <w:pPr>
              <w:spacing w:after="0" w:line="240" w:lineRule="auto"/>
              <w:jc w:val="center"/>
              <w:rPr>
                <w:rFonts w:ascii="Times New Roman" w:eastAsia="Times New Roman" w:hAnsi="Times New Roman" w:cs="Times New Roman"/>
                <w:color w:val="767171"/>
                <w:sz w:val="24"/>
                <w:szCs w:val="24"/>
                <w:lang w:val="es-DO" w:eastAsia="es-DO"/>
              </w:rPr>
            </w:pPr>
            <w:r w:rsidRPr="00492C51">
              <w:rPr>
                <w:rFonts w:ascii="Times New Roman" w:eastAsia="Times New Roman" w:hAnsi="Times New Roman" w:cs="Times New Roman"/>
                <w:color w:val="767171"/>
                <w:sz w:val="24"/>
                <w:szCs w:val="24"/>
                <w:lang w:val="es-DO" w:eastAsia="es-DO"/>
              </w:rPr>
              <w:t>Participación en el Premio Iberoamericano de la calidad 2022/2023</w:t>
            </w:r>
          </w:p>
        </w:tc>
        <w:tc>
          <w:tcPr>
            <w:tcW w:w="4536" w:type="dxa"/>
            <w:tcBorders>
              <w:top w:val="nil"/>
              <w:left w:val="nil"/>
              <w:bottom w:val="single" w:sz="8" w:space="0" w:color="auto"/>
              <w:right w:val="single" w:sz="8" w:space="0" w:color="auto"/>
            </w:tcBorders>
            <w:shd w:val="clear" w:color="000000" w:fill="D9D9D9"/>
            <w:vAlign w:val="center"/>
            <w:hideMark/>
          </w:tcPr>
          <w:p w14:paraId="2DAFA698" w14:textId="77777777" w:rsidR="00492C51" w:rsidRPr="00492C51" w:rsidRDefault="00492C51" w:rsidP="00646C65">
            <w:pPr>
              <w:spacing w:after="0" w:line="240" w:lineRule="auto"/>
              <w:jc w:val="both"/>
              <w:rPr>
                <w:rFonts w:ascii="Times New Roman" w:eastAsia="Times New Roman" w:hAnsi="Times New Roman" w:cs="Times New Roman"/>
                <w:color w:val="767171"/>
                <w:sz w:val="24"/>
                <w:szCs w:val="24"/>
                <w:lang w:val="es-DO" w:eastAsia="es-DO"/>
              </w:rPr>
            </w:pPr>
            <w:r w:rsidRPr="00492C51">
              <w:rPr>
                <w:rFonts w:ascii="Times New Roman" w:eastAsia="Times New Roman" w:hAnsi="Times New Roman" w:cs="Times New Roman"/>
                <w:color w:val="767171"/>
                <w:sz w:val="24"/>
                <w:szCs w:val="24"/>
                <w:lang w:val="es-DO" w:eastAsia="es-DO"/>
              </w:rPr>
              <w:t>Establecer la metodología y ejecutar las acciones necesarias para la realización de autoevaluación, elaboración de memorias de gestión y posterior postulación al Premio Iberoamericano de la Calidad EFQM.</w:t>
            </w:r>
          </w:p>
        </w:tc>
        <w:tc>
          <w:tcPr>
            <w:tcW w:w="1559" w:type="dxa"/>
            <w:tcBorders>
              <w:top w:val="nil"/>
              <w:left w:val="nil"/>
              <w:bottom w:val="single" w:sz="8" w:space="0" w:color="auto"/>
              <w:right w:val="single" w:sz="8" w:space="0" w:color="auto"/>
            </w:tcBorders>
            <w:shd w:val="clear" w:color="000000" w:fill="D9D9D9"/>
            <w:vAlign w:val="center"/>
            <w:hideMark/>
          </w:tcPr>
          <w:p w14:paraId="4696EF48" w14:textId="77777777" w:rsidR="00492C51" w:rsidRPr="00492C51" w:rsidRDefault="00492C51" w:rsidP="00492C51">
            <w:pPr>
              <w:spacing w:after="0" w:line="240" w:lineRule="auto"/>
              <w:jc w:val="center"/>
              <w:rPr>
                <w:rFonts w:ascii="Times New Roman" w:eastAsia="Times New Roman" w:hAnsi="Times New Roman" w:cs="Times New Roman"/>
                <w:color w:val="767171"/>
                <w:sz w:val="24"/>
                <w:szCs w:val="24"/>
                <w:lang w:val="es-DO" w:eastAsia="es-DO"/>
              </w:rPr>
            </w:pPr>
            <w:r w:rsidRPr="00492C51">
              <w:rPr>
                <w:rFonts w:ascii="Times New Roman" w:eastAsia="Times New Roman" w:hAnsi="Times New Roman" w:cs="Times New Roman"/>
                <w:color w:val="767171"/>
                <w:sz w:val="24"/>
                <w:szCs w:val="24"/>
                <w:lang w:val="es-DO" w:eastAsia="es-DO"/>
              </w:rPr>
              <w:t>Aplazado Avance de 50%</w:t>
            </w:r>
          </w:p>
        </w:tc>
      </w:tr>
      <w:tr w:rsidR="00492C51" w:rsidRPr="00492C51" w14:paraId="330B129D" w14:textId="77777777" w:rsidTr="00492C51">
        <w:trPr>
          <w:trHeight w:val="1905"/>
        </w:trPr>
        <w:tc>
          <w:tcPr>
            <w:tcW w:w="2122"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22D89053" w14:textId="77777777" w:rsidR="00492C51" w:rsidRPr="00492C51" w:rsidRDefault="00492C51" w:rsidP="00492C51">
            <w:pPr>
              <w:spacing w:after="0" w:line="240" w:lineRule="auto"/>
              <w:jc w:val="center"/>
              <w:rPr>
                <w:rFonts w:ascii="Times New Roman" w:eastAsia="Times New Roman" w:hAnsi="Times New Roman" w:cs="Times New Roman"/>
                <w:color w:val="767171"/>
                <w:sz w:val="24"/>
                <w:szCs w:val="24"/>
                <w:lang w:val="es-DO" w:eastAsia="es-DO"/>
              </w:rPr>
            </w:pPr>
            <w:r w:rsidRPr="00492C51">
              <w:rPr>
                <w:rFonts w:ascii="Times New Roman" w:eastAsia="Times New Roman" w:hAnsi="Times New Roman" w:cs="Times New Roman"/>
                <w:color w:val="767171"/>
                <w:sz w:val="24"/>
                <w:szCs w:val="24"/>
                <w:lang w:val="es-DO" w:eastAsia="es-DO"/>
              </w:rPr>
              <w:t>Inclusión de Servicios Generales al Sistema de Gestión Integrado</w:t>
            </w:r>
          </w:p>
        </w:tc>
        <w:tc>
          <w:tcPr>
            <w:tcW w:w="4536" w:type="dxa"/>
            <w:tcBorders>
              <w:top w:val="nil"/>
              <w:left w:val="nil"/>
              <w:bottom w:val="single" w:sz="8" w:space="0" w:color="auto"/>
              <w:right w:val="single" w:sz="8" w:space="0" w:color="auto"/>
            </w:tcBorders>
            <w:shd w:val="clear" w:color="000000" w:fill="D9D9D9"/>
            <w:vAlign w:val="center"/>
            <w:hideMark/>
          </w:tcPr>
          <w:p w14:paraId="69258F80" w14:textId="77777777" w:rsidR="00492C51" w:rsidRPr="00492C51" w:rsidRDefault="00492C51" w:rsidP="00646C65">
            <w:pPr>
              <w:spacing w:after="0" w:line="240" w:lineRule="auto"/>
              <w:jc w:val="both"/>
              <w:rPr>
                <w:rFonts w:ascii="Times New Roman" w:eastAsia="Times New Roman" w:hAnsi="Times New Roman" w:cs="Times New Roman"/>
                <w:color w:val="767171"/>
                <w:sz w:val="24"/>
                <w:szCs w:val="24"/>
                <w:lang w:val="es-DO" w:eastAsia="es-DO"/>
              </w:rPr>
            </w:pPr>
            <w:r w:rsidRPr="00492C51">
              <w:rPr>
                <w:rFonts w:ascii="Times New Roman" w:eastAsia="Times New Roman" w:hAnsi="Times New Roman" w:cs="Times New Roman"/>
                <w:color w:val="767171"/>
                <w:sz w:val="24"/>
                <w:szCs w:val="24"/>
                <w:lang w:val="es-DO" w:eastAsia="es-DO"/>
              </w:rPr>
              <w:t>Identificar, levantar y estandarizar los procedimientos o actividades necesarias para el buen desenvolvimiento del área. (transportación-Mantenimiento), asignar responsables de ejecución y seguimiento de las actividades y establecer las metodologías necesarias para:</w:t>
            </w:r>
          </w:p>
        </w:tc>
        <w:tc>
          <w:tcPr>
            <w:tcW w:w="1559"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60FF090D" w14:textId="77777777" w:rsidR="00492C51" w:rsidRPr="00492C51" w:rsidRDefault="00492C51" w:rsidP="00492C51">
            <w:pPr>
              <w:spacing w:after="0" w:line="240" w:lineRule="auto"/>
              <w:jc w:val="center"/>
              <w:rPr>
                <w:rFonts w:ascii="Times New Roman" w:eastAsia="Times New Roman" w:hAnsi="Times New Roman" w:cs="Times New Roman"/>
                <w:color w:val="767171"/>
                <w:sz w:val="24"/>
                <w:szCs w:val="24"/>
                <w:lang w:val="es-DO" w:eastAsia="es-DO"/>
              </w:rPr>
            </w:pPr>
            <w:r w:rsidRPr="00492C51">
              <w:rPr>
                <w:rFonts w:ascii="Times New Roman" w:eastAsia="Times New Roman" w:hAnsi="Times New Roman" w:cs="Times New Roman"/>
                <w:color w:val="767171"/>
                <w:sz w:val="24"/>
                <w:szCs w:val="24"/>
                <w:lang w:val="es-DO" w:eastAsia="es-DO"/>
              </w:rPr>
              <w:t>Aplazado</w:t>
            </w:r>
            <w:r w:rsidRPr="00492C51">
              <w:rPr>
                <w:rFonts w:ascii="Times New Roman" w:eastAsia="Times New Roman" w:hAnsi="Times New Roman" w:cs="Times New Roman"/>
                <w:color w:val="767171"/>
                <w:sz w:val="28"/>
                <w:szCs w:val="28"/>
                <w:lang w:val="es-DO" w:eastAsia="es-DO"/>
              </w:rPr>
              <w:t xml:space="preserve"> </w:t>
            </w:r>
          </w:p>
        </w:tc>
      </w:tr>
      <w:tr w:rsidR="00492C51" w:rsidRPr="000E594C" w14:paraId="173A5C6E" w14:textId="77777777" w:rsidTr="00492C51">
        <w:trPr>
          <w:trHeight w:val="960"/>
        </w:trPr>
        <w:tc>
          <w:tcPr>
            <w:tcW w:w="2122" w:type="dxa"/>
            <w:vMerge/>
            <w:tcBorders>
              <w:top w:val="nil"/>
              <w:left w:val="single" w:sz="8" w:space="0" w:color="auto"/>
              <w:bottom w:val="single" w:sz="8" w:space="0" w:color="000000"/>
              <w:right w:val="single" w:sz="8" w:space="0" w:color="auto"/>
            </w:tcBorders>
            <w:vAlign w:val="center"/>
            <w:hideMark/>
          </w:tcPr>
          <w:p w14:paraId="4AD5D12C" w14:textId="77777777" w:rsidR="00492C51" w:rsidRPr="00492C51" w:rsidRDefault="00492C51" w:rsidP="00492C51">
            <w:pPr>
              <w:spacing w:after="0" w:line="240" w:lineRule="auto"/>
              <w:rPr>
                <w:rFonts w:ascii="Times New Roman" w:eastAsia="Times New Roman" w:hAnsi="Times New Roman" w:cs="Times New Roman"/>
                <w:color w:val="767171"/>
                <w:sz w:val="24"/>
                <w:szCs w:val="24"/>
                <w:lang w:val="es-DO" w:eastAsia="es-DO"/>
              </w:rPr>
            </w:pPr>
          </w:p>
        </w:tc>
        <w:tc>
          <w:tcPr>
            <w:tcW w:w="4536" w:type="dxa"/>
            <w:tcBorders>
              <w:top w:val="nil"/>
              <w:left w:val="nil"/>
              <w:bottom w:val="single" w:sz="8" w:space="0" w:color="auto"/>
              <w:right w:val="single" w:sz="8" w:space="0" w:color="auto"/>
            </w:tcBorders>
            <w:shd w:val="clear" w:color="000000" w:fill="D9D9D9"/>
            <w:vAlign w:val="center"/>
            <w:hideMark/>
          </w:tcPr>
          <w:p w14:paraId="07C67169" w14:textId="77777777" w:rsidR="00492C51" w:rsidRPr="00492C51" w:rsidRDefault="00492C51" w:rsidP="00646C65">
            <w:pPr>
              <w:spacing w:after="0" w:line="240" w:lineRule="auto"/>
              <w:jc w:val="both"/>
              <w:rPr>
                <w:rFonts w:ascii="Times New Roman" w:eastAsia="Times New Roman" w:hAnsi="Times New Roman" w:cs="Times New Roman"/>
                <w:color w:val="767171"/>
                <w:sz w:val="24"/>
                <w:szCs w:val="24"/>
                <w:lang w:val="es-DO" w:eastAsia="es-DO"/>
              </w:rPr>
            </w:pPr>
            <w:r w:rsidRPr="00492C51">
              <w:rPr>
                <w:rFonts w:ascii="Times New Roman" w:eastAsia="Times New Roman" w:hAnsi="Times New Roman" w:cs="Times New Roman"/>
                <w:color w:val="767171"/>
                <w:sz w:val="24"/>
                <w:szCs w:val="24"/>
                <w:lang w:val="es-DO" w:eastAsia="es-DO"/>
              </w:rPr>
              <w:t>*Establecer cronogramas de trabajo con plazos de ejecución de las actividades según corresponda.</w:t>
            </w:r>
          </w:p>
        </w:tc>
        <w:tc>
          <w:tcPr>
            <w:tcW w:w="1559" w:type="dxa"/>
            <w:vMerge/>
            <w:tcBorders>
              <w:top w:val="nil"/>
              <w:left w:val="single" w:sz="8" w:space="0" w:color="auto"/>
              <w:bottom w:val="single" w:sz="8" w:space="0" w:color="000000"/>
              <w:right w:val="single" w:sz="8" w:space="0" w:color="auto"/>
            </w:tcBorders>
            <w:vAlign w:val="center"/>
            <w:hideMark/>
          </w:tcPr>
          <w:p w14:paraId="62F97640" w14:textId="77777777" w:rsidR="00492C51" w:rsidRPr="00492C51" w:rsidRDefault="00492C51" w:rsidP="00492C51">
            <w:pPr>
              <w:spacing w:after="0" w:line="240" w:lineRule="auto"/>
              <w:rPr>
                <w:rFonts w:ascii="Times New Roman" w:eastAsia="Times New Roman" w:hAnsi="Times New Roman" w:cs="Times New Roman"/>
                <w:color w:val="767171"/>
                <w:sz w:val="24"/>
                <w:szCs w:val="24"/>
                <w:lang w:val="es-DO" w:eastAsia="es-DO"/>
              </w:rPr>
            </w:pPr>
          </w:p>
        </w:tc>
      </w:tr>
      <w:tr w:rsidR="00492C51" w:rsidRPr="000E594C" w14:paraId="3EF6E128" w14:textId="77777777" w:rsidTr="00492C51">
        <w:trPr>
          <w:trHeight w:val="645"/>
        </w:trPr>
        <w:tc>
          <w:tcPr>
            <w:tcW w:w="2122" w:type="dxa"/>
            <w:vMerge/>
            <w:tcBorders>
              <w:top w:val="nil"/>
              <w:left w:val="single" w:sz="8" w:space="0" w:color="auto"/>
              <w:bottom w:val="single" w:sz="8" w:space="0" w:color="000000"/>
              <w:right w:val="single" w:sz="8" w:space="0" w:color="auto"/>
            </w:tcBorders>
            <w:vAlign w:val="center"/>
            <w:hideMark/>
          </w:tcPr>
          <w:p w14:paraId="34F8A002" w14:textId="77777777" w:rsidR="00492C51" w:rsidRPr="00492C51" w:rsidRDefault="00492C51" w:rsidP="00492C51">
            <w:pPr>
              <w:spacing w:after="0" w:line="240" w:lineRule="auto"/>
              <w:rPr>
                <w:rFonts w:ascii="Times New Roman" w:eastAsia="Times New Roman" w:hAnsi="Times New Roman" w:cs="Times New Roman"/>
                <w:color w:val="767171"/>
                <w:sz w:val="24"/>
                <w:szCs w:val="24"/>
                <w:lang w:val="es-DO" w:eastAsia="es-DO"/>
              </w:rPr>
            </w:pPr>
          </w:p>
        </w:tc>
        <w:tc>
          <w:tcPr>
            <w:tcW w:w="4536" w:type="dxa"/>
            <w:tcBorders>
              <w:top w:val="nil"/>
              <w:left w:val="nil"/>
              <w:bottom w:val="single" w:sz="8" w:space="0" w:color="auto"/>
              <w:right w:val="single" w:sz="8" w:space="0" w:color="auto"/>
            </w:tcBorders>
            <w:shd w:val="clear" w:color="000000" w:fill="D9D9D9"/>
            <w:vAlign w:val="center"/>
            <w:hideMark/>
          </w:tcPr>
          <w:p w14:paraId="411F4179" w14:textId="77777777" w:rsidR="00492C51" w:rsidRPr="00492C51" w:rsidRDefault="00492C51" w:rsidP="00646C65">
            <w:pPr>
              <w:spacing w:after="0" w:line="240" w:lineRule="auto"/>
              <w:jc w:val="both"/>
              <w:rPr>
                <w:rFonts w:ascii="Times New Roman" w:eastAsia="Times New Roman" w:hAnsi="Times New Roman" w:cs="Times New Roman"/>
                <w:color w:val="767171"/>
                <w:sz w:val="24"/>
                <w:szCs w:val="24"/>
                <w:lang w:val="es-DO" w:eastAsia="es-DO"/>
              </w:rPr>
            </w:pPr>
            <w:r w:rsidRPr="00492C51">
              <w:rPr>
                <w:rFonts w:ascii="Times New Roman" w:eastAsia="Times New Roman" w:hAnsi="Times New Roman" w:cs="Times New Roman"/>
                <w:color w:val="767171"/>
                <w:sz w:val="24"/>
                <w:szCs w:val="24"/>
                <w:lang w:val="es-DO" w:eastAsia="es-DO"/>
              </w:rPr>
              <w:t>*Establecer criterios de medición de las actividades</w:t>
            </w:r>
          </w:p>
        </w:tc>
        <w:tc>
          <w:tcPr>
            <w:tcW w:w="1559" w:type="dxa"/>
            <w:vMerge/>
            <w:tcBorders>
              <w:top w:val="nil"/>
              <w:left w:val="single" w:sz="8" w:space="0" w:color="auto"/>
              <w:bottom w:val="single" w:sz="8" w:space="0" w:color="000000"/>
              <w:right w:val="single" w:sz="8" w:space="0" w:color="auto"/>
            </w:tcBorders>
            <w:vAlign w:val="center"/>
            <w:hideMark/>
          </w:tcPr>
          <w:p w14:paraId="671F8324" w14:textId="77777777" w:rsidR="00492C51" w:rsidRPr="00492C51" w:rsidRDefault="00492C51" w:rsidP="00492C51">
            <w:pPr>
              <w:spacing w:after="0" w:line="240" w:lineRule="auto"/>
              <w:rPr>
                <w:rFonts w:ascii="Times New Roman" w:eastAsia="Times New Roman" w:hAnsi="Times New Roman" w:cs="Times New Roman"/>
                <w:color w:val="767171"/>
                <w:sz w:val="24"/>
                <w:szCs w:val="24"/>
                <w:lang w:val="es-DO" w:eastAsia="es-DO"/>
              </w:rPr>
            </w:pPr>
          </w:p>
        </w:tc>
      </w:tr>
      <w:tr w:rsidR="00492C51" w:rsidRPr="000E594C" w14:paraId="7508B1E6" w14:textId="77777777" w:rsidTr="00492C51">
        <w:trPr>
          <w:trHeight w:val="645"/>
        </w:trPr>
        <w:tc>
          <w:tcPr>
            <w:tcW w:w="2122" w:type="dxa"/>
            <w:vMerge/>
            <w:tcBorders>
              <w:top w:val="nil"/>
              <w:left w:val="single" w:sz="8" w:space="0" w:color="auto"/>
              <w:bottom w:val="single" w:sz="8" w:space="0" w:color="000000"/>
              <w:right w:val="single" w:sz="8" w:space="0" w:color="auto"/>
            </w:tcBorders>
            <w:vAlign w:val="center"/>
            <w:hideMark/>
          </w:tcPr>
          <w:p w14:paraId="202896A5" w14:textId="77777777" w:rsidR="00492C51" w:rsidRPr="00492C51" w:rsidRDefault="00492C51" w:rsidP="00492C51">
            <w:pPr>
              <w:spacing w:after="0" w:line="240" w:lineRule="auto"/>
              <w:rPr>
                <w:rFonts w:ascii="Times New Roman" w:eastAsia="Times New Roman" w:hAnsi="Times New Roman" w:cs="Times New Roman"/>
                <w:color w:val="767171"/>
                <w:sz w:val="24"/>
                <w:szCs w:val="24"/>
                <w:lang w:val="es-DO" w:eastAsia="es-DO"/>
              </w:rPr>
            </w:pPr>
          </w:p>
        </w:tc>
        <w:tc>
          <w:tcPr>
            <w:tcW w:w="4536" w:type="dxa"/>
            <w:tcBorders>
              <w:top w:val="nil"/>
              <w:left w:val="nil"/>
              <w:bottom w:val="single" w:sz="8" w:space="0" w:color="auto"/>
              <w:right w:val="single" w:sz="8" w:space="0" w:color="auto"/>
            </w:tcBorders>
            <w:shd w:val="clear" w:color="000000" w:fill="D9D9D9"/>
            <w:vAlign w:val="center"/>
            <w:hideMark/>
          </w:tcPr>
          <w:p w14:paraId="50280CFC" w14:textId="77777777" w:rsidR="00492C51" w:rsidRPr="00492C51" w:rsidRDefault="00492C51" w:rsidP="00646C65">
            <w:pPr>
              <w:spacing w:after="0" w:line="240" w:lineRule="auto"/>
              <w:jc w:val="both"/>
              <w:rPr>
                <w:rFonts w:ascii="Times New Roman" w:eastAsia="Times New Roman" w:hAnsi="Times New Roman" w:cs="Times New Roman"/>
                <w:color w:val="767171"/>
                <w:sz w:val="24"/>
                <w:szCs w:val="24"/>
                <w:lang w:val="es-DO" w:eastAsia="es-DO"/>
              </w:rPr>
            </w:pPr>
            <w:r w:rsidRPr="00492C51">
              <w:rPr>
                <w:rFonts w:ascii="Times New Roman" w:eastAsia="Times New Roman" w:hAnsi="Times New Roman" w:cs="Times New Roman"/>
                <w:color w:val="767171"/>
                <w:sz w:val="24"/>
                <w:szCs w:val="24"/>
                <w:lang w:val="es-DO" w:eastAsia="es-DO"/>
              </w:rPr>
              <w:t>*Asegurar los recursos necesarios para la ejecución de las actividades.</w:t>
            </w:r>
          </w:p>
        </w:tc>
        <w:tc>
          <w:tcPr>
            <w:tcW w:w="1559" w:type="dxa"/>
            <w:vMerge/>
            <w:tcBorders>
              <w:top w:val="nil"/>
              <w:left w:val="single" w:sz="8" w:space="0" w:color="auto"/>
              <w:bottom w:val="single" w:sz="8" w:space="0" w:color="000000"/>
              <w:right w:val="single" w:sz="8" w:space="0" w:color="auto"/>
            </w:tcBorders>
            <w:vAlign w:val="center"/>
            <w:hideMark/>
          </w:tcPr>
          <w:p w14:paraId="2B86FF9B" w14:textId="77777777" w:rsidR="00492C51" w:rsidRPr="00492C51" w:rsidRDefault="00492C51" w:rsidP="00492C51">
            <w:pPr>
              <w:spacing w:after="0" w:line="240" w:lineRule="auto"/>
              <w:rPr>
                <w:rFonts w:ascii="Times New Roman" w:eastAsia="Times New Roman" w:hAnsi="Times New Roman" w:cs="Times New Roman"/>
                <w:color w:val="767171"/>
                <w:sz w:val="24"/>
                <w:szCs w:val="24"/>
                <w:lang w:val="es-DO" w:eastAsia="es-DO"/>
              </w:rPr>
            </w:pPr>
          </w:p>
        </w:tc>
      </w:tr>
      <w:tr w:rsidR="00492C51" w:rsidRPr="000E594C" w14:paraId="65E73AE4" w14:textId="77777777" w:rsidTr="00492C51">
        <w:trPr>
          <w:trHeight w:val="645"/>
        </w:trPr>
        <w:tc>
          <w:tcPr>
            <w:tcW w:w="2122" w:type="dxa"/>
            <w:vMerge/>
            <w:tcBorders>
              <w:top w:val="nil"/>
              <w:left w:val="single" w:sz="8" w:space="0" w:color="auto"/>
              <w:bottom w:val="single" w:sz="8" w:space="0" w:color="000000"/>
              <w:right w:val="single" w:sz="8" w:space="0" w:color="auto"/>
            </w:tcBorders>
            <w:vAlign w:val="center"/>
            <w:hideMark/>
          </w:tcPr>
          <w:p w14:paraId="699DC787" w14:textId="77777777" w:rsidR="00492C51" w:rsidRPr="00492C51" w:rsidRDefault="00492C51" w:rsidP="00492C51">
            <w:pPr>
              <w:spacing w:after="0" w:line="240" w:lineRule="auto"/>
              <w:rPr>
                <w:rFonts w:ascii="Times New Roman" w:eastAsia="Times New Roman" w:hAnsi="Times New Roman" w:cs="Times New Roman"/>
                <w:color w:val="767171"/>
                <w:sz w:val="24"/>
                <w:szCs w:val="24"/>
                <w:lang w:val="es-DO" w:eastAsia="es-DO"/>
              </w:rPr>
            </w:pPr>
          </w:p>
        </w:tc>
        <w:tc>
          <w:tcPr>
            <w:tcW w:w="4536" w:type="dxa"/>
            <w:tcBorders>
              <w:top w:val="nil"/>
              <w:left w:val="nil"/>
              <w:bottom w:val="single" w:sz="8" w:space="0" w:color="auto"/>
              <w:right w:val="single" w:sz="8" w:space="0" w:color="auto"/>
            </w:tcBorders>
            <w:shd w:val="clear" w:color="000000" w:fill="D9D9D9"/>
            <w:vAlign w:val="center"/>
            <w:hideMark/>
          </w:tcPr>
          <w:p w14:paraId="64FC735D" w14:textId="77777777" w:rsidR="00492C51" w:rsidRPr="00492C51" w:rsidRDefault="00492C51" w:rsidP="00646C65">
            <w:pPr>
              <w:spacing w:after="0" w:line="240" w:lineRule="auto"/>
              <w:jc w:val="both"/>
              <w:rPr>
                <w:rFonts w:ascii="Times New Roman" w:eastAsia="Times New Roman" w:hAnsi="Times New Roman" w:cs="Times New Roman"/>
                <w:color w:val="767171"/>
                <w:sz w:val="24"/>
                <w:szCs w:val="24"/>
                <w:lang w:val="es-DO" w:eastAsia="es-DO"/>
              </w:rPr>
            </w:pPr>
            <w:r w:rsidRPr="00492C51">
              <w:rPr>
                <w:rFonts w:ascii="Times New Roman" w:eastAsia="Times New Roman" w:hAnsi="Times New Roman" w:cs="Times New Roman"/>
                <w:color w:val="767171"/>
                <w:sz w:val="24"/>
                <w:szCs w:val="24"/>
                <w:lang w:val="es-DO" w:eastAsia="es-DO"/>
              </w:rPr>
              <w:t>*Identificar los riesgos asociados a la ejecución de las actividades.</w:t>
            </w:r>
          </w:p>
        </w:tc>
        <w:tc>
          <w:tcPr>
            <w:tcW w:w="1559" w:type="dxa"/>
            <w:vMerge/>
            <w:tcBorders>
              <w:top w:val="nil"/>
              <w:left w:val="single" w:sz="8" w:space="0" w:color="auto"/>
              <w:bottom w:val="single" w:sz="8" w:space="0" w:color="000000"/>
              <w:right w:val="single" w:sz="8" w:space="0" w:color="auto"/>
            </w:tcBorders>
            <w:vAlign w:val="center"/>
            <w:hideMark/>
          </w:tcPr>
          <w:p w14:paraId="43E29126" w14:textId="77777777" w:rsidR="00492C51" w:rsidRPr="00492C51" w:rsidRDefault="00492C51" w:rsidP="00492C51">
            <w:pPr>
              <w:spacing w:after="0" w:line="240" w:lineRule="auto"/>
              <w:rPr>
                <w:rFonts w:ascii="Times New Roman" w:eastAsia="Times New Roman" w:hAnsi="Times New Roman" w:cs="Times New Roman"/>
                <w:color w:val="767171"/>
                <w:sz w:val="24"/>
                <w:szCs w:val="24"/>
                <w:lang w:val="es-DO" w:eastAsia="es-DO"/>
              </w:rPr>
            </w:pPr>
          </w:p>
        </w:tc>
      </w:tr>
    </w:tbl>
    <w:p w14:paraId="5A164C08" w14:textId="6E8FFCA3" w:rsidR="009C2E1C" w:rsidRDefault="009C2E1C" w:rsidP="00DE3822">
      <w:pPr>
        <w:autoSpaceDE w:val="0"/>
        <w:autoSpaceDN w:val="0"/>
        <w:adjustRightInd w:val="0"/>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Tabla 2</w:t>
      </w:r>
    </w:p>
    <w:p w14:paraId="4A4C2206" w14:textId="77777777" w:rsidR="00DE3822" w:rsidRPr="00FA5BD1" w:rsidRDefault="00DE3822" w:rsidP="00DE3822">
      <w:pPr>
        <w:autoSpaceDE w:val="0"/>
        <w:autoSpaceDN w:val="0"/>
        <w:adjustRightInd w:val="0"/>
        <w:spacing w:after="0" w:line="360" w:lineRule="auto"/>
        <w:rPr>
          <w:rFonts w:ascii="Times New Roman" w:eastAsia="Calibri" w:hAnsi="Times New Roman"/>
          <w:color w:val="767171"/>
          <w:spacing w:val="20"/>
          <w:sz w:val="24"/>
          <w:szCs w:val="24"/>
        </w:rPr>
      </w:pPr>
    </w:p>
    <w:tbl>
      <w:tblPr>
        <w:tblpPr w:leftFromText="141" w:rightFromText="141" w:vertAnchor="text" w:horzAnchor="margin" w:tblpXSpec="center" w:tblpY="223"/>
        <w:tblW w:w="8172" w:type="dxa"/>
        <w:tblCellMar>
          <w:left w:w="70" w:type="dxa"/>
          <w:right w:w="70" w:type="dxa"/>
        </w:tblCellMar>
        <w:tblLook w:val="04A0" w:firstRow="1" w:lastRow="0" w:firstColumn="1" w:lastColumn="0" w:noHBand="0" w:noVBand="1"/>
      </w:tblPr>
      <w:tblGrid>
        <w:gridCol w:w="2291"/>
        <w:gridCol w:w="3900"/>
        <w:gridCol w:w="1981"/>
      </w:tblGrid>
      <w:tr w:rsidR="009C2E1C" w:rsidRPr="00FA5BD1" w14:paraId="6822E5D4" w14:textId="77777777" w:rsidTr="00115A53">
        <w:trPr>
          <w:trHeight w:val="375"/>
        </w:trPr>
        <w:tc>
          <w:tcPr>
            <w:tcW w:w="2291"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3A3A4228" w14:textId="77777777" w:rsidR="009C2E1C" w:rsidRPr="00FA5BD1" w:rsidRDefault="009C2E1C"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Nuevo proyecto</w:t>
            </w:r>
          </w:p>
        </w:tc>
        <w:tc>
          <w:tcPr>
            <w:tcW w:w="3900" w:type="dxa"/>
            <w:tcBorders>
              <w:top w:val="single" w:sz="4" w:space="0" w:color="auto"/>
              <w:left w:val="nil"/>
              <w:bottom w:val="single" w:sz="4" w:space="0" w:color="auto"/>
              <w:right w:val="single" w:sz="4" w:space="0" w:color="auto"/>
            </w:tcBorders>
            <w:shd w:val="clear" w:color="auto" w:fill="011C50"/>
            <w:noWrap/>
            <w:vAlign w:val="bottom"/>
            <w:hideMark/>
          </w:tcPr>
          <w:p w14:paraId="6808C0FC" w14:textId="77777777" w:rsidR="009C2E1C" w:rsidRPr="00FA5BD1" w:rsidRDefault="009C2E1C"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Objetivo</w:t>
            </w:r>
          </w:p>
        </w:tc>
        <w:tc>
          <w:tcPr>
            <w:tcW w:w="1981" w:type="dxa"/>
            <w:tcBorders>
              <w:top w:val="single" w:sz="4" w:space="0" w:color="auto"/>
              <w:left w:val="nil"/>
              <w:bottom w:val="single" w:sz="4" w:space="0" w:color="auto"/>
              <w:right w:val="single" w:sz="4" w:space="0" w:color="auto"/>
            </w:tcBorders>
            <w:shd w:val="clear" w:color="auto" w:fill="011C50"/>
            <w:noWrap/>
            <w:vAlign w:val="bottom"/>
            <w:hideMark/>
          </w:tcPr>
          <w:p w14:paraId="32E07630" w14:textId="77777777" w:rsidR="009C2E1C" w:rsidRPr="00FA5BD1" w:rsidRDefault="009C2E1C"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Estado</w:t>
            </w:r>
          </w:p>
        </w:tc>
      </w:tr>
      <w:tr w:rsidR="009C2E1C" w:rsidRPr="00FA5BD1" w14:paraId="74299FD6" w14:textId="77777777" w:rsidTr="00646C65">
        <w:trPr>
          <w:trHeight w:val="1800"/>
        </w:trPr>
        <w:tc>
          <w:tcPr>
            <w:tcW w:w="2291" w:type="dxa"/>
            <w:vMerge w:val="restart"/>
            <w:tcBorders>
              <w:top w:val="nil"/>
              <w:left w:val="single" w:sz="4" w:space="0" w:color="auto"/>
              <w:bottom w:val="single" w:sz="4" w:space="0" w:color="000000"/>
              <w:right w:val="single" w:sz="4" w:space="0" w:color="auto"/>
            </w:tcBorders>
            <w:shd w:val="clear" w:color="auto" w:fill="D9D9D9"/>
            <w:noWrap/>
            <w:vAlign w:val="center"/>
            <w:hideMark/>
          </w:tcPr>
          <w:p w14:paraId="1DD7E06B" w14:textId="77777777" w:rsidR="009C2E1C" w:rsidRPr="00FA5BD1" w:rsidRDefault="009C2E1C"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Implementación Norma ISO 37001:2016</w:t>
            </w:r>
          </w:p>
        </w:tc>
        <w:tc>
          <w:tcPr>
            <w:tcW w:w="3900" w:type="dxa"/>
            <w:tcBorders>
              <w:top w:val="nil"/>
              <w:left w:val="nil"/>
              <w:bottom w:val="single" w:sz="4" w:space="0" w:color="auto"/>
              <w:right w:val="single" w:sz="4" w:space="0" w:color="auto"/>
            </w:tcBorders>
            <w:shd w:val="clear" w:color="auto" w:fill="D9D9D9"/>
            <w:vAlign w:val="center"/>
            <w:hideMark/>
          </w:tcPr>
          <w:p w14:paraId="7DC919A5" w14:textId="77777777" w:rsidR="009C2E1C" w:rsidRPr="00FA5BD1" w:rsidRDefault="009C2E1C" w:rsidP="00E5466E">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Realizar la coordinación y actividades pertinentes para la implementación de los requisitos de la Norma ISO 37001 Sistema de Gestión Antisoborno, en cumplimiento a la aplicación del decreto 36-21.</w:t>
            </w:r>
          </w:p>
        </w:tc>
        <w:tc>
          <w:tcPr>
            <w:tcW w:w="1981" w:type="dxa"/>
            <w:vMerge w:val="restart"/>
            <w:tcBorders>
              <w:top w:val="nil"/>
              <w:left w:val="single" w:sz="4" w:space="0" w:color="auto"/>
              <w:bottom w:val="single" w:sz="4" w:space="0" w:color="auto"/>
              <w:right w:val="single" w:sz="4" w:space="0" w:color="auto"/>
            </w:tcBorders>
            <w:shd w:val="clear" w:color="auto" w:fill="D9D9D9"/>
            <w:noWrap/>
            <w:vAlign w:val="center"/>
            <w:hideMark/>
          </w:tcPr>
          <w:p w14:paraId="26E9D8A9" w14:textId="1B9B00D2" w:rsidR="009C2E1C" w:rsidRPr="00FA5BD1" w:rsidRDefault="00BC163A"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Completado</w:t>
            </w:r>
          </w:p>
        </w:tc>
      </w:tr>
      <w:tr w:rsidR="009C2E1C" w:rsidRPr="000E594C" w14:paraId="1CA279C5" w14:textId="77777777" w:rsidTr="00646C65">
        <w:trPr>
          <w:trHeight w:val="900"/>
        </w:trPr>
        <w:tc>
          <w:tcPr>
            <w:tcW w:w="2291" w:type="dxa"/>
            <w:vMerge/>
            <w:tcBorders>
              <w:top w:val="nil"/>
              <w:left w:val="single" w:sz="4" w:space="0" w:color="auto"/>
              <w:bottom w:val="single" w:sz="4" w:space="0" w:color="000000"/>
              <w:right w:val="single" w:sz="4" w:space="0" w:color="auto"/>
            </w:tcBorders>
            <w:shd w:val="clear" w:color="auto" w:fill="D9D9D9"/>
            <w:vAlign w:val="center"/>
            <w:hideMark/>
          </w:tcPr>
          <w:p w14:paraId="7BE5C9C7" w14:textId="77777777" w:rsidR="009C2E1C" w:rsidRPr="00FA5BD1" w:rsidRDefault="009C2E1C" w:rsidP="00324445">
            <w:pPr>
              <w:spacing w:after="0" w:line="360" w:lineRule="auto"/>
              <w:rPr>
                <w:rFonts w:ascii="Times New Roman" w:eastAsia="Calibri" w:hAnsi="Times New Roman" w:cs="Times New Roman"/>
                <w:color w:val="767171"/>
                <w:spacing w:val="20"/>
                <w:sz w:val="24"/>
                <w:szCs w:val="24"/>
                <w:lang w:val="es-DO"/>
              </w:rPr>
            </w:pPr>
          </w:p>
        </w:tc>
        <w:tc>
          <w:tcPr>
            <w:tcW w:w="3900" w:type="dxa"/>
            <w:tcBorders>
              <w:top w:val="nil"/>
              <w:left w:val="nil"/>
              <w:bottom w:val="single" w:sz="4" w:space="0" w:color="auto"/>
              <w:right w:val="single" w:sz="4" w:space="0" w:color="auto"/>
            </w:tcBorders>
            <w:shd w:val="clear" w:color="auto" w:fill="D9D9D9"/>
            <w:vAlign w:val="center"/>
            <w:hideMark/>
          </w:tcPr>
          <w:p w14:paraId="397ACD02" w14:textId="247B435F" w:rsidR="009C2E1C" w:rsidRPr="00FA5BD1" w:rsidRDefault="009C2E1C" w:rsidP="00E5466E">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Establecer cronogramas de trabajo con plazos de ejecución de las actividades según corresponda.</w:t>
            </w:r>
          </w:p>
        </w:tc>
        <w:tc>
          <w:tcPr>
            <w:tcW w:w="1981" w:type="dxa"/>
            <w:vMerge/>
            <w:tcBorders>
              <w:top w:val="nil"/>
              <w:left w:val="single" w:sz="4" w:space="0" w:color="auto"/>
              <w:bottom w:val="single" w:sz="4" w:space="0" w:color="auto"/>
              <w:right w:val="single" w:sz="4" w:space="0" w:color="auto"/>
            </w:tcBorders>
            <w:shd w:val="clear" w:color="auto" w:fill="D9D9D9"/>
            <w:vAlign w:val="center"/>
            <w:hideMark/>
          </w:tcPr>
          <w:p w14:paraId="371786FD" w14:textId="77777777" w:rsidR="009C2E1C" w:rsidRPr="00FA5BD1" w:rsidRDefault="009C2E1C" w:rsidP="00324445">
            <w:pPr>
              <w:spacing w:after="0" w:line="360" w:lineRule="auto"/>
              <w:rPr>
                <w:rFonts w:ascii="Times New Roman" w:eastAsia="Calibri" w:hAnsi="Times New Roman" w:cs="Times New Roman"/>
                <w:color w:val="767171"/>
                <w:spacing w:val="20"/>
                <w:sz w:val="24"/>
                <w:szCs w:val="24"/>
                <w:lang w:val="es-DO"/>
              </w:rPr>
            </w:pPr>
          </w:p>
        </w:tc>
      </w:tr>
      <w:tr w:rsidR="009C2E1C" w:rsidRPr="000E594C" w14:paraId="39F17102" w14:textId="77777777" w:rsidTr="00646C65">
        <w:trPr>
          <w:trHeight w:val="600"/>
        </w:trPr>
        <w:tc>
          <w:tcPr>
            <w:tcW w:w="2291" w:type="dxa"/>
            <w:vMerge/>
            <w:tcBorders>
              <w:top w:val="nil"/>
              <w:left w:val="single" w:sz="4" w:space="0" w:color="auto"/>
              <w:bottom w:val="single" w:sz="4" w:space="0" w:color="000000"/>
              <w:right w:val="single" w:sz="4" w:space="0" w:color="auto"/>
            </w:tcBorders>
            <w:shd w:val="clear" w:color="auto" w:fill="D9D9D9"/>
            <w:vAlign w:val="center"/>
            <w:hideMark/>
          </w:tcPr>
          <w:p w14:paraId="20263696" w14:textId="77777777" w:rsidR="009C2E1C" w:rsidRPr="00FA5BD1" w:rsidRDefault="009C2E1C" w:rsidP="00324445">
            <w:pPr>
              <w:spacing w:after="0" w:line="360" w:lineRule="auto"/>
              <w:rPr>
                <w:rFonts w:ascii="Times New Roman" w:eastAsia="Calibri" w:hAnsi="Times New Roman" w:cs="Times New Roman"/>
                <w:color w:val="767171"/>
                <w:spacing w:val="20"/>
                <w:sz w:val="24"/>
                <w:szCs w:val="24"/>
                <w:lang w:val="es-DO"/>
              </w:rPr>
            </w:pPr>
          </w:p>
        </w:tc>
        <w:tc>
          <w:tcPr>
            <w:tcW w:w="3900" w:type="dxa"/>
            <w:tcBorders>
              <w:top w:val="nil"/>
              <w:left w:val="nil"/>
              <w:bottom w:val="single" w:sz="4" w:space="0" w:color="auto"/>
              <w:right w:val="single" w:sz="4" w:space="0" w:color="auto"/>
            </w:tcBorders>
            <w:shd w:val="clear" w:color="auto" w:fill="D9D9D9"/>
            <w:vAlign w:val="center"/>
            <w:hideMark/>
          </w:tcPr>
          <w:p w14:paraId="7508DEEC" w14:textId="27D44724" w:rsidR="009C2E1C" w:rsidRPr="00FA5BD1" w:rsidRDefault="009C2E1C" w:rsidP="00E5466E">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Establecer criterios de medición de las actividades</w:t>
            </w:r>
          </w:p>
        </w:tc>
        <w:tc>
          <w:tcPr>
            <w:tcW w:w="1981" w:type="dxa"/>
            <w:vMerge/>
            <w:tcBorders>
              <w:top w:val="nil"/>
              <w:left w:val="single" w:sz="4" w:space="0" w:color="auto"/>
              <w:bottom w:val="single" w:sz="4" w:space="0" w:color="auto"/>
              <w:right w:val="single" w:sz="4" w:space="0" w:color="auto"/>
            </w:tcBorders>
            <w:shd w:val="clear" w:color="auto" w:fill="D9D9D9"/>
            <w:vAlign w:val="center"/>
            <w:hideMark/>
          </w:tcPr>
          <w:p w14:paraId="705CFA0B" w14:textId="77777777" w:rsidR="009C2E1C" w:rsidRPr="00FA5BD1" w:rsidRDefault="009C2E1C" w:rsidP="00324445">
            <w:pPr>
              <w:spacing w:after="0" w:line="360" w:lineRule="auto"/>
              <w:rPr>
                <w:rFonts w:ascii="Times New Roman" w:eastAsia="Calibri" w:hAnsi="Times New Roman" w:cs="Times New Roman"/>
                <w:color w:val="767171"/>
                <w:spacing w:val="20"/>
                <w:sz w:val="24"/>
                <w:szCs w:val="24"/>
                <w:lang w:val="es-DO"/>
              </w:rPr>
            </w:pPr>
          </w:p>
        </w:tc>
      </w:tr>
      <w:tr w:rsidR="009C2E1C" w:rsidRPr="000E594C" w14:paraId="04B541EF" w14:textId="77777777" w:rsidTr="00646C65">
        <w:trPr>
          <w:trHeight w:val="600"/>
        </w:trPr>
        <w:tc>
          <w:tcPr>
            <w:tcW w:w="2291" w:type="dxa"/>
            <w:vMerge/>
            <w:tcBorders>
              <w:top w:val="nil"/>
              <w:left w:val="single" w:sz="4" w:space="0" w:color="auto"/>
              <w:bottom w:val="single" w:sz="4" w:space="0" w:color="000000"/>
              <w:right w:val="single" w:sz="4" w:space="0" w:color="auto"/>
            </w:tcBorders>
            <w:shd w:val="clear" w:color="auto" w:fill="D9D9D9"/>
            <w:vAlign w:val="center"/>
            <w:hideMark/>
          </w:tcPr>
          <w:p w14:paraId="7E891AB0" w14:textId="77777777" w:rsidR="009C2E1C" w:rsidRPr="00FA5BD1" w:rsidRDefault="009C2E1C" w:rsidP="00324445">
            <w:pPr>
              <w:spacing w:after="0" w:line="360" w:lineRule="auto"/>
              <w:rPr>
                <w:rFonts w:ascii="Times New Roman" w:eastAsia="Calibri" w:hAnsi="Times New Roman" w:cs="Times New Roman"/>
                <w:color w:val="767171"/>
                <w:spacing w:val="20"/>
                <w:sz w:val="24"/>
                <w:szCs w:val="24"/>
                <w:lang w:val="es-DO"/>
              </w:rPr>
            </w:pPr>
          </w:p>
        </w:tc>
        <w:tc>
          <w:tcPr>
            <w:tcW w:w="3900" w:type="dxa"/>
            <w:tcBorders>
              <w:top w:val="nil"/>
              <w:left w:val="nil"/>
              <w:bottom w:val="single" w:sz="4" w:space="0" w:color="auto"/>
              <w:right w:val="single" w:sz="4" w:space="0" w:color="auto"/>
            </w:tcBorders>
            <w:shd w:val="clear" w:color="auto" w:fill="D9D9D9"/>
            <w:vAlign w:val="center"/>
            <w:hideMark/>
          </w:tcPr>
          <w:p w14:paraId="6CD1BE48" w14:textId="15B9E954" w:rsidR="009C2E1C" w:rsidRPr="00FA5BD1" w:rsidRDefault="009C2E1C" w:rsidP="00E5466E">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Asegurar los recursos necesarios para la ejecución de las actividades.</w:t>
            </w:r>
          </w:p>
        </w:tc>
        <w:tc>
          <w:tcPr>
            <w:tcW w:w="1981" w:type="dxa"/>
            <w:vMerge/>
            <w:tcBorders>
              <w:top w:val="nil"/>
              <w:left w:val="single" w:sz="4" w:space="0" w:color="auto"/>
              <w:bottom w:val="single" w:sz="4" w:space="0" w:color="auto"/>
              <w:right w:val="single" w:sz="4" w:space="0" w:color="auto"/>
            </w:tcBorders>
            <w:shd w:val="clear" w:color="auto" w:fill="D9D9D9"/>
            <w:vAlign w:val="center"/>
            <w:hideMark/>
          </w:tcPr>
          <w:p w14:paraId="457DC32C" w14:textId="77777777" w:rsidR="009C2E1C" w:rsidRPr="00FA5BD1" w:rsidRDefault="009C2E1C" w:rsidP="00324445">
            <w:pPr>
              <w:spacing w:after="0" w:line="360" w:lineRule="auto"/>
              <w:rPr>
                <w:rFonts w:ascii="Times New Roman" w:eastAsia="Calibri" w:hAnsi="Times New Roman" w:cs="Times New Roman"/>
                <w:color w:val="767171"/>
                <w:spacing w:val="20"/>
                <w:sz w:val="24"/>
                <w:szCs w:val="24"/>
                <w:lang w:val="es-DO"/>
              </w:rPr>
            </w:pPr>
          </w:p>
        </w:tc>
      </w:tr>
      <w:tr w:rsidR="009C2E1C" w:rsidRPr="000E594C" w14:paraId="52B44203" w14:textId="77777777" w:rsidTr="00646C65">
        <w:trPr>
          <w:trHeight w:val="600"/>
        </w:trPr>
        <w:tc>
          <w:tcPr>
            <w:tcW w:w="2291" w:type="dxa"/>
            <w:vMerge/>
            <w:tcBorders>
              <w:top w:val="nil"/>
              <w:left w:val="single" w:sz="4" w:space="0" w:color="auto"/>
              <w:bottom w:val="single" w:sz="4" w:space="0" w:color="000000"/>
              <w:right w:val="single" w:sz="4" w:space="0" w:color="auto"/>
            </w:tcBorders>
            <w:shd w:val="clear" w:color="auto" w:fill="D9D9D9"/>
            <w:vAlign w:val="center"/>
            <w:hideMark/>
          </w:tcPr>
          <w:p w14:paraId="38AF2439" w14:textId="77777777" w:rsidR="009C2E1C" w:rsidRPr="00FA5BD1" w:rsidRDefault="009C2E1C" w:rsidP="00324445">
            <w:pPr>
              <w:spacing w:after="0" w:line="360" w:lineRule="auto"/>
              <w:rPr>
                <w:rFonts w:ascii="Times New Roman" w:eastAsia="Calibri" w:hAnsi="Times New Roman" w:cs="Times New Roman"/>
                <w:color w:val="767171"/>
                <w:spacing w:val="20"/>
                <w:sz w:val="24"/>
                <w:szCs w:val="24"/>
                <w:lang w:val="es-DO"/>
              </w:rPr>
            </w:pPr>
          </w:p>
        </w:tc>
        <w:tc>
          <w:tcPr>
            <w:tcW w:w="3900" w:type="dxa"/>
            <w:tcBorders>
              <w:top w:val="nil"/>
              <w:left w:val="nil"/>
              <w:bottom w:val="single" w:sz="4" w:space="0" w:color="auto"/>
              <w:right w:val="single" w:sz="4" w:space="0" w:color="auto"/>
            </w:tcBorders>
            <w:shd w:val="clear" w:color="auto" w:fill="D9D9D9"/>
            <w:vAlign w:val="center"/>
            <w:hideMark/>
          </w:tcPr>
          <w:p w14:paraId="320D739A" w14:textId="1838E64D" w:rsidR="009C2E1C" w:rsidRPr="00FA5BD1" w:rsidRDefault="009C2E1C" w:rsidP="00E5466E">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Identificar los riesgos asociados a la ejecución de las actividades</w:t>
            </w:r>
          </w:p>
        </w:tc>
        <w:tc>
          <w:tcPr>
            <w:tcW w:w="1981" w:type="dxa"/>
            <w:vMerge/>
            <w:tcBorders>
              <w:top w:val="nil"/>
              <w:left w:val="single" w:sz="4" w:space="0" w:color="auto"/>
              <w:bottom w:val="single" w:sz="4" w:space="0" w:color="auto"/>
              <w:right w:val="single" w:sz="4" w:space="0" w:color="auto"/>
            </w:tcBorders>
            <w:shd w:val="clear" w:color="auto" w:fill="D9D9D9"/>
            <w:vAlign w:val="center"/>
            <w:hideMark/>
          </w:tcPr>
          <w:p w14:paraId="4918AD11" w14:textId="77777777" w:rsidR="009C2E1C" w:rsidRPr="00FA5BD1" w:rsidRDefault="009C2E1C" w:rsidP="00324445">
            <w:pPr>
              <w:spacing w:after="0" w:line="360" w:lineRule="auto"/>
              <w:rPr>
                <w:rFonts w:ascii="Times New Roman" w:eastAsia="Calibri" w:hAnsi="Times New Roman" w:cs="Times New Roman"/>
                <w:color w:val="767171"/>
                <w:spacing w:val="20"/>
                <w:sz w:val="24"/>
                <w:szCs w:val="24"/>
                <w:lang w:val="es-DO"/>
              </w:rPr>
            </w:pPr>
          </w:p>
        </w:tc>
      </w:tr>
    </w:tbl>
    <w:p w14:paraId="685548F3" w14:textId="77777777" w:rsidR="009C2E1C" w:rsidRPr="00FA5BD1" w:rsidRDefault="009C2E1C" w:rsidP="009C2E1C">
      <w:pPr>
        <w:pStyle w:val="Sinespaciado"/>
        <w:spacing w:line="360" w:lineRule="auto"/>
        <w:jc w:val="both"/>
        <w:rPr>
          <w:color w:val="767171"/>
          <w:spacing w:val="20"/>
          <w:szCs w:val="24"/>
          <w:lang w:val="es-DO"/>
        </w:rPr>
      </w:pPr>
    </w:p>
    <w:p w14:paraId="2ADC86A5" w14:textId="77777777" w:rsidR="009C2E1C" w:rsidRPr="00FA5BD1" w:rsidRDefault="009C2E1C" w:rsidP="009C2E1C">
      <w:pPr>
        <w:autoSpaceDE w:val="0"/>
        <w:autoSpaceDN w:val="0"/>
        <w:adjustRightInd w:val="0"/>
        <w:spacing w:after="100" w:afterAutospacing="1"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Tabla 3.</w:t>
      </w:r>
    </w:p>
    <w:p w14:paraId="2D9740E8" w14:textId="65C2179E" w:rsidR="00115A53" w:rsidRPr="00E5466E" w:rsidRDefault="009C2E1C" w:rsidP="009C2E1C">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olor w:val="767171"/>
          <w:spacing w:val="20"/>
          <w:sz w:val="24"/>
          <w:szCs w:val="24"/>
        </w:rPr>
      </w:pPr>
      <w:r w:rsidRPr="00E5466E">
        <w:rPr>
          <w:rFonts w:ascii="Times New Roman" w:eastAsia="Calibri" w:hAnsi="Times New Roman"/>
          <w:color w:val="767171"/>
          <w:spacing w:val="20"/>
          <w:sz w:val="24"/>
          <w:szCs w:val="24"/>
        </w:rPr>
        <w:t xml:space="preserve">El proyecto implementación Norma ISO 37001:2016, se llevó a cabo de manera satisfactoria de acuerdo con lo planificado, alcanzando la certificación de todos los procesos de la organización en noviembre 2023. </w:t>
      </w:r>
    </w:p>
    <w:p w14:paraId="16096182" w14:textId="77777777" w:rsidR="009C2E1C" w:rsidRPr="00E5466E" w:rsidRDefault="009C2E1C" w:rsidP="009C2E1C">
      <w:pPr>
        <w:pStyle w:val="Sinespaciado"/>
        <w:spacing w:line="360" w:lineRule="auto"/>
        <w:jc w:val="both"/>
        <w:rPr>
          <w:color w:val="767171"/>
          <w:spacing w:val="20"/>
          <w:szCs w:val="24"/>
          <w:lang w:val="es-DO"/>
        </w:rPr>
      </w:pPr>
      <w:r w:rsidRPr="00E5466E">
        <w:rPr>
          <w:color w:val="767171"/>
          <w:spacing w:val="20"/>
          <w:szCs w:val="24"/>
          <w:lang w:val="es-DO"/>
        </w:rPr>
        <w:t xml:space="preserve">Conforme a lo establecido en la norma ISO 9001:2015, “La alta dirección debe revisar el sistema de gestión de la calidad de la organización a intervalos planificados, para asegurarse de su conveniencia, adecuación, eficacia y alineación continuas con la </w:t>
      </w:r>
      <w:r w:rsidRPr="00E5466E">
        <w:rPr>
          <w:color w:val="767171"/>
          <w:spacing w:val="20"/>
          <w:szCs w:val="24"/>
          <w:lang w:val="es-DO"/>
        </w:rPr>
        <w:lastRenderedPageBreak/>
        <w:t>dirección estratégica de la organización”; en ese sentido, en el año 2023 se han celebrado: dos (2) reuniones de Revisión por la Dirección; las número 26 y 27; la número 27 correspondiendo a la primera Revisión por la Dirección y Órgano de Gobierno del Sistema de Gestión Antisoborno. En este tipo de reuniones se establecen y se da seguimiento a acuerdos para la mejora continua del Sistema de Gestión de Calidad y se revisan diferentes aspectos que componen el Sistema de Gestión de Calidad, a saber:</w:t>
      </w:r>
    </w:p>
    <w:p w14:paraId="00EE76F2" w14:textId="77777777" w:rsidR="009C2E1C" w:rsidRPr="00FA5BD1" w:rsidRDefault="009C2E1C" w:rsidP="009C2E1C">
      <w:pPr>
        <w:pStyle w:val="Sinespaciado"/>
        <w:spacing w:line="360" w:lineRule="auto"/>
        <w:jc w:val="both"/>
        <w:rPr>
          <w:color w:val="767171"/>
          <w:spacing w:val="20"/>
          <w:szCs w:val="24"/>
          <w:lang w:val="es-DO"/>
        </w:rPr>
      </w:pPr>
    </w:p>
    <w:p w14:paraId="5755D6AA" w14:textId="77777777" w:rsidR="009C2E1C" w:rsidRPr="00FA5BD1" w:rsidRDefault="009C2E1C">
      <w:pPr>
        <w:pStyle w:val="Sinespaciado"/>
        <w:numPr>
          <w:ilvl w:val="0"/>
          <w:numId w:val="28"/>
        </w:numPr>
        <w:spacing w:line="360" w:lineRule="auto"/>
        <w:jc w:val="both"/>
        <w:rPr>
          <w:color w:val="767171"/>
          <w:spacing w:val="20"/>
          <w:szCs w:val="24"/>
          <w:lang w:val="es-DO"/>
        </w:rPr>
      </w:pPr>
      <w:r w:rsidRPr="00FA5BD1">
        <w:rPr>
          <w:color w:val="767171"/>
          <w:spacing w:val="20"/>
          <w:szCs w:val="24"/>
          <w:lang w:val="es-DO"/>
        </w:rPr>
        <w:t>El estado de las acciones de las revisiones por la dirección previas.</w:t>
      </w:r>
    </w:p>
    <w:p w14:paraId="13190CCE" w14:textId="77777777" w:rsidR="009C2E1C" w:rsidRPr="00FA5BD1" w:rsidRDefault="009C2E1C">
      <w:pPr>
        <w:pStyle w:val="Sinespaciado"/>
        <w:numPr>
          <w:ilvl w:val="0"/>
          <w:numId w:val="28"/>
        </w:numPr>
        <w:spacing w:line="360" w:lineRule="auto"/>
        <w:jc w:val="both"/>
        <w:rPr>
          <w:color w:val="767171"/>
          <w:spacing w:val="20"/>
          <w:szCs w:val="24"/>
          <w:lang w:val="es-DO"/>
        </w:rPr>
      </w:pPr>
      <w:r w:rsidRPr="00FA5BD1">
        <w:rPr>
          <w:color w:val="767171"/>
          <w:spacing w:val="20"/>
          <w:szCs w:val="24"/>
          <w:lang w:val="es-DO"/>
        </w:rPr>
        <w:t>Los cambios en las cuestiones externas e internas que sean pertinentes al sistema de gestión de la calidad.</w:t>
      </w:r>
    </w:p>
    <w:p w14:paraId="430CFFFF" w14:textId="77777777" w:rsidR="009C2E1C" w:rsidRPr="00FA5BD1" w:rsidRDefault="009C2E1C">
      <w:pPr>
        <w:pStyle w:val="Sinespaciado"/>
        <w:numPr>
          <w:ilvl w:val="0"/>
          <w:numId w:val="28"/>
        </w:numPr>
        <w:spacing w:line="360" w:lineRule="auto"/>
        <w:jc w:val="both"/>
        <w:rPr>
          <w:color w:val="767171"/>
          <w:spacing w:val="20"/>
          <w:szCs w:val="24"/>
          <w:lang w:val="es-DO"/>
        </w:rPr>
      </w:pPr>
      <w:r w:rsidRPr="00FA5BD1">
        <w:rPr>
          <w:rFonts w:ascii="Tahoma" w:hAnsi="Tahoma" w:cs="Tahoma"/>
          <w:color w:val="767171"/>
          <w:spacing w:val="20"/>
          <w:szCs w:val="24"/>
          <w:lang w:val="es-DO"/>
        </w:rPr>
        <w:t>﻿</w:t>
      </w:r>
      <w:r w:rsidRPr="00FA5BD1">
        <w:rPr>
          <w:color w:val="767171"/>
          <w:spacing w:val="20"/>
          <w:szCs w:val="24"/>
          <w:lang w:val="es-DO"/>
        </w:rPr>
        <w:t>La información sobre el desempeño y la eficacia del sistema de gestión de la calidad, incluidas las tendencias relativas a:</w:t>
      </w:r>
    </w:p>
    <w:p w14:paraId="64C5A636" w14:textId="77777777" w:rsidR="009C2E1C" w:rsidRPr="00FA5BD1" w:rsidRDefault="009C2E1C">
      <w:pPr>
        <w:pStyle w:val="Sinespaciado"/>
        <w:numPr>
          <w:ilvl w:val="1"/>
          <w:numId w:val="20"/>
        </w:numPr>
        <w:spacing w:line="360" w:lineRule="auto"/>
        <w:jc w:val="both"/>
        <w:rPr>
          <w:color w:val="767171"/>
          <w:spacing w:val="20"/>
          <w:szCs w:val="24"/>
          <w:lang w:val="es-DO"/>
        </w:rPr>
      </w:pPr>
      <w:r w:rsidRPr="00FA5BD1">
        <w:rPr>
          <w:color w:val="767171"/>
          <w:spacing w:val="20"/>
          <w:szCs w:val="24"/>
          <w:lang w:val="es-DO"/>
        </w:rPr>
        <w:t>La satisfacción del cliente y la retroalimentación de las partes interesadas pertinentes.</w:t>
      </w:r>
    </w:p>
    <w:p w14:paraId="0D8657E3" w14:textId="77777777" w:rsidR="009C2E1C" w:rsidRPr="00FA5BD1" w:rsidRDefault="009C2E1C">
      <w:pPr>
        <w:pStyle w:val="Sinespaciado"/>
        <w:numPr>
          <w:ilvl w:val="1"/>
          <w:numId w:val="20"/>
        </w:numPr>
        <w:spacing w:line="360" w:lineRule="auto"/>
        <w:jc w:val="both"/>
        <w:rPr>
          <w:color w:val="767171"/>
          <w:spacing w:val="20"/>
          <w:szCs w:val="24"/>
          <w:lang w:val="es-DO"/>
        </w:rPr>
      </w:pPr>
      <w:r w:rsidRPr="00FA5BD1">
        <w:rPr>
          <w:color w:val="767171"/>
          <w:spacing w:val="20"/>
          <w:szCs w:val="24"/>
          <w:lang w:val="es-DO"/>
        </w:rPr>
        <w:t>El grado en que se han logrado los objetivos de la calidad.</w:t>
      </w:r>
    </w:p>
    <w:p w14:paraId="75E65303" w14:textId="77777777" w:rsidR="009C2E1C" w:rsidRPr="00FA5BD1" w:rsidRDefault="009C2E1C">
      <w:pPr>
        <w:pStyle w:val="Sinespaciado"/>
        <w:numPr>
          <w:ilvl w:val="1"/>
          <w:numId w:val="20"/>
        </w:numPr>
        <w:spacing w:line="360" w:lineRule="auto"/>
        <w:jc w:val="both"/>
        <w:rPr>
          <w:color w:val="767171"/>
          <w:spacing w:val="20"/>
          <w:szCs w:val="24"/>
          <w:lang w:val="es-DO"/>
        </w:rPr>
      </w:pPr>
      <w:r w:rsidRPr="00FA5BD1">
        <w:rPr>
          <w:color w:val="767171"/>
          <w:spacing w:val="20"/>
          <w:szCs w:val="24"/>
          <w:lang w:val="es-DO"/>
        </w:rPr>
        <w:t>El desempeño de los procesos y conformidad de los productos y servicios.</w:t>
      </w:r>
    </w:p>
    <w:p w14:paraId="200B9918" w14:textId="77777777" w:rsidR="009C2E1C" w:rsidRPr="00FA5BD1" w:rsidRDefault="009C2E1C">
      <w:pPr>
        <w:pStyle w:val="Sinespaciado"/>
        <w:numPr>
          <w:ilvl w:val="1"/>
          <w:numId w:val="20"/>
        </w:numPr>
        <w:spacing w:line="360" w:lineRule="auto"/>
        <w:jc w:val="both"/>
        <w:rPr>
          <w:color w:val="767171"/>
          <w:spacing w:val="20"/>
          <w:szCs w:val="24"/>
          <w:lang w:val="es-DO"/>
        </w:rPr>
      </w:pPr>
      <w:r w:rsidRPr="00FA5BD1">
        <w:rPr>
          <w:color w:val="767171"/>
          <w:spacing w:val="20"/>
          <w:szCs w:val="24"/>
          <w:lang w:val="es-DO"/>
        </w:rPr>
        <w:t>Las no conformidades y acciones correctivas.</w:t>
      </w:r>
    </w:p>
    <w:p w14:paraId="77FD030F" w14:textId="77777777" w:rsidR="009C2E1C" w:rsidRPr="00FA5BD1" w:rsidRDefault="009C2E1C">
      <w:pPr>
        <w:pStyle w:val="Sinespaciado"/>
        <w:numPr>
          <w:ilvl w:val="1"/>
          <w:numId w:val="20"/>
        </w:numPr>
        <w:spacing w:line="360" w:lineRule="auto"/>
        <w:jc w:val="both"/>
        <w:rPr>
          <w:color w:val="767171"/>
          <w:spacing w:val="20"/>
          <w:szCs w:val="24"/>
          <w:lang w:val="es-DO"/>
        </w:rPr>
      </w:pPr>
      <w:r w:rsidRPr="00FA5BD1">
        <w:rPr>
          <w:color w:val="767171"/>
          <w:spacing w:val="20"/>
          <w:szCs w:val="24"/>
          <w:lang w:val="es-DO"/>
        </w:rPr>
        <w:t>Los resultados de seguimiento y medición.</w:t>
      </w:r>
    </w:p>
    <w:p w14:paraId="406B5262" w14:textId="77777777" w:rsidR="009C2E1C" w:rsidRPr="00FA5BD1" w:rsidRDefault="009C2E1C">
      <w:pPr>
        <w:pStyle w:val="Sinespaciado"/>
        <w:numPr>
          <w:ilvl w:val="1"/>
          <w:numId w:val="20"/>
        </w:numPr>
        <w:spacing w:line="360" w:lineRule="auto"/>
        <w:jc w:val="both"/>
        <w:rPr>
          <w:color w:val="767171"/>
          <w:spacing w:val="20"/>
          <w:szCs w:val="24"/>
          <w:lang w:val="es-DO"/>
        </w:rPr>
      </w:pPr>
      <w:r w:rsidRPr="00FA5BD1">
        <w:rPr>
          <w:color w:val="767171"/>
          <w:spacing w:val="20"/>
          <w:szCs w:val="24"/>
          <w:lang w:val="es-DO"/>
        </w:rPr>
        <w:t>Los resultados de las auditorías.</w:t>
      </w:r>
    </w:p>
    <w:p w14:paraId="70443DDC" w14:textId="77777777" w:rsidR="009C2E1C" w:rsidRPr="00FA5BD1" w:rsidRDefault="009C2E1C">
      <w:pPr>
        <w:pStyle w:val="Sinespaciado"/>
        <w:numPr>
          <w:ilvl w:val="1"/>
          <w:numId w:val="20"/>
        </w:numPr>
        <w:spacing w:line="360" w:lineRule="auto"/>
        <w:jc w:val="both"/>
        <w:rPr>
          <w:color w:val="767171"/>
          <w:spacing w:val="20"/>
          <w:szCs w:val="24"/>
          <w:lang w:val="es-DO"/>
        </w:rPr>
      </w:pPr>
      <w:r w:rsidRPr="00FA5BD1">
        <w:rPr>
          <w:color w:val="767171"/>
          <w:spacing w:val="20"/>
          <w:szCs w:val="24"/>
          <w:lang w:val="es-DO"/>
        </w:rPr>
        <w:t>El desempeño de los proveedores externos.</w:t>
      </w:r>
    </w:p>
    <w:p w14:paraId="05060CF9" w14:textId="77777777" w:rsidR="009C2E1C" w:rsidRPr="00FA5BD1" w:rsidRDefault="009C2E1C">
      <w:pPr>
        <w:pStyle w:val="Sinespaciado"/>
        <w:numPr>
          <w:ilvl w:val="0"/>
          <w:numId w:val="29"/>
        </w:numPr>
        <w:spacing w:line="360" w:lineRule="auto"/>
        <w:jc w:val="both"/>
        <w:rPr>
          <w:color w:val="767171"/>
          <w:spacing w:val="20"/>
          <w:szCs w:val="24"/>
          <w:lang w:val="es-DO"/>
        </w:rPr>
      </w:pPr>
      <w:r w:rsidRPr="00FA5BD1">
        <w:rPr>
          <w:color w:val="767171"/>
          <w:spacing w:val="20"/>
          <w:szCs w:val="24"/>
          <w:lang w:val="es-DO"/>
        </w:rPr>
        <w:t>La adecuación de los recursos.</w:t>
      </w:r>
    </w:p>
    <w:p w14:paraId="542C5D3C" w14:textId="77777777" w:rsidR="009C2E1C" w:rsidRPr="00FA5BD1" w:rsidRDefault="009C2E1C">
      <w:pPr>
        <w:pStyle w:val="Sinespaciado"/>
        <w:numPr>
          <w:ilvl w:val="0"/>
          <w:numId w:val="29"/>
        </w:numPr>
        <w:spacing w:line="360" w:lineRule="auto"/>
        <w:jc w:val="both"/>
        <w:rPr>
          <w:color w:val="767171"/>
          <w:spacing w:val="20"/>
          <w:szCs w:val="24"/>
          <w:lang w:val="es-DO"/>
        </w:rPr>
      </w:pPr>
      <w:r w:rsidRPr="00FA5BD1">
        <w:rPr>
          <w:color w:val="767171"/>
          <w:spacing w:val="20"/>
          <w:szCs w:val="24"/>
          <w:lang w:val="es-DO"/>
        </w:rPr>
        <w:t>La eficacia de las acciones tomadas para abordar los riesgos y las oportunidades.</w:t>
      </w:r>
    </w:p>
    <w:p w14:paraId="4501AA27" w14:textId="77777777" w:rsidR="009C2E1C" w:rsidRPr="00FA5BD1" w:rsidRDefault="009C2E1C">
      <w:pPr>
        <w:pStyle w:val="Sinespaciado"/>
        <w:numPr>
          <w:ilvl w:val="0"/>
          <w:numId w:val="29"/>
        </w:numPr>
        <w:spacing w:line="360" w:lineRule="auto"/>
        <w:jc w:val="both"/>
        <w:rPr>
          <w:color w:val="767171"/>
          <w:spacing w:val="20"/>
          <w:szCs w:val="24"/>
          <w:lang w:val="es-DO"/>
        </w:rPr>
      </w:pPr>
      <w:r w:rsidRPr="00FA5BD1">
        <w:rPr>
          <w:color w:val="767171"/>
          <w:spacing w:val="20"/>
          <w:szCs w:val="24"/>
          <w:lang w:val="es-DO"/>
        </w:rPr>
        <w:t>Las oportunidades de mejora.</w:t>
      </w:r>
    </w:p>
    <w:p w14:paraId="6BE96E76" w14:textId="77777777" w:rsidR="009C2E1C" w:rsidRPr="00FA5BD1" w:rsidRDefault="009C2E1C" w:rsidP="009C2E1C">
      <w:pPr>
        <w:autoSpaceDE w:val="0"/>
        <w:autoSpaceDN w:val="0"/>
        <w:adjustRightInd w:val="0"/>
        <w:spacing w:before="100" w:beforeAutospacing="1" w:after="100" w:afterAutospacing="1"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En cumplimiento del proceso Gestión de Auditorias y Autoevaluaciones P-SGI-03, a finales del 2022, se elaboró el Programa Anual de Auditorias y autoevaluaciones 2023, el cual se ha ejecutado conforme lo planificado en su totalidad, a partir de la realización de cuatro (4) auditorías internas al Sistema de gestión de Integrado. Producto de las cuales se levantaron cuarenta y uno (41) planes de acción, para ser trabajados por los diferentes dueños de proceso y encargados de área, El resumen de los planes de acción derivados de las auditorías internas se presentan en la tabla 4.</w:t>
      </w:r>
    </w:p>
    <w:tbl>
      <w:tblPr>
        <w:tblW w:w="4660" w:type="dxa"/>
        <w:jc w:val="center"/>
        <w:tblCellMar>
          <w:left w:w="70" w:type="dxa"/>
          <w:right w:w="70" w:type="dxa"/>
        </w:tblCellMar>
        <w:tblLook w:val="04A0" w:firstRow="1" w:lastRow="0" w:firstColumn="1" w:lastColumn="0" w:noHBand="0" w:noVBand="1"/>
      </w:tblPr>
      <w:tblGrid>
        <w:gridCol w:w="1540"/>
        <w:gridCol w:w="1820"/>
        <w:gridCol w:w="1300"/>
      </w:tblGrid>
      <w:tr w:rsidR="009C2E1C" w:rsidRPr="00FA5BD1" w14:paraId="6E5D70E5" w14:textId="77777777" w:rsidTr="00115A53">
        <w:trPr>
          <w:trHeight w:val="1200"/>
          <w:jc w:val="center"/>
        </w:trPr>
        <w:tc>
          <w:tcPr>
            <w:tcW w:w="154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753F8BF7" w14:textId="770FDE77" w:rsidR="009C2E1C" w:rsidRPr="00FA5BD1" w:rsidRDefault="00E5466E"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Auditorías Internas</w:t>
            </w:r>
          </w:p>
        </w:tc>
        <w:tc>
          <w:tcPr>
            <w:tcW w:w="1820" w:type="dxa"/>
            <w:tcBorders>
              <w:top w:val="single" w:sz="4" w:space="0" w:color="auto"/>
              <w:left w:val="nil"/>
              <w:bottom w:val="single" w:sz="4" w:space="0" w:color="auto"/>
              <w:right w:val="single" w:sz="4" w:space="0" w:color="auto"/>
            </w:tcBorders>
            <w:shd w:val="clear" w:color="auto" w:fill="011C50"/>
            <w:vAlign w:val="center"/>
            <w:hideMark/>
          </w:tcPr>
          <w:p w14:paraId="21E9808A" w14:textId="76079358" w:rsidR="009C2E1C" w:rsidRPr="00FA5BD1" w:rsidRDefault="00E5466E"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Número De La Auditorías</w:t>
            </w:r>
          </w:p>
        </w:tc>
        <w:tc>
          <w:tcPr>
            <w:tcW w:w="1300" w:type="dxa"/>
            <w:tcBorders>
              <w:top w:val="single" w:sz="4" w:space="0" w:color="auto"/>
              <w:left w:val="nil"/>
              <w:bottom w:val="single" w:sz="4" w:space="0" w:color="auto"/>
              <w:right w:val="single" w:sz="4" w:space="0" w:color="auto"/>
            </w:tcBorders>
            <w:shd w:val="clear" w:color="auto" w:fill="011C50"/>
            <w:vAlign w:val="center"/>
            <w:hideMark/>
          </w:tcPr>
          <w:p w14:paraId="15F4E0B6" w14:textId="1D5CE8F0" w:rsidR="009C2E1C" w:rsidRPr="00FA5BD1" w:rsidRDefault="00E5466E"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Planes De Acción</w:t>
            </w:r>
          </w:p>
        </w:tc>
      </w:tr>
      <w:tr w:rsidR="009C2E1C" w:rsidRPr="00FA5BD1" w14:paraId="0442A972" w14:textId="77777777" w:rsidTr="00324445">
        <w:trPr>
          <w:trHeight w:val="300"/>
          <w:jc w:val="center"/>
        </w:trPr>
        <w:tc>
          <w:tcPr>
            <w:tcW w:w="1540" w:type="dxa"/>
            <w:tcBorders>
              <w:top w:val="nil"/>
              <w:left w:val="single" w:sz="4" w:space="0" w:color="auto"/>
              <w:bottom w:val="single" w:sz="4" w:space="0" w:color="auto"/>
              <w:right w:val="single" w:sz="4" w:space="0" w:color="auto"/>
            </w:tcBorders>
            <w:shd w:val="clear" w:color="auto" w:fill="D9D9D9"/>
            <w:noWrap/>
            <w:vAlign w:val="center"/>
            <w:hideMark/>
          </w:tcPr>
          <w:p w14:paraId="11C0E5AC" w14:textId="77777777" w:rsidR="009C2E1C" w:rsidRPr="00FA5BD1" w:rsidRDefault="009C2E1C"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c>
          <w:tcPr>
            <w:tcW w:w="1820" w:type="dxa"/>
            <w:tcBorders>
              <w:top w:val="nil"/>
              <w:left w:val="nil"/>
              <w:bottom w:val="single" w:sz="4" w:space="0" w:color="auto"/>
              <w:right w:val="single" w:sz="4" w:space="0" w:color="auto"/>
            </w:tcBorders>
            <w:shd w:val="clear" w:color="auto" w:fill="D9D9D9"/>
            <w:noWrap/>
            <w:vAlign w:val="center"/>
            <w:hideMark/>
          </w:tcPr>
          <w:p w14:paraId="3037C14A" w14:textId="77777777" w:rsidR="009C2E1C" w:rsidRPr="00FA5BD1" w:rsidRDefault="009C2E1C"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40</w:t>
            </w:r>
          </w:p>
        </w:tc>
        <w:tc>
          <w:tcPr>
            <w:tcW w:w="1300" w:type="dxa"/>
            <w:tcBorders>
              <w:top w:val="nil"/>
              <w:left w:val="nil"/>
              <w:bottom w:val="single" w:sz="4" w:space="0" w:color="auto"/>
              <w:right w:val="single" w:sz="4" w:space="0" w:color="auto"/>
            </w:tcBorders>
            <w:shd w:val="clear" w:color="auto" w:fill="D9D9D9"/>
            <w:noWrap/>
            <w:vAlign w:val="center"/>
            <w:hideMark/>
          </w:tcPr>
          <w:p w14:paraId="65FF0A7F" w14:textId="77777777" w:rsidR="009C2E1C" w:rsidRPr="00FA5BD1" w:rsidRDefault="009C2E1C"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11</w:t>
            </w:r>
          </w:p>
        </w:tc>
      </w:tr>
      <w:tr w:rsidR="009C2E1C" w:rsidRPr="00FA5BD1" w14:paraId="3C20484C" w14:textId="77777777" w:rsidTr="00324445">
        <w:trPr>
          <w:trHeight w:val="300"/>
          <w:jc w:val="center"/>
        </w:trPr>
        <w:tc>
          <w:tcPr>
            <w:tcW w:w="1540" w:type="dxa"/>
            <w:tcBorders>
              <w:top w:val="nil"/>
              <w:left w:val="single" w:sz="4" w:space="0" w:color="auto"/>
              <w:bottom w:val="single" w:sz="4" w:space="0" w:color="auto"/>
              <w:right w:val="single" w:sz="4" w:space="0" w:color="auto"/>
            </w:tcBorders>
            <w:shd w:val="clear" w:color="auto" w:fill="D9D9D9"/>
            <w:noWrap/>
            <w:vAlign w:val="center"/>
            <w:hideMark/>
          </w:tcPr>
          <w:p w14:paraId="0C6B1ED5" w14:textId="77777777" w:rsidR="009C2E1C" w:rsidRPr="00FA5BD1" w:rsidRDefault="009C2E1C"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w:t>
            </w:r>
          </w:p>
        </w:tc>
        <w:tc>
          <w:tcPr>
            <w:tcW w:w="1820" w:type="dxa"/>
            <w:tcBorders>
              <w:top w:val="nil"/>
              <w:left w:val="nil"/>
              <w:bottom w:val="single" w:sz="4" w:space="0" w:color="auto"/>
              <w:right w:val="single" w:sz="4" w:space="0" w:color="auto"/>
            </w:tcBorders>
            <w:shd w:val="clear" w:color="auto" w:fill="D9D9D9"/>
            <w:noWrap/>
            <w:vAlign w:val="center"/>
            <w:hideMark/>
          </w:tcPr>
          <w:p w14:paraId="048A8F80" w14:textId="77777777" w:rsidR="009C2E1C" w:rsidRPr="00FA5BD1" w:rsidRDefault="009C2E1C"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41</w:t>
            </w:r>
          </w:p>
        </w:tc>
        <w:tc>
          <w:tcPr>
            <w:tcW w:w="1300" w:type="dxa"/>
            <w:tcBorders>
              <w:top w:val="nil"/>
              <w:left w:val="nil"/>
              <w:bottom w:val="single" w:sz="4" w:space="0" w:color="auto"/>
              <w:right w:val="single" w:sz="4" w:space="0" w:color="auto"/>
            </w:tcBorders>
            <w:shd w:val="clear" w:color="auto" w:fill="D9D9D9"/>
            <w:noWrap/>
            <w:vAlign w:val="center"/>
            <w:hideMark/>
          </w:tcPr>
          <w:p w14:paraId="52AFC4DE" w14:textId="77777777" w:rsidR="009C2E1C" w:rsidRPr="00FA5BD1" w:rsidRDefault="009C2E1C"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13</w:t>
            </w:r>
          </w:p>
        </w:tc>
      </w:tr>
      <w:tr w:rsidR="009C2E1C" w:rsidRPr="00FA5BD1" w14:paraId="78958790" w14:textId="77777777" w:rsidTr="00324445">
        <w:trPr>
          <w:trHeight w:val="300"/>
          <w:jc w:val="center"/>
        </w:trPr>
        <w:tc>
          <w:tcPr>
            <w:tcW w:w="1540" w:type="dxa"/>
            <w:tcBorders>
              <w:top w:val="nil"/>
              <w:left w:val="single" w:sz="4" w:space="0" w:color="auto"/>
              <w:bottom w:val="single" w:sz="4" w:space="0" w:color="auto"/>
              <w:right w:val="single" w:sz="4" w:space="0" w:color="auto"/>
            </w:tcBorders>
            <w:shd w:val="clear" w:color="auto" w:fill="D9D9D9"/>
            <w:noWrap/>
            <w:vAlign w:val="center"/>
            <w:hideMark/>
          </w:tcPr>
          <w:p w14:paraId="3D8268AC" w14:textId="77777777" w:rsidR="009C2E1C" w:rsidRPr="00FA5BD1" w:rsidRDefault="009C2E1C"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w:t>
            </w:r>
          </w:p>
        </w:tc>
        <w:tc>
          <w:tcPr>
            <w:tcW w:w="1820" w:type="dxa"/>
            <w:tcBorders>
              <w:top w:val="nil"/>
              <w:left w:val="nil"/>
              <w:bottom w:val="single" w:sz="4" w:space="0" w:color="auto"/>
              <w:right w:val="single" w:sz="4" w:space="0" w:color="auto"/>
            </w:tcBorders>
            <w:shd w:val="clear" w:color="auto" w:fill="D9D9D9"/>
            <w:noWrap/>
            <w:vAlign w:val="center"/>
            <w:hideMark/>
          </w:tcPr>
          <w:p w14:paraId="4EF658E3" w14:textId="77777777" w:rsidR="009C2E1C" w:rsidRPr="00FA5BD1" w:rsidRDefault="009C2E1C"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42</w:t>
            </w:r>
          </w:p>
        </w:tc>
        <w:tc>
          <w:tcPr>
            <w:tcW w:w="1300" w:type="dxa"/>
            <w:tcBorders>
              <w:top w:val="nil"/>
              <w:left w:val="nil"/>
              <w:bottom w:val="single" w:sz="4" w:space="0" w:color="auto"/>
              <w:right w:val="single" w:sz="4" w:space="0" w:color="auto"/>
            </w:tcBorders>
            <w:shd w:val="clear" w:color="auto" w:fill="D9D9D9"/>
            <w:noWrap/>
            <w:vAlign w:val="center"/>
            <w:hideMark/>
          </w:tcPr>
          <w:p w14:paraId="5BBCE477" w14:textId="77777777" w:rsidR="009C2E1C" w:rsidRPr="00FA5BD1" w:rsidRDefault="009C2E1C"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9</w:t>
            </w:r>
          </w:p>
        </w:tc>
      </w:tr>
      <w:tr w:rsidR="009C2E1C" w:rsidRPr="00FA5BD1" w14:paraId="3F9FDC51" w14:textId="77777777" w:rsidTr="00324445">
        <w:trPr>
          <w:trHeight w:val="300"/>
          <w:jc w:val="center"/>
        </w:trPr>
        <w:tc>
          <w:tcPr>
            <w:tcW w:w="1540" w:type="dxa"/>
            <w:tcBorders>
              <w:top w:val="nil"/>
              <w:left w:val="single" w:sz="4" w:space="0" w:color="auto"/>
              <w:bottom w:val="single" w:sz="4" w:space="0" w:color="auto"/>
              <w:right w:val="single" w:sz="4" w:space="0" w:color="auto"/>
            </w:tcBorders>
            <w:shd w:val="clear" w:color="auto" w:fill="D9D9D9"/>
            <w:noWrap/>
            <w:vAlign w:val="center"/>
            <w:hideMark/>
          </w:tcPr>
          <w:p w14:paraId="1B7E9374" w14:textId="77777777" w:rsidR="009C2E1C" w:rsidRPr="00FA5BD1" w:rsidRDefault="009C2E1C"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w:t>
            </w:r>
          </w:p>
        </w:tc>
        <w:tc>
          <w:tcPr>
            <w:tcW w:w="1820" w:type="dxa"/>
            <w:tcBorders>
              <w:top w:val="nil"/>
              <w:left w:val="nil"/>
              <w:bottom w:val="single" w:sz="4" w:space="0" w:color="auto"/>
              <w:right w:val="single" w:sz="4" w:space="0" w:color="auto"/>
            </w:tcBorders>
            <w:shd w:val="clear" w:color="auto" w:fill="D9D9D9"/>
            <w:noWrap/>
            <w:vAlign w:val="center"/>
            <w:hideMark/>
          </w:tcPr>
          <w:p w14:paraId="61EB9198" w14:textId="77777777" w:rsidR="009C2E1C" w:rsidRPr="00FA5BD1" w:rsidRDefault="009C2E1C"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43</w:t>
            </w:r>
          </w:p>
        </w:tc>
        <w:tc>
          <w:tcPr>
            <w:tcW w:w="1300" w:type="dxa"/>
            <w:tcBorders>
              <w:top w:val="nil"/>
              <w:left w:val="nil"/>
              <w:bottom w:val="single" w:sz="4" w:space="0" w:color="auto"/>
              <w:right w:val="single" w:sz="4" w:space="0" w:color="auto"/>
            </w:tcBorders>
            <w:shd w:val="clear" w:color="auto" w:fill="D9D9D9"/>
            <w:noWrap/>
            <w:vAlign w:val="center"/>
            <w:hideMark/>
          </w:tcPr>
          <w:p w14:paraId="253D66DC" w14:textId="77777777" w:rsidR="009C2E1C" w:rsidRPr="00FA5BD1" w:rsidRDefault="009C2E1C"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8</w:t>
            </w:r>
          </w:p>
        </w:tc>
      </w:tr>
      <w:tr w:rsidR="009C2E1C" w:rsidRPr="00FA5BD1" w14:paraId="55DD9ECB" w14:textId="77777777" w:rsidTr="00E5466E">
        <w:trPr>
          <w:trHeight w:val="300"/>
          <w:jc w:val="center"/>
        </w:trPr>
        <w:tc>
          <w:tcPr>
            <w:tcW w:w="154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2D3D375" w14:textId="77777777" w:rsidR="009C2E1C" w:rsidRPr="00FA5BD1" w:rsidRDefault="009C2E1C"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TOTAL</w:t>
            </w:r>
          </w:p>
        </w:tc>
        <w:tc>
          <w:tcPr>
            <w:tcW w:w="1820" w:type="dxa"/>
            <w:tcBorders>
              <w:top w:val="nil"/>
              <w:left w:val="nil"/>
              <w:bottom w:val="single" w:sz="4" w:space="0" w:color="auto"/>
              <w:right w:val="single" w:sz="4" w:space="0" w:color="auto"/>
            </w:tcBorders>
            <w:shd w:val="clear" w:color="auto" w:fill="D9D9D9" w:themeFill="background1" w:themeFillShade="D9"/>
            <w:noWrap/>
            <w:vAlign w:val="center"/>
            <w:hideMark/>
          </w:tcPr>
          <w:p w14:paraId="43642D02" w14:textId="77777777" w:rsidR="009C2E1C" w:rsidRPr="00FA5BD1" w:rsidRDefault="009C2E1C"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w:t>
            </w:r>
          </w:p>
        </w:tc>
        <w:tc>
          <w:tcPr>
            <w:tcW w:w="1300" w:type="dxa"/>
            <w:tcBorders>
              <w:top w:val="nil"/>
              <w:left w:val="nil"/>
              <w:bottom w:val="single" w:sz="4" w:space="0" w:color="auto"/>
              <w:right w:val="single" w:sz="4" w:space="0" w:color="auto"/>
            </w:tcBorders>
            <w:shd w:val="clear" w:color="auto" w:fill="D9D9D9" w:themeFill="background1" w:themeFillShade="D9"/>
            <w:noWrap/>
            <w:vAlign w:val="center"/>
            <w:hideMark/>
          </w:tcPr>
          <w:p w14:paraId="751F8927" w14:textId="77777777" w:rsidR="009C2E1C" w:rsidRPr="00FA5BD1" w:rsidRDefault="009C2E1C"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41</w:t>
            </w:r>
          </w:p>
        </w:tc>
      </w:tr>
    </w:tbl>
    <w:p w14:paraId="3221B4E1" w14:textId="77777777" w:rsidR="009C2E1C" w:rsidRPr="00FA5BD1" w:rsidRDefault="009C2E1C" w:rsidP="009C2E1C">
      <w:pPr>
        <w:autoSpaceDE w:val="0"/>
        <w:autoSpaceDN w:val="0"/>
        <w:adjustRightInd w:val="0"/>
        <w:spacing w:after="100" w:afterAutospacing="1"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Tabla 4.</w:t>
      </w:r>
    </w:p>
    <w:p w14:paraId="5EB1D903" w14:textId="77777777" w:rsidR="00241AF6" w:rsidRDefault="009C2E1C" w:rsidP="009C2E1C">
      <w:pPr>
        <w:autoSpaceDE w:val="0"/>
        <w:autoSpaceDN w:val="0"/>
        <w:adjustRightInd w:val="0"/>
        <w:spacing w:before="100" w:beforeAutospacing="1" w:after="100" w:afterAutospacing="1"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Adicionalmente, a raíz de la incorporación de las autoevaluaciones CAF, al proceso P-SGI-03, se actualizó el grupo de </w:t>
      </w:r>
      <w:r w:rsidR="00E5466E" w:rsidRPr="00FA5BD1">
        <w:rPr>
          <w:rFonts w:ascii="Times New Roman" w:eastAsia="Calibri" w:hAnsi="Times New Roman" w:cs="Times New Roman"/>
          <w:color w:val="767171"/>
          <w:spacing w:val="20"/>
          <w:sz w:val="24"/>
          <w:szCs w:val="24"/>
          <w:lang w:val="es-DO"/>
        </w:rPr>
        <w:t>auto evaluadores</w:t>
      </w:r>
      <w:r w:rsidRPr="00FA5BD1">
        <w:rPr>
          <w:rFonts w:ascii="Times New Roman" w:eastAsia="Calibri" w:hAnsi="Times New Roman" w:cs="Times New Roman"/>
          <w:color w:val="767171"/>
          <w:spacing w:val="20"/>
          <w:sz w:val="24"/>
          <w:szCs w:val="24"/>
          <w:lang w:val="es-DO"/>
        </w:rPr>
        <w:t xml:space="preserve"> internos y se completó el proceso de autoevaluación bajo el modelo CAF, en sesiones de trabajo de grupo con más de 10 reuniones celebradas. </w:t>
      </w:r>
    </w:p>
    <w:p w14:paraId="2C08491A" w14:textId="77777777" w:rsidR="00336CDC" w:rsidRDefault="00336CDC" w:rsidP="009C2E1C">
      <w:pPr>
        <w:autoSpaceDE w:val="0"/>
        <w:autoSpaceDN w:val="0"/>
        <w:adjustRightInd w:val="0"/>
        <w:spacing w:before="100" w:beforeAutospacing="1" w:after="100" w:afterAutospacing="1" w:line="360" w:lineRule="auto"/>
        <w:jc w:val="both"/>
        <w:rPr>
          <w:rFonts w:ascii="Times New Roman" w:eastAsia="Calibri" w:hAnsi="Times New Roman" w:cs="Times New Roman"/>
          <w:color w:val="767171"/>
          <w:spacing w:val="20"/>
          <w:sz w:val="24"/>
          <w:szCs w:val="24"/>
          <w:lang w:val="es-DO"/>
        </w:rPr>
      </w:pPr>
    </w:p>
    <w:p w14:paraId="5224DB20" w14:textId="08151661" w:rsidR="009C2E1C" w:rsidRPr="00FA5BD1" w:rsidRDefault="009C2E1C" w:rsidP="009C2E1C">
      <w:pPr>
        <w:autoSpaceDE w:val="0"/>
        <w:autoSpaceDN w:val="0"/>
        <w:adjustRightInd w:val="0"/>
        <w:spacing w:before="100" w:beforeAutospacing="1" w:after="100" w:afterAutospacing="1"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A la fecha se ha completado el panel de puntuación y el Plan de mejora, para este último aún queda pendiente la presentación de este al comité de gestión y a la alta dirección para su aprobación y puesta en ejecución. Estos trabajos están alineados al proceso P-SGI-03, y </w:t>
      </w:r>
      <w:r w:rsidRPr="00FA5BD1">
        <w:rPr>
          <w:rFonts w:ascii="Times New Roman" w:eastAsia="Calibri" w:hAnsi="Times New Roman" w:cs="Times New Roman"/>
          <w:color w:val="767171"/>
          <w:spacing w:val="20"/>
          <w:sz w:val="24"/>
          <w:szCs w:val="24"/>
          <w:lang w:val="es-DO"/>
        </w:rPr>
        <w:lastRenderedPageBreak/>
        <w:t>al proyecto de Participación en el Premio Iberoamericano de la Calidad.</w:t>
      </w:r>
    </w:p>
    <w:p w14:paraId="6AF74E16" w14:textId="77777777" w:rsidR="009C2E1C" w:rsidRPr="00FA5BD1" w:rsidRDefault="009C2E1C" w:rsidP="009C2E1C">
      <w:pPr>
        <w:autoSpaceDE w:val="0"/>
        <w:autoSpaceDN w:val="0"/>
        <w:adjustRightInd w:val="0"/>
        <w:spacing w:before="100" w:beforeAutospacing="1" w:after="100" w:afterAutospacing="1"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Durante los días 30, 31 de julio y 1ero de agosto se llevó a cabo la auditoría externa de seguimiento bajo la norma ISO 9001:2015, la cual fue aprobada exitosamente sin hallazgos.</w:t>
      </w:r>
    </w:p>
    <w:p w14:paraId="2C7B9EAD" w14:textId="77777777" w:rsidR="009C2E1C" w:rsidRPr="00FA5BD1" w:rsidRDefault="009C2E1C" w:rsidP="009C2E1C">
      <w:pPr>
        <w:autoSpaceDE w:val="0"/>
        <w:autoSpaceDN w:val="0"/>
        <w:adjustRightInd w:val="0"/>
        <w:spacing w:before="100" w:beforeAutospacing="1" w:after="100" w:afterAutospacing="1"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Bajo el plan de capacitación interna del área de calidad, dando cumplimiento los requisitos 7.2 y 7.3 de Competencias y toma de conciencia, a la fecha de elaboración de esta memoria, de las 11 inducciones programadas se han impartido 7, los 5 restantes se encuentran en plazo ya que están programadas para impartirse en el transcurso de diciembre 2023. Las inducciones incluyen temas de Rol y responsabilidades de los DP y alternos, Control de Información documentada, inducción de introducción al SGI, y una inducción a los encargados de área en relación con los temas de implementación y puntuación de modelo CAF y modelo Iberoamericano de la Calidad</w:t>
      </w:r>
      <w:r>
        <w:rPr>
          <w:rFonts w:ascii="Times New Roman" w:eastAsia="Calibri" w:hAnsi="Times New Roman" w:cs="Times New Roman"/>
          <w:color w:val="767171"/>
          <w:spacing w:val="20"/>
          <w:sz w:val="24"/>
          <w:szCs w:val="24"/>
          <w:lang w:val="es-DO"/>
        </w:rPr>
        <w:t>.</w:t>
      </w:r>
    </w:p>
    <w:tbl>
      <w:tblPr>
        <w:tblW w:w="7189" w:type="dxa"/>
        <w:jc w:val="center"/>
        <w:tblCellMar>
          <w:left w:w="70" w:type="dxa"/>
          <w:right w:w="70" w:type="dxa"/>
        </w:tblCellMar>
        <w:tblLook w:val="04A0" w:firstRow="1" w:lastRow="0" w:firstColumn="1" w:lastColumn="0" w:noHBand="0" w:noVBand="1"/>
      </w:tblPr>
      <w:tblGrid>
        <w:gridCol w:w="1545"/>
        <w:gridCol w:w="4154"/>
        <w:gridCol w:w="1490"/>
      </w:tblGrid>
      <w:tr w:rsidR="009C2E1C" w:rsidRPr="00FA5BD1" w14:paraId="48065F45" w14:textId="77777777" w:rsidTr="00115A53">
        <w:trPr>
          <w:trHeight w:val="251"/>
          <w:jc w:val="center"/>
        </w:trPr>
        <w:tc>
          <w:tcPr>
            <w:tcW w:w="7189" w:type="dxa"/>
            <w:gridSpan w:val="3"/>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1D830FEB" w14:textId="342F2EEC" w:rsidR="009C2E1C" w:rsidRPr="00FA5BD1" w:rsidRDefault="00E5466E"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Oferta Capacitación 2023</w:t>
            </w:r>
          </w:p>
        </w:tc>
      </w:tr>
      <w:tr w:rsidR="009C2E1C" w:rsidRPr="00FA5BD1" w14:paraId="7AD937DE" w14:textId="77777777" w:rsidTr="009C563D">
        <w:trPr>
          <w:trHeight w:val="239"/>
          <w:jc w:val="center"/>
        </w:trPr>
        <w:tc>
          <w:tcPr>
            <w:tcW w:w="1545" w:type="dxa"/>
            <w:tcBorders>
              <w:top w:val="nil"/>
              <w:left w:val="single" w:sz="4" w:space="0" w:color="auto"/>
              <w:bottom w:val="single" w:sz="4" w:space="0" w:color="auto"/>
              <w:right w:val="single" w:sz="4" w:space="0" w:color="auto"/>
            </w:tcBorders>
            <w:shd w:val="clear" w:color="auto" w:fill="011C50"/>
            <w:noWrap/>
            <w:vAlign w:val="bottom"/>
            <w:hideMark/>
          </w:tcPr>
          <w:p w14:paraId="3781BD0C" w14:textId="06CFA50C" w:rsidR="009C2E1C" w:rsidRPr="00FA5BD1" w:rsidRDefault="00E5466E"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Número </w:t>
            </w:r>
          </w:p>
        </w:tc>
        <w:tc>
          <w:tcPr>
            <w:tcW w:w="4154" w:type="dxa"/>
            <w:tcBorders>
              <w:top w:val="nil"/>
              <w:left w:val="nil"/>
              <w:bottom w:val="single" w:sz="4" w:space="0" w:color="auto"/>
              <w:right w:val="single" w:sz="4" w:space="0" w:color="auto"/>
            </w:tcBorders>
            <w:shd w:val="clear" w:color="auto" w:fill="011C50"/>
            <w:noWrap/>
            <w:vAlign w:val="bottom"/>
            <w:hideMark/>
          </w:tcPr>
          <w:p w14:paraId="073E4D2E" w14:textId="55B783D6" w:rsidR="009C2E1C" w:rsidRPr="00FA5BD1" w:rsidRDefault="00E5466E"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Inducción</w:t>
            </w:r>
          </w:p>
        </w:tc>
        <w:tc>
          <w:tcPr>
            <w:tcW w:w="1490" w:type="dxa"/>
            <w:tcBorders>
              <w:top w:val="nil"/>
              <w:left w:val="nil"/>
              <w:bottom w:val="single" w:sz="4" w:space="0" w:color="auto"/>
              <w:right w:val="single" w:sz="4" w:space="0" w:color="auto"/>
            </w:tcBorders>
            <w:shd w:val="clear" w:color="auto" w:fill="011C50"/>
            <w:noWrap/>
            <w:vAlign w:val="bottom"/>
            <w:hideMark/>
          </w:tcPr>
          <w:p w14:paraId="7C238CB0" w14:textId="2EC3D608" w:rsidR="009C2E1C" w:rsidRPr="00FA5BD1" w:rsidRDefault="00E5466E"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Estado</w:t>
            </w:r>
          </w:p>
        </w:tc>
      </w:tr>
      <w:tr w:rsidR="009C2E1C" w:rsidRPr="00FA5BD1" w14:paraId="4472DA39" w14:textId="77777777" w:rsidTr="009C563D">
        <w:trPr>
          <w:trHeight w:val="745"/>
          <w:jc w:val="center"/>
        </w:trPr>
        <w:tc>
          <w:tcPr>
            <w:tcW w:w="1545" w:type="dxa"/>
            <w:tcBorders>
              <w:top w:val="nil"/>
              <w:left w:val="single" w:sz="4" w:space="0" w:color="auto"/>
              <w:bottom w:val="single" w:sz="4" w:space="0" w:color="auto"/>
              <w:right w:val="single" w:sz="4" w:space="0" w:color="auto"/>
            </w:tcBorders>
            <w:shd w:val="clear" w:color="auto" w:fill="D9D9D9"/>
            <w:noWrap/>
            <w:vAlign w:val="center"/>
            <w:hideMark/>
          </w:tcPr>
          <w:p w14:paraId="7A412A45" w14:textId="77777777" w:rsidR="009C2E1C" w:rsidRPr="00FA5BD1" w:rsidRDefault="009C2E1C"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w:t>
            </w:r>
          </w:p>
        </w:tc>
        <w:tc>
          <w:tcPr>
            <w:tcW w:w="4154" w:type="dxa"/>
            <w:tcBorders>
              <w:top w:val="nil"/>
              <w:left w:val="nil"/>
              <w:bottom w:val="single" w:sz="4" w:space="0" w:color="auto"/>
              <w:right w:val="single" w:sz="4" w:space="0" w:color="auto"/>
            </w:tcBorders>
            <w:shd w:val="clear" w:color="auto" w:fill="D9D9D9"/>
            <w:vAlign w:val="center"/>
            <w:hideMark/>
          </w:tcPr>
          <w:p w14:paraId="30FF8530" w14:textId="77777777" w:rsidR="009C2E1C" w:rsidRPr="00FA5BD1" w:rsidRDefault="009C2E1C" w:rsidP="00324445">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Introducción a los Sistemas de Gestión de Calidad. (nuevos empleados)</w:t>
            </w:r>
          </w:p>
        </w:tc>
        <w:tc>
          <w:tcPr>
            <w:tcW w:w="1490" w:type="dxa"/>
            <w:tcBorders>
              <w:top w:val="nil"/>
              <w:left w:val="nil"/>
              <w:bottom w:val="single" w:sz="4" w:space="0" w:color="auto"/>
              <w:right w:val="single" w:sz="4" w:space="0" w:color="auto"/>
            </w:tcBorders>
            <w:shd w:val="clear" w:color="auto" w:fill="D9D9D9"/>
            <w:noWrap/>
            <w:vAlign w:val="center"/>
            <w:hideMark/>
          </w:tcPr>
          <w:p w14:paraId="55A56079" w14:textId="77777777" w:rsidR="009C2E1C" w:rsidRPr="00FA5BD1" w:rsidRDefault="009C2E1C" w:rsidP="00324445">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Impartida</w:t>
            </w:r>
          </w:p>
        </w:tc>
      </w:tr>
      <w:tr w:rsidR="009C2E1C" w:rsidRPr="00FA5BD1" w14:paraId="2CD7297F" w14:textId="77777777" w:rsidTr="009C563D">
        <w:trPr>
          <w:trHeight w:val="468"/>
          <w:jc w:val="center"/>
        </w:trPr>
        <w:tc>
          <w:tcPr>
            <w:tcW w:w="1545" w:type="dxa"/>
            <w:tcBorders>
              <w:top w:val="nil"/>
              <w:left w:val="single" w:sz="4" w:space="0" w:color="auto"/>
              <w:bottom w:val="single" w:sz="4" w:space="0" w:color="auto"/>
              <w:right w:val="single" w:sz="4" w:space="0" w:color="auto"/>
            </w:tcBorders>
            <w:shd w:val="clear" w:color="auto" w:fill="D9D9D9"/>
            <w:noWrap/>
            <w:vAlign w:val="center"/>
            <w:hideMark/>
          </w:tcPr>
          <w:p w14:paraId="052A9580" w14:textId="77777777" w:rsidR="009C2E1C" w:rsidRPr="00FA5BD1" w:rsidRDefault="009C2E1C"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w:t>
            </w:r>
          </w:p>
        </w:tc>
        <w:tc>
          <w:tcPr>
            <w:tcW w:w="4154" w:type="dxa"/>
            <w:tcBorders>
              <w:top w:val="nil"/>
              <w:left w:val="nil"/>
              <w:bottom w:val="single" w:sz="4" w:space="0" w:color="auto"/>
              <w:right w:val="single" w:sz="4" w:space="0" w:color="auto"/>
            </w:tcBorders>
            <w:shd w:val="clear" w:color="auto" w:fill="D9D9D9"/>
            <w:vAlign w:val="center"/>
            <w:hideMark/>
          </w:tcPr>
          <w:p w14:paraId="4DB60C57" w14:textId="77777777" w:rsidR="009C2E1C" w:rsidRPr="00FA5BD1" w:rsidRDefault="009C2E1C" w:rsidP="00324445">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Curso Introducción Normas ISO</w:t>
            </w:r>
          </w:p>
        </w:tc>
        <w:tc>
          <w:tcPr>
            <w:tcW w:w="1490" w:type="dxa"/>
            <w:tcBorders>
              <w:top w:val="nil"/>
              <w:left w:val="nil"/>
              <w:bottom w:val="single" w:sz="4" w:space="0" w:color="auto"/>
              <w:right w:val="single" w:sz="4" w:space="0" w:color="auto"/>
            </w:tcBorders>
            <w:shd w:val="clear" w:color="auto" w:fill="D9D9D9"/>
            <w:noWrap/>
            <w:vAlign w:val="center"/>
            <w:hideMark/>
          </w:tcPr>
          <w:p w14:paraId="5C045253" w14:textId="77777777" w:rsidR="009C2E1C" w:rsidRPr="00FA5BD1" w:rsidRDefault="009C2E1C" w:rsidP="00324445">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 plazo</w:t>
            </w:r>
          </w:p>
        </w:tc>
      </w:tr>
      <w:tr w:rsidR="009C2E1C" w:rsidRPr="00FA5BD1" w14:paraId="020845F9" w14:textId="77777777" w:rsidTr="009C563D">
        <w:trPr>
          <w:trHeight w:val="492"/>
          <w:jc w:val="center"/>
        </w:trPr>
        <w:tc>
          <w:tcPr>
            <w:tcW w:w="1545" w:type="dxa"/>
            <w:tcBorders>
              <w:top w:val="nil"/>
              <w:left w:val="single" w:sz="4" w:space="0" w:color="auto"/>
              <w:bottom w:val="single" w:sz="4" w:space="0" w:color="auto"/>
              <w:right w:val="single" w:sz="4" w:space="0" w:color="auto"/>
            </w:tcBorders>
            <w:shd w:val="clear" w:color="auto" w:fill="D9D9D9"/>
            <w:noWrap/>
            <w:vAlign w:val="center"/>
            <w:hideMark/>
          </w:tcPr>
          <w:p w14:paraId="555FC3D4" w14:textId="77777777" w:rsidR="009C2E1C" w:rsidRPr="00FA5BD1" w:rsidRDefault="009C2E1C"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3</w:t>
            </w:r>
          </w:p>
        </w:tc>
        <w:tc>
          <w:tcPr>
            <w:tcW w:w="4154" w:type="dxa"/>
            <w:tcBorders>
              <w:top w:val="nil"/>
              <w:left w:val="nil"/>
              <w:bottom w:val="single" w:sz="4" w:space="0" w:color="auto"/>
              <w:right w:val="single" w:sz="4" w:space="0" w:color="auto"/>
            </w:tcBorders>
            <w:shd w:val="clear" w:color="auto" w:fill="D9D9D9"/>
            <w:vAlign w:val="center"/>
            <w:hideMark/>
          </w:tcPr>
          <w:p w14:paraId="55E87BEC" w14:textId="77777777" w:rsidR="009C2E1C" w:rsidRPr="00FA5BD1" w:rsidRDefault="009C2E1C" w:rsidP="00324445">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Curso Dueños de Procesos y Alternos</w:t>
            </w:r>
          </w:p>
        </w:tc>
        <w:tc>
          <w:tcPr>
            <w:tcW w:w="1490" w:type="dxa"/>
            <w:tcBorders>
              <w:top w:val="nil"/>
              <w:left w:val="nil"/>
              <w:bottom w:val="single" w:sz="4" w:space="0" w:color="auto"/>
              <w:right w:val="single" w:sz="4" w:space="0" w:color="auto"/>
            </w:tcBorders>
            <w:shd w:val="clear" w:color="auto" w:fill="D9D9D9"/>
            <w:noWrap/>
            <w:vAlign w:val="center"/>
            <w:hideMark/>
          </w:tcPr>
          <w:p w14:paraId="52E6F9C1" w14:textId="77777777" w:rsidR="009C2E1C" w:rsidRPr="00FA5BD1" w:rsidRDefault="009C2E1C" w:rsidP="00324445">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 plazo</w:t>
            </w:r>
          </w:p>
        </w:tc>
      </w:tr>
      <w:tr w:rsidR="009C2E1C" w:rsidRPr="00FA5BD1" w14:paraId="2312BF71" w14:textId="77777777" w:rsidTr="009C563D">
        <w:trPr>
          <w:trHeight w:val="540"/>
          <w:jc w:val="center"/>
        </w:trPr>
        <w:tc>
          <w:tcPr>
            <w:tcW w:w="1545" w:type="dxa"/>
            <w:tcBorders>
              <w:top w:val="nil"/>
              <w:left w:val="single" w:sz="4" w:space="0" w:color="auto"/>
              <w:bottom w:val="single" w:sz="4" w:space="0" w:color="auto"/>
              <w:right w:val="single" w:sz="4" w:space="0" w:color="auto"/>
            </w:tcBorders>
            <w:shd w:val="clear" w:color="auto" w:fill="D9D9D9"/>
            <w:noWrap/>
            <w:vAlign w:val="center"/>
            <w:hideMark/>
          </w:tcPr>
          <w:p w14:paraId="1271014E" w14:textId="77777777" w:rsidR="009C2E1C" w:rsidRPr="00FA5BD1" w:rsidRDefault="009C2E1C" w:rsidP="00324445">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4</w:t>
            </w:r>
          </w:p>
        </w:tc>
        <w:tc>
          <w:tcPr>
            <w:tcW w:w="4154" w:type="dxa"/>
            <w:tcBorders>
              <w:top w:val="nil"/>
              <w:left w:val="nil"/>
              <w:bottom w:val="single" w:sz="4" w:space="0" w:color="auto"/>
              <w:right w:val="single" w:sz="4" w:space="0" w:color="auto"/>
            </w:tcBorders>
            <w:shd w:val="clear" w:color="auto" w:fill="D9D9D9"/>
            <w:vAlign w:val="center"/>
            <w:hideMark/>
          </w:tcPr>
          <w:p w14:paraId="425E6F4C" w14:textId="77777777" w:rsidR="009C2E1C" w:rsidRDefault="009C2E1C" w:rsidP="00324445">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Curso en Modelos de Excelencia</w:t>
            </w:r>
          </w:p>
          <w:p w14:paraId="3348A3F9" w14:textId="77777777" w:rsidR="00DE3822" w:rsidRDefault="00DE3822" w:rsidP="00324445">
            <w:pPr>
              <w:spacing w:after="0" w:line="360" w:lineRule="auto"/>
              <w:rPr>
                <w:rFonts w:ascii="Times New Roman" w:eastAsia="Calibri" w:hAnsi="Times New Roman" w:cs="Times New Roman"/>
                <w:color w:val="767171"/>
                <w:spacing w:val="20"/>
                <w:sz w:val="24"/>
                <w:szCs w:val="24"/>
                <w:lang w:val="es-DO"/>
              </w:rPr>
            </w:pPr>
          </w:p>
          <w:p w14:paraId="6EEC9DCA" w14:textId="77777777" w:rsidR="00DE3822" w:rsidRDefault="00DE3822" w:rsidP="00324445">
            <w:pPr>
              <w:spacing w:after="0" w:line="360" w:lineRule="auto"/>
              <w:rPr>
                <w:rFonts w:ascii="Times New Roman" w:eastAsia="Calibri" w:hAnsi="Times New Roman" w:cs="Times New Roman"/>
                <w:color w:val="767171"/>
                <w:spacing w:val="20"/>
                <w:sz w:val="24"/>
                <w:szCs w:val="24"/>
                <w:lang w:val="es-DO"/>
              </w:rPr>
            </w:pPr>
          </w:p>
          <w:p w14:paraId="4E31A00A" w14:textId="77777777" w:rsidR="00DE3822" w:rsidRDefault="00DE3822" w:rsidP="00324445">
            <w:pPr>
              <w:spacing w:after="0" w:line="360" w:lineRule="auto"/>
              <w:rPr>
                <w:rFonts w:ascii="Times New Roman" w:eastAsia="Calibri" w:hAnsi="Times New Roman" w:cs="Times New Roman"/>
                <w:color w:val="767171"/>
                <w:spacing w:val="20"/>
                <w:sz w:val="24"/>
                <w:szCs w:val="24"/>
                <w:lang w:val="es-DO"/>
              </w:rPr>
            </w:pPr>
          </w:p>
          <w:p w14:paraId="144BC863" w14:textId="77777777" w:rsidR="00DE3822" w:rsidRPr="00FA5BD1" w:rsidRDefault="00DE3822" w:rsidP="00324445">
            <w:pPr>
              <w:spacing w:after="0" w:line="360" w:lineRule="auto"/>
              <w:rPr>
                <w:rFonts w:ascii="Times New Roman" w:eastAsia="Calibri" w:hAnsi="Times New Roman" w:cs="Times New Roman"/>
                <w:color w:val="767171"/>
                <w:spacing w:val="20"/>
                <w:sz w:val="24"/>
                <w:szCs w:val="24"/>
                <w:lang w:val="es-DO"/>
              </w:rPr>
            </w:pPr>
          </w:p>
        </w:tc>
        <w:tc>
          <w:tcPr>
            <w:tcW w:w="1490" w:type="dxa"/>
            <w:tcBorders>
              <w:top w:val="nil"/>
              <w:left w:val="nil"/>
              <w:bottom w:val="single" w:sz="4" w:space="0" w:color="auto"/>
              <w:right w:val="single" w:sz="4" w:space="0" w:color="auto"/>
            </w:tcBorders>
            <w:shd w:val="clear" w:color="auto" w:fill="D9D9D9"/>
            <w:noWrap/>
            <w:vAlign w:val="center"/>
            <w:hideMark/>
          </w:tcPr>
          <w:p w14:paraId="3A53272D" w14:textId="77777777" w:rsidR="009C2E1C" w:rsidRPr="00FA5BD1" w:rsidRDefault="009C2E1C" w:rsidP="00324445">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Impartida</w:t>
            </w:r>
          </w:p>
        </w:tc>
      </w:tr>
      <w:tr w:rsidR="009C563D" w:rsidRPr="00FA5BD1" w14:paraId="7A23E1BE" w14:textId="77777777" w:rsidTr="009C563D">
        <w:trPr>
          <w:trHeight w:val="540"/>
          <w:jc w:val="center"/>
        </w:trPr>
        <w:tc>
          <w:tcPr>
            <w:tcW w:w="1545" w:type="dxa"/>
            <w:tcBorders>
              <w:top w:val="nil"/>
              <w:left w:val="single" w:sz="4" w:space="0" w:color="auto"/>
              <w:bottom w:val="single" w:sz="4" w:space="0" w:color="auto"/>
              <w:right w:val="single" w:sz="4" w:space="0" w:color="auto"/>
            </w:tcBorders>
            <w:shd w:val="clear" w:color="auto" w:fill="011C50"/>
            <w:noWrap/>
            <w:vAlign w:val="center"/>
          </w:tcPr>
          <w:p w14:paraId="13052E1B" w14:textId="77777777" w:rsidR="009C563D" w:rsidRPr="00FA5BD1" w:rsidRDefault="009C563D" w:rsidP="00324445">
            <w:pPr>
              <w:spacing w:after="0" w:line="360" w:lineRule="auto"/>
              <w:jc w:val="center"/>
              <w:rPr>
                <w:rFonts w:ascii="Times New Roman" w:eastAsia="Calibri" w:hAnsi="Times New Roman" w:cs="Times New Roman"/>
                <w:color w:val="767171"/>
                <w:spacing w:val="20"/>
                <w:sz w:val="24"/>
                <w:szCs w:val="24"/>
                <w:lang w:val="es-DO"/>
              </w:rPr>
            </w:pPr>
          </w:p>
        </w:tc>
        <w:tc>
          <w:tcPr>
            <w:tcW w:w="4154" w:type="dxa"/>
            <w:tcBorders>
              <w:top w:val="nil"/>
              <w:left w:val="nil"/>
              <w:bottom w:val="single" w:sz="4" w:space="0" w:color="auto"/>
              <w:right w:val="single" w:sz="4" w:space="0" w:color="auto"/>
            </w:tcBorders>
            <w:shd w:val="clear" w:color="auto" w:fill="011C50"/>
            <w:vAlign w:val="center"/>
          </w:tcPr>
          <w:p w14:paraId="48C6834C" w14:textId="203C5CB5" w:rsidR="009C563D" w:rsidRPr="00FA5BD1" w:rsidRDefault="009C563D" w:rsidP="009C563D">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Oferta Capacitación 2023</w:t>
            </w:r>
          </w:p>
        </w:tc>
        <w:tc>
          <w:tcPr>
            <w:tcW w:w="1490" w:type="dxa"/>
            <w:tcBorders>
              <w:top w:val="nil"/>
              <w:left w:val="nil"/>
              <w:bottom w:val="single" w:sz="4" w:space="0" w:color="auto"/>
              <w:right w:val="single" w:sz="4" w:space="0" w:color="auto"/>
            </w:tcBorders>
            <w:shd w:val="clear" w:color="auto" w:fill="011C50"/>
            <w:noWrap/>
            <w:vAlign w:val="center"/>
          </w:tcPr>
          <w:p w14:paraId="02A7CB03" w14:textId="77777777" w:rsidR="009C563D" w:rsidRPr="00FA5BD1" w:rsidRDefault="009C563D" w:rsidP="00324445">
            <w:pPr>
              <w:spacing w:after="0" w:line="360" w:lineRule="auto"/>
              <w:rPr>
                <w:rFonts w:ascii="Times New Roman" w:eastAsia="Calibri" w:hAnsi="Times New Roman" w:cs="Times New Roman"/>
                <w:color w:val="767171"/>
                <w:spacing w:val="20"/>
                <w:sz w:val="24"/>
                <w:szCs w:val="24"/>
                <w:lang w:val="es-DO"/>
              </w:rPr>
            </w:pPr>
          </w:p>
        </w:tc>
      </w:tr>
      <w:tr w:rsidR="009C563D" w:rsidRPr="00FA5BD1" w14:paraId="1A7BC2B5" w14:textId="77777777" w:rsidTr="009C563D">
        <w:trPr>
          <w:trHeight w:val="540"/>
          <w:jc w:val="center"/>
        </w:trPr>
        <w:tc>
          <w:tcPr>
            <w:tcW w:w="1545" w:type="dxa"/>
            <w:tcBorders>
              <w:top w:val="nil"/>
              <w:left w:val="single" w:sz="4" w:space="0" w:color="auto"/>
              <w:bottom w:val="single" w:sz="4" w:space="0" w:color="auto"/>
              <w:right w:val="single" w:sz="4" w:space="0" w:color="auto"/>
            </w:tcBorders>
            <w:shd w:val="clear" w:color="auto" w:fill="011C50"/>
            <w:noWrap/>
            <w:vAlign w:val="bottom"/>
          </w:tcPr>
          <w:p w14:paraId="78305EBE" w14:textId="435AC174" w:rsidR="009C563D" w:rsidRPr="00FA5BD1" w:rsidRDefault="009C563D" w:rsidP="009C563D">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Número </w:t>
            </w:r>
          </w:p>
        </w:tc>
        <w:tc>
          <w:tcPr>
            <w:tcW w:w="4154" w:type="dxa"/>
            <w:tcBorders>
              <w:top w:val="nil"/>
              <w:left w:val="nil"/>
              <w:bottom w:val="single" w:sz="4" w:space="0" w:color="auto"/>
              <w:right w:val="single" w:sz="4" w:space="0" w:color="auto"/>
            </w:tcBorders>
            <w:shd w:val="clear" w:color="auto" w:fill="011C50"/>
            <w:vAlign w:val="bottom"/>
          </w:tcPr>
          <w:p w14:paraId="72AF8DC4" w14:textId="0BBC6951" w:rsidR="009C563D" w:rsidRPr="00FA5BD1" w:rsidRDefault="009C563D" w:rsidP="009C563D">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Inducción</w:t>
            </w:r>
          </w:p>
        </w:tc>
        <w:tc>
          <w:tcPr>
            <w:tcW w:w="1490" w:type="dxa"/>
            <w:tcBorders>
              <w:top w:val="nil"/>
              <w:left w:val="nil"/>
              <w:bottom w:val="single" w:sz="4" w:space="0" w:color="auto"/>
              <w:right w:val="single" w:sz="4" w:space="0" w:color="auto"/>
            </w:tcBorders>
            <w:shd w:val="clear" w:color="auto" w:fill="011C50"/>
            <w:noWrap/>
            <w:vAlign w:val="bottom"/>
          </w:tcPr>
          <w:p w14:paraId="53DE8406" w14:textId="56210AA9" w:rsidR="009C563D" w:rsidRPr="00FA5BD1" w:rsidRDefault="009C563D" w:rsidP="009C563D">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Estado</w:t>
            </w:r>
          </w:p>
        </w:tc>
      </w:tr>
      <w:tr w:rsidR="009C563D" w:rsidRPr="00FA5BD1" w14:paraId="01C3E871" w14:textId="77777777" w:rsidTr="009C563D">
        <w:trPr>
          <w:trHeight w:val="540"/>
          <w:jc w:val="center"/>
        </w:trPr>
        <w:tc>
          <w:tcPr>
            <w:tcW w:w="1545" w:type="dxa"/>
            <w:tcBorders>
              <w:top w:val="nil"/>
              <w:left w:val="single" w:sz="4" w:space="0" w:color="auto"/>
              <w:bottom w:val="single" w:sz="4" w:space="0" w:color="auto"/>
              <w:right w:val="single" w:sz="4" w:space="0" w:color="auto"/>
            </w:tcBorders>
            <w:shd w:val="clear" w:color="auto" w:fill="D9D9D9"/>
            <w:noWrap/>
            <w:vAlign w:val="center"/>
            <w:hideMark/>
          </w:tcPr>
          <w:p w14:paraId="21472094" w14:textId="77777777" w:rsidR="009C563D" w:rsidRPr="00FA5BD1" w:rsidRDefault="009C563D" w:rsidP="009C563D">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w:t>
            </w:r>
          </w:p>
        </w:tc>
        <w:tc>
          <w:tcPr>
            <w:tcW w:w="4154" w:type="dxa"/>
            <w:tcBorders>
              <w:top w:val="nil"/>
              <w:left w:val="nil"/>
              <w:bottom w:val="single" w:sz="4" w:space="0" w:color="auto"/>
              <w:right w:val="single" w:sz="4" w:space="0" w:color="auto"/>
            </w:tcBorders>
            <w:shd w:val="clear" w:color="auto" w:fill="D9D9D9"/>
            <w:vAlign w:val="center"/>
            <w:hideMark/>
          </w:tcPr>
          <w:p w14:paraId="7FACCE0E" w14:textId="77777777" w:rsidR="009C563D" w:rsidRDefault="009C563D" w:rsidP="009C563D">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Taller reforzamiento redacción de hallazgos de auditoria ISO 19011</w:t>
            </w:r>
          </w:p>
          <w:p w14:paraId="322D5A48" w14:textId="77777777" w:rsidR="009C563D" w:rsidRDefault="009C563D" w:rsidP="009C563D">
            <w:pPr>
              <w:spacing w:after="0" w:line="360" w:lineRule="auto"/>
              <w:rPr>
                <w:rFonts w:ascii="Times New Roman" w:eastAsia="Calibri" w:hAnsi="Times New Roman" w:cs="Times New Roman"/>
                <w:color w:val="767171"/>
                <w:spacing w:val="20"/>
                <w:sz w:val="24"/>
                <w:szCs w:val="24"/>
                <w:lang w:val="es-DO"/>
              </w:rPr>
            </w:pPr>
          </w:p>
          <w:p w14:paraId="40B98F07" w14:textId="77777777" w:rsidR="009C563D" w:rsidRPr="00FA5BD1" w:rsidRDefault="009C563D" w:rsidP="009C563D">
            <w:pPr>
              <w:spacing w:after="0" w:line="360" w:lineRule="auto"/>
              <w:rPr>
                <w:rFonts w:ascii="Times New Roman" w:eastAsia="Calibri" w:hAnsi="Times New Roman" w:cs="Times New Roman"/>
                <w:color w:val="767171"/>
                <w:spacing w:val="20"/>
                <w:sz w:val="24"/>
                <w:szCs w:val="24"/>
                <w:lang w:val="es-DO"/>
              </w:rPr>
            </w:pPr>
          </w:p>
        </w:tc>
        <w:tc>
          <w:tcPr>
            <w:tcW w:w="1490" w:type="dxa"/>
            <w:tcBorders>
              <w:top w:val="nil"/>
              <w:left w:val="nil"/>
              <w:bottom w:val="single" w:sz="4" w:space="0" w:color="auto"/>
              <w:right w:val="single" w:sz="4" w:space="0" w:color="auto"/>
            </w:tcBorders>
            <w:shd w:val="clear" w:color="auto" w:fill="D9D9D9"/>
            <w:noWrap/>
            <w:vAlign w:val="center"/>
            <w:hideMark/>
          </w:tcPr>
          <w:p w14:paraId="29B0E167" w14:textId="77777777" w:rsidR="009C563D" w:rsidRPr="00FA5BD1" w:rsidRDefault="009C563D" w:rsidP="009C563D">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Impartida</w:t>
            </w:r>
          </w:p>
        </w:tc>
      </w:tr>
      <w:tr w:rsidR="009C563D" w:rsidRPr="00FA5BD1" w14:paraId="13623432" w14:textId="77777777" w:rsidTr="009C563D">
        <w:trPr>
          <w:trHeight w:val="553"/>
          <w:jc w:val="center"/>
        </w:trPr>
        <w:tc>
          <w:tcPr>
            <w:tcW w:w="1545" w:type="dxa"/>
            <w:tcBorders>
              <w:top w:val="nil"/>
              <w:left w:val="single" w:sz="4" w:space="0" w:color="auto"/>
              <w:bottom w:val="single" w:sz="4" w:space="0" w:color="auto"/>
              <w:right w:val="single" w:sz="4" w:space="0" w:color="auto"/>
            </w:tcBorders>
            <w:shd w:val="clear" w:color="auto" w:fill="D9D9D9"/>
            <w:noWrap/>
            <w:vAlign w:val="center"/>
            <w:hideMark/>
          </w:tcPr>
          <w:p w14:paraId="26C20FA6" w14:textId="77777777" w:rsidR="009C563D" w:rsidRPr="00FA5BD1" w:rsidRDefault="009C563D" w:rsidP="009C563D">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6</w:t>
            </w:r>
          </w:p>
        </w:tc>
        <w:tc>
          <w:tcPr>
            <w:tcW w:w="4154" w:type="dxa"/>
            <w:tcBorders>
              <w:top w:val="nil"/>
              <w:left w:val="nil"/>
              <w:bottom w:val="single" w:sz="4" w:space="0" w:color="auto"/>
              <w:right w:val="single" w:sz="4" w:space="0" w:color="auto"/>
            </w:tcBorders>
            <w:shd w:val="clear" w:color="auto" w:fill="D9D9D9"/>
            <w:vAlign w:val="center"/>
            <w:hideMark/>
          </w:tcPr>
          <w:p w14:paraId="7DDF1F5A" w14:textId="77777777" w:rsidR="009C563D" w:rsidRPr="00FA5BD1" w:rsidRDefault="009C563D" w:rsidP="009C563D">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Inducción Control de Servicios No Conforme</w:t>
            </w:r>
          </w:p>
        </w:tc>
        <w:tc>
          <w:tcPr>
            <w:tcW w:w="1490" w:type="dxa"/>
            <w:tcBorders>
              <w:top w:val="nil"/>
              <w:left w:val="nil"/>
              <w:bottom w:val="single" w:sz="4" w:space="0" w:color="auto"/>
              <w:right w:val="single" w:sz="4" w:space="0" w:color="auto"/>
            </w:tcBorders>
            <w:shd w:val="clear" w:color="auto" w:fill="D9D9D9"/>
            <w:noWrap/>
            <w:vAlign w:val="center"/>
            <w:hideMark/>
          </w:tcPr>
          <w:p w14:paraId="73C2CDE8" w14:textId="77777777" w:rsidR="009C563D" w:rsidRPr="00FA5BD1" w:rsidRDefault="009C563D" w:rsidP="009C563D">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Impartida</w:t>
            </w:r>
          </w:p>
        </w:tc>
      </w:tr>
      <w:tr w:rsidR="009C563D" w:rsidRPr="00FA5BD1" w14:paraId="55296374" w14:textId="77777777" w:rsidTr="009C563D">
        <w:trPr>
          <w:trHeight w:val="432"/>
          <w:jc w:val="center"/>
        </w:trPr>
        <w:tc>
          <w:tcPr>
            <w:tcW w:w="1545" w:type="dxa"/>
            <w:tcBorders>
              <w:top w:val="nil"/>
              <w:left w:val="single" w:sz="4" w:space="0" w:color="auto"/>
              <w:bottom w:val="single" w:sz="4" w:space="0" w:color="auto"/>
              <w:right w:val="single" w:sz="4" w:space="0" w:color="auto"/>
            </w:tcBorders>
            <w:shd w:val="clear" w:color="auto" w:fill="D9D9D9"/>
            <w:noWrap/>
            <w:vAlign w:val="center"/>
            <w:hideMark/>
          </w:tcPr>
          <w:p w14:paraId="39791FD5" w14:textId="77777777" w:rsidR="009C563D" w:rsidRPr="00FA5BD1" w:rsidRDefault="009C563D" w:rsidP="009C563D">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7</w:t>
            </w:r>
          </w:p>
        </w:tc>
        <w:tc>
          <w:tcPr>
            <w:tcW w:w="4154" w:type="dxa"/>
            <w:tcBorders>
              <w:top w:val="nil"/>
              <w:left w:val="nil"/>
              <w:bottom w:val="single" w:sz="4" w:space="0" w:color="auto"/>
              <w:right w:val="single" w:sz="4" w:space="0" w:color="auto"/>
            </w:tcBorders>
            <w:shd w:val="clear" w:color="auto" w:fill="D9D9D9"/>
            <w:vAlign w:val="center"/>
            <w:hideMark/>
          </w:tcPr>
          <w:p w14:paraId="76C6F4A9" w14:textId="77777777" w:rsidR="009C563D" w:rsidRPr="00FA5BD1" w:rsidRDefault="009C563D" w:rsidP="009C563D">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Preparándonos para la auditoría</w:t>
            </w:r>
          </w:p>
        </w:tc>
        <w:tc>
          <w:tcPr>
            <w:tcW w:w="1490" w:type="dxa"/>
            <w:tcBorders>
              <w:top w:val="nil"/>
              <w:left w:val="nil"/>
              <w:bottom w:val="single" w:sz="4" w:space="0" w:color="auto"/>
              <w:right w:val="single" w:sz="4" w:space="0" w:color="auto"/>
            </w:tcBorders>
            <w:shd w:val="clear" w:color="auto" w:fill="D9D9D9"/>
            <w:noWrap/>
            <w:vAlign w:val="center"/>
            <w:hideMark/>
          </w:tcPr>
          <w:p w14:paraId="49A4DFC5" w14:textId="77777777" w:rsidR="009C563D" w:rsidRPr="00FA5BD1" w:rsidRDefault="009C563D" w:rsidP="009C563D">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Impartida</w:t>
            </w:r>
          </w:p>
        </w:tc>
      </w:tr>
      <w:tr w:rsidR="009C563D" w:rsidRPr="00FA5BD1" w14:paraId="6B8144C5" w14:textId="77777777" w:rsidTr="009C563D">
        <w:trPr>
          <w:trHeight w:val="696"/>
          <w:jc w:val="center"/>
        </w:trPr>
        <w:tc>
          <w:tcPr>
            <w:tcW w:w="1545" w:type="dxa"/>
            <w:tcBorders>
              <w:top w:val="nil"/>
              <w:left w:val="single" w:sz="4" w:space="0" w:color="auto"/>
              <w:bottom w:val="single" w:sz="4" w:space="0" w:color="auto"/>
              <w:right w:val="single" w:sz="4" w:space="0" w:color="auto"/>
            </w:tcBorders>
            <w:shd w:val="clear" w:color="auto" w:fill="D9D9D9"/>
            <w:noWrap/>
            <w:vAlign w:val="center"/>
            <w:hideMark/>
          </w:tcPr>
          <w:p w14:paraId="2FD93FA5" w14:textId="77777777" w:rsidR="009C563D" w:rsidRPr="00FA5BD1" w:rsidRDefault="009C563D" w:rsidP="009C563D">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8</w:t>
            </w:r>
          </w:p>
        </w:tc>
        <w:tc>
          <w:tcPr>
            <w:tcW w:w="4154" w:type="dxa"/>
            <w:tcBorders>
              <w:top w:val="nil"/>
              <w:left w:val="nil"/>
              <w:bottom w:val="single" w:sz="4" w:space="0" w:color="auto"/>
              <w:right w:val="single" w:sz="4" w:space="0" w:color="auto"/>
            </w:tcBorders>
            <w:shd w:val="clear" w:color="auto" w:fill="D9D9D9"/>
            <w:vAlign w:val="center"/>
            <w:hideMark/>
          </w:tcPr>
          <w:p w14:paraId="3C6B6300" w14:textId="77777777" w:rsidR="009C563D" w:rsidRPr="00FA5BD1" w:rsidRDefault="009C563D" w:rsidP="009C563D">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Taller de principios de auditorías de calidad (formación nuevos auditores)</w:t>
            </w:r>
          </w:p>
        </w:tc>
        <w:tc>
          <w:tcPr>
            <w:tcW w:w="1490" w:type="dxa"/>
            <w:tcBorders>
              <w:top w:val="nil"/>
              <w:left w:val="nil"/>
              <w:bottom w:val="single" w:sz="4" w:space="0" w:color="auto"/>
              <w:right w:val="single" w:sz="4" w:space="0" w:color="auto"/>
            </w:tcBorders>
            <w:shd w:val="clear" w:color="auto" w:fill="D9D9D9"/>
            <w:noWrap/>
            <w:vAlign w:val="center"/>
            <w:hideMark/>
          </w:tcPr>
          <w:p w14:paraId="7EC1CA77" w14:textId="77777777" w:rsidR="009C563D" w:rsidRPr="00FA5BD1" w:rsidRDefault="009C563D" w:rsidP="009C563D">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 plazo</w:t>
            </w:r>
          </w:p>
        </w:tc>
      </w:tr>
      <w:tr w:rsidR="009C563D" w:rsidRPr="00FA5BD1" w14:paraId="7CE8B317" w14:textId="77777777" w:rsidTr="009C563D">
        <w:trPr>
          <w:trHeight w:val="600"/>
          <w:jc w:val="center"/>
        </w:trPr>
        <w:tc>
          <w:tcPr>
            <w:tcW w:w="1545" w:type="dxa"/>
            <w:tcBorders>
              <w:top w:val="nil"/>
              <w:left w:val="single" w:sz="4" w:space="0" w:color="auto"/>
              <w:bottom w:val="single" w:sz="4" w:space="0" w:color="auto"/>
              <w:right w:val="single" w:sz="4" w:space="0" w:color="auto"/>
            </w:tcBorders>
            <w:shd w:val="clear" w:color="auto" w:fill="D9D9D9"/>
            <w:noWrap/>
            <w:vAlign w:val="center"/>
            <w:hideMark/>
          </w:tcPr>
          <w:p w14:paraId="5938180D" w14:textId="77777777" w:rsidR="009C563D" w:rsidRPr="00FA5BD1" w:rsidRDefault="009C563D" w:rsidP="009C563D">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9</w:t>
            </w:r>
          </w:p>
        </w:tc>
        <w:tc>
          <w:tcPr>
            <w:tcW w:w="4154" w:type="dxa"/>
            <w:tcBorders>
              <w:top w:val="nil"/>
              <w:left w:val="nil"/>
              <w:bottom w:val="single" w:sz="4" w:space="0" w:color="auto"/>
              <w:right w:val="single" w:sz="4" w:space="0" w:color="auto"/>
            </w:tcBorders>
            <w:shd w:val="clear" w:color="auto" w:fill="D9D9D9"/>
            <w:vAlign w:val="center"/>
            <w:hideMark/>
          </w:tcPr>
          <w:p w14:paraId="57FF8682" w14:textId="77777777" w:rsidR="009C563D" w:rsidRPr="00FA5BD1" w:rsidRDefault="009C563D" w:rsidP="009C563D">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Inducción Establecimiento, manejo y medición de Indicadores de Gestión</w:t>
            </w:r>
          </w:p>
        </w:tc>
        <w:tc>
          <w:tcPr>
            <w:tcW w:w="1490" w:type="dxa"/>
            <w:tcBorders>
              <w:top w:val="nil"/>
              <w:left w:val="nil"/>
              <w:bottom w:val="single" w:sz="4" w:space="0" w:color="auto"/>
              <w:right w:val="single" w:sz="4" w:space="0" w:color="auto"/>
            </w:tcBorders>
            <w:shd w:val="clear" w:color="auto" w:fill="D9D9D9"/>
            <w:noWrap/>
            <w:vAlign w:val="center"/>
            <w:hideMark/>
          </w:tcPr>
          <w:p w14:paraId="00D816A0" w14:textId="77777777" w:rsidR="009C563D" w:rsidRPr="00FA5BD1" w:rsidRDefault="009C563D" w:rsidP="009C563D">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Impartida</w:t>
            </w:r>
          </w:p>
        </w:tc>
      </w:tr>
      <w:tr w:rsidR="009C563D" w:rsidRPr="00FA5BD1" w14:paraId="54C3317C" w14:textId="77777777" w:rsidTr="009C563D">
        <w:trPr>
          <w:trHeight w:val="540"/>
          <w:jc w:val="center"/>
        </w:trPr>
        <w:tc>
          <w:tcPr>
            <w:tcW w:w="1545" w:type="dxa"/>
            <w:tcBorders>
              <w:top w:val="nil"/>
              <w:left w:val="single" w:sz="4" w:space="0" w:color="auto"/>
              <w:bottom w:val="single" w:sz="4" w:space="0" w:color="auto"/>
              <w:right w:val="single" w:sz="4" w:space="0" w:color="auto"/>
            </w:tcBorders>
            <w:shd w:val="clear" w:color="auto" w:fill="D9D9D9"/>
            <w:noWrap/>
            <w:vAlign w:val="center"/>
            <w:hideMark/>
          </w:tcPr>
          <w:p w14:paraId="062B77B1" w14:textId="77777777" w:rsidR="009C563D" w:rsidRPr="00FA5BD1" w:rsidRDefault="009C563D" w:rsidP="009C563D">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10</w:t>
            </w:r>
          </w:p>
        </w:tc>
        <w:tc>
          <w:tcPr>
            <w:tcW w:w="4154" w:type="dxa"/>
            <w:tcBorders>
              <w:top w:val="nil"/>
              <w:left w:val="nil"/>
              <w:bottom w:val="single" w:sz="4" w:space="0" w:color="auto"/>
              <w:right w:val="single" w:sz="4" w:space="0" w:color="auto"/>
            </w:tcBorders>
            <w:shd w:val="clear" w:color="auto" w:fill="D9D9D9"/>
            <w:vAlign w:val="center"/>
            <w:hideMark/>
          </w:tcPr>
          <w:p w14:paraId="4C9B6365" w14:textId="77777777" w:rsidR="009C563D" w:rsidRPr="00FA5BD1" w:rsidRDefault="009C563D" w:rsidP="009C563D">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Control de Información Documentada (Aplicación de P-SGI-01 y </w:t>
            </w:r>
            <w:proofErr w:type="spellStart"/>
            <w:r w:rsidRPr="00FA5BD1">
              <w:rPr>
                <w:rFonts w:ascii="Times New Roman" w:eastAsia="Calibri" w:hAnsi="Times New Roman" w:cs="Times New Roman"/>
                <w:color w:val="767171"/>
                <w:spacing w:val="20"/>
                <w:sz w:val="24"/>
                <w:szCs w:val="24"/>
                <w:lang w:val="es-DO"/>
              </w:rPr>
              <w:t>req</w:t>
            </w:r>
            <w:proofErr w:type="spellEnd"/>
            <w:r w:rsidRPr="00FA5BD1">
              <w:rPr>
                <w:rFonts w:ascii="Times New Roman" w:eastAsia="Calibri" w:hAnsi="Times New Roman" w:cs="Times New Roman"/>
                <w:color w:val="767171"/>
                <w:spacing w:val="20"/>
                <w:sz w:val="24"/>
                <w:szCs w:val="24"/>
                <w:lang w:val="es-DO"/>
              </w:rPr>
              <w:t>. 7.5)</w:t>
            </w:r>
          </w:p>
        </w:tc>
        <w:tc>
          <w:tcPr>
            <w:tcW w:w="1490" w:type="dxa"/>
            <w:tcBorders>
              <w:top w:val="nil"/>
              <w:left w:val="nil"/>
              <w:bottom w:val="single" w:sz="4" w:space="0" w:color="auto"/>
              <w:right w:val="single" w:sz="4" w:space="0" w:color="auto"/>
            </w:tcBorders>
            <w:shd w:val="clear" w:color="auto" w:fill="D9D9D9"/>
            <w:noWrap/>
            <w:vAlign w:val="center"/>
            <w:hideMark/>
          </w:tcPr>
          <w:p w14:paraId="0040E5F9" w14:textId="77777777" w:rsidR="009C563D" w:rsidRPr="00FA5BD1" w:rsidRDefault="009C563D" w:rsidP="009C563D">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Impartida</w:t>
            </w:r>
          </w:p>
        </w:tc>
      </w:tr>
      <w:tr w:rsidR="009C563D" w:rsidRPr="00FA5BD1" w14:paraId="5F4766DA" w14:textId="77777777" w:rsidTr="009C563D">
        <w:trPr>
          <w:trHeight w:val="516"/>
          <w:jc w:val="center"/>
        </w:trPr>
        <w:tc>
          <w:tcPr>
            <w:tcW w:w="1545" w:type="dxa"/>
            <w:tcBorders>
              <w:top w:val="nil"/>
              <w:left w:val="single" w:sz="4" w:space="0" w:color="auto"/>
              <w:bottom w:val="single" w:sz="4" w:space="0" w:color="auto"/>
              <w:right w:val="single" w:sz="4" w:space="0" w:color="auto"/>
            </w:tcBorders>
            <w:shd w:val="clear" w:color="auto" w:fill="D9D9D9"/>
            <w:noWrap/>
            <w:vAlign w:val="center"/>
            <w:hideMark/>
          </w:tcPr>
          <w:p w14:paraId="5F4E4C72" w14:textId="77777777" w:rsidR="009C563D" w:rsidRPr="00FA5BD1" w:rsidRDefault="009C563D" w:rsidP="009C563D">
            <w:pPr>
              <w:spacing w:after="0"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11</w:t>
            </w:r>
          </w:p>
        </w:tc>
        <w:tc>
          <w:tcPr>
            <w:tcW w:w="4154" w:type="dxa"/>
            <w:tcBorders>
              <w:top w:val="nil"/>
              <w:left w:val="nil"/>
              <w:bottom w:val="single" w:sz="4" w:space="0" w:color="auto"/>
              <w:right w:val="single" w:sz="4" w:space="0" w:color="auto"/>
            </w:tcBorders>
            <w:shd w:val="clear" w:color="auto" w:fill="D9D9D9"/>
            <w:vAlign w:val="center"/>
            <w:hideMark/>
          </w:tcPr>
          <w:p w14:paraId="59D796F1" w14:textId="77777777" w:rsidR="009C563D" w:rsidRPr="00FA5BD1" w:rsidRDefault="009C563D" w:rsidP="009C563D">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Inducción Dueños de Procesos y Alternos</w:t>
            </w:r>
          </w:p>
        </w:tc>
        <w:tc>
          <w:tcPr>
            <w:tcW w:w="1490" w:type="dxa"/>
            <w:tcBorders>
              <w:top w:val="nil"/>
              <w:left w:val="nil"/>
              <w:bottom w:val="single" w:sz="4" w:space="0" w:color="auto"/>
              <w:right w:val="single" w:sz="4" w:space="0" w:color="auto"/>
            </w:tcBorders>
            <w:shd w:val="clear" w:color="auto" w:fill="D9D9D9"/>
            <w:noWrap/>
            <w:vAlign w:val="center"/>
            <w:hideMark/>
          </w:tcPr>
          <w:p w14:paraId="3EC67A1C" w14:textId="77777777" w:rsidR="009C563D" w:rsidRPr="00FA5BD1" w:rsidRDefault="009C563D" w:rsidP="009C563D">
            <w:pPr>
              <w:spacing w:after="0" w:line="36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 plazo</w:t>
            </w:r>
          </w:p>
        </w:tc>
      </w:tr>
    </w:tbl>
    <w:p w14:paraId="51419B80" w14:textId="77777777" w:rsidR="009C2E1C" w:rsidRDefault="009C2E1C" w:rsidP="009C2E1C">
      <w:pPr>
        <w:autoSpaceDE w:val="0"/>
        <w:autoSpaceDN w:val="0"/>
        <w:adjustRightInd w:val="0"/>
        <w:spacing w:after="0" w:line="360" w:lineRule="auto"/>
        <w:jc w:val="right"/>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 xml:space="preserve">                     </w:t>
      </w:r>
    </w:p>
    <w:p w14:paraId="5CF76353" w14:textId="77777777" w:rsidR="009C2E1C" w:rsidRPr="00FA5BD1" w:rsidRDefault="009C2E1C" w:rsidP="009C2E1C">
      <w:pPr>
        <w:autoSpaceDE w:val="0"/>
        <w:autoSpaceDN w:val="0"/>
        <w:adjustRightInd w:val="0"/>
        <w:spacing w:after="0" w:line="360" w:lineRule="auto"/>
        <w:jc w:val="center"/>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T</w:t>
      </w:r>
      <w:r w:rsidRPr="00FA5BD1">
        <w:rPr>
          <w:rFonts w:ascii="Times New Roman" w:eastAsia="Calibri" w:hAnsi="Times New Roman" w:cs="Times New Roman"/>
          <w:color w:val="767171"/>
          <w:spacing w:val="20"/>
          <w:sz w:val="24"/>
          <w:szCs w:val="24"/>
          <w:lang w:val="es-DO"/>
        </w:rPr>
        <w:t>abla 5.</w:t>
      </w:r>
    </w:p>
    <w:p w14:paraId="19AA6196" w14:textId="77777777" w:rsidR="009C2E1C" w:rsidRPr="00FA5BD1" w:rsidRDefault="009C2E1C" w:rsidP="009C2E1C">
      <w:pPr>
        <w:pStyle w:val="Sinespaciado"/>
        <w:spacing w:line="360" w:lineRule="auto"/>
        <w:jc w:val="both"/>
        <w:rPr>
          <w:color w:val="767171"/>
          <w:spacing w:val="20"/>
          <w:szCs w:val="24"/>
          <w:lang w:val="es-DO"/>
        </w:rPr>
      </w:pPr>
    </w:p>
    <w:p w14:paraId="386E89B0" w14:textId="77777777" w:rsidR="009C2E1C" w:rsidRPr="00FA5BD1" w:rsidRDefault="009C2E1C" w:rsidP="009C2E1C">
      <w:pPr>
        <w:pStyle w:val="Sinespaciado"/>
        <w:spacing w:line="360" w:lineRule="auto"/>
        <w:jc w:val="both"/>
        <w:rPr>
          <w:color w:val="767171"/>
          <w:spacing w:val="20"/>
          <w:szCs w:val="24"/>
          <w:lang w:val="es-DO"/>
        </w:rPr>
      </w:pPr>
      <w:r w:rsidRPr="00FA5BD1">
        <w:rPr>
          <w:color w:val="767171"/>
          <w:spacing w:val="20"/>
          <w:szCs w:val="24"/>
          <w:lang w:val="es-DO"/>
        </w:rPr>
        <w:t xml:space="preserve">Hemos optimizado el uso interno de herramientas como Microsoft </w:t>
      </w:r>
      <w:proofErr w:type="spellStart"/>
      <w:r w:rsidRPr="00FA5BD1">
        <w:rPr>
          <w:color w:val="767171"/>
          <w:spacing w:val="20"/>
          <w:szCs w:val="24"/>
          <w:lang w:val="es-DO"/>
        </w:rPr>
        <w:t>teams</w:t>
      </w:r>
      <w:proofErr w:type="spellEnd"/>
      <w:r w:rsidRPr="00FA5BD1">
        <w:rPr>
          <w:color w:val="767171"/>
          <w:spacing w:val="20"/>
          <w:szCs w:val="24"/>
          <w:lang w:val="es-DO"/>
        </w:rPr>
        <w:t>, para la celebración de actividades de capacitación y ejecución de auditorías internas de manera remota.</w:t>
      </w:r>
    </w:p>
    <w:p w14:paraId="03A508BF" w14:textId="77777777" w:rsidR="009C2E1C" w:rsidRPr="00FA5BD1" w:rsidRDefault="009C2E1C" w:rsidP="009C2E1C">
      <w:pPr>
        <w:autoSpaceDE w:val="0"/>
        <w:autoSpaceDN w:val="0"/>
        <w:adjustRightInd w:val="0"/>
        <w:spacing w:before="100" w:beforeAutospacing="1" w:after="100" w:afterAutospacing="1"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Se han realizado un total de 12 reuniones de trabajo con las distintas unidades de la JAC y la CIAA, para tratar diferentes temas como, cierres de actas, análisis de acciones, reuniones de riesgos, </w:t>
      </w:r>
      <w:r w:rsidRPr="00FA5BD1">
        <w:rPr>
          <w:rFonts w:ascii="Times New Roman" w:eastAsia="Calibri" w:hAnsi="Times New Roman" w:cs="Times New Roman"/>
          <w:color w:val="767171"/>
          <w:spacing w:val="20"/>
          <w:sz w:val="24"/>
          <w:szCs w:val="24"/>
          <w:lang w:val="es-DO"/>
        </w:rPr>
        <w:lastRenderedPageBreak/>
        <w:t xml:space="preserve">levantamiento de riesgos y controles Antisoborno, y auditorías y toma de decisiones. </w:t>
      </w:r>
    </w:p>
    <w:p w14:paraId="6D4D38C3" w14:textId="77777777" w:rsidR="009C2E1C" w:rsidRPr="00FA5BD1" w:rsidRDefault="009C2E1C" w:rsidP="009C2E1C">
      <w:pPr>
        <w:autoSpaceDE w:val="0"/>
        <w:autoSpaceDN w:val="0"/>
        <w:adjustRightInd w:val="0"/>
        <w:spacing w:before="100" w:beforeAutospacing="1" w:after="100" w:afterAutospacing="1"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Bajo el esquema de calidad 3.0, hemos continuado con la implementación de mejoras de automatización y migración a la plataforma SharePoint de las matrices internas de los procesos de calidad, como son la matriz de seguimiento de acciones, la matriz general de riesgos y la matriz de gestión documental. </w:t>
      </w:r>
    </w:p>
    <w:p w14:paraId="00F7B998" w14:textId="69A0ED27" w:rsidR="009C2E1C" w:rsidRPr="00FA5BD1" w:rsidRDefault="009C2E1C" w:rsidP="009C563D">
      <w:pPr>
        <w:autoSpaceDE w:val="0"/>
        <w:autoSpaceDN w:val="0"/>
        <w:adjustRightInd w:val="0"/>
        <w:spacing w:before="100" w:beforeAutospacing="1" w:after="100" w:afterAutospacing="1"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Hemos realizado acciones y gestiones en colaboración con Planificación y Desarrollo para mantener actualizado el Sistema de Monitoreo de la Administración Pública.</w:t>
      </w:r>
    </w:p>
    <w:p w14:paraId="45E28019" w14:textId="1C14F944" w:rsidR="00FD6E75" w:rsidRPr="00BC163A" w:rsidRDefault="000352E3" w:rsidP="00BC163A">
      <w:pPr>
        <w:pStyle w:val="Ttulo2"/>
        <w:rPr>
          <w:rFonts w:ascii="Times New Roman" w:eastAsia="Calibri" w:hAnsi="Times New Roman" w:cs="Times New Roman"/>
          <w:color w:val="767171"/>
          <w:spacing w:val="20"/>
          <w:szCs w:val="28"/>
          <w:lang w:val="es-DO"/>
        </w:rPr>
      </w:pPr>
      <w:bookmarkStart w:id="62" w:name="_Toc156557108"/>
      <w:r w:rsidRPr="00BC163A">
        <w:rPr>
          <w:rFonts w:ascii="Times New Roman" w:eastAsia="Calibri" w:hAnsi="Times New Roman" w:cs="Times New Roman"/>
          <w:color w:val="767171"/>
          <w:spacing w:val="20"/>
          <w:sz w:val="24"/>
          <w:szCs w:val="24"/>
          <w:lang w:val="es-DO"/>
        </w:rPr>
        <w:t>4.1</w:t>
      </w:r>
      <w:r w:rsidR="004955AB" w:rsidRPr="00BC163A">
        <w:rPr>
          <w:rFonts w:ascii="Times New Roman" w:eastAsia="Calibri" w:hAnsi="Times New Roman" w:cs="Times New Roman"/>
          <w:color w:val="767171"/>
          <w:spacing w:val="20"/>
          <w:sz w:val="24"/>
          <w:szCs w:val="24"/>
          <w:lang w:val="es-DO"/>
        </w:rPr>
        <w:t>3</w:t>
      </w:r>
      <w:r w:rsidRPr="00BC163A">
        <w:rPr>
          <w:rFonts w:ascii="Times New Roman" w:eastAsia="Calibri" w:hAnsi="Times New Roman" w:cs="Times New Roman"/>
          <w:color w:val="767171"/>
          <w:spacing w:val="20"/>
          <w:sz w:val="24"/>
          <w:szCs w:val="24"/>
          <w:lang w:val="es-DO"/>
        </w:rPr>
        <w:t xml:space="preserve"> </w:t>
      </w:r>
      <w:r w:rsidR="00FC2B27" w:rsidRPr="00BC163A">
        <w:rPr>
          <w:rFonts w:ascii="Times New Roman" w:eastAsia="Calibri" w:hAnsi="Times New Roman" w:cs="Times New Roman"/>
          <w:color w:val="767171"/>
          <w:spacing w:val="20"/>
          <w:sz w:val="24"/>
          <w:szCs w:val="24"/>
          <w:lang w:val="es-DO"/>
        </w:rPr>
        <w:t>División de Comunicaciones</w:t>
      </w:r>
      <w:bookmarkEnd w:id="62"/>
    </w:p>
    <w:p w14:paraId="1D0D25A5" w14:textId="77777777" w:rsidR="000352E3" w:rsidRPr="000352E3" w:rsidRDefault="000352E3" w:rsidP="000352E3">
      <w:pPr>
        <w:rPr>
          <w:lang w:val="es-DO"/>
        </w:rPr>
      </w:pPr>
    </w:p>
    <w:p w14:paraId="7CFF4E09" w14:textId="77777777" w:rsidR="007D6218" w:rsidRPr="00FA5BD1" w:rsidRDefault="007D6218" w:rsidP="00ED178E">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 el mundo global caracterizado por el cambio acelerado y profundo, las organizaciones gubernamentales actúan en un ambiente cambiante y de permanentes avances, es por lo que la División de Comunicaciones de la Junta de Aviación Civil (JAC), responsable de mantener y profundizar el vínculo entre la organización, los medios y las partes interesadas, fortalece la comunicación de manera integral de la institución.</w:t>
      </w:r>
    </w:p>
    <w:p w14:paraId="6961ADAC" w14:textId="77777777" w:rsidR="007D6218" w:rsidRPr="00FA5BD1" w:rsidRDefault="007D6218" w:rsidP="00ED178E">
      <w:pPr>
        <w:spacing w:after="0" w:line="360" w:lineRule="auto"/>
        <w:jc w:val="both"/>
        <w:rPr>
          <w:rFonts w:ascii="Times New Roman" w:eastAsia="Calibri" w:hAnsi="Times New Roman" w:cs="Times New Roman"/>
          <w:color w:val="767171"/>
          <w:spacing w:val="20"/>
          <w:sz w:val="24"/>
          <w:szCs w:val="24"/>
          <w:lang w:val="es-DO"/>
        </w:rPr>
      </w:pPr>
    </w:p>
    <w:p w14:paraId="635089CE" w14:textId="77777777" w:rsidR="007D6218" w:rsidRPr="00FA5BD1" w:rsidRDefault="007D6218" w:rsidP="00ED178E">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Y de cara al continuo fortalecimiento de la imagen de la institución como uno de los pilares de esta gestión desde esta división, hemos mostrado apertura permanente a los diferentes medios de comunicación y todos los grupos de interés que hacen vida entorno a la institución para proyectar las ejecuciones en materia de transporte aéreo de este organismo, y para que los ciudadanos-usuarios conozcan el papel estelar que desempeña la Junta de Aviación Civil en el desarrollo y fomento de la aviación comercial en la República Dominicana.</w:t>
      </w:r>
    </w:p>
    <w:p w14:paraId="220615FD" w14:textId="77777777" w:rsidR="007D6218" w:rsidRPr="00FA5BD1" w:rsidRDefault="007D6218" w:rsidP="00ED178E">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 xml:space="preserve">Cumpliendo con la Ley 200-04 sobre Libre Acceso a la Información, desde esta División de Comunicaciones hemos publicado todas las informaciones de manera oportuna y estratégica sobre temas relacionados con el sector aeronáutico, firma de acuerdos bilaterales, entre otras informaciones relacionadas con el transporte aéreo dominicano. </w:t>
      </w:r>
    </w:p>
    <w:p w14:paraId="5E865ED4" w14:textId="77777777" w:rsidR="007D6218" w:rsidRPr="00FA5BD1" w:rsidRDefault="007D6218" w:rsidP="00ED178E">
      <w:pPr>
        <w:spacing w:after="0" w:line="360" w:lineRule="auto"/>
        <w:jc w:val="both"/>
        <w:rPr>
          <w:rFonts w:ascii="Times New Roman" w:eastAsia="Calibri" w:hAnsi="Times New Roman" w:cs="Times New Roman"/>
          <w:color w:val="767171"/>
          <w:spacing w:val="20"/>
          <w:sz w:val="24"/>
          <w:szCs w:val="24"/>
          <w:lang w:val="es-DO"/>
        </w:rPr>
      </w:pPr>
    </w:p>
    <w:p w14:paraId="63F0D5A3" w14:textId="77777777" w:rsidR="007D6218" w:rsidRPr="00FA5BD1" w:rsidRDefault="007D6218" w:rsidP="00ED178E">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Como componente innovador, la actual gestión inició los esfuerzos de diseño e implementación del Manual de Identidad Corporativa (MIC), este documento recoge los nuevos códigos que imperan en la comunicación corporativa, establece el alcance, los canales y el protocolo para el uso adecuado de la marca JAC.  </w:t>
      </w:r>
    </w:p>
    <w:p w14:paraId="2940BA43" w14:textId="77777777" w:rsidR="007D6218" w:rsidRPr="00FA5BD1" w:rsidRDefault="007D6218" w:rsidP="00ED178E">
      <w:pPr>
        <w:spacing w:after="0" w:line="360" w:lineRule="auto"/>
        <w:jc w:val="both"/>
        <w:rPr>
          <w:rFonts w:ascii="Times New Roman" w:eastAsia="Calibri" w:hAnsi="Times New Roman" w:cs="Times New Roman"/>
          <w:color w:val="767171"/>
          <w:spacing w:val="20"/>
          <w:sz w:val="24"/>
          <w:szCs w:val="24"/>
          <w:lang w:val="es-DO"/>
        </w:rPr>
      </w:pPr>
    </w:p>
    <w:p w14:paraId="33367355" w14:textId="77777777" w:rsidR="007D6218" w:rsidRPr="00FA5BD1" w:rsidRDefault="007D6218" w:rsidP="00ED178E">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Asimismo, el MIC de la JAC describe cada elemento de la imagen corporativa y describe las pautas para la utilización y aplicación de los elementos que la conforman. </w:t>
      </w:r>
    </w:p>
    <w:p w14:paraId="4AF3594C" w14:textId="77777777" w:rsidR="007D6218" w:rsidRPr="00FA5BD1" w:rsidRDefault="007D6218" w:rsidP="00ED178E">
      <w:pPr>
        <w:spacing w:after="0" w:line="360" w:lineRule="auto"/>
        <w:jc w:val="both"/>
        <w:rPr>
          <w:rFonts w:ascii="Times New Roman" w:eastAsia="Calibri" w:hAnsi="Times New Roman" w:cs="Times New Roman"/>
          <w:color w:val="767171"/>
          <w:spacing w:val="20"/>
          <w:sz w:val="24"/>
          <w:szCs w:val="24"/>
          <w:lang w:val="es-DO"/>
        </w:rPr>
      </w:pPr>
    </w:p>
    <w:p w14:paraId="118B2086" w14:textId="7F25D41A" w:rsidR="007D6218" w:rsidRPr="00FA5BD1" w:rsidRDefault="007D6218" w:rsidP="00ED178E">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Hemos logrado que los despachos de prensa de la institución se coloquen en importantes espacios de la prensa nacional tanto impresos como digitales, logrando mantener informadas oportunamente a todas las partes interesadas. </w:t>
      </w:r>
    </w:p>
    <w:p w14:paraId="6210C4F2" w14:textId="77777777" w:rsidR="005B14CF" w:rsidRPr="00FA5BD1" w:rsidRDefault="005B14CF" w:rsidP="00ED178E">
      <w:pPr>
        <w:spacing w:after="0" w:line="360" w:lineRule="auto"/>
        <w:jc w:val="both"/>
        <w:rPr>
          <w:rFonts w:ascii="Times New Roman" w:eastAsia="Calibri" w:hAnsi="Times New Roman" w:cs="Times New Roman"/>
          <w:color w:val="767171"/>
          <w:spacing w:val="20"/>
          <w:sz w:val="24"/>
          <w:szCs w:val="24"/>
          <w:lang w:val="es-DO"/>
        </w:rPr>
      </w:pPr>
    </w:p>
    <w:p w14:paraId="216B7066" w14:textId="77777777" w:rsidR="007D6218" w:rsidRDefault="007D6218" w:rsidP="00ED178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 través de la División de Comunicaciones, se elaboró el primer Plan de Comunicación Institucional, documento alineado al Plan Estratégico Institucional (PEI), logrado fortalecer la visibilidad de la institución en los principales medios de comunicación dominicanos colocando los más importantes temas sobre el sector aéreo, haciendo especial énfasis en una mayor y rápida publicación de las informaciones relativa al sector.</w:t>
      </w:r>
    </w:p>
    <w:p w14:paraId="4CFACAD5" w14:textId="77777777" w:rsidR="009C563D" w:rsidRPr="00FA5BD1" w:rsidRDefault="009C563D" w:rsidP="00ED178E">
      <w:pPr>
        <w:spacing w:line="360" w:lineRule="auto"/>
        <w:jc w:val="both"/>
        <w:rPr>
          <w:rFonts w:ascii="Times New Roman" w:eastAsia="Calibri" w:hAnsi="Times New Roman" w:cs="Times New Roman"/>
          <w:color w:val="767171"/>
          <w:spacing w:val="20"/>
          <w:sz w:val="24"/>
          <w:szCs w:val="24"/>
          <w:lang w:val="es-DO"/>
        </w:rPr>
      </w:pPr>
    </w:p>
    <w:p w14:paraId="31C3C9FA" w14:textId="77777777" w:rsidR="007D6218" w:rsidRPr="00FA5BD1" w:rsidRDefault="007D6218" w:rsidP="00ED178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Con relación a la diversidad de las informaciones publicadas y socializadas a través de los distintos medios de comunicación, la División de Comunicaciones logró ampliar la línea editorial acercándola más a nuestra razón de ser.</w:t>
      </w:r>
    </w:p>
    <w:p w14:paraId="3F285C41" w14:textId="77777777" w:rsidR="007D6218" w:rsidRPr="00FA5BD1" w:rsidRDefault="007D6218" w:rsidP="00ED178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En materia de prensa hemos logrado socializar con los diferentes grupos estratégicos y partes interesadas los más importantes temas con relación al sector aerocomercial, entre los que se destacan coberturas de visitas, encuentros y acuerdos realizados en el exterior y en los que la Junta de Aviación Civil logró una destacada participación.  </w:t>
      </w:r>
    </w:p>
    <w:p w14:paraId="0A67FAB0" w14:textId="77777777" w:rsidR="007D6218" w:rsidRPr="00FA5BD1" w:rsidRDefault="007D6218" w:rsidP="00ED178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Además, en materia de prensa, con la elaboración de notas informativas y editoriales especializados sobre el sector hemos logrado sistematizar nuestras publicaciones en nuestro portal web y los distintos medios de comunicación nacionales, regionales, digitales.</w:t>
      </w:r>
    </w:p>
    <w:p w14:paraId="5208F9F1" w14:textId="77777777" w:rsidR="007D6218" w:rsidRPr="00FA5BD1" w:rsidRDefault="007D6218" w:rsidP="00ED178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 adecuada gestión y correcto tratamiento de las informaciones emanadas desde esta división han contribuido al fortalecimiento de la imagen institucional aumentando la visibilidad y la notoriedad en prestigiosos medios de circulación nacional y especializados.</w:t>
      </w:r>
    </w:p>
    <w:p w14:paraId="3D6981BF" w14:textId="77777777" w:rsidR="007D6218" w:rsidRPr="00FA5BD1" w:rsidRDefault="007D6218" w:rsidP="00ED178E">
      <w:pPr>
        <w:pStyle w:val="Default"/>
        <w:spacing w:line="360" w:lineRule="auto"/>
        <w:jc w:val="both"/>
        <w:rPr>
          <w:rFonts w:ascii="Times New Roman" w:eastAsia="Calibri" w:hAnsi="Times New Roman" w:cs="Times New Roman"/>
          <w:color w:val="767171"/>
          <w:spacing w:val="20"/>
          <w:lang w:val="es-DO" w:eastAsia="en-US"/>
        </w:rPr>
      </w:pPr>
      <w:r w:rsidRPr="00FA5BD1">
        <w:rPr>
          <w:rFonts w:ascii="Times New Roman" w:eastAsia="Calibri" w:hAnsi="Times New Roman" w:cs="Times New Roman"/>
          <w:color w:val="767171"/>
          <w:spacing w:val="20"/>
          <w:lang w:val="es-DO" w:eastAsia="en-US"/>
        </w:rPr>
        <w:t>Desde el punto de vista operativo se logró un excelente resultado en el posicionamiento de la JAC en los medios de comunicación, en especial en los medios digitales, consiguiendo una amplia penetración de las informaciones generadas, manteniendo a la ciudadanía informada sobre las novedades del sector.</w:t>
      </w:r>
    </w:p>
    <w:p w14:paraId="13A34525" w14:textId="77777777" w:rsidR="007D6218" w:rsidRPr="00EC7BF9" w:rsidRDefault="007D6218" w:rsidP="00ED178E">
      <w:pPr>
        <w:pStyle w:val="Default"/>
        <w:spacing w:line="360" w:lineRule="auto"/>
        <w:jc w:val="both"/>
        <w:rPr>
          <w:rFonts w:ascii="Times New Roman" w:eastAsia="Calibri" w:hAnsi="Times New Roman" w:cs="Times New Roman"/>
          <w:color w:val="767171"/>
          <w:spacing w:val="20"/>
          <w:sz w:val="10"/>
          <w:szCs w:val="10"/>
          <w:lang w:val="es-DO" w:eastAsia="en-US"/>
        </w:rPr>
      </w:pPr>
    </w:p>
    <w:p w14:paraId="79A05E3A" w14:textId="77777777" w:rsidR="007D6218" w:rsidRPr="00FA5BD1" w:rsidRDefault="007D6218" w:rsidP="00ED178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 este sentido, nuestros editoriales se han mantenido estables con una frecuencia de cinco publicaciones al mes, elaborados con especial interés temático e informativo que han jugado un papel fundamental para la necesaria transmisión de los mensajes a nuestros grupos de interés.   </w:t>
      </w:r>
    </w:p>
    <w:p w14:paraId="184BC358" w14:textId="77777777" w:rsidR="007D6218" w:rsidRPr="00FA5BD1" w:rsidRDefault="007D6218" w:rsidP="00ED178E">
      <w:pPr>
        <w:shd w:val="clear" w:color="auto" w:fill="FFFFFF"/>
        <w:spacing w:after="36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Importantes acciones fueron comunicadas a través de esta división como el reconocimiento a las Buenas Prácticas Inclusivas “RD Incluye 2021” en su categoría Plata, otorgado por el Consejo Nacional de Discapacidad (CONADIS) y el Programa de las Naciones Unidas para el Desarrollo (PNUD);  el reconocimiento de la Junta de Aviación Civil en la categoría “Entidad Pública que ha ayudado al resurgir del Turismo en República Dominicana” como Empresa del Año; y la elección de República Dominicana a la segunda vicepresidencia de la Comisión Latinoamericana de Aviación Civil (CLAC), el organismo internacional más importante de la región en la materia</w:t>
      </w:r>
    </w:p>
    <w:p w14:paraId="2D91CC94" w14:textId="77777777" w:rsidR="007D6218" w:rsidRPr="00FA5BD1" w:rsidRDefault="007D6218" w:rsidP="00ED178E">
      <w:pPr>
        <w:shd w:val="clear" w:color="auto" w:fill="FFFFFF"/>
        <w:spacing w:after="36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Cabe destacar que a través de los múltiples editoriales elaborados por esta división y socializados por los distintos medios de comunicación, la Junta de Aviación Civil intensificó su labor de dar a conocer las características que la identifican como institución reguladora del transporte aéreo en el país. </w:t>
      </w:r>
    </w:p>
    <w:p w14:paraId="4D6219CA" w14:textId="77777777" w:rsidR="007D6218" w:rsidRPr="00FA5BD1" w:rsidRDefault="007D6218" w:rsidP="00ED178E">
      <w:pPr>
        <w:shd w:val="clear" w:color="auto" w:fill="FFFFFF"/>
        <w:spacing w:after="36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La Comunicación Digital, también obtuvo importantes resultados en todos sus procesos al lograr informar y dialogar con los usuarios acerca de las acciones e iniciativas de la aviación aerocomercial a través de las diferentes cuentas que cuenta la institución tales como: Instagram, Facebook, YouTube y Twitter, las cuales son un apoyo para el fortalecimiento de la imagen institucional.</w:t>
      </w:r>
    </w:p>
    <w:p w14:paraId="478433EC" w14:textId="77777777" w:rsidR="007D6218" w:rsidRDefault="007D6218" w:rsidP="00ED178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 materia de comunicación digital, se implementó una nueva identidad gráfica alineada a la que desarrolló el Gobierno central, y que incluyó un cambio de imagen para las instituciones gubernamentales.</w:t>
      </w:r>
    </w:p>
    <w:p w14:paraId="6D8D41EB" w14:textId="77777777" w:rsidR="009C563D" w:rsidRPr="00FA5BD1" w:rsidRDefault="009C563D" w:rsidP="00ED178E">
      <w:pPr>
        <w:spacing w:line="360" w:lineRule="auto"/>
        <w:jc w:val="both"/>
        <w:rPr>
          <w:rFonts w:ascii="Times New Roman" w:eastAsia="Calibri" w:hAnsi="Times New Roman" w:cs="Times New Roman"/>
          <w:color w:val="767171"/>
          <w:spacing w:val="20"/>
          <w:sz w:val="24"/>
          <w:szCs w:val="24"/>
          <w:lang w:val="es-DO"/>
        </w:rPr>
      </w:pPr>
    </w:p>
    <w:p w14:paraId="35C8C0E6" w14:textId="16CDC98E" w:rsidR="007D6218" w:rsidRPr="00FA5BD1" w:rsidRDefault="007D6218" w:rsidP="00ED178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 xml:space="preserve">Desde este punto de vista, la correcta gestión de las redes sociales de la Junta de Aviación Civil conllevó a la actualización de reglamentos, específicamente bajo las directrices de la Oficina Gubernamental de Tecnologías de la Información y Comunicación (OGTIC), proceso que consecuentemente terminó al recibir la recertificación </w:t>
      </w:r>
      <w:r w:rsidR="00E5466E">
        <w:rPr>
          <w:rFonts w:ascii="Times New Roman" w:eastAsia="Calibri" w:hAnsi="Times New Roman" w:cs="Times New Roman"/>
          <w:color w:val="767171"/>
          <w:spacing w:val="20"/>
          <w:sz w:val="24"/>
          <w:szCs w:val="24"/>
          <w:lang w:val="es-DO"/>
        </w:rPr>
        <w:t>NORTIC</w:t>
      </w:r>
      <w:r w:rsidRPr="00FA5BD1">
        <w:rPr>
          <w:rFonts w:ascii="Times New Roman" w:eastAsia="Calibri" w:hAnsi="Times New Roman" w:cs="Times New Roman"/>
          <w:color w:val="767171"/>
          <w:spacing w:val="20"/>
          <w:sz w:val="24"/>
          <w:szCs w:val="24"/>
          <w:lang w:val="es-DO"/>
        </w:rPr>
        <w:t xml:space="preserve"> E1:2018, normativa que regula las redes sociales de los organismos gubernamentales.</w:t>
      </w:r>
    </w:p>
    <w:p w14:paraId="719CFB10" w14:textId="77777777" w:rsidR="007D6218" w:rsidRPr="00FA5BD1" w:rsidRDefault="007D6218" w:rsidP="00ED178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Nuestras redes sociales han mostrado un crecimiento significativo y palpable, que consta de la estrategia de publicar diariamente todas las novedades acerca del transporte aéreo en la República Dominicana.</w:t>
      </w:r>
    </w:p>
    <w:p w14:paraId="2E5887E7" w14:textId="77777777" w:rsidR="007D6218" w:rsidRPr="00FA5BD1" w:rsidRDefault="007D6218" w:rsidP="00ED178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Las herramientas digitales siguen aprovechándose con miras de un acercamiento mayor con la ciudadanía, para potencializar y facilitar el acceso al portal web y las publicaciones de carácter informativo y comunicacional emanadas desde la institución. </w:t>
      </w:r>
    </w:p>
    <w:p w14:paraId="156282C3" w14:textId="77777777" w:rsidR="007D6218" w:rsidRPr="00FA5BD1" w:rsidRDefault="007D6218" w:rsidP="00ED178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 ese sentido, el portal web institucional ha logrado mantenerse 100% actualizado con las informaciones y documentos que otras áreas requieren comunicar.</w:t>
      </w:r>
    </w:p>
    <w:p w14:paraId="7F3F1E25" w14:textId="77777777" w:rsidR="007D6218" w:rsidRPr="00FA5BD1" w:rsidRDefault="007D6218" w:rsidP="00ED178E">
      <w:pPr>
        <w:pStyle w:val="NormalWeb"/>
        <w:shd w:val="clear" w:color="auto" w:fill="FFFFFF"/>
        <w:spacing w:before="0" w:beforeAutospacing="0" w:after="0" w:afterAutospacing="0" w:line="360" w:lineRule="auto"/>
        <w:jc w:val="both"/>
        <w:rPr>
          <w:rFonts w:eastAsia="Calibri"/>
          <w:color w:val="767171"/>
          <w:spacing w:val="20"/>
          <w:lang w:val="es-DO" w:eastAsia="en-US"/>
        </w:rPr>
      </w:pPr>
      <w:r w:rsidRPr="00FA5BD1">
        <w:rPr>
          <w:rFonts w:eastAsia="Calibri"/>
          <w:color w:val="767171"/>
          <w:spacing w:val="20"/>
          <w:lang w:val="es-DO" w:eastAsia="en-US"/>
        </w:rPr>
        <w:t>La comunicación institucional, como uno de los pilares establecidos en la estrategia de nuestro Plan de Comunicación Institucional ha logrado resaltar los</w:t>
      </w:r>
      <w:r w:rsidRPr="00FA5BD1">
        <w:rPr>
          <w:rFonts w:eastAsia="Calibri"/>
          <w:b/>
          <w:bCs/>
          <w:color w:val="767171"/>
          <w:spacing w:val="20"/>
          <w:lang w:val="es-DO" w:eastAsia="en-US"/>
        </w:rPr>
        <w:t xml:space="preserve"> </w:t>
      </w:r>
      <w:r w:rsidRPr="00FA5BD1">
        <w:rPr>
          <w:rFonts w:eastAsia="Calibri"/>
          <w:color w:val="767171"/>
          <w:spacing w:val="20"/>
          <w:lang w:val="es-DO" w:eastAsia="en-US"/>
        </w:rPr>
        <w:t>valores que identifican a la institución al igual que cada una de las acciones que desarrolló esta Junta de Aviación Civil, la cual desde principio de este año su principal característica fue proyectar la imagen del organismo regulador del sector y cuyo principal objetivo</w:t>
      </w:r>
      <w:r w:rsidRPr="00FA5BD1">
        <w:rPr>
          <w:rFonts w:eastAsia="Calibri"/>
          <w:b/>
          <w:bCs/>
          <w:color w:val="767171"/>
          <w:spacing w:val="20"/>
          <w:lang w:val="es-DO" w:eastAsia="en-US"/>
        </w:rPr>
        <w:t xml:space="preserve"> </w:t>
      </w:r>
      <w:r w:rsidRPr="00FA5BD1">
        <w:rPr>
          <w:rFonts w:eastAsia="Calibri"/>
          <w:color w:val="767171"/>
          <w:spacing w:val="20"/>
          <w:lang w:val="es-DO" w:eastAsia="en-US"/>
        </w:rPr>
        <w:t>es establecer una relación de calidad entre la institución y las diferentes partes interesadas.</w:t>
      </w:r>
    </w:p>
    <w:p w14:paraId="33747132" w14:textId="77777777" w:rsidR="007D6218" w:rsidRPr="00FA5BD1" w:rsidRDefault="007D6218" w:rsidP="00ED178E">
      <w:pPr>
        <w:pStyle w:val="NormalWeb"/>
        <w:shd w:val="clear" w:color="auto" w:fill="FFFFFF"/>
        <w:spacing w:before="0" w:beforeAutospacing="0" w:after="0" w:afterAutospacing="0" w:line="360" w:lineRule="auto"/>
        <w:jc w:val="both"/>
        <w:rPr>
          <w:rFonts w:eastAsia="Calibri"/>
          <w:color w:val="767171"/>
          <w:spacing w:val="20"/>
          <w:lang w:val="es-DO" w:eastAsia="en-US"/>
        </w:rPr>
      </w:pPr>
    </w:p>
    <w:p w14:paraId="6E378E6C" w14:textId="77777777" w:rsidR="009C563D" w:rsidRDefault="009C563D" w:rsidP="00ED178E">
      <w:pPr>
        <w:spacing w:after="225" w:line="360" w:lineRule="auto"/>
        <w:jc w:val="both"/>
        <w:rPr>
          <w:rFonts w:ascii="Times New Roman" w:eastAsia="Calibri" w:hAnsi="Times New Roman" w:cs="Times New Roman"/>
          <w:color w:val="767171"/>
          <w:spacing w:val="20"/>
          <w:sz w:val="24"/>
          <w:szCs w:val="24"/>
          <w:lang w:val="es-DO"/>
        </w:rPr>
      </w:pPr>
    </w:p>
    <w:p w14:paraId="15275978" w14:textId="5F26CA9B" w:rsidR="007D6218" w:rsidRPr="00FA5BD1" w:rsidRDefault="007D6218" w:rsidP="00ED178E">
      <w:pPr>
        <w:spacing w:after="225"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Desde esta perspectiva, hemos logrado una mayor visibilidad desde la alta gerencia, especialmente en ambiente digital. Desde este punto </w:t>
      </w:r>
      <w:r w:rsidRPr="00FA5BD1">
        <w:rPr>
          <w:rFonts w:ascii="Times New Roman" w:eastAsia="Calibri" w:hAnsi="Times New Roman" w:cs="Times New Roman"/>
          <w:color w:val="767171"/>
          <w:spacing w:val="20"/>
          <w:sz w:val="24"/>
          <w:szCs w:val="24"/>
          <w:lang w:val="es-DO"/>
        </w:rPr>
        <w:lastRenderedPageBreak/>
        <w:t xml:space="preserve">de vista, y seguro de que todo cambia y evoluciona en materia de comunicación esta división inicio y concluyó con éxito el proceso de actualización y registros de los logos de la JAC y CIAA, marcas que constituyen el vehículo a través del cual transmitimos nuestros mensajes, valores e ideas. </w:t>
      </w:r>
    </w:p>
    <w:p w14:paraId="219FFCF4" w14:textId="77777777" w:rsidR="007D6218" w:rsidRPr="00FA5BD1" w:rsidRDefault="007D6218" w:rsidP="00ED178E">
      <w:pPr>
        <w:widowControl w:val="0"/>
        <w:autoSpaceDE w:val="0"/>
        <w:autoSpaceDN w:val="0"/>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Desde las Relaciones Públicas de la Junta de Aviación Civil, se ha fortalecido la imagen institucional con los diferentes medios de comunicación masivos, periódicos ,radio, televisión, medios digitales, enfocados siempre  en la transparencia y puertas abiertas que caracteriza a esta gestión  destacando el acercamiento constante de los periodista que tienen acceso  a la Junta de Aviación Civil, como fuente de información ,lo que nos permite realizar la difusión pertinente y validada de las importantes temas  procedentes de la institución hacia el público  en general. </w:t>
      </w:r>
    </w:p>
    <w:p w14:paraId="11B7E480" w14:textId="77777777" w:rsidR="007D6218" w:rsidRPr="00FA5BD1" w:rsidRDefault="007D6218" w:rsidP="00ED178E">
      <w:pPr>
        <w:widowControl w:val="0"/>
        <w:autoSpaceDE w:val="0"/>
        <w:autoSpaceDN w:val="0"/>
        <w:spacing w:after="0" w:line="360" w:lineRule="auto"/>
        <w:jc w:val="both"/>
        <w:rPr>
          <w:rFonts w:ascii="Times New Roman" w:eastAsia="Calibri" w:hAnsi="Times New Roman" w:cs="Times New Roman"/>
          <w:color w:val="767171"/>
          <w:spacing w:val="20"/>
          <w:sz w:val="24"/>
          <w:szCs w:val="24"/>
          <w:lang w:val="es-DO"/>
        </w:rPr>
      </w:pPr>
    </w:p>
    <w:p w14:paraId="56C5BD64" w14:textId="77777777" w:rsidR="007D6218" w:rsidRPr="00FA5BD1" w:rsidRDefault="007D6218" w:rsidP="00ED178E">
      <w:pPr>
        <w:widowControl w:val="0"/>
        <w:autoSpaceDE w:val="0"/>
        <w:autoSpaceDN w:val="0"/>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En el periodo correspondiente desde agosto 2020 hasta noviembre 2023 fueron difundidas 268 notas de prensa, abarcando los distintos medios de comunicación nacionales, digitales, especializados en transporte aéreo.</w:t>
      </w:r>
    </w:p>
    <w:p w14:paraId="7AFF9CB0" w14:textId="77777777" w:rsidR="007D6218" w:rsidRPr="00FA5BD1" w:rsidRDefault="007D6218" w:rsidP="00ED178E">
      <w:pPr>
        <w:widowControl w:val="0"/>
        <w:autoSpaceDE w:val="0"/>
        <w:autoSpaceDN w:val="0"/>
        <w:spacing w:after="0" w:line="360" w:lineRule="auto"/>
        <w:jc w:val="both"/>
        <w:rPr>
          <w:rFonts w:ascii="Times New Roman" w:eastAsia="Calibri" w:hAnsi="Times New Roman" w:cs="Times New Roman"/>
          <w:color w:val="767171"/>
          <w:spacing w:val="20"/>
          <w:sz w:val="24"/>
          <w:szCs w:val="24"/>
          <w:lang w:val="es-DO"/>
        </w:rPr>
      </w:pPr>
    </w:p>
    <w:p w14:paraId="3B2AF357" w14:textId="77777777" w:rsidR="007D6218" w:rsidRPr="00FA5BD1" w:rsidRDefault="007D6218" w:rsidP="00ED178E">
      <w:pPr>
        <w:widowControl w:val="0"/>
        <w:autoSpaceDE w:val="0"/>
        <w:autoSpaceDN w:val="0"/>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Con la firme intención de continuar acercándonos a los diferentes medios de comunicación desde las Relaciones Públicas de la Junta de Aviación Civil de manera conjunta con el Instituto de Formación Técnico Profesional (INFOTEP), dieron apertura al primer Diplomado en Lengua de Señas Dominicana, dirigido a periodistas, comunicadores y corresponsales que cubren la fuente aeroportuaria en el país.</w:t>
      </w:r>
    </w:p>
    <w:p w14:paraId="79C61D8E" w14:textId="77777777" w:rsidR="007D6218" w:rsidRPr="00FA5BD1" w:rsidRDefault="007D6218" w:rsidP="00ED178E">
      <w:pPr>
        <w:widowControl w:val="0"/>
        <w:autoSpaceDE w:val="0"/>
        <w:autoSpaceDN w:val="0"/>
        <w:spacing w:after="0" w:line="360" w:lineRule="auto"/>
        <w:jc w:val="both"/>
        <w:rPr>
          <w:rFonts w:ascii="Times New Roman" w:eastAsia="Calibri" w:hAnsi="Times New Roman" w:cs="Times New Roman"/>
          <w:color w:val="767171"/>
          <w:spacing w:val="20"/>
          <w:sz w:val="24"/>
          <w:szCs w:val="24"/>
          <w:lang w:val="es-DO"/>
        </w:rPr>
      </w:pPr>
    </w:p>
    <w:p w14:paraId="4068BF55" w14:textId="49420E27" w:rsidR="007D6218" w:rsidRPr="00FA5BD1" w:rsidRDefault="007D6218" w:rsidP="00ED178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Hemos logrado en los últimos 3 años y muy especialmente en el más reciente semestre un crecimiento en términos de fortalecimiento y </w:t>
      </w:r>
      <w:r w:rsidRPr="00FA5BD1">
        <w:rPr>
          <w:rFonts w:ascii="Times New Roman" w:eastAsia="Calibri" w:hAnsi="Times New Roman" w:cs="Times New Roman"/>
          <w:color w:val="767171"/>
          <w:spacing w:val="20"/>
          <w:sz w:val="24"/>
          <w:szCs w:val="24"/>
          <w:lang w:val="es-DO"/>
        </w:rPr>
        <w:lastRenderedPageBreak/>
        <w:t xml:space="preserve">posicionamiento de la imagen institucional, alcanzando niveles de notoriedad </w:t>
      </w:r>
      <w:r w:rsidR="00EF1664" w:rsidRPr="00FA5BD1">
        <w:rPr>
          <w:rFonts w:ascii="Times New Roman" w:eastAsia="Calibri" w:hAnsi="Times New Roman" w:cs="Times New Roman"/>
          <w:color w:val="767171"/>
          <w:spacing w:val="20"/>
          <w:sz w:val="24"/>
          <w:szCs w:val="24"/>
          <w:lang w:val="es-DO"/>
        </w:rPr>
        <w:t>nunca</w:t>
      </w:r>
      <w:r w:rsidRPr="00FA5BD1">
        <w:rPr>
          <w:rFonts w:ascii="Times New Roman" w:eastAsia="Calibri" w:hAnsi="Times New Roman" w:cs="Times New Roman"/>
          <w:color w:val="767171"/>
          <w:spacing w:val="20"/>
          <w:sz w:val="24"/>
          <w:szCs w:val="24"/>
          <w:lang w:val="es-DO"/>
        </w:rPr>
        <w:t xml:space="preserve"> logrados como institución que establece la política superior de la aviación civil.</w:t>
      </w:r>
    </w:p>
    <w:p w14:paraId="0D80E557" w14:textId="77777777" w:rsidR="007D6218" w:rsidRPr="00FA5BD1" w:rsidRDefault="007D6218" w:rsidP="00ED178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Dentro de los logros más destacados podemos citar la </w:t>
      </w:r>
      <w:r w:rsidRPr="00186C17">
        <w:rPr>
          <w:rFonts w:eastAsia="Calibri"/>
          <w:color w:val="767171"/>
          <w:spacing w:val="20"/>
          <w:lang w:val="es-DO"/>
        </w:rPr>
        <w:t>histórica firma del acuerdo de transporte aéreo con Canadá, firmado a través de la JAC</w:t>
      </w:r>
      <w:r w:rsidRPr="00FA5BD1">
        <w:rPr>
          <w:rFonts w:ascii="Times New Roman" w:eastAsia="Calibri" w:hAnsi="Times New Roman" w:cs="Times New Roman"/>
          <w:color w:val="767171"/>
          <w:spacing w:val="20"/>
          <w:sz w:val="24"/>
          <w:szCs w:val="24"/>
          <w:lang w:val="es-DO"/>
        </w:rPr>
        <w:t xml:space="preserve"> con la presencia del presidente de la República, Luis Abinader, para dicho acuerdo la institución emitió por primera vez un comunicado de manera conjunta con la Dirección de Prensa del presidente. </w:t>
      </w:r>
    </w:p>
    <w:p w14:paraId="24EAFCB2" w14:textId="1C69DA86" w:rsidR="007D6218" w:rsidRPr="00FA5BD1" w:rsidRDefault="007D6218" w:rsidP="00ED178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Asimismo, desde esta División, mostramos los inicios de las negociaciones de la Junta de Aviación Civil con representantes de Air</w:t>
      </w:r>
      <w:r w:rsidR="000352E3">
        <w:rPr>
          <w:rFonts w:ascii="Times New Roman" w:eastAsia="Calibri" w:hAnsi="Times New Roman" w:cs="Times New Roman"/>
          <w:color w:val="767171"/>
          <w:spacing w:val="20"/>
          <w:sz w:val="24"/>
          <w:szCs w:val="24"/>
          <w:lang w:val="es-DO"/>
        </w:rPr>
        <w:t xml:space="preserve"> </w:t>
      </w:r>
      <w:proofErr w:type="spellStart"/>
      <w:r w:rsidRPr="00FA5BD1">
        <w:rPr>
          <w:rFonts w:ascii="Times New Roman" w:eastAsia="Calibri" w:hAnsi="Times New Roman" w:cs="Times New Roman"/>
          <w:color w:val="767171"/>
          <w:spacing w:val="20"/>
          <w:sz w:val="24"/>
          <w:szCs w:val="24"/>
          <w:lang w:val="es-DO"/>
        </w:rPr>
        <w:t>Anka</w:t>
      </w:r>
      <w:proofErr w:type="spellEnd"/>
      <w:r w:rsidRPr="00FA5BD1">
        <w:rPr>
          <w:rFonts w:ascii="Times New Roman" w:eastAsia="Calibri" w:hAnsi="Times New Roman" w:cs="Times New Roman"/>
          <w:color w:val="767171"/>
          <w:spacing w:val="20"/>
          <w:sz w:val="24"/>
          <w:szCs w:val="24"/>
          <w:lang w:val="es-DO"/>
        </w:rPr>
        <w:t>, compañía de carga aérea internacional con sede en Turquía.</w:t>
      </w:r>
    </w:p>
    <w:p w14:paraId="65ECF415" w14:textId="77777777" w:rsidR="007D6218" w:rsidRPr="00FA5BD1" w:rsidRDefault="007D6218" w:rsidP="00ED178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Para continuar resaltando los logros alcanzados, la División de Comunicaciones, informó a toda la nación dominicana, a través de los medios de comunicación la firma del Protocolo de Servicios de Transporte Aéreo entre República Dominicana y Brasil, reforzando así la relación bilateral en materia de aviación comercial.</w:t>
      </w:r>
    </w:p>
    <w:p w14:paraId="1402750F" w14:textId="60D571E7" w:rsidR="009C563D" w:rsidRPr="00DE3822" w:rsidRDefault="007D6218" w:rsidP="00DE3822">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En base a ello, desde la División de Comunicaciones, dimos a conocer al país la participación de la Junta de Aviación Civil junto a varios ministerios, instituciones del sector Transporte Aéreo y agencias especializadas, su participación en la firma de la Declaración de Santo Domingo, un convenio celebrado por la </w:t>
      </w:r>
      <w:r w:rsidRPr="00864838">
        <w:rPr>
          <w:rFonts w:ascii="Times New Roman" w:eastAsia="Calibri" w:hAnsi="Times New Roman" w:cs="Times New Roman"/>
          <w:color w:val="767171"/>
          <w:spacing w:val="20"/>
          <w:sz w:val="24"/>
          <w:szCs w:val="24"/>
          <w:lang w:val="es-DO"/>
        </w:rPr>
        <w:t>Organización de Aviación Civil Internacional (OACI)</w:t>
      </w:r>
      <w:r w:rsidRPr="00FA5BD1">
        <w:rPr>
          <w:rFonts w:ascii="Times New Roman" w:eastAsia="Calibri" w:hAnsi="Times New Roman" w:cs="Times New Roman"/>
          <w:color w:val="767171"/>
          <w:spacing w:val="20"/>
          <w:sz w:val="24"/>
          <w:szCs w:val="24"/>
          <w:lang w:val="es-DO"/>
        </w:rPr>
        <w:t>, para promover el uso de energía limpia en la aviación civil.</w:t>
      </w:r>
    </w:p>
    <w:p w14:paraId="5EDCC133" w14:textId="77777777" w:rsidR="007D6218" w:rsidRPr="00FA5BD1" w:rsidRDefault="007D6218" w:rsidP="00ED178E">
      <w:pPr>
        <w:pStyle w:val="NormalWeb"/>
        <w:shd w:val="clear" w:color="auto" w:fill="FFFFFF"/>
        <w:spacing w:before="0" w:beforeAutospacing="0" w:after="240" w:afterAutospacing="0" w:line="360" w:lineRule="auto"/>
        <w:jc w:val="both"/>
        <w:rPr>
          <w:rFonts w:eastAsia="Calibri"/>
          <w:color w:val="767171"/>
          <w:spacing w:val="20"/>
          <w:lang w:val="es-DO" w:eastAsia="en-US"/>
        </w:rPr>
      </w:pPr>
      <w:r w:rsidRPr="00FA5BD1">
        <w:rPr>
          <w:rFonts w:eastAsia="Calibri"/>
          <w:color w:val="767171"/>
          <w:spacing w:val="20"/>
          <w:lang w:val="es-DO" w:eastAsia="en-US"/>
        </w:rPr>
        <w:t xml:space="preserve">Durante el año 2023, la División de Comunicaciones continuó implementando las líneas de trabajo marcadas en la estrategia de comunicación promoviendo los logros, avances y actividades realizadas por la alta dirección de la institución, resaltando de esta manera la presencia de la JAC en los medios comunicación masivos y alcanzando la relevancia de la institución en medios como: Miami </w:t>
      </w:r>
      <w:r w:rsidRPr="00FA5BD1">
        <w:rPr>
          <w:rFonts w:eastAsia="Calibri"/>
          <w:color w:val="767171"/>
          <w:spacing w:val="20"/>
          <w:lang w:val="es-DO" w:eastAsia="en-US"/>
        </w:rPr>
        <w:lastRenderedPageBreak/>
        <w:t xml:space="preserve">Herald, La Nación de Argentina, El Universal de México y El País de España. </w:t>
      </w:r>
    </w:p>
    <w:p w14:paraId="55ECB66A" w14:textId="77777777" w:rsidR="007D6218" w:rsidRPr="00FA5BD1" w:rsidRDefault="007D6218" w:rsidP="00ED178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Este 2023 la JAC mantiene su interés de seguir creciendo en los medios digitales, transmitir de manera oportuna las acciones institucionales, así como gestionar la interacción en tiempo real, estableciendo una mayor frecuencia de socializar con los ciudadanos. </w:t>
      </w:r>
    </w:p>
    <w:p w14:paraId="751EE821" w14:textId="77777777" w:rsidR="007D6218" w:rsidRPr="00FA5BD1" w:rsidRDefault="007D6218" w:rsidP="00ED178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De igual manera, se ha continuado la socialización de los servicios de la institución, noticias como las aprobaciones de pleno de la JAC, contenido institucional como la Carta Compromiso, la Guía del Usuario del Transporte Aéreo, así como otros contenidos del sector. </w:t>
      </w:r>
    </w:p>
    <w:p w14:paraId="3DBC4235" w14:textId="77777777" w:rsidR="007D6218" w:rsidRPr="00FA5BD1" w:rsidRDefault="007D6218" w:rsidP="00ED178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Este 2023 se aprobó la primera versión de la Política de Comunicación Institucional, documento que definen los lineamientos para conducir las acciones de comunicación que contribuyan a fortalecer la identidad institucional. </w:t>
      </w:r>
    </w:p>
    <w:p w14:paraId="7A44CDC8" w14:textId="77777777" w:rsidR="007D6218" w:rsidRPr="00FA5BD1" w:rsidRDefault="007D6218" w:rsidP="00ED178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Asimismo, se actualizó el Plan de Medios Social, hoja de ruta que te permite lograr, paso a paso, al objetivo establecido desde esta División en las redes sociales de la Institución. </w:t>
      </w:r>
    </w:p>
    <w:p w14:paraId="3C976C64" w14:textId="77777777" w:rsidR="007D6218" w:rsidRPr="00FA5BD1" w:rsidRDefault="007D6218" w:rsidP="00ED178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Con relación a las visitas realizadas al presidente del Junta de Aviación Civil por altos dignatarios nacionales y extranjeros, caben hacer mención a las múltiples visitas de trabajo con ministros, embajadores, representantes de líneas aéreas y directores de organismos e instituciones nacionales e internacionales, las cuales han tenido una significativa cobertura, y las que ascienden a más de 70 encuentros  desde el 2020 a la fecha, constituyendo en la actualidad una de las estrategias más importantes hacia los grupos de interés.</w:t>
      </w:r>
    </w:p>
    <w:p w14:paraId="18260030" w14:textId="77777777" w:rsidR="007D6218" w:rsidRPr="00FA5BD1" w:rsidRDefault="007D6218" w:rsidP="00ED178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Con el objetivo de fortalecer  nuevos lazos comerciales y el establecimiento de  acciones que permitan profundizar las </w:t>
      </w:r>
      <w:r w:rsidRPr="00FA5BD1">
        <w:rPr>
          <w:rFonts w:ascii="Times New Roman" w:eastAsia="Calibri" w:hAnsi="Times New Roman" w:cs="Times New Roman"/>
          <w:color w:val="767171"/>
          <w:spacing w:val="20"/>
          <w:sz w:val="24"/>
          <w:szCs w:val="24"/>
          <w:lang w:val="es-DO"/>
        </w:rPr>
        <w:lastRenderedPageBreak/>
        <w:t>posibilidades de negocios en diferentes  áreas del sector, el presidente de la Junta de Aviación Civil,  desde el inicio de la actual gestión el 16 de agosto de 2020 ha realizado diversas reuniones </w:t>
      </w:r>
      <w:r w:rsidRPr="00186C17">
        <w:rPr>
          <w:rFonts w:eastAsia="Calibri"/>
          <w:color w:val="767171"/>
          <w:spacing w:val="20"/>
          <w:lang w:val="es-DO"/>
        </w:rPr>
        <w:t xml:space="preserve">con personalidades con el </w:t>
      </w:r>
      <w:r w:rsidRPr="00FA5BD1">
        <w:rPr>
          <w:rFonts w:ascii="Times New Roman" w:eastAsia="Calibri" w:hAnsi="Times New Roman" w:cs="Times New Roman"/>
          <w:color w:val="767171"/>
          <w:spacing w:val="20"/>
          <w:sz w:val="24"/>
          <w:szCs w:val="24"/>
          <w:lang w:val="es-DO"/>
        </w:rPr>
        <w:t xml:space="preserve"> propósito de identificar </w:t>
      </w:r>
      <w:r w:rsidRPr="00186C17">
        <w:rPr>
          <w:rFonts w:eastAsia="Calibri"/>
          <w:color w:val="767171"/>
          <w:spacing w:val="20"/>
          <w:lang w:val="es-DO"/>
        </w:rPr>
        <w:t>oportunidades de inversión y alianzas estratégicas</w:t>
      </w:r>
      <w:r w:rsidRPr="00FA5BD1">
        <w:rPr>
          <w:rFonts w:ascii="Times New Roman" w:eastAsia="Calibri" w:hAnsi="Times New Roman" w:cs="Times New Roman"/>
          <w:color w:val="767171"/>
          <w:spacing w:val="20"/>
          <w:sz w:val="24"/>
          <w:szCs w:val="24"/>
          <w:lang w:val="es-DO"/>
        </w:rPr>
        <w:t xml:space="preserve">  con   la excelentísima embajadora de los Países Bajos para República Dominicana, Annemieke A. Verrijp;  la embajadora extraordinaria y plenipotenciaria de la República Dominicana en Jamaica, Angie Martínez Tejera,  el excelentísimo embajador Británico en República Dominicana y Haití,  Mockbul Ali. </w:t>
      </w:r>
    </w:p>
    <w:p w14:paraId="04E1EC56" w14:textId="77777777" w:rsidR="007D6218" w:rsidRPr="00FA5BD1" w:rsidRDefault="007D6218" w:rsidP="00ED178E">
      <w:pPr>
        <w:spacing w:line="360" w:lineRule="auto"/>
        <w:jc w:val="both"/>
        <w:rPr>
          <w:rFonts w:ascii="Times New Roman" w:eastAsia="Calibri" w:hAnsi="Times New Roman" w:cs="Times New Roman"/>
          <w:color w:val="767171"/>
          <w:spacing w:val="20"/>
          <w:sz w:val="24"/>
          <w:szCs w:val="24"/>
          <w:lang w:val="es-DO"/>
        </w:rPr>
      </w:pPr>
      <w:r w:rsidRPr="00A74100">
        <w:rPr>
          <w:rFonts w:ascii="Times New Roman" w:eastAsia="Calibri" w:hAnsi="Times New Roman" w:cs="Times New Roman"/>
          <w:color w:val="767171"/>
          <w:spacing w:val="20"/>
          <w:sz w:val="24"/>
          <w:szCs w:val="24"/>
          <w:lang w:val="es-DO"/>
        </w:rPr>
        <w:t>De igual manera, nuestro presidente ha sostenido encuentros con el secretario general de la Organización Internacional de Aviación Civil (OACI), Juan Carlos Salazar Gómez; Nayib Bukele, presidente de El Salvador y la embajadora de Armenia, Anahit Harutyunyan</w:t>
      </w:r>
      <w:r w:rsidRPr="00FA5BD1">
        <w:rPr>
          <w:rFonts w:ascii="Times New Roman" w:eastAsia="Calibri" w:hAnsi="Times New Roman" w:cs="Times New Roman"/>
          <w:color w:val="767171"/>
          <w:spacing w:val="20"/>
          <w:sz w:val="24"/>
          <w:szCs w:val="24"/>
          <w:lang w:val="es-DO"/>
        </w:rPr>
        <w:t>.</w:t>
      </w:r>
    </w:p>
    <w:p w14:paraId="6A3449E0" w14:textId="77777777" w:rsidR="007D6218" w:rsidRPr="00FA5BD1" w:rsidRDefault="007D6218" w:rsidP="00ED178E">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Finalmente, durante el período este año 2023, en la plataforma digitales de la institución iniciamos la socialización de contenido apostando a la campaña Proceso de Autorizaciones de Servicios de la JAC, una novedosa campaña audiovisual en el que se le explica a las diferentes partes interesadas como solicitar nuestros diferentes servicios de manera oportuna y con burocracia cero, esta campaña marcó un hito dentro de nuestras estrategias en materia de comunicación digital. </w:t>
      </w:r>
    </w:p>
    <w:p w14:paraId="5CAD4CA9" w14:textId="545A7987" w:rsidR="007D6218" w:rsidRPr="00FA5BD1" w:rsidRDefault="007D6218" w:rsidP="00AD0EC0">
      <w:pPr>
        <w:spacing w:after="0"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noProof/>
          <w:color w:val="767171"/>
          <w:spacing w:val="20"/>
          <w:sz w:val="24"/>
          <w:szCs w:val="24"/>
          <w:lang w:val="es-DO"/>
        </w:rPr>
        <w:lastRenderedPageBreak/>
        <w:drawing>
          <wp:anchor distT="0" distB="0" distL="114300" distR="114300" simplePos="0" relativeHeight="251658294" behindDoc="0" locked="0" layoutInCell="1" allowOverlap="1" wp14:anchorId="0052ADE8" wp14:editId="1AB621FC">
            <wp:simplePos x="0" y="0"/>
            <wp:positionH relativeFrom="margin">
              <wp:posOffset>-12700</wp:posOffset>
            </wp:positionH>
            <wp:positionV relativeFrom="paragraph">
              <wp:posOffset>267970</wp:posOffset>
            </wp:positionV>
            <wp:extent cx="5041265" cy="2310130"/>
            <wp:effectExtent l="0" t="0" r="6985" b="13970"/>
            <wp:wrapThrough wrapText="bothSides">
              <wp:wrapPolygon edited="0">
                <wp:start x="0" y="0"/>
                <wp:lineTo x="0" y="21553"/>
                <wp:lineTo x="21548" y="21553"/>
                <wp:lineTo x="21548" y="0"/>
                <wp:lineTo x="0" y="0"/>
              </wp:wrapPolygon>
            </wp:wrapThrough>
            <wp:docPr id="447449750"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page">
              <wp14:pctWidth>0</wp14:pctWidth>
            </wp14:sizeRelH>
            <wp14:sizeRelV relativeFrom="page">
              <wp14:pctHeight>0</wp14:pctHeight>
            </wp14:sizeRelV>
          </wp:anchor>
        </w:drawing>
      </w:r>
      <w:r w:rsidRPr="00FA5BD1">
        <w:rPr>
          <w:rFonts w:ascii="Times New Roman" w:eastAsia="Calibri" w:hAnsi="Times New Roman" w:cs="Times New Roman"/>
          <w:noProof/>
          <w:color w:val="767171"/>
          <w:spacing w:val="20"/>
          <w:sz w:val="24"/>
          <w:szCs w:val="24"/>
          <w:lang w:val="es-DO"/>
        </w:rPr>
        <w:drawing>
          <wp:inline distT="0" distB="0" distL="0" distR="0" wp14:anchorId="644DE4F3" wp14:editId="4EBD62F9">
            <wp:extent cx="5060611" cy="2971800"/>
            <wp:effectExtent l="0" t="0" r="6985" b="0"/>
            <wp:docPr id="14907724"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7F62E82D" w14:textId="77777777" w:rsidR="007D6218" w:rsidRPr="00FA5BD1" w:rsidRDefault="007D6218" w:rsidP="00ED178E">
      <w:pPr>
        <w:spacing w:line="360" w:lineRule="auto"/>
        <w:rPr>
          <w:rFonts w:ascii="Times New Roman" w:eastAsia="Calibri" w:hAnsi="Times New Roman" w:cs="Times New Roman"/>
          <w:color w:val="767171"/>
          <w:spacing w:val="20"/>
          <w:sz w:val="24"/>
          <w:szCs w:val="24"/>
          <w:lang w:val="es-DO"/>
        </w:rPr>
      </w:pPr>
    </w:p>
    <w:p w14:paraId="1071FF0F" w14:textId="77777777" w:rsidR="007D6218" w:rsidRPr="00FA5BD1" w:rsidRDefault="007D6218" w:rsidP="000352E3">
      <w:pPr>
        <w:spacing w:line="36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noProof/>
          <w:color w:val="767171"/>
          <w:spacing w:val="20"/>
          <w:sz w:val="24"/>
          <w:szCs w:val="24"/>
          <w:lang w:val="es-DO"/>
        </w:rPr>
        <w:lastRenderedPageBreak/>
        <w:drawing>
          <wp:inline distT="0" distB="0" distL="0" distR="0" wp14:anchorId="2C17B6BA" wp14:editId="38980529">
            <wp:extent cx="5035550" cy="2943314"/>
            <wp:effectExtent l="0" t="0" r="12700" b="9525"/>
            <wp:docPr id="1793214103" name="Gráfico 1793214103"/>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65BFFE7A" w14:textId="77777777" w:rsidR="007E08A7" w:rsidRDefault="007E08A7" w:rsidP="00F86513">
      <w:pPr>
        <w:spacing w:line="360" w:lineRule="auto"/>
        <w:jc w:val="both"/>
        <w:rPr>
          <w:rFonts w:ascii="Times New Roman" w:eastAsia="Calibri" w:hAnsi="Times New Roman" w:cs="Times New Roman"/>
          <w:color w:val="767171"/>
          <w:spacing w:val="20"/>
          <w:sz w:val="24"/>
          <w:szCs w:val="24"/>
          <w:lang w:val="es-DO"/>
        </w:rPr>
      </w:pPr>
    </w:p>
    <w:p w14:paraId="2A0F429D" w14:textId="77777777" w:rsidR="00214BB2" w:rsidRDefault="00214BB2" w:rsidP="00F86513">
      <w:pPr>
        <w:spacing w:line="360" w:lineRule="auto"/>
        <w:jc w:val="both"/>
        <w:rPr>
          <w:rFonts w:ascii="Times New Roman" w:eastAsia="Calibri" w:hAnsi="Times New Roman" w:cs="Times New Roman"/>
          <w:color w:val="767171"/>
          <w:spacing w:val="20"/>
          <w:sz w:val="24"/>
          <w:szCs w:val="24"/>
          <w:lang w:val="es-DO"/>
        </w:rPr>
      </w:pPr>
    </w:p>
    <w:p w14:paraId="65B8F0C7" w14:textId="77777777" w:rsidR="00214BB2" w:rsidRDefault="00214BB2" w:rsidP="00F86513">
      <w:pPr>
        <w:spacing w:line="360" w:lineRule="auto"/>
        <w:jc w:val="both"/>
        <w:rPr>
          <w:rFonts w:ascii="Times New Roman" w:eastAsia="Calibri" w:hAnsi="Times New Roman" w:cs="Times New Roman"/>
          <w:color w:val="767171"/>
          <w:spacing w:val="20"/>
          <w:sz w:val="24"/>
          <w:szCs w:val="24"/>
          <w:lang w:val="es-DO"/>
        </w:rPr>
      </w:pPr>
    </w:p>
    <w:p w14:paraId="3F342584" w14:textId="77777777" w:rsidR="00214BB2" w:rsidRDefault="00214BB2" w:rsidP="00F86513">
      <w:pPr>
        <w:spacing w:line="360" w:lineRule="auto"/>
        <w:jc w:val="both"/>
        <w:rPr>
          <w:rFonts w:ascii="Times New Roman" w:eastAsia="Calibri" w:hAnsi="Times New Roman" w:cs="Times New Roman"/>
          <w:color w:val="767171"/>
          <w:spacing w:val="20"/>
          <w:sz w:val="24"/>
          <w:szCs w:val="24"/>
          <w:lang w:val="es-DO"/>
        </w:rPr>
      </w:pPr>
    </w:p>
    <w:p w14:paraId="0391C09E" w14:textId="77777777" w:rsidR="00214BB2" w:rsidRDefault="00214BB2" w:rsidP="00F86513">
      <w:pPr>
        <w:spacing w:line="360" w:lineRule="auto"/>
        <w:jc w:val="both"/>
        <w:rPr>
          <w:rFonts w:ascii="Times New Roman" w:eastAsia="Calibri" w:hAnsi="Times New Roman" w:cs="Times New Roman"/>
          <w:color w:val="767171"/>
          <w:spacing w:val="20"/>
          <w:sz w:val="24"/>
          <w:szCs w:val="24"/>
          <w:lang w:val="es-DO"/>
        </w:rPr>
      </w:pPr>
    </w:p>
    <w:p w14:paraId="46B0359E" w14:textId="77777777" w:rsidR="00214BB2" w:rsidRDefault="00214BB2" w:rsidP="00F86513">
      <w:pPr>
        <w:spacing w:line="360" w:lineRule="auto"/>
        <w:jc w:val="both"/>
        <w:rPr>
          <w:rFonts w:ascii="Times New Roman" w:eastAsia="Calibri" w:hAnsi="Times New Roman" w:cs="Times New Roman"/>
          <w:color w:val="767171"/>
          <w:spacing w:val="20"/>
          <w:sz w:val="24"/>
          <w:szCs w:val="24"/>
          <w:lang w:val="es-DO"/>
        </w:rPr>
      </w:pPr>
    </w:p>
    <w:p w14:paraId="1D958013" w14:textId="77777777" w:rsidR="00214BB2" w:rsidRDefault="00214BB2" w:rsidP="00F86513">
      <w:pPr>
        <w:spacing w:line="360" w:lineRule="auto"/>
        <w:jc w:val="both"/>
        <w:rPr>
          <w:rFonts w:ascii="Times New Roman" w:eastAsia="Calibri" w:hAnsi="Times New Roman" w:cs="Times New Roman"/>
          <w:color w:val="767171"/>
          <w:spacing w:val="20"/>
          <w:sz w:val="24"/>
          <w:szCs w:val="24"/>
          <w:lang w:val="es-DO"/>
        </w:rPr>
      </w:pPr>
    </w:p>
    <w:p w14:paraId="6E6AB72B" w14:textId="77777777" w:rsidR="00214BB2" w:rsidRDefault="00214BB2" w:rsidP="00F86513">
      <w:pPr>
        <w:spacing w:line="360" w:lineRule="auto"/>
        <w:jc w:val="both"/>
        <w:rPr>
          <w:rFonts w:ascii="Times New Roman" w:eastAsia="Calibri" w:hAnsi="Times New Roman" w:cs="Times New Roman"/>
          <w:color w:val="767171"/>
          <w:spacing w:val="20"/>
          <w:sz w:val="24"/>
          <w:szCs w:val="24"/>
          <w:lang w:val="es-DO"/>
        </w:rPr>
      </w:pPr>
    </w:p>
    <w:p w14:paraId="18AE7E32" w14:textId="77777777" w:rsidR="00214BB2" w:rsidRDefault="00214BB2" w:rsidP="00F86513">
      <w:pPr>
        <w:spacing w:line="360" w:lineRule="auto"/>
        <w:jc w:val="both"/>
        <w:rPr>
          <w:rFonts w:ascii="Times New Roman" w:eastAsia="Calibri" w:hAnsi="Times New Roman" w:cs="Times New Roman"/>
          <w:color w:val="767171"/>
          <w:spacing w:val="20"/>
          <w:sz w:val="24"/>
          <w:szCs w:val="24"/>
          <w:lang w:val="es-DO"/>
        </w:rPr>
      </w:pPr>
    </w:p>
    <w:p w14:paraId="38A4BD7B" w14:textId="46413AB9" w:rsidR="00256349" w:rsidRDefault="00256349" w:rsidP="00F86513">
      <w:pPr>
        <w:spacing w:line="360" w:lineRule="auto"/>
        <w:jc w:val="both"/>
        <w:rPr>
          <w:rFonts w:ascii="Times New Roman" w:eastAsia="Calibri" w:hAnsi="Times New Roman" w:cs="Times New Roman"/>
          <w:color w:val="767171"/>
          <w:spacing w:val="20"/>
          <w:sz w:val="24"/>
          <w:szCs w:val="24"/>
          <w:lang w:val="es-DO"/>
        </w:rPr>
      </w:pPr>
    </w:p>
    <w:p w14:paraId="15FCCB28" w14:textId="77777777" w:rsidR="00256349" w:rsidRDefault="00256349" w:rsidP="00F86513">
      <w:pPr>
        <w:spacing w:line="360" w:lineRule="auto"/>
        <w:jc w:val="both"/>
        <w:rPr>
          <w:rFonts w:ascii="Times New Roman" w:eastAsia="Calibri" w:hAnsi="Times New Roman" w:cs="Times New Roman"/>
          <w:color w:val="767171"/>
          <w:spacing w:val="20"/>
          <w:sz w:val="24"/>
          <w:szCs w:val="24"/>
          <w:lang w:val="es-DO"/>
        </w:rPr>
      </w:pPr>
    </w:p>
    <w:p w14:paraId="10453AEC" w14:textId="77777777" w:rsidR="00256349" w:rsidRDefault="00256349" w:rsidP="00F86513">
      <w:pPr>
        <w:spacing w:line="360" w:lineRule="auto"/>
        <w:jc w:val="both"/>
        <w:rPr>
          <w:rFonts w:ascii="Times New Roman" w:eastAsia="Calibri" w:hAnsi="Times New Roman" w:cs="Times New Roman"/>
          <w:color w:val="767171"/>
          <w:spacing w:val="20"/>
          <w:sz w:val="24"/>
          <w:szCs w:val="24"/>
          <w:lang w:val="es-DO"/>
        </w:rPr>
      </w:pPr>
    </w:p>
    <w:p w14:paraId="458B684F" w14:textId="77777777" w:rsidR="00256349" w:rsidRDefault="00256349" w:rsidP="00F86513">
      <w:pPr>
        <w:spacing w:line="360" w:lineRule="auto"/>
        <w:jc w:val="both"/>
        <w:rPr>
          <w:rFonts w:ascii="Times New Roman" w:eastAsia="Calibri" w:hAnsi="Times New Roman" w:cs="Times New Roman"/>
          <w:color w:val="767171"/>
          <w:spacing w:val="20"/>
          <w:sz w:val="24"/>
          <w:szCs w:val="24"/>
          <w:lang w:val="es-DO"/>
        </w:rPr>
      </w:pPr>
    </w:p>
    <w:p w14:paraId="51AA149F" w14:textId="77777777" w:rsidR="00214BB2" w:rsidRPr="00FA5BD1" w:rsidRDefault="00214BB2" w:rsidP="00F86513">
      <w:pPr>
        <w:spacing w:line="360" w:lineRule="auto"/>
        <w:jc w:val="both"/>
        <w:rPr>
          <w:rFonts w:ascii="Times New Roman" w:eastAsia="Calibri" w:hAnsi="Times New Roman" w:cs="Times New Roman"/>
          <w:color w:val="767171"/>
          <w:spacing w:val="20"/>
          <w:sz w:val="24"/>
          <w:szCs w:val="24"/>
          <w:lang w:val="es-DO"/>
        </w:rPr>
      </w:pPr>
    </w:p>
    <w:p w14:paraId="7BBE9F2E" w14:textId="15A09398" w:rsidR="002811DE" w:rsidRDefault="000765E1" w:rsidP="00723087">
      <w:pPr>
        <w:pStyle w:val="Ttulo1"/>
        <w:jc w:val="center"/>
        <w:rPr>
          <w:rFonts w:eastAsia="Calibri" w:cs="Times New Roman"/>
          <w:b/>
          <w:bCs/>
          <w:color w:val="767171"/>
          <w:spacing w:val="20"/>
          <w:szCs w:val="28"/>
          <w:lang w:val="es-DO"/>
        </w:rPr>
      </w:pPr>
      <w:bookmarkStart w:id="63" w:name="_Toc156557109"/>
      <w:r w:rsidRPr="00317802">
        <w:rPr>
          <w:rFonts w:eastAsia="Calibri" w:cs="Times New Roman"/>
          <w:b/>
          <w:bCs/>
          <w:color w:val="767171"/>
          <w:spacing w:val="20"/>
          <w:szCs w:val="28"/>
          <w:lang w:val="es-DO"/>
        </w:rPr>
        <w:lastRenderedPageBreak/>
        <w:t>V</w:t>
      </w:r>
      <w:r w:rsidR="00307244" w:rsidRPr="00317802">
        <w:rPr>
          <w:rFonts w:eastAsia="Calibri" w:cs="Times New Roman"/>
          <w:b/>
          <w:bCs/>
          <w:color w:val="767171"/>
          <w:spacing w:val="20"/>
          <w:szCs w:val="28"/>
          <w:lang w:val="es-DO"/>
        </w:rPr>
        <w:t>. Servicio al Ciudadano y Transparencia Institucional</w:t>
      </w:r>
      <w:bookmarkEnd w:id="63"/>
    </w:p>
    <w:p w14:paraId="4D91F9EB" w14:textId="102D6B0E" w:rsidR="00256349" w:rsidRPr="00256349" w:rsidRDefault="00256349" w:rsidP="00256349">
      <w:pPr>
        <w:rPr>
          <w:lang w:val="es-DO"/>
        </w:rPr>
      </w:pPr>
      <w:r w:rsidRPr="00E957FD">
        <w:rPr>
          <w:noProof/>
          <w:color w:val="767171"/>
        </w:rPr>
        <mc:AlternateContent>
          <mc:Choice Requires="wps">
            <w:drawing>
              <wp:anchor distT="4294967295" distB="4294967295" distL="114300" distR="114300" simplePos="0" relativeHeight="251670582" behindDoc="0" locked="0" layoutInCell="1" allowOverlap="1" wp14:anchorId="3970AF16" wp14:editId="4E7921F2">
                <wp:simplePos x="0" y="0"/>
                <wp:positionH relativeFrom="margin">
                  <wp:posOffset>2261570</wp:posOffset>
                </wp:positionH>
                <wp:positionV relativeFrom="paragraph">
                  <wp:posOffset>31120</wp:posOffset>
                </wp:positionV>
                <wp:extent cx="463550" cy="0"/>
                <wp:effectExtent l="0" t="19050" r="31750" b="19050"/>
                <wp:wrapNone/>
                <wp:docPr id="824217019" name="Conector recto 8242170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4D20DF7" id="Conector recto 824217019" o:spid="_x0000_s1026" style="position:absolute;z-index:25167058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8.1pt,2.45pt" to="214.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" strokecolor="#ee2a24" strokeweight="2.25pt">
                <v:stroke joinstyle="miter"/>
                <w10:wrap anchorx="margin"/>
              </v:line>
            </w:pict>
          </mc:Fallback>
        </mc:AlternateContent>
      </w:r>
    </w:p>
    <w:p w14:paraId="6E922A6F" w14:textId="77777777" w:rsidR="004955AB" w:rsidRDefault="004955AB" w:rsidP="00200CA4">
      <w:pPr>
        <w:pStyle w:val="Ttulo2"/>
        <w:rPr>
          <w:rFonts w:ascii="Times New Roman" w:eastAsia="Calibri" w:hAnsi="Times New Roman" w:cs="Times New Roman"/>
          <w:color w:val="767171"/>
          <w:spacing w:val="20"/>
          <w:sz w:val="24"/>
          <w:szCs w:val="24"/>
          <w:lang w:val="es-DO"/>
        </w:rPr>
      </w:pPr>
      <w:bookmarkStart w:id="64" w:name="_Hlk155688774"/>
    </w:p>
    <w:p w14:paraId="049FFE71" w14:textId="19A52868" w:rsidR="006858A0" w:rsidRDefault="006858A0">
      <w:pPr>
        <w:pStyle w:val="Ttulo2"/>
        <w:numPr>
          <w:ilvl w:val="0"/>
          <w:numId w:val="24"/>
        </w:numPr>
        <w:rPr>
          <w:rFonts w:ascii="Times New Roman" w:eastAsia="Calibri" w:hAnsi="Times New Roman"/>
          <w:color w:val="767171"/>
          <w:spacing w:val="20"/>
          <w:sz w:val="24"/>
          <w:szCs w:val="24"/>
          <w:lang w:val="es-DO"/>
        </w:rPr>
      </w:pPr>
      <w:bookmarkStart w:id="65" w:name="_Toc156557110"/>
      <w:r w:rsidRPr="00200CA4">
        <w:rPr>
          <w:rFonts w:ascii="Times New Roman" w:eastAsia="Calibri" w:hAnsi="Times New Roman"/>
          <w:color w:val="767171"/>
          <w:spacing w:val="20"/>
          <w:sz w:val="24"/>
          <w:szCs w:val="24"/>
          <w:lang w:val="es-DO"/>
        </w:rPr>
        <w:t>Nivel de la satisfacción con el servicio</w:t>
      </w:r>
      <w:bookmarkEnd w:id="65"/>
    </w:p>
    <w:p w14:paraId="6FA1DCEE" w14:textId="77777777" w:rsidR="00256349" w:rsidRPr="00256349" w:rsidRDefault="00256349" w:rsidP="00256349">
      <w:pPr>
        <w:rPr>
          <w:lang w:val="es-DO"/>
        </w:rPr>
      </w:pPr>
    </w:p>
    <w:bookmarkEnd w:id="64"/>
    <w:p w14:paraId="17D99D3A" w14:textId="333D706E" w:rsidR="007F1380" w:rsidRPr="00723087" w:rsidRDefault="006858A0" w:rsidP="0099451F">
      <w:pPr>
        <w:spacing w:after="0" w:line="360" w:lineRule="auto"/>
        <w:jc w:val="both"/>
        <w:rPr>
          <w:rFonts w:ascii="Times New Roman" w:eastAsia="Calibri" w:hAnsi="Times New Roman"/>
          <w:color w:val="767171"/>
          <w:spacing w:val="20"/>
          <w:sz w:val="24"/>
          <w:szCs w:val="24"/>
          <w:lang w:val="es-DO"/>
        </w:rPr>
      </w:pPr>
      <w:r w:rsidRPr="00EA0E44">
        <w:rPr>
          <w:rFonts w:ascii="Times New Roman" w:eastAsia="Calibri" w:hAnsi="Times New Roman"/>
          <w:color w:val="767171"/>
          <w:spacing w:val="20"/>
          <w:sz w:val="24"/>
          <w:szCs w:val="24"/>
          <w:lang w:val="es-DO"/>
        </w:rPr>
        <w:t xml:space="preserve">El resultado de monitoreo de la carta compromiso durante el año 2023 fue de </w:t>
      </w:r>
      <w:bookmarkStart w:id="66" w:name="_Hlk155688249"/>
      <w:r w:rsidR="008A10DC" w:rsidRPr="00EA0E44">
        <w:rPr>
          <w:rFonts w:ascii="Times New Roman" w:eastAsia="Calibri" w:hAnsi="Times New Roman"/>
          <w:color w:val="767171"/>
          <w:spacing w:val="20"/>
          <w:sz w:val="24"/>
          <w:szCs w:val="24"/>
          <w:lang w:val="es-DO"/>
        </w:rPr>
        <w:t>93%</w:t>
      </w:r>
      <w:bookmarkEnd w:id="66"/>
      <w:r w:rsidR="007F1380" w:rsidRPr="00EA0E44">
        <w:rPr>
          <w:rFonts w:ascii="Times New Roman" w:eastAsia="Calibri" w:hAnsi="Times New Roman"/>
          <w:color w:val="767171"/>
          <w:spacing w:val="20"/>
          <w:sz w:val="24"/>
          <w:szCs w:val="24"/>
          <w:lang w:val="es-DO"/>
        </w:rPr>
        <w:t>.</w:t>
      </w:r>
      <w:r w:rsidR="00FD739A" w:rsidRPr="00EA0E44">
        <w:rPr>
          <w:rFonts w:ascii="Times New Roman" w:eastAsia="Calibri" w:hAnsi="Times New Roman"/>
          <w:color w:val="767171"/>
          <w:spacing w:val="20"/>
          <w:sz w:val="24"/>
          <w:szCs w:val="24"/>
          <w:lang w:val="es-DO"/>
        </w:rPr>
        <w:t xml:space="preserve"> </w:t>
      </w:r>
      <w:r w:rsidR="007F1380" w:rsidRPr="00EA0E44">
        <w:rPr>
          <w:rFonts w:ascii="Times New Roman" w:eastAsia="Calibri" w:hAnsi="Times New Roman"/>
          <w:color w:val="767171"/>
          <w:spacing w:val="20"/>
          <w:sz w:val="24"/>
          <w:szCs w:val="24"/>
          <w:lang w:val="es-DO"/>
        </w:rPr>
        <w:t>E</w:t>
      </w:r>
      <w:r w:rsidR="00FD739A" w:rsidRPr="00EA0E44">
        <w:rPr>
          <w:rFonts w:ascii="Times New Roman" w:eastAsia="Calibri" w:hAnsi="Times New Roman"/>
          <w:color w:val="767171"/>
          <w:spacing w:val="20"/>
          <w:sz w:val="24"/>
          <w:szCs w:val="24"/>
          <w:lang w:val="es-DO"/>
        </w:rPr>
        <w:t xml:space="preserve">n </w:t>
      </w:r>
      <w:r w:rsidR="007F1380" w:rsidRPr="00EA0E44">
        <w:rPr>
          <w:rFonts w:ascii="Times New Roman" w:eastAsia="Calibri" w:hAnsi="Times New Roman"/>
          <w:color w:val="767171"/>
          <w:spacing w:val="20"/>
          <w:sz w:val="24"/>
          <w:szCs w:val="24"/>
          <w:lang w:val="es-DO"/>
        </w:rPr>
        <w:t xml:space="preserve">cuanto a </w:t>
      </w:r>
      <w:r w:rsidR="005D4EB5" w:rsidRPr="00EA0E44">
        <w:rPr>
          <w:rFonts w:ascii="Times New Roman" w:eastAsia="Calibri" w:hAnsi="Times New Roman"/>
          <w:color w:val="767171"/>
          <w:spacing w:val="20"/>
          <w:sz w:val="24"/>
          <w:szCs w:val="24"/>
          <w:lang w:val="es-DO"/>
        </w:rPr>
        <w:t>los resultados</w:t>
      </w:r>
      <w:r w:rsidR="007F1380" w:rsidRPr="00EA0E44">
        <w:rPr>
          <w:rFonts w:ascii="Times New Roman" w:eastAsia="Calibri" w:hAnsi="Times New Roman"/>
          <w:color w:val="767171"/>
          <w:spacing w:val="20"/>
          <w:sz w:val="24"/>
          <w:szCs w:val="24"/>
          <w:lang w:val="es-DO"/>
        </w:rPr>
        <w:t xml:space="preserve"> de las encuestas de satisfacción a nivel interno y externo se evidencia un nivel de cumplimiento de 97.3%. </w:t>
      </w:r>
      <w:r w:rsidR="00200CA4" w:rsidRPr="00723087">
        <w:rPr>
          <w:rFonts w:ascii="Times New Roman" w:eastAsia="Calibri" w:hAnsi="Times New Roman"/>
          <w:color w:val="767171"/>
          <w:spacing w:val="20"/>
          <w:sz w:val="24"/>
          <w:szCs w:val="24"/>
          <w:lang w:val="es-DO"/>
        </w:rPr>
        <w:t>Estos resultados se evidencian</w:t>
      </w:r>
      <w:r w:rsidR="007F1380" w:rsidRPr="00723087">
        <w:rPr>
          <w:rFonts w:ascii="Times New Roman" w:eastAsia="Calibri" w:hAnsi="Times New Roman"/>
          <w:color w:val="767171"/>
          <w:spacing w:val="20"/>
          <w:sz w:val="24"/>
          <w:szCs w:val="24"/>
          <w:lang w:val="es-DO"/>
        </w:rPr>
        <w:t xml:space="preserve"> en la </w:t>
      </w:r>
      <w:r w:rsidR="00200CA4" w:rsidRPr="00723087">
        <w:rPr>
          <w:rFonts w:ascii="Times New Roman" w:eastAsia="Calibri" w:hAnsi="Times New Roman"/>
          <w:color w:val="767171"/>
          <w:spacing w:val="20"/>
          <w:sz w:val="24"/>
          <w:szCs w:val="24"/>
          <w:lang w:val="es-DO"/>
        </w:rPr>
        <w:t>plataforma</w:t>
      </w:r>
      <w:r w:rsidR="007F1380" w:rsidRPr="00723087">
        <w:rPr>
          <w:rFonts w:ascii="Times New Roman" w:eastAsia="Calibri" w:hAnsi="Times New Roman"/>
          <w:color w:val="767171"/>
          <w:spacing w:val="20"/>
          <w:sz w:val="24"/>
          <w:szCs w:val="24"/>
          <w:lang w:val="es-DO"/>
        </w:rPr>
        <w:t xml:space="preserve"> del Sistema de monitoreo de la administraci</w:t>
      </w:r>
      <w:r w:rsidR="00723087" w:rsidRPr="00723087">
        <w:rPr>
          <w:rFonts w:ascii="Times New Roman" w:eastAsia="Calibri" w:hAnsi="Times New Roman"/>
          <w:color w:val="767171"/>
          <w:spacing w:val="20"/>
          <w:sz w:val="24"/>
          <w:szCs w:val="24"/>
          <w:lang w:val="es-DO"/>
        </w:rPr>
        <w:t>ó</w:t>
      </w:r>
      <w:r w:rsidR="007F1380" w:rsidRPr="00723087">
        <w:rPr>
          <w:rFonts w:ascii="Times New Roman" w:eastAsia="Calibri" w:hAnsi="Times New Roman"/>
          <w:color w:val="767171"/>
          <w:spacing w:val="20"/>
          <w:sz w:val="24"/>
          <w:szCs w:val="24"/>
          <w:lang w:val="es-DO"/>
        </w:rPr>
        <w:t xml:space="preserve">n </w:t>
      </w:r>
      <w:r w:rsidR="00200CA4" w:rsidRPr="00723087">
        <w:rPr>
          <w:rFonts w:ascii="Times New Roman" w:eastAsia="Calibri" w:hAnsi="Times New Roman"/>
          <w:color w:val="767171"/>
          <w:spacing w:val="20"/>
          <w:sz w:val="24"/>
          <w:szCs w:val="24"/>
          <w:lang w:val="es-DO"/>
        </w:rPr>
        <w:t>pública</w:t>
      </w:r>
      <w:r w:rsidR="007F1380" w:rsidRPr="00723087">
        <w:rPr>
          <w:rFonts w:ascii="Times New Roman" w:eastAsia="Calibri" w:hAnsi="Times New Roman"/>
          <w:color w:val="767171"/>
          <w:spacing w:val="20"/>
          <w:sz w:val="24"/>
          <w:szCs w:val="24"/>
          <w:lang w:val="es-DO"/>
        </w:rPr>
        <w:t xml:space="preserve"> SISMAP.</w:t>
      </w:r>
    </w:p>
    <w:p w14:paraId="2F550B9E" w14:textId="77777777" w:rsidR="007F1380" w:rsidRPr="0008765D" w:rsidRDefault="007F1380" w:rsidP="006858A0">
      <w:pPr>
        <w:pStyle w:val="Prrafodelista"/>
        <w:spacing w:after="0" w:line="360" w:lineRule="auto"/>
        <w:ind w:left="720"/>
        <w:jc w:val="both"/>
        <w:rPr>
          <w:rFonts w:ascii="Times New Roman" w:eastAsia="Calibri" w:hAnsi="Times New Roman"/>
          <w:color w:val="767171"/>
          <w:spacing w:val="20"/>
          <w:sz w:val="24"/>
          <w:szCs w:val="24"/>
        </w:rPr>
      </w:pPr>
    </w:p>
    <w:p w14:paraId="13D80794" w14:textId="34BF4AE0" w:rsidR="005D4EB5" w:rsidRPr="00200CA4" w:rsidRDefault="005D4EB5">
      <w:pPr>
        <w:pStyle w:val="Prrafodelista"/>
        <w:numPr>
          <w:ilvl w:val="0"/>
          <w:numId w:val="24"/>
        </w:numPr>
        <w:outlineLvl w:val="1"/>
        <w:rPr>
          <w:rFonts w:ascii="Times New Roman" w:eastAsia="Calibri" w:hAnsi="Times New Roman"/>
          <w:color w:val="767171"/>
          <w:spacing w:val="20"/>
          <w:sz w:val="24"/>
          <w:szCs w:val="24"/>
        </w:rPr>
      </w:pPr>
      <w:bookmarkStart w:id="67" w:name="_Toc156557111"/>
      <w:r w:rsidRPr="00200CA4">
        <w:rPr>
          <w:rFonts w:ascii="Times New Roman" w:eastAsia="Calibri" w:hAnsi="Times New Roman"/>
          <w:color w:val="767171"/>
          <w:spacing w:val="20"/>
          <w:sz w:val="24"/>
          <w:szCs w:val="24"/>
        </w:rPr>
        <w:t>Nivel de cumplimiento acceso a la información</w:t>
      </w:r>
      <w:bookmarkEnd w:id="67"/>
    </w:p>
    <w:p w14:paraId="05201FF4" w14:textId="0AFFE805" w:rsidR="00FD739A" w:rsidRDefault="005D4EB5" w:rsidP="005D4EB5">
      <w:pPr>
        <w:spacing w:line="360" w:lineRule="auto"/>
        <w:jc w:val="both"/>
        <w:rPr>
          <w:rFonts w:ascii="Times New Roman" w:eastAsia="Calibri" w:hAnsi="Times New Roman"/>
          <w:color w:val="767171"/>
          <w:spacing w:val="20"/>
          <w:sz w:val="24"/>
          <w:szCs w:val="24"/>
          <w:lang w:val="es-DO"/>
        </w:rPr>
      </w:pPr>
      <w:r>
        <w:rPr>
          <w:rFonts w:ascii="Times New Roman" w:eastAsia="Calibri" w:hAnsi="Times New Roman" w:cs="Times New Roman"/>
          <w:color w:val="767171"/>
          <w:spacing w:val="20"/>
          <w:sz w:val="24"/>
          <w:szCs w:val="24"/>
          <w:lang w:val="es-DO"/>
        </w:rPr>
        <w:t xml:space="preserve">Durante el </w:t>
      </w:r>
      <w:r w:rsidR="00FD739A" w:rsidRPr="00FA5BD1">
        <w:rPr>
          <w:rFonts w:ascii="Times New Roman" w:eastAsia="Calibri" w:hAnsi="Times New Roman" w:cs="Times New Roman"/>
          <w:color w:val="767171"/>
          <w:spacing w:val="20"/>
          <w:sz w:val="24"/>
          <w:szCs w:val="24"/>
          <w:lang w:val="es-DO"/>
        </w:rPr>
        <w:t xml:space="preserve">año 2023 seguimos cumpliendo con los parámetros del portal de </w:t>
      </w:r>
      <w:r>
        <w:rPr>
          <w:rFonts w:ascii="Times New Roman" w:eastAsia="Calibri" w:hAnsi="Times New Roman" w:cs="Times New Roman"/>
          <w:color w:val="767171"/>
          <w:spacing w:val="20"/>
          <w:sz w:val="24"/>
          <w:szCs w:val="24"/>
          <w:lang w:val="es-DO"/>
        </w:rPr>
        <w:t xml:space="preserve">transparencia; </w:t>
      </w:r>
      <w:r w:rsidR="003E6366">
        <w:rPr>
          <w:rFonts w:ascii="Times New Roman" w:eastAsia="Calibri" w:hAnsi="Times New Roman" w:cs="Times New Roman"/>
          <w:color w:val="767171"/>
          <w:spacing w:val="20"/>
          <w:sz w:val="24"/>
          <w:szCs w:val="24"/>
          <w:lang w:val="es-DO"/>
        </w:rPr>
        <w:t>en cuanto a las solicitudes de información</w:t>
      </w:r>
      <w:r>
        <w:rPr>
          <w:rFonts w:ascii="Times New Roman" w:eastAsia="Calibri" w:hAnsi="Times New Roman" w:cs="Times New Roman"/>
          <w:color w:val="767171"/>
          <w:spacing w:val="20"/>
          <w:sz w:val="24"/>
          <w:szCs w:val="24"/>
          <w:lang w:val="es-DO"/>
        </w:rPr>
        <w:t xml:space="preserve"> </w:t>
      </w:r>
      <w:r w:rsidR="003E6366">
        <w:rPr>
          <w:rFonts w:ascii="Times New Roman" w:eastAsia="Calibri" w:hAnsi="Times New Roman" w:cs="Times New Roman"/>
          <w:color w:val="767171"/>
          <w:spacing w:val="20"/>
          <w:sz w:val="24"/>
          <w:szCs w:val="24"/>
          <w:lang w:val="es-DO"/>
        </w:rPr>
        <w:t xml:space="preserve">recibimos y tramitamos un </w:t>
      </w:r>
      <w:r w:rsidR="003E6366" w:rsidRPr="007162DB">
        <w:rPr>
          <w:rFonts w:ascii="Times New Roman" w:eastAsia="Calibri" w:hAnsi="Times New Roman"/>
          <w:color w:val="767171"/>
          <w:spacing w:val="20"/>
          <w:sz w:val="24"/>
          <w:szCs w:val="24"/>
          <w:lang w:val="es-DO"/>
        </w:rPr>
        <w:t>total de ocho (08)</w:t>
      </w:r>
      <w:r w:rsidR="003E6366">
        <w:rPr>
          <w:rFonts w:ascii="Times New Roman" w:eastAsia="Calibri" w:hAnsi="Times New Roman"/>
          <w:color w:val="767171"/>
          <w:spacing w:val="20"/>
          <w:sz w:val="24"/>
          <w:szCs w:val="24"/>
          <w:lang w:val="es-DO"/>
        </w:rPr>
        <w:t xml:space="preserve"> </w:t>
      </w:r>
      <w:r w:rsidR="00FD739A" w:rsidRPr="007162DB">
        <w:rPr>
          <w:rFonts w:ascii="Times New Roman" w:eastAsia="Calibri" w:hAnsi="Times New Roman"/>
          <w:color w:val="767171"/>
          <w:spacing w:val="20"/>
          <w:sz w:val="24"/>
          <w:szCs w:val="24"/>
          <w:lang w:val="es-DO"/>
        </w:rPr>
        <w:t xml:space="preserve">atendidas en el plazo establecido (15 días hábiles) </w:t>
      </w:r>
      <w:r w:rsidR="003E6366">
        <w:rPr>
          <w:rFonts w:ascii="Times New Roman" w:eastAsia="Calibri" w:hAnsi="Times New Roman"/>
          <w:color w:val="767171"/>
          <w:spacing w:val="20"/>
          <w:sz w:val="24"/>
          <w:szCs w:val="24"/>
          <w:lang w:val="es-DO"/>
        </w:rPr>
        <w:t xml:space="preserve">según </w:t>
      </w:r>
      <w:r w:rsidR="00FD739A" w:rsidRPr="007162DB">
        <w:rPr>
          <w:rFonts w:ascii="Times New Roman" w:eastAsia="Calibri" w:hAnsi="Times New Roman"/>
          <w:color w:val="767171"/>
          <w:spacing w:val="20"/>
          <w:sz w:val="24"/>
          <w:szCs w:val="24"/>
          <w:lang w:val="es-DO"/>
        </w:rPr>
        <w:t>la Ley General de Libre Acceso a la Información Pública (Ley 200-04)</w:t>
      </w:r>
      <w:r w:rsidR="003E6366">
        <w:rPr>
          <w:rFonts w:ascii="Times New Roman" w:eastAsia="Calibri" w:hAnsi="Times New Roman"/>
          <w:color w:val="767171"/>
          <w:spacing w:val="20"/>
          <w:sz w:val="24"/>
          <w:szCs w:val="24"/>
          <w:lang w:val="es-DO"/>
        </w:rPr>
        <w:t>.</w:t>
      </w:r>
    </w:p>
    <w:p w14:paraId="6736B120" w14:textId="77777777" w:rsidR="00200CA4" w:rsidRPr="007162DB" w:rsidRDefault="00200CA4" w:rsidP="005D4EB5">
      <w:pPr>
        <w:spacing w:line="360" w:lineRule="auto"/>
        <w:jc w:val="both"/>
        <w:rPr>
          <w:rFonts w:ascii="Times New Roman" w:eastAsia="Calibri" w:hAnsi="Times New Roman"/>
          <w:color w:val="767171"/>
          <w:spacing w:val="20"/>
          <w:sz w:val="24"/>
          <w:szCs w:val="24"/>
          <w:lang w:val="es-DO"/>
        </w:rPr>
      </w:pPr>
    </w:p>
    <w:p w14:paraId="600266A8" w14:textId="6E337E85" w:rsidR="00FD739A" w:rsidRPr="00200CA4" w:rsidRDefault="00FD739A">
      <w:pPr>
        <w:pStyle w:val="Prrafodelista"/>
        <w:numPr>
          <w:ilvl w:val="0"/>
          <w:numId w:val="24"/>
        </w:numPr>
        <w:spacing w:before="240" w:line="360" w:lineRule="auto"/>
        <w:jc w:val="both"/>
        <w:rPr>
          <w:rFonts w:ascii="Times New Roman" w:eastAsia="Calibri" w:hAnsi="Times New Roman"/>
          <w:color w:val="767171"/>
          <w:spacing w:val="20"/>
          <w:sz w:val="24"/>
          <w:szCs w:val="24"/>
        </w:rPr>
      </w:pPr>
      <w:r w:rsidRPr="00200CA4">
        <w:rPr>
          <w:rFonts w:ascii="Times New Roman" w:eastAsia="Calibri" w:hAnsi="Times New Roman"/>
          <w:color w:val="767171"/>
          <w:spacing w:val="20"/>
          <w:sz w:val="24"/>
          <w:szCs w:val="24"/>
        </w:rPr>
        <w:t>Resultado</w:t>
      </w:r>
      <w:r w:rsidR="00111961" w:rsidRPr="00200CA4">
        <w:rPr>
          <w:rFonts w:ascii="Times New Roman" w:eastAsia="Calibri" w:hAnsi="Times New Roman"/>
          <w:color w:val="767171"/>
          <w:spacing w:val="20"/>
          <w:sz w:val="24"/>
          <w:szCs w:val="24"/>
        </w:rPr>
        <w:t>s</w:t>
      </w:r>
      <w:r w:rsidRPr="00200CA4">
        <w:rPr>
          <w:rFonts w:ascii="Times New Roman" w:eastAsia="Calibri" w:hAnsi="Times New Roman"/>
          <w:color w:val="767171"/>
          <w:spacing w:val="20"/>
          <w:sz w:val="24"/>
          <w:szCs w:val="24"/>
        </w:rPr>
        <w:t xml:space="preserve"> Sistema de Quejas, Reclamos y Sugerencias</w:t>
      </w:r>
    </w:p>
    <w:p w14:paraId="5729340A" w14:textId="5629B8DF" w:rsidR="00FD739A" w:rsidRDefault="00FD739A" w:rsidP="007162DB">
      <w:pPr>
        <w:spacing w:after="0" w:line="360" w:lineRule="auto"/>
        <w:contextualSpacing/>
        <w:jc w:val="both"/>
        <w:rPr>
          <w:rFonts w:ascii="Times New Roman" w:eastAsia="Calibri" w:hAnsi="Times New Roman"/>
          <w:color w:val="767171"/>
          <w:spacing w:val="20"/>
          <w:sz w:val="24"/>
          <w:szCs w:val="24"/>
          <w:lang w:val="es-DO"/>
        </w:rPr>
      </w:pPr>
      <w:r w:rsidRPr="00186C17">
        <w:rPr>
          <w:rFonts w:ascii="Times New Roman" w:eastAsia="Calibri" w:hAnsi="Times New Roman"/>
          <w:color w:val="767171"/>
          <w:spacing w:val="20"/>
          <w:sz w:val="24"/>
          <w:szCs w:val="24"/>
          <w:lang w:val="es-DO"/>
        </w:rPr>
        <w:t>En el acceso al Portal Institucional de la línea 311, sobre quejas, reclamaciones y sugerencias, no se ha recibido ningún tipo de solicitudes en el periodo 2023</w:t>
      </w:r>
      <w:r w:rsidR="00111961">
        <w:rPr>
          <w:rFonts w:ascii="Times New Roman" w:eastAsia="Calibri" w:hAnsi="Times New Roman"/>
          <w:color w:val="767171"/>
          <w:spacing w:val="20"/>
          <w:sz w:val="24"/>
          <w:szCs w:val="24"/>
          <w:lang w:val="es-DO"/>
        </w:rPr>
        <w:t>.</w:t>
      </w:r>
    </w:p>
    <w:p w14:paraId="394BA57B" w14:textId="7BF13D1A" w:rsidR="00FD739A" w:rsidRPr="00200CA4" w:rsidRDefault="00FD739A">
      <w:pPr>
        <w:pStyle w:val="Prrafodelista"/>
        <w:numPr>
          <w:ilvl w:val="0"/>
          <w:numId w:val="24"/>
        </w:numPr>
        <w:spacing w:before="240" w:line="360" w:lineRule="auto"/>
        <w:jc w:val="both"/>
        <w:rPr>
          <w:rFonts w:ascii="Times New Roman" w:eastAsia="Calibri" w:hAnsi="Times New Roman"/>
          <w:color w:val="767171"/>
          <w:spacing w:val="20"/>
          <w:sz w:val="24"/>
          <w:szCs w:val="24"/>
        </w:rPr>
      </w:pPr>
      <w:r w:rsidRPr="00200CA4">
        <w:rPr>
          <w:rFonts w:ascii="Times New Roman" w:eastAsia="Calibri" w:hAnsi="Times New Roman"/>
          <w:color w:val="767171"/>
          <w:spacing w:val="20"/>
          <w:sz w:val="24"/>
          <w:szCs w:val="24"/>
        </w:rPr>
        <w:t>Resultado mediciones del portal de transparencia</w:t>
      </w:r>
    </w:p>
    <w:p w14:paraId="6A593325" w14:textId="0CE61E3F" w:rsidR="00EE2A8E" w:rsidRDefault="00FD739A" w:rsidP="005013A7">
      <w:pPr>
        <w:spacing w:line="360" w:lineRule="auto"/>
        <w:contextualSpacing/>
        <w:jc w:val="both"/>
        <w:rPr>
          <w:rFonts w:ascii="Times New Roman" w:eastAsia="Calibri" w:hAnsi="Times New Roman"/>
          <w:color w:val="767171"/>
          <w:spacing w:val="20"/>
          <w:sz w:val="24"/>
          <w:szCs w:val="24"/>
          <w:lang w:val="es-DO"/>
        </w:rPr>
      </w:pPr>
      <w:r w:rsidRPr="00711A25">
        <w:rPr>
          <w:rFonts w:ascii="Times New Roman" w:eastAsia="Calibri" w:hAnsi="Times New Roman"/>
          <w:color w:val="767171"/>
          <w:spacing w:val="20"/>
          <w:sz w:val="24"/>
          <w:szCs w:val="24"/>
          <w:lang w:val="es-DO"/>
        </w:rPr>
        <w:t xml:space="preserve">El 38% de las solicitudes recibidas fueron a través del portal único de Solicitud de Acceso a la Información Pública (SAIP) y el 62% fueron recibidas a través del correo institucional </w:t>
      </w:r>
      <w:hyperlink r:id="rId66" w:history="1">
        <w:r w:rsidR="00EE2A8E" w:rsidRPr="000E2ED9">
          <w:rPr>
            <w:rStyle w:val="Hipervnculo"/>
            <w:rFonts w:ascii="Times New Roman" w:eastAsia="Calibri" w:hAnsi="Times New Roman"/>
            <w:spacing w:val="20"/>
            <w:sz w:val="24"/>
            <w:szCs w:val="24"/>
            <w:lang w:val="es-DO"/>
          </w:rPr>
          <w:t>oai@jac.gob.do</w:t>
        </w:r>
      </w:hyperlink>
      <w:r w:rsidRPr="00711A25">
        <w:rPr>
          <w:rFonts w:ascii="Times New Roman" w:eastAsia="Calibri" w:hAnsi="Times New Roman"/>
          <w:color w:val="767171"/>
          <w:spacing w:val="20"/>
          <w:sz w:val="24"/>
          <w:szCs w:val="24"/>
          <w:lang w:val="es-DO"/>
        </w:rPr>
        <w:t>.</w:t>
      </w:r>
    </w:p>
    <w:p w14:paraId="23233A05" w14:textId="77777777" w:rsidR="007C76CA" w:rsidRPr="007C76CA" w:rsidRDefault="007C76CA" w:rsidP="005013A7">
      <w:pPr>
        <w:spacing w:line="360" w:lineRule="auto"/>
        <w:contextualSpacing/>
        <w:jc w:val="both"/>
        <w:rPr>
          <w:rFonts w:ascii="Times New Roman" w:eastAsia="Calibri" w:hAnsi="Times New Roman"/>
          <w:color w:val="767171"/>
          <w:spacing w:val="20"/>
          <w:sz w:val="2"/>
          <w:szCs w:val="2"/>
          <w:lang w:val="es-DO"/>
        </w:rPr>
      </w:pPr>
    </w:p>
    <w:p w14:paraId="1D5E8248" w14:textId="339BFA31" w:rsidR="00FD739A" w:rsidRPr="00FA5BD1" w:rsidRDefault="00FD739A" w:rsidP="005013A7">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La Junta de Aviación Civil (JAC), es una Institución que da fiel cumplimiento a la ley 200-04, Ley general de libre acceso a la información pública</w:t>
      </w:r>
      <w:r w:rsidR="00711A25">
        <w:rPr>
          <w:rFonts w:ascii="Times New Roman" w:eastAsia="Calibri" w:hAnsi="Times New Roman" w:cs="Times New Roman"/>
          <w:color w:val="767171"/>
          <w:spacing w:val="20"/>
          <w:sz w:val="24"/>
          <w:szCs w:val="24"/>
          <w:lang w:val="es-DO"/>
        </w:rPr>
        <w:t>,</w:t>
      </w:r>
      <w:r w:rsidRPr="00FA5BD1">
        <w:rPr>
          <w:rFonts w:ascii="Times New Roman" w:eastAsia="Calibri" w:hAnsi="Times New Roman" w:cs="Times New Roman"/>
          <w:color w:val="767171"/>
          <w:spacing w:val="20"/>
          <w:sz w:val="24"/>
          <w:szCs w:val="24"/>
          <w:lang w:val="es-DO"/>
        </w:rPr>
        <w:t xml:space="preserve"> razón por la cual hemos logrado ser reconocida dentro del marco de la celebración de La Semana del Derecho a Saber,</w:t>
      </w:r>
      <w:r w:rsidR="00711A25">
        <w:rPr>
          <w:rFonts w:ascii="Times New Roman" w:eastAsia="Calibri" w:hAnsi="Times New Roman" w:cs="Times New Roman"/>
          <w:color w:val="767171"/>
          <w:spacing w:val="20"/>
          <w:sz w:val="24"/>
          <w:szCs w:val="24"/>
          <w:lang w:val="es-DO"/>
        </w:rPr>
        <w:t xml:space="preserve"> la cual </w:t>
      </w:r>
      <w:r w:rsidRPr="00FA5BD1">
        <w:rPr>
          <w:rFonts w:ascii="Times New Roman" w:eastAsia="Calibri" w:hAnsi="Times New Roman" w:cs="Times New Roman"/>
          <w:color w:val="767171"/>
          <w:spacing w:val="20"/>
          <w:sz w:val="24"/>
          <w:szCs w:val="24"/>
          <w:lang w:val="es-DO"/>
        </w:rPr>
        <w:t xml:space="preserve">es una iniciativa de la Dirección General de Ética e Integridad Gubernamental (DIGEIG) para promover la transparencia, el acceso a la información y la rendición de cuentas en el sector público. </w:t>
      </w:r>
    </w:p>
    <w:p w14:paraId="33A91C05" w14:textId="6C01DA99" w:rsidR="005013A7" w:rsidRPr="00FA5BD1" w:rsidRDefault="005013A7" w:rsidP="00B10129">
      <w:pPr>
        <w:spacing w:line="360" w:lineRule="auto"/>
        <w:jc w:val="both"/>
        <w:rPr>
          <w:rFonts w:ascii="Times New Roman" w:eastAsia="Calibri" w:hAnsi="Times New Roman" w:cs="Times New Roman"/>
          <w:color w:val="767171"/>
          <w:spacing w:val="20"/>
          <w:sz w:val="24"/>
          <w:szCs w:val="24"/>
          <w:lang w:val="es-DO"/>
        </w:rPr>
      </w:pPr>
    </w:p>
    <w:p w14:paraId="1711510B" w14:textId="0AEAC7DB" w:rsidR="00FD739A" w:rsidRPr="00FA5BD1" w:rsidRDefault="00FD739A" w:rsidP="00B522EC">
      <w:pPr>
        <w:spacing w:line="360" w:lineRule="auto"/>
        <w:jc w:val="both"/>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w:t>
      </w:r>
    </w:p>
    <w:p w14:paraId="0E5EE3B2" w14:textId="77777777" w:rsidR="00FD739A" w:rsidRDefault="00FD739A" w:rsidP="00B522EC">
      <w:pPr>
        <w:spacing w:line="360" w:lineRule="auto"/>
        <w:jc w:val="both"/>
        <w:rPr>
          <w:rFonts w:ascii="Times New Roman" w:eastAsia="Calibri" w:hAnsi="Times New Roman" w:cs="Times New Roman"/>
          <w:color w:val="767171"/>
          <w:spacing w:val="20"/>
          <w:sz w:val="24"/>
          <w:szCs w:val="24"/>
          <w:lang w:val="es-DO"/>
        </w:rPr>
      </w:pPr>
    </w:p>
    <w:p w14:paraId="67666A98" w14:textId="77777777" w:rsidR="00AA78CD" w:rsidRDefault="00AA78CD" w:rsidP="00B522EC">
      <w:pPr>
        <w:spacing w:line="360" w:lineRule="auto"/>
        <w:jc w:val="both"/>
        <w:rPr>
          <w:rFonts w:ascii="Times New Roman" w:eastAsia="Calibri" w:hAnsi="Times New Roman" w:cs="Times New Roman"/>
          <w:color w:val="767171"/>
          <w:spacing w:val="20"/>
          <w:sz w:val="24"/>
          <w:szCs w:val="24"/>
          <w:lang w:val="es-DO"/>
        </w:rPr>
      </w:pPr>
    </w:p>
    <w:p w14:paraId="272F32F8" w14:textId="77777777" w:rsidR="00AA78CD" w:rsidRDefault="00AA78CD" w:rsidP="00B522EC">
      <w:pPr>
        <w:spacing w:line="360" w:lineRule="auto"/>
        <w:jc w:val="both"/>
        <w:rPr>
          <w:rFonts w:ascii="Times New Roman" w:eastAsia="Calibri" w:hAnsi="Times New Roman" w:cs="Times New Roman"/>
          <w:color w:val="767171"/>
          <w:spacing w:val="20"/>
          <w:sz w:val="24"/>
          <w:szCs w:val="24"/>
          <w:lang w:val="es-DO"/>
        </w:rPr>
      </w:pPr>
    </w:p>
    <w:p w14:paraId="51D7663B" w14:textId="77777777" w:rsidR="00AA78CD" w:rsidRDefault="00AA78CD" w:rsidP="00B522EC">
      <w:pPr>
        <w:spacing w:line="360" w:lineRule="auto"/>
        <w:jc w:val="both"/>
        <w:rPr>
          <w:rFonts w:ascii="Times New Roman" w:eastAsia="Calibri" w:hAnsi="Times New Roman" w:cs="Times New Roman"/>
          <w:color w:val="767171"/>
          <w:spacing w:val="20"/>
          <w:sz w:val="24"/>
          <w:szCs w:val="24"/>
          <w:lang w:val="es-DO"/>
        </w:rPr>
      </w:pPr>
    </w:p>
    <w:p w14:paraId="0C1ED871" w14:textId="77777777" w:rsidR="00AA78CD" w:rsidRDefault="00AA78CD" w:rsidP="00B522EC">
      <w:pPr>
        <w:spacing w:line="360" w:lineRule="auto"/>
        <w:jc w:val="both"/>
        <w:rPr>
          <w:rFonts w:ascii="Times New Roman" w:eastAsia="Calibri" w:hAnsi="Times New Roman" w:cs="Times New Roman"/>
          <w:color w:val="767171"/>
          <w:spacing w:val="20"/>
          <w:sz w:val="24"/>
          <w:szCs w:val="24"/>
          <w:lang w:val="es-DO"/>
        </w:rPr>
      </w:pPr>
    </w:p>
    <w:p w14:paraId="4E134E08" w14:textId="77777777" w:rsidR="00AA78CD" w:rsidRDefault="00AA78CD" w:rsidP="00B522EC">
      <w:pPr>
        <w:spacing w:line="360" w:lineRule="auto"/>
        <w:jc w:val="both"/>
        <w:rPr>
          <w:rFonts w:ascii="Times New Roman" w:eastAsia="Calibri" w:hAnsi="Times New Roman" w:cs="Times New Roman"/>
          <w:color w:val="767171"/>
          <w:spacing w:val="20"/>
          <w:sz w:val="24"/>
          <w:szCs w:val="24"/>
          <w:lang w:val="es-DO"/>
        </w:rPr>
      </w:pPr>
    </w:p>
    <w:p w14:paraId="458AA265" w14:textId="77777777" w:rsidR="00AA78CD" w:rsidRDefault="00AA78CD" w:rsidP="00B522EC">
      <w:pPr>
        <w:spacing w:line="360" w:lineRule="auto"/>
        <w:jc w:val="both"/>
        <w:rPr>
          <w:rFonts w:ascii="Times New Roman" w:eastAsia="Calibri" w:hAnsi="Times New Roman" w:cs="Times New Roman"/>
          <w:color w:val="767171"/>
          <w:spacing w:val="20"/>
          <w:sz w:val="24"/>
          <w:szCs w:val="24"/>
          <w:lang w:val="es-DO"/>
        </w:rPr>
      </w:pPr>
    </w:p>
    <w:p w14:paraId="6BF35EEA" w14:textId="77777777" w:rsidR="00AA78CD" w:rsidRDefault="00AA78CD" w:rsidP="00B522EC">
      <w:pPr>
        <w:spacing w:line="360" w:lineRule="auto"/>
        <w:jc w:val="both"/>
        <w:rPr>
          <w:rFonts w:ascii="Times New Roman" w:eastAsia="Calibri" w:hAnsi="Times New Roman" w:cs="Times New Roman"/>
          <w:color w:val="767171"/>
          <w:spacing w:val="20"/>
          <w:sz w:val="24"/>
          <w:szCs w:val="24"/>
          <w:lang w:val="es-DO"/>
        </w:rPr>
      </w:pPr>
    </w:p>
    <w:p w14:paraId="456BEDEB" w14:textId="77777777" w:rsidR="005A2041" w:rsidRDefault="005A2041" w:rsidP="00B522EC">
      <w:pPr>
        <w:spacing w:line="360" w:lineRule="auto"/>
        <w:jc w:val="both"/>
        <w:rPr>
          <w:rFonts w:ascii="Times New Roman" w:eastAsia="Calibri" w:hAnsi="Times New Roman" w:cs="Times New Roman"/>
          <w:color w:val="767171"/>
          <w:spacing w:val="20"/>
          <w:sz w:val="24"/>
          <w:szCs w:val="24"/>
          <w:lang w:val="es-DO"/>
        </w:rPr>
      </w:pPr>
    </w:p>
    <w:p w14:paraId="1E26898E" w14:textId="77777777" w:rsidR="005A2041" w:rsidRDefault="005A2041" w:rsidP="00B522EC">
      <w:pPr>
        <w:spacing w:line="360" w:lineRule="auto"/>
        <w:jc w:val="both"/>
        <w:rPr>
          <w:rFonts w:ascii="Times New Roman" w:eastAsia="Calibri" w:hAnsi="Times New Roman" w:cs="Times New Roman"/>
          <w:color w:val="767171"/>
          <w:spacing w:val="20"/>
          <w:sz w:val="24"/>
          <w:szCs w:val="24"/>
          <w:lang w:val="es-DO"/>
        </w:rPr>
      </w:pPr>
    </w:p>
    <w:p w14:paraId="58C7EF35" w14:textId="77777777" w:rsidR="005A2041" w:rsidRDefault="005A2041" w:rsidP="00B522EC">
      <w:pPr>
        <w:spacing w:line="360" w:lineRule="auto"/>
        <w:jc w:val="both"/>
        <w:rPr>
          <w:rFonts w:ascii="Times New Roman" w:eastAsia="Calibri" w:hAnsi="Times New Roman" w:cs="Times New Roman"/>
          <w:color w:val="767171"/>
          <w:spacing w:val="20"/>
          <w:sz w:val="24"/>
          <w:szCs w:val="24"/>
          <w:lang w:val="es-DO"/>
        </w:rPr>
      </w:pPr>
    </w:p>
    <w:p w14:paraId="29D488E4" w14:textId="77777777" w:rsidR="005A2041" w:rsidRDefault="005A2041" w:rsidP="00B522EC">
      <w:pPr>
        <w:spacing w:line="360" w:lineRule="auto"/>
        <w:jc w:val="both"/>
        <w:rPr>
          <w:rFonts w:ascii="Times New Roman" w:eastAsia="Calibri" w:hAnsi="Times New Roman" w:cs="Times New Roman"/>
          <w:color w:val="767171"/>
          <w:spacing w:val="20"/>
          <w:sz w:val="24"/>
          <w:szCs w:val="24"/>
          <w:lang w:val="es-DO"/>
        </w:rPr>
      </w:pPr>
    </w:p>
    <w:p w14:paraId="2CB53DD5" w14:textId="77777777" w:rsidR="005A2041" w:rsidRDefault="005A2041" w:rsidP="00B522EC">
      <w:pPr>
        <w:spacing w:line="360" w:lineRule="auto"/>
        <w:jc w:val="both"/>
        <w:rPr>
          <w:rFonts w:ascii="Times New Roman" w:eastAsia="Calibri" w:hAnsi="Times New Roman" w:cs="Times New Roman"/>
          <w:color w:val="767171"/>
          <w:spacing w:val="20"/>
          <w:sz w:val="24"/>
          <w:szCs w:val="24"/>
          <w:lang w:val="es-DO"/>
        </w:rPr>
      </w:pPr>
    </w:p>
    <w:p w14:paraId="06F319CD" w14:textId="77777777" w:rsidR="005A2041" w:rsidRDefault="005A2041" w:rsidP="00B522EC">
      <w:pPr>
        <w:spacing w:line="360" w:lineRule="auto"/>
        <w:jc w:val="both"/>
        <w:rPr>
          <w:rFonts w:ascii="Times New Roman" w:eastAsia="Calibri" w:hAnsi="Times New Roman" w:cs="Times New Roman"/>
          <w:color w:val="767171"/>
          <w:spacing w:val="20"/>
          <w:sz w:val="24"/>
          <w:szCs w:val="24"/>
          <w:lang w:val="es-DO"/>
        </w:rPr>
      </w:pPr>
    </w:p>
    <w:p w14:paraId="0143BAEB" w14:textId="77777777" w:rsidR="005A2041" w:rsidRDefault="005A2041" w:rsidP="00B522EC">
      <w:pPr>
        <w:spacing w:line="360" w:lineRule="auto"/>
        <w:jc w:val="both"/>
        <w:rPr>
          <w:rFonts w:ascii="Times New Roman" w:eastAsia="Calibri" w:hAnsi="Times New Roman" w:cs="Times New Roman"/>
          <w:color w:val="767171"/>
          <w:spacing w:val="20"/>
          <w:sz w:val="24"/>
          <w:szCs w:val="24"/>
          <w:lang w:val="es-DO"/>
        </w:rPr>
      </w:pPr>
    </w:p>
    <w:p w14:paraId="0B4FD088" w14:textId="39AF2481" w:rsidR="00431CEA" w:rsidRPr="00A65E74" w:rsidRDefault="00431CEA" w:rsidP="00D46358">
      <w:pPr>
        <w:pStyle w:val="Ttulo1"/>
        <w:jc w:val="center"/>
        <w:rPr>
          <w:rFonts w:eastAsia="Calibri" w:cs="Times New Roman"/>
          <w:b/>
          <w:bCs/>
          <w:color w:val="767171"/>
          <w:spacing w:val="20"/>
          <w:szCs w:val="28"/>
          <w:lang w:val="es-DO"/>
        </w:rPr>
      </w:pPr>
      <w:bookmarkStart w:id="68" w:name="_Toc156557112"/>
      <w:r w:rsidRPr="00A65E74">
        <w:rPr>
          <w:rFonts w:eastAsia="Calibri" w:cs="Times New Roman"/>
          <w:b/>
          <w:bCs/>
          <w:color w:val="767171"/>
          <w:spacing w:val="20"/>
          <w:szCs w:val="28"/>
          <w:lang w:val="es-DO"/>
        </w:rPr>
        <w:lastRenderedPageBreak/>
        <w:t>VI</w:t>
      </w:r>
      <w:r w:rsidR="008242C4">
        <w:rPr>
          <w:rFonts w:eastAsia="Calibri" w:cs="Times New Roman"/>
          <w:b/>
          <w:bCs/>
          <w:color w:val="767171"/>
          <w:spacing w:val="20"/>
          <w:szCs w:val="28"/>
          <w:lang w:val="es-DO"/>
        </w:rPr>
        <w:t>.</w:t>
      </w:r>
      <w:r w:rsidRPr="00A65E74">
        <w:rPr>
          <w:rFonts w:eastAsia="Calibri" w:cs="Times New Roman"/>
          <w:b/>
          <w:bCs/>
          <w:color w:val="767171"/>
          <w:spacing w:val="20"/>
          <w:sz w:val="24"/>
          <w:szCs w:val="24"/>
          <w:lang w:val="es-DO"/>
        </w:rPr>
        <w:t xml:space="preserve"> </w:t>
      </w:r>
      <w:r w:rsidRPr="00A65E74">
        <w:rPr>
          <w:rFonts w:eastAsia="Calibri" w:cs="Times New Roman"/>
          <w:b/>
          <w:bCs/>
          <w:color w:val="767171"/>
          <w:spacing w:val="20"/>
          <w:szCs w:val="28"/>
          <w:lang w:val="es-DO"/>
        </w:rPr>
        <w:t>Proyecciones</w:t>
      </w:r>
      <w:r w:rsidR="00CF008F" w:rsidRPr="00A65E74">
        <w:rPr>
          <w:rFonts w:eastAsia="Calibri" w:cs="Times New Roman"/>
          <w:b/>
          <w:bCs/>
          <w:color w:val="767171"/>
          <w:spacing w:val="20"/>
          <w:szCs w:val="28"/>
          <w:lang w:val="es-DO"/>
        </w:rPr>
        <w:t xml:space="preserve"> al próximo año</w:t>
      </w:r>
      <w:bookmarkEnd w:id="68"/>
    </w:p>
    <w:p w14:paraId="7179226D" w14:textId="2FA5770B" w:rsidR="00D46358" w:rsidRPr="00D46358" w:rsidRDefault="00A65E74" w:rsidP="00D46358">
      <w:pPr>
        <w:rPr>
          <w:lang w:val="es-DO"/>
        </w:rPr>
      </w:pPr>
      <w:r w:rsidRPr="00E957FD">
        <w:rPr>
          <w:noProof/>
          <w:color w:val="767171"/>
        </w:rPr>
        <mc:AlternateContent>
          <mc:Choice Requires="wps">
            <w:drawing>
              <wp:anchor distT="4294967295" distB="4294967295" distL="114300" distR="114300" simplePos="0" relativeHeight="251668534" behindDoc="0" locked="0" layoutInCell="1" allowOverlap="1" wp14:anchorId="3FAEB880" wp14:editId="7911EDB7">
                <wp:simplePos x="0" y="0"/>
                <wp:positionH relativeFrom="margin">
                  <wp:posOffset>2397211</wp:posOffset>
                </wp:positionH>
                <wp:positionV relativeFrom="paragraph">
                  <wp:posOffset>43128</wp:posOffset>
                </wp:positionV>
                <wp:extent cx="463550" cy="0"/>
                <wp:effectExtent l="0" t="19050" r="31750" b="19050"/>
                <wp:wrapNone/>
                <wp:docPr id="1285440422" name="Conector recto 1285440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1DA765A" id="Conector recto 1285440422" o:spid="_x0000_s1026" style="position:absolute;z-index:25166853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8.75pt,3.4pt" to="225.2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" strokecolor="#ee2a24" strokeweight="2.25pt">
                <v:stroke joinstyle="miter"/>
                <w10:wrap anchorx="margin"/>
              </v:line>
            </w:pict>
          </mc:Fallback>
        </mc:AlternateContent>
      </w:r>
    </w:p>
    <w:p w14:paraId="49D825B2" w14:textId="43686847" w:rsidR="00D94E19" w:rsidRPr="00D94E19" w:rsidRDefault="00D94E19" w:rsidP="00D94E19">
      <w:pPr>
        <w:spacing w:line="360" w:lineRule="auto"/>
        <w:jc w:val="both"/>
        <w:rPr>
          <w:rFonts w:ascii="Times New Roman" w:eastAsia="Calibri" w:hAnsi="Times New Roman" w:cs="Times New Roman"/>
          <w:color w:val="767171"/>
          <w:spacing w:val="20"/>
          <w:sz w:val="24"/>
          <w:szCs w:val="24"/>
          <w:lang w:val="es-ES"/>
        </w:rPr>
      </w:pPr>
      <w:r w:rsidRPr="00D94E19">
        <w:rPr>
          <w:rFonts w:ascii="Times New Roman" w:eastAsia="Calibri" w:hAnsi="Times New Roman" w:cs="Times New Roman"/>
          <w:color w:val="767171"/>
          <w:spacing w:val="20"/>
          <w:sz w:val="24"/>
          <w:szCs w:val="24"/>
          <w:lang w:val="es-ES"/>
        </w:rPr>
        <w:t xml:space="preserve">Eje </w:t>
      </w:r>
      <w:r>
        <w:rPr>
          <w:rFonts w:ascii="Times New Roman" w:eastAsia="Calibri" w:hAnsi="Times New Roman" w:cs="Times New Roman"/>
          <w:color w:val="767171"/>
          <w:spacing w:val="20"/>
          <w:sz w:val="24"/>
          <w:szCs w:val="24"/>
          <w:lang w:val="es-ES"/>
        </w:rPr>
        <w:t>e</w:t>
      </w:r>
      <w:r w:rsidRPr="00D94E19">
        <w:rPr>
          <w:rFonts w:ascii="Times New Roman" w:eastAsia="Calibri" w:hAnsi="Times New Roman" w:cs="Times New Roman"/>
          <w:color w:val="767171"/>
          <w:spacing w:val="20"/>
          <w:sz w:val="24"/>
          <w:szCs w:val="24"/>
          <w:lang w:val="es-ES"/>
        </w:rPr>
        <w:t xml:space="preserve">stratégico 1: </w:t>
      </w:r>
      <w:r>
        <w:rPr>
          <w:rFonts w:ascii="Times New Roman" w:eastAsia="Calibri" w:hAnsi="Times New Roman" w:cs="Times New Roman"/>
          <w:color w:val="767171"/>
          <w:spacing w:val="20"/>
          <w:sz w:val="24"/>
          <w:szCs w:val="24"/>
          <w:lang w:val="es-ES"/>
        </w:rPr>
        <w:t>F</w:t>
      </w:r>
      <w:r w:rsidRPr="00D94E19">
        <w:rPr>
          <w:rFonts w:ascii="Times New Roman" w:eastAsia="Calibri" w:hAnsi="Times New Roman" w:cs="Times New Roman"/>
          <w:color w:val="767171"/>
          <w:spacing w:val="20"/>
          <w:sz w:val="24"/>
          <w:szCs w:val="24"/>
          <w:lang w:val="es-ES"/>
        </w:rPr>
        <w:t xml:space="preserve">omento y </w:t>
      </w:r>
      <w:r w:rsidR="00D170FB">
        <w:rPr>
          <w:rFonts w:ascii="Times New Roman" w:eastAsia="Calibri" w:hAnsi="Times New Roman" w:cs="Times New Roman"/>
          <w:color w:val="767171"/>
          <w:spacing w:val="20"/>
          <w:sz w:val="24"/>
          <w:szCs w:val="24"/>
          <w:lang w:val="es-ES"/>
        </w:rPr>
        <w:t>d</w:t>
      </w:r>
      <w:r w:rsidRPr="00D94E19">
        <w:rPr>
          <w:rFonts w:ascii="Times New Roman" w:eastAsia="Calibri" w:hAnsi="Times New Roman" w:cs="Times New Roman"/>
          <w:color w:val="767171"/>
          <w:spacing w:val="20"/>
          <w:sz w:val="24"/>
          <w:szCs w:val="24"/>
          <w:lang w:val="es-ES"/>
        </w:rPr>
        <w:t>esarrollo del transporte aéreo</w:t>
      </w:r>
    </w:p>
    <w:p w14:paraId="042B024C" w14:textId="77777777" w:rsidR="00D94E19" w:rsidRPr="00D94E19" w:rsidRDefault="00D94E19" w:rsidP="00D94E19">
      <w:pPr>
        <w:spacing w:line="360" w:lineRule="auto"/>
        <w:jc w:val="both"/>
        <w:rPr>
          <w:rFonts w:ascii="Times New Roman" w:eastAsia="Calibri" w:hAnsi="Times New Roman" w:cs="Times New Roman"/>
          <w:color w:val="767171"/>
          <w:spacing w:val="20"/>
          <w:sz w:val="24"/>
          <w:szCs w:val="24"/>
          <w:lang w:val="es-ES"/>
        </w:rPr>
      </w:pPr>
      <w:r w:rsidRPr="00D94E19">
        <w:rPr>
          <w:rFonts w:ascii="Times New Roman" w:eastAsia="Calibri" w:hAnsi="Times New Roman" w:cs="Times New Roman"/>
          <w:bCs/>
          <w:color w:val="767171"/>
          <w:spacing w:val="20"/>
          <w:sz w:val="24"/>
          <w:szCs w:val="24"/>
          <w:lang w:val="es-ES"/>
        </w:rPr>
        <w:t>Objetivo Estratégico 1</w:t>
      </w:r>
      <w:r w:rsidRPr="00D94E19">
        <w:rPr>
          <w:rFonts w:ascii="Times New Roman" w:eastAsia="Calibri" w:hAnsi="Times New Roman" w:cs="Times New Roman"/>
          <w:b/>
          <w:color w:val="767171"/>
          <w:spacing w:val="20"/>
          <w:sz w:val="24"/>
          <w:szCs w:val="24"/>
          <w:lang w:val="es-ES"/>
        </w:rPr>
        <w:t xml:space="preserve">: </w:t>
      </w:r>
      <w:r w:rsidRPr="00D94E19">
        <w:rPr>
          <w:rFonts w:ascii="Times New Roman" w:eastAsia="Calibri" w:hAnsi="Times New Roman" w:cs="Times New Roman"/>
          <w:color w:val="767171"/>
          <w:spacing w:val="20"/>
          <w:sz w:val="24"/>
          <w:szCs w:val="24"/>
          <w:lang w:val="es-ES"/>
        </w:rPr>
        <w:t>Impulsar la reactivación y el desarrollo ordenado y sostenible del transporte aéreo nacional e internacional, a través de la planificación, promoción e implementación de políticas aerocomerciales.</w:t>
      </w:r>
    </w:p>
    <w:tbl>
      <w:tblPr>
        <w:tblW w:w="5240" w:type="dxa"/>
        <w:tblInd w:w="1438" w:type="dxa"/>
        <w:tblLayout w:type="fixed"/>
        <w:tblCellMar>
          <w:left w:w="70" w:type="dxa"/>
          <w:right w:w="70" w:type="dxa"/>
        </w:tblCellMar>
        <w:tblLook w:val="04A0" w:firstRow="1" w:lastRow="0" w:firstColumn="1" w:lastColumn="0" w:noHBand="0" w:noVBand="1"/>
      </w:tblPr>
      <w:tblGrid>
        <w:gridCol w:w="1413"/>
        <w:gridCol w:w="1701"/>
        <w:gridCol w:w="1417"/>
        <w:gridCol w:w="709"/>
      </w:tblGrid>
      <w:tr w:rsidR="004E1032" w:rsidRPr="00C352D1" w14:paraId="7645F3F7" w14:textId="77777777" w:rsidTr="004E1032">
        <w:trPr>
          <w:trHeight w:val="630"/>
        </w:trPr>
        <w:tc>
          <w:tcPr>
            <w:tcW w:w="1413" w:type="dxa"/>
            <w:tcBorders>
              <w:top w:val="single" w:sz="4" w:space="0" w:color="auto"/>
              <w:left w:val="single" w:sz="4" w:space="0" w:color="auto"/>
              <w:bottom w:val="single" w:sz="4" w:space="0" w:color="auto"/>
              <w:right w:val="single" w:sz="4" w:space="0" w:color="auto"/>
            </w:tcBorders>
            <w:shd w:val="clear" w:color="auto" w:fill="011C50"/>
            <w:vAlign w:val="bottom"/>
            <w:hideMark/>
          </w:tcPr>
          <w:p w14:paraId="507D0AFE" w14:textId="53D37A76" w:rsidR="004E1032" w:rsidRPr="00F80186" w:rsidRDefault="004E1032" w:rsidP="00C352D1">
            <w:pPr>
              <w:spacing w:after="0" w:line="240" w:lineRule="auto"/>
              <w:jc w:val="center"/>
              <w:rPr>
                <w:rFonts w:ascii="Times New Roman" w:eastAsia="Times New Roman" w:hAnsi="Times New Roman" w:cs="Times New Roman"/>
                <w:color w:val="767171"/>
                <w:sz w:val="24"/>
                <w:szCs w:val="24"/>
                <w:lang w:val="es-DO" w:eastAsia="es-DO"/>
              </w:rPr>
            </w:pPr>
            <w:r w:rsidRPr="00F80186">
              <w:rPr>
                <w:rFonts w:ascii="Times New Roman" w:eastAsia="Times New Roman" w:hAnsi="Times New Roman" w:cs="Times New Roman"/>
                <w:color w:val="767171"/>
                <w:sz w:val="24"/>
                <w:szCs w:val="24"/>
                <w:lang w:val="es-DO" w:eastAsia="es-DO"/>
              </w:rPr>
              <w:t>Periodo</w:t>
            </w:r>
          </w:p>
        </w:tc>
        <w:tc>
          <w:tcPr>
            <w:tcW w:w="1701" w:type="dxa"/>
            <w:tcBorders>
              <w:top w:val="single" w:sz="4" w:space="0" w:color="auto"/>
              <w:left w:val="nil"/>
              <w:bottom w:val="single" w:sz="4" w:space="0" w:color="auto"/>
              <w:right w:val="single" w:sz="4" w:space="0" w:color="auto"/>
            </w:tcBorders>
            <w:shd w:val="clear" w:color="auto" w:fill="011C50"/>
            <w:vAlign w:val="bottom"/>
            <w:hideMark/>
          </w:tcPr>
          <w:p w14:paraId="681B8F55" w14:textId="77777777" w:rsidR="004E1032" w:rsidRPr="00F80186" w:rsidRDefault="004E1032" w:rsidP="00C352D1">
            <w:pPr>
              <w:spacing w:after="0" w:line="240" w:lineRule="auto"/>
              <w:jc w:val="center"/>
              <w:rPr>
                <w:rFonts w:ascii="Times New Roman" w:eastAsia="Times New Roman" w:hAnsi="Times New Roman" w:cs="Times New Roman"/>
                <w:color w:val="767171"/>
                <w:sz w:val="24"/>
                <w:szCs w:val="24"/>
                <w:lang w:val="es-DO" w:eastAsia="es-DO"/>
              </w:rPr>
            </w:pPr>
            <w:r w:rsidRPr="00F80186">
              <w:rPr>
                <w:rFonts w:ascii="Times New Roman" w:eastAsia="Times New Roman" w:hAnsi="Times New Roman" w:cs="Times New Roman"/>
                <w:color w:val="767171"/>
                <w:sz w:val="24"/>
                <w:szCs w:val="24"/>
                <w:lang w:val="es-DO" w:eastAsia="es-DO"/>
              </w:rPr>
              <w:t>Denominación</w:t>
            </w:r>
          </w:p>
        </w:tc>
        <w:tc>
          <w:tcPr>
            <w:tcW w:w="1417" w:type="dxa"/>
            <w:tcBorders>
              <w:top w:val="single" w:sz="4" w:space="0" w:color="auto"/>
              <w:left w:val="nil"/>
              <w:bottom w:val="single" w:sz="4" w:space="0" w:color="auto"/>
              <w:right w:val="single" w:sz="4" w:space="0" w:color="auto"/>
            </w:tcBorders>
            <w:shd w:val="clear" w:color="auto" w:fill="011C50"/>
            <w:vAlign w:val="bottom"/>
            <w:hideMark/>
          </w:tcPr>
          <w:p w14:paraId="0456A0A6" w14:textId="77777777" w:rsidR="004E1032" w:rsidRPr="00F80186" w:rsidRDefault="004E1032" w:rsidP="00C352D1">
            <w:pPr>
              <w:spacing w:after="0" w:line="240" w:lineRule="auto"/>
              <w:jc w:val="center"/>
              <w:rPr>
                <w:rFonts w:ascii="Times New Roman" w:eastAsia="Times New Roman" w:hAnsi="Times New Roman" w:cs="Times New Roman"/>
                <w:color w:val="767171"/>
                <w:sz w:val="24"/>
                <w:szCs w:val="24"/>
                <w:lang w:val="es-DO" w:eastAsia="es-DO"/>
              </w:rPr>
            </w:pPr>
            <w:r w:rsidRPr="00F80186">
              <w:rPr>
                <w:rFonts w:ascii="Times New Roman" w:eastAsia="Times New Roman" w:hAnsi="Times New Roman" w:cs="Times New Roman"/>
                <w:color w:val="767171"/>
                <w:sz w:val="24"/>
                <w:szCs w:val="24"/>
                <w:lang w:val="es-DO" w:eastAsia="es-DO"/>
              </w:rPr>
              <w:t>Indicador (es)</w:t>
            </w:r>
          </w:p>
        </w:tc>
        <w:tc>
          <w:tcPr>
            <w:tcW w:w="709" w:type="dxa"/>
            <w:tcBorders>
              <w:top w:val="single" w:sz="4" w:space="0" w:color="auto"/>
              <w:left w:val="nil"/>
              <w:bottom w:val="single" w:sz="4" w:space="0" w:color="auto"/>
              <w:right w:val="single" w:sz="4" w:space="0" w:color="auto"/>
            </w:tcBorders>
            <w:shd w:val="clear" w:color="auto" w:fill="011C50"/>
            <w:vAlign w:val="bottom"/>
            <w:hideMark/>
          </w:tcPr>
          <w:p w14:paraId="3391AA7B" w14:textId="77777777" w:rsidR="004E1032" w:rsidRPr="00F80186" w:rsidRDefault="004E1032" w:rsidP="00C352D1">
            <w:pPr>
              <w:spacing w:after="0" w:line="240" w:lineRule="auto"/>
              <w:jc w:val="center"/>
              <w:rPr>
                <w:rFonts w:ascii="Times New Roman" w:eastAsia="Times New Roman" w:hAnsi="Times New Roman" w:cs="Times New Roman"/>
                <w:color w:val="767171"/>
                <w:sz w:val="24"/>
                <w:szCs w:val="24"/>
                <w:lang w:val="es-DO" w:eastAsia="es-DO"/>
              </w:rPr>
            </w:pPr>
            <w:r w:rsidRPr="00F80186">
              <w:rPr>
                <w:rFonts w:ascii="Times New Roman" w:eastAsia="Times New Roman" w:hAnsi="Times New Roman" w:cs="Times New Roman"/>
                <w:color w:val="767171"/>
                <w:sz w:val="24"/>
                <w:szCs w:val="24"/>
                <w:lang w:val="es-DO" w:eastAsia="es-DO"/>
              </w:rPr>
              <w:t>2024</w:t>
            </w:r>
          </w:p>
        </w:tc>
      </w:tr>
      <w:tr w:rsidR="004E1032" w:rsidRPr="00C352D1" w14:paraId="30F7B9AC" w14:textId="77777777" w:rsidTr="004E1032">
        <w:trPr>
          <w:trHeight w:val="2956"/>
        </w:trPr>
        <w:tc>
          <w:tcPr>
            <w:tcW w:w="141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4AD4F47" w14:textId="77777777" w:rsidR="004E1032" w:rsidRPr="00E2175E" w:rsidRDefault="004E1032" w:rsidP="00C352D1">
            <w:pPr>
              <w:spacing w:after="0" w:line="240" w:lineRule="auto"/>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2021-2024</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37C73D12" w14:textId="77777777" w:rsidR="004E1032" w:rsidRPr="00E2175E" w:rsidRDefault="004E1032" w:rsidP="00C352D1">
            <w:pPr>
              <w:spacing w:after="0" w:line="240" w:lineRule="auto"/>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RI 1.1.1 Incrementada la conectividad entre República Dominicana y el resto del mundo.</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717EB321" w14:textId="77777777" w:rsidR="004E1032" w:rsidRPr="00E2175E" w:rsidRDefault="004E1032" w:rsidP="00F80186">
            <w:pPr>
              <w:spacing w:after="0" w:line="240" w:lineRule="auto"/>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Porcentaje de Memorándums de Entendimiento firmados respecto al total de Memorándums de Entendimiento planificado.</w:t>
            </w:r>
          </w:p>
        </w:tc>
        <w:tc>
          <w:tcPr>
            <w:tcW w:w="709" w:type="dxa"/>
            <w:tcBorders>
              <w:top w:val="nil"/>
              <w:left w:val="nil"/>
              <w:bottom w:val="single" w:sz="4" w:space="0" w:color="auto"/>
              <w:right w:val="single" w:sz="4" w:space="0" w:color="auto"/>
            </w:tcBorders>
            <w:shd w:val="clear" w:color="000000" w:fill="D9D9D9"/>
            <w:vAlign w:val="center"/>
            <w:hideMark/>
          </w:tcPr>
          <w:p w14:paraId="4F880A15" w14:textId="77777777" w:rsidR="004E1032" w:rsidRPr="00E2175E" w:rsidRDefault="004E1032" w:rsidP="00C352D1">
            <w:pPr>
              <w:spacing w:after="0" w:line="240" w:lineRule="auto"/>
              <w:jc w:val="right"/>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20%</w:t>
            </w:r>
          </w:p>
        </w:tc>
      </w:tr>
      <w:tr w:rsidR="004E1032" w:rsidRPr="00C352D1" w14:paraId="0BCC03CE" w14:textId="77777777" w:rsidTr="004E1032">
        <w:trPr>
          <w:trHeight w:val="4817"/>
        </w:trPr>
        <w:tc>
          <w:tcPr>
            <w:tcW w:w="141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A9AC07F" w14:textId="77777777" w:rsidR="004E1032" w:rsidRPr="00E2175E" w:rsidRDefault="004E1032" w:rsidP="00C352D1">
            <w:pPr>
              <w:spacing w:after="0" w:line="240" w:lineRule="auto"/>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2021-2024</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0DD786C8" w14:textId="77777777" w:rsidR="004E1032" w:rsidRPr="00E2175E" w:rsidRDefault="004E1032" w:rsidP="00C352D1">
            <w:pPr>
              <w:spacing w:after="0" w:line="240" w:lineRule="auto"/>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RI 1.1.1 Incrementada la conectividad entre República Dominicana y el resto del mundo.</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205A5471" w14:textId="77777777" w:rsidR="004E1032" w:rsidRPr="00E2175E" w:rsidRDefault="004E1032" w:rsidP="00C352D1">
            <w:pPr>
              <w:spacing w:after="0" w:line="240" w:lineRule="auto"/>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Porcentaje de Acuerdos de Servicio Firmados respecto al total de acuerdos gestionados</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1F6549C6" w14:textId="77777777" w:rsidR="004E1032" w:rsidRPr="00C352D1" w:rsidRDefault="004E1032" w:rsidP="00C352D1">
            <w:pPr>
              <w:spacing w:after="0" w:line="240" w:lineRule="auto"/>
              <w:jc w:val="right"/>
              <w:rPr>
                <w:rFonts w:ascii="Times New Roman" w:eastAsia="Times New Roman" w:hAnsi="Times New Roman" w:cs="Times New Roman"/>
                <w:color w:val="767171"/>
                <w:lang w:val="es-DO" w:eastAsia="es-DO"/>
              </w:rPr>
            </w:pPr>
            <w:r w:rsidRPr="00C352D1">
              <w:rPr>
                <w:rFonts w:ascii="Times New Roman" w:eastAsia="Times New Roman" w:hAnsi="Times New Roman" w:cs="Times New Roman"/>
                <w:color w:val="767171"/>
                <w:lang w:val="es-DO" w:eastAsia="es-DO"/>
              </w:rPr>
              <w:t>20%</w:t>
            </w:r>
          </w:p>
        </w:tc>
      </w:tr>
      <w:tr w:rsidR="004E1032" w:rsidRPr="00C352D1" w14:paraId="6B9B17EE" w14:textId="77777777" w:rsidTr="004E1032">
        <w:trPr>
          <w:trHeight w:val="699"/>
        </w:trPr>
        <w:tc>
          <w:tcPr>
            <w:tcW w:w="1413" w:type="dxa"/>
            <w:tcBorders>
              <w:top w:val="single" w:sz="4" w:space="0" w:color="auto"/>
              <w:left w:val="single" w:sz="4" w:space="0" w:color="auto"/>
              <w:bottom w:val="single" w:sz="4" w:space="0" w:color="auto"/>
              <w:right w:val="single" w:sz="4" w:space="0" w:color="auto"/>
            </w:tcBorders>
            <w:shd w:val="clear" w:color="auto" w:fill="011C50"/>
            <w:vAlign w:val="bottom"/>
          </w:tcPr>
          <w:p w14:paraId="3FA9F55C" w14:textId="1C17BA0B" w:rsidR="004E1032" w:rsidRPr="00F80186" w:rsidRDefault="004E1032" w:rsidP="00F80186">
            <w:pPr>
              <w:spacing w:after="0" w:line="240" w:lineRule="auto"/>
              <w:rPr>
                <w:rFonts w:ascii="Times New Roman" w:eastAsia="Times New Roman" w:hAnsi="Times New Roman" w:cs="Times New Roman"/>
                <w:color w:val="767171"/>
                <w:sz w:val="24"/>
                <w:szCs w:val="24"/>
                <w:lang w:val="es-DO" w:eastAsia="es-DO"/>
              </w:rPr>
            </w:pPr>
            <w:r w:rsidRPr="00F80186">
              <w:rPr>
                <w:rFonts w:ascii="Times New Roman" w:eastAsia="Times New Roman" w:hAnsi="Times New Roman" w:cs="Times New Roman"/>
                <w:color w:val="767171"/>
                <w:sz w:val="24"/>
                <w:szCs w:val="24"/>
                <w:lang w:val="es-DO" w:eastAsia="es-DO"/>
              </w:rPr>
              <w:lastRenderedPageBreak/>
              <w:t>Periodo</w:t>
            </w:r>
          </w:p>
        </w:tc>
        <w:tc>
          <w:tcPr>
            <w:tcW w:w="1701" w:type="dxa"/>
            <w:tcBorders>
              <w:top w:val="single" w:sz="4" w:space="0" w:color="auto"/>
              <w:left w:val="nil"/>
              <w:bottom w:val="single" w:sz="4" w:space="0" w:color="auto"/>
              <w:right w:val="single" w:sz="4" w:space="0" w:color="auto"/>
            </w:tcBorders>
            <w:shd w:val="clear" w:color="auto" w:fill="011C50"/>
            <w:vAlign w:val="bottom"/>
          </w:tcPr>
          <w:p w14:paraId="76369785" w14:textId="5548EFBE" w:rsidR="004E1032" w:rsidRPr="00F80186" w:rsidRDefault="004E1032" w:rsidP="00F80186">
            <w:pPr>
              <w:spacing w:after="0" w:line="240" w:lineRule="auto"/>
              <w:rPr>
                <w:rFonts w:ascii="Times New Roman" w:eastAsia="Times New Roman" w:hAnsi="Times New Roman" w:cs="Times New Roman"/>
                <w:color w:val="767171"/>
                <w:sz w:val="24"/>
                <w:szCs w:val="24"/>
                <w:lang w:val="es-DO" w:eastAsia="es-DO"/>
              </w:rPr>
            </w:pPr>
            <w:r w:rsidRPr="00F80186">
              <w:rPr>
                <w:rFonts w:ascii="Times New Roman" w:eastAsia="Times New Roman" w:hAnsi="Times New Roman" w:cs="Times New Roman"/>
                <w:color w:val="767171"/>
                <w:sz w:val="24"/>
                <w:szCs w:val="24"/>
                <w:lang w:val="es-DO" w:eastAsia="es-DO"/>
              </w:rPr>
              <w:t>Denominación</w:t>
            </w:r>
          </w:p>
        </w:tc>
        <w:tc>
          <w:tcPr>
            <w:tcW w:w="1417" w:type="dxa"/>
            <w:tcBorders>
              <w:top w:val="single" w:sz="4" w:space="0" w:color="auto"/>
              <w:left w:val="nil"/>
              <w:bottom w:val="single" w:sz="4" w:space="0" w:color="auto"/>
              <w:right w:val="single" w:sz="4" w:space="0" w:color="auto"/>
            </w:tcBorders>
            <w:shd w:val="clear" w:color="auto" w:fill="011C50"/>
            <w:vAlign w:val="bottom"/>
          </w:tcPr>
          <w:p w14:paraId="275FC600" w14:textId="6A222B41" w:rsidR="004E1032" w:rsidRPr="00F80186" w:rsidRDefault="004E1032" w:rsidP="00F80186">
            <w:pPr>
              <w:spacing w:after="0" w:line="240" w:lineRule="auto"/>
              <w:rPr>
                <w:rFonts w:ascii="Times New Roman" w:eastAsia="Times New Roman" w:hAnsi="Times New Roman" w:cs="Times New Roman"/>
                <w:color w:val="767171"/>
                <w:sz w:val="24"/>
                <w:szCs w:val="24"/>
                <w:lang w:val="es-DO" w:eastAsia="es-DO"/>
              </w:rPr>
            </w:pPr>
            <w:r w:rsidRPr="00F80186">
              <w:rPr>
                <w:rFonts w:ascii="Times New Roman" w:eastAsia="Times New Roman" w:hAnsi="Times New Roman" w:cs="Times New Roman"/>
                <w:color w:val="767171"/>
                <w:sz w:val="24"/>
                <w:szCs w:val="24"/>
                <w:lang w:val="es-DO" w:eastAsia="es-DO"/>
              </w:rPr>
              <w:t>Indicador (es)</w:t>
            </w:r>
          </w:p>
        </w:tc>
        <w:tc>
          <w:tcPr>
            <w:tcW w:w="709" w:type="dxa"/>
            <w:tcBorders>
              <w:top w:val="single" w:sz="4" w:space="0" w:color="auto"/>
              <w:left w:val="nil"/>
              <w:bottom w:val="single" w:sz="4" w:space="0" w:color="auto"/>
              <w:right w:val="single" w:sz="4" w:space="0" w:color="auto"/>
            </w:tcBorders>
            <w:shd w:val="clear" w:color="auto" w:fill="011C50"/>
            <w:vAlign w:val="bottom"/>
          </w:tcPr>
          <w:p w14:paraId="6D337EF9" w14:textId="2D9355F3" w:rsidR="004E1032" w:rsidRPr="00F80186" w:rsidRDefault="004E1032" w:rsidP="00F80186">
            <w:pPr>
              <w:spacing w:after="0" w:line="240" w:lineRule="auto"/>
              <w:jc w:val="right"/>
              <w:rPr>
                <w:rFonts w:ascii="Times New Roman" w:eastAsia="Times New Roman" w:hAnsi="Times New Roman" w:cs="Times New Roman"/>
                <w:color w:val="767171"/>
                <w:sz w:val="24"/>
                <w:szCs w:val="24"/>
                <w:lang w:val="es-DO" w:eastAsia="es-DO"/>
              </w:rPr>
            </w:pPr>
            <w:r w:rsidRPr="00F80186">
              <w:rPr>
                <w:rFonts w:ascii="Times New Roman" w:eastAsia="Times New Roman" w:hAnsi="Times New Roman" w:cs="Times New Roman"/>
                <w:color w:val="767171"/>
                <w:sz w:val="24"/>
                <w:szCs w:val="24"/>
                <w:lang w:val="es-DO" w:eastAsia="es-DO"/>
              </w:rPr>
              <w:t>2024</w:t>
            </w:r>
          </w:p>
        </w:tc>
      </w:tr>
      <w:tr w:rsidR="004E1032" w:rsidRPr="00C352D1" w14:paraId="4A26A8D4" w14:textId="77777777" w:rsidTr="004E1032">
        <w:trPr>
          <w:trHeight w:val="2825"/>
        </w:trPr>
        <w:tc>
          <w:tcPr>
            <w:tcW w:w="1413" w:type="dxa"/>
            <w:tcBorders>
              <w:top w:val="nil"/>
              <w:left w:val="single" w:sz="4" w:space="0" w:color="auto"/>
              <w:bottom w:val="single" w:sz="4" w:space="0" w:color="auto"/>
              <w:right w:val="single" w:sz="4" w:space="0" w:color="auto"/>
            </w:tcBorders>
            <w:shd w:val="clear" w:color="000000" w:fill="D9D9D9"/>
            <w:vAlign w:val="center"/>
            <w:hideMark/>
          </w:tcPr>
          <w:p w14:paraId="2CBAA544" w14:textId="77777777" w:rsidR="004E1032" w:rsidRPr="00E2175E" w:rsidRDefault="004E1032" w:rsidP="00F80186">
            <w:pPr>
              <w:spacing w:after="0" w:line="240" w:lineRule="auto"/>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2021-2024</w:t>
            </w:r>
          </w:p>
        </w:tc>
        <w:tc>
          <w:tcPr>
            <w:tcW w:w="1701" w:type="dxa"/>
            <w:tcBorders>
              <w:top w:val="nil"/>
              <w:left w:val="nil"/>
              <w:bottom w:val="single" w:sz="4" w:space="0" w:color="auto"/>
              <w:right w:val="single" w:sz="4" w:space="0" w:color="auto"/>
            </w:tcBorders>
            <w:shd w:val="clear" w:color="000000" w:fill="D9D9D9"/>
            <w:vAlign w:val="center"/>
            <w:hideMark/>
          </w:tcPr>
          <w:p w14:paraId="0F62FAB9" w14:textId="77777777" w:rsidR="004E1032" w:rsidRPr="00E2175E" w:rsidRDefault="004E1032" w:rsidP="00F80186">
            <w:pPr>
              <w:spacing w:after="0" w:line="240" w:lineRule="auto"/>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RI 1.1.2 Otorgadas las expediciones de Certificado de Autorización Económica (CAE), Permisos de Operación y Licencias de Agente Consignatario.</w:t>
            </w:r>
          </w:p>
        </w:tc>
        <w:tc>
          <w:tcPr>
            <w:tcW w:w="1417" w:type="dxa"/>
            <w:tcBorders>
              <w:top w:val="nil"/>
              <w:left w:val="nil"/>
              <w:bottom w:val="single" w:sz="4" w:space="0" w:color="auto"/>
              <w:right w:val="single" w:sz="4" w:space="0" w:color="auto"/>
            </w:tcBorders>
            <w:shd w:val="clear" w:color="000000" w:fill="D9D9D9"/>
            <w:vAlign w:val="center"/>
            <w:hideMark/>
          </w:tcPr>
          <w:p w14:paraId="63393697" w14:textId="77777777" w:rsidR="004E1032" w:rsidRPr="00E2175E" w:rsidRDefault="004E1032" w:rsidP="00F80186">
            <w:pPr>
              <w:spacing w:after="0" w:line="240" w:lineRule="auto"/>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RI 1.1.2 Porcentaje de solicitudes otorgadas respecto al total de solicitudes requeridas que cumplan con los requisitos.</w:t>
            </w:r>
          </w:p>
        </w:tc>
        <w:tc>
          <w:tcPr>
            <w:tcW w:w="709" w:type="dxa"/>
            <w:tcBorders>
              <w:top w:val="nil"/>
              <w:left w:val="nil"/>
              <w:bottom w:val="single" w:sz="4" w:space="0" w:color="auto"/>
              <w:right w:val="single" w:sz="4" w:space="0" w:color="auto"/>
            </w:tcBorders>
            <w:shd w:val="clear" w:color="000000" w:fill="D9D9D9"/>
            <w:vAlign w:val="center"/>
            <w:hideMark/>
          </w:tcPr>
          <w:p w14:paraId="77852699" w14:textId="77777777" w:rsidR="004E1032" w:rsidRPr="00C352D1" w:rsidRDefault="004E1032" w:rsidP="00F80186">
            <w:pPr>
              <w:spacing w:after="0" w:line="240" w:lineRule="auto"/>
              <w:jc w:val="right"/>
              <w:rPr>
                <w:rFonts w:ascii="Times New Roman" w:eastAsia="Times New Roman" w:hAnsi="Times New Roman" w:cs="Times New Roman"/>
                <w:color w:val="767171"/>
                <w:lang w:val="es-DO" w:eastAsia="es-DO"/>
              </w:rPr>
            </w:pPr>
            <w:r w:rsidRPr="00C352D1">
              <w:rPr>
                <w:rFonts w:ascii="Times New Roman" w:eastAsia="Times New Roman" w:hAnsi="Times New Roman" w:cs="Times New Roman"/>
                <w:color w:val="767171"/>
                <w:lang w:val="es-DO" w:eastAsia="es-DO"/>
              </w:rPr>
              <w:t>100%</w:t>
            </w:r>
          </w:p>
        </w:tc>
      </w:tr>
      <w:tr w:rsidR="004E1032" w:rsidRPr="00C352D1" w14:paraId="49B7950B" w14:textId="77777777" w:rsidTr="004E1032">
        <w:trPr>
          <w:trHeight w:val="2910"/>
        </w:trPr>
        <w:tc>
          <w:tcPr>
            <w:tcW w:w="1413" w:type="dxa"/>
            <w:tcBorders>
              <w:top w:val="nil"/>
              <w:left w:val="single" w:sz="4" w:space="0" w:color="auto"/>
              <w:bottom w:val="single" w:sz="4" w:space="0" w:color="auto"/>
              <w:right w:val="single" w:sz="4" w:space="0" w:color="auto"/>
            </w:tcBorders>
            <w:shd w:val="clear" w:color="000000" w:fill="D9D9D9"/>
            <w:vAlign w:val="center"/>
            <w:hideMark/>
          </w:tcPr>
          <w:p w14:paraId="4827A08F" w14:textId="77777777" w:rsidR="004E1032" w:rsidRPr="00E2175E" w:rsidRDefault="004E1032" w:rsidP="00F80186">
            <w:pPr>
              <w:spacing w:after="0" w:line="240" w:lineRule="auto"/>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2021-2024</w:t>
            </w:r>
          </w:p>
        </w:tc>
        <w:tc>
          <w:tcPr>
            <w:tcW w:w="1701" w:type="dxa"/>
            <w:tcBorders>
              <w:top w:val="nil"/>
              <w:left w:val="nil"/>
              <w:bottom w:val="single" w:sz="4" w:space="0" w:color="auto"/>
              <w:right w:val="single" w:sz="4" w:space="0" w:color="auto"/>
            </w:tcBorders>
            <w:shd w:val="clear" w:color="000000" w:fill="D9D9D9"/>
            <w:vAlign w:val="center"/>
            <w:hideMark/>
          </w:tcPr>
          <w:p w14:paraId="33477C18" w14:textId="77777777" w:rsidR="004E1032" w:rsidRPr="00E2175E" w:rsidRDefault="004E1032" w:rsidP="00F80186">
            <w:pPr>
              <w:spacing w:after="0" w:line="240" w:lineRule="auto"/>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RI 1.1.3 Otorgadas las renovaciones de Certificado de Autorización Económica (CAE), Permisos de Operación y Licencias de Agente Consignatario.</w:t>
            </w:r>
          </w:p>
        </w:tc>
        <w:tc>
          <w:tcPr>
            <w:tcW w:w="1417" w:type="dxa"/>
            <w:tcBorders>
              <w:top w:val="nil"/>
              <w:left w:val="nil"/>
              <w:bottom w:val="single" w:sz="4" w:space="0" w:color="auto"/>
              <w:right w:val="single" w:sz="4" w:space="0" w:color="auto"/>
            </w:tcBorders>
            <w:shd w:val="clear" w:color="000000" w:fill="D9D9D9"/>
            <w:vAlign w:val="center"/>
            <w:hideMark/>
          </w:tcPr>
          <w:p w14:paraId="58707F02" w14:textId="77777777" w:rsidR="004E1032" w:rsidRPr="00E2175E" w:rsidRDefault="004E1032" w:rsidP="00F80186">
            <w:pPr>
              <w:spacing w:after="0" w:line="240" w:lineRule="auto"/>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RI 1.1.3 Porcentaje de solicitudes otorgadas respecto al total de solicitudes requeridas que cumplan con los requisitos.</w:t>
            </w:r>
          </w:p>
        </w:tc>
        <w:tc>
          <w:tcPr>
            <w:tcW w:w="709" w:type="dxa"/>
            <w:tcBorders>
              <w:top w:val="nil"/>
              <w:left w:val="nil"/>
              <w:bottom w:val="single" w:sz="4" w:space="0" w:color="auto"/>
              <w:right w:val="single" w:sz="4" w:space="0" w:color="auto"/>
            </w:tcBorders>
            <w:shd w:val="clear" w:color="000000" w:fill="D9D9D9"/>
            <w:vAlign w:val="center"/>
            <w:hideMark/>
          </w:tcPr>
          <w:p w14:paraId="4FB76557" w14:textId="77777777" w:rsidR="004E1032" w:rsidRPr="00C352D1" w:rsidRDefault="004E1032" w:rsidP="00F80186">
            <w:pPr>
              <w:spacing w:after="0" w:line="240" w:lineRule="auto"/>
              <w:jc w:val="right"/>
              <w:rPr>
                <w:rFonts w:ascii="Times New Roman" w:eastAsia="Times New Roman" w:hAnsi="Times New Roman" w:cs="Times New Roman"/>
                <w:color w:val="767171"/>
                <w:lang w:val="es-DO" w:eastAsia="es-DO"/>
              </w:rPr>
            </w:pPr>
            <w:r w:rsidRPr="00C352D1">
              <w:rPr>
                <w:rFonts w:ascii="Times New Roman" w:eastAsia="Times New Roman" w:hAnsi="Times New Roman" w:cs="Times New Roman"/>
                <w:color w:val="767171"/>
                <w:lang w:val="es-DO" w:eastAsia="es-DO"/>
              </w:rPr>
              <w:t>100%</w:t>
            </w:r>
          </w:p>
        </w:tc>
      </w:tr>
      <w:tr w:rsidR="004E1032" w:rsidRPr="00C352D1" w14:paraId="7E886E8C" w14:textId="77777777" w:rsidTr="004E1032">
        <w:trPr>
          <w:trHeight w:val="4011"/>
        </w:trPr>
        <w:tc>
          <w:tcPr>
            <w:tcW w:w="141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37374DD" w14:textId="77777777" w:rsidR="004E1032" w:rsidRDefault="004E1032" w:rsidP="00F80186">
            <w:pPr>
              <w:spacing w:after="0" w:line="240" w:lineRule="auto"/>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2021-2024</w:t>
            </w:r>
          </w:p>
          <w:p w14:paraId="0D461922" w14:textId="77777777" w:rsidR="004E1032" w:rsidRDefault="004E1032" w:rsidP="00F80186">
            <w:pPr>
              <w:spacing w:after="0" w:line="240" w:lineRule="auto"/>
              <w:rPr>
                <w:rFonts w:ascii="Times New Roman" w:eastAsia="Times New Roman" w:hAnsi="Times New Roman" w:cs="Times New Roman"/>
                <w:color w:val="767171"/>
                <w:sz w:val="24"/>
                <w:szCs w:val="24"/>
                <w:lang w:val="es-DO" w:eastAsia="es-DO"/>
              </w:rPr>
            </w:pPr>
          </w:p>
          <w:p w14:paraId="6B7CF192" w14:textId="77777777" w:rsidR="004E1032" w:rsidRDefault="004E1032" w:rsidP="00F80186">
            <w:pPr>
              <w:spacing w:after="0" w:line="240" w:lineRule="auto"/>
              <w:rPr>
                <w:rFonts w:ascii="Times New Roman" w:eastAsia="Times New Roman" w:hAnsi="Times New Roman" w:cs="Times New Roman"/>
                <w:color w:val="767171"/>
                <w:sz w:val="24"/>
                <w:szCs w:val="24"/>
                <w:lang w:val="es-DO" w:eastAsia="es-DO"/>
              </w:rPr>
            </w:pPr>
          </w:p>
          <w:p w14:paraId="115729F0" w14:textId="77777777" w:rsidR="004E1032" w:rsidRDefault="004E1032" w:rsidP="00F80186">
            <w:pPr>
              <w:spacing w:after="0" w:line="240" w:lineRule="auto"/>
              <w:rPr>
                <w:rFonts w:ascii="Times New Roman" w:eastAsia="Times New Roman" w:hAnsi="Times New Roman" w:cs="Times New Roman"/>
                <w:color w:val="767171"/>
                <w:sz w:val="24"/>
                <w:szCs w:val="24"/>
                <w:lang w:val="es-DO" w:eastAsia="es-DO"/>
              </w:rPr>
            </w:pPr>
          </w:p>
          <w:p w14:paraId="446ACB6B" w14:textId="77777777" w:rsidR="004E1032" w:rsidRDefault="004E1032" w:rsidP="00F80186">
            <w:pPr>
              <w:spacing w:after="0" w:line="240" w:lineRule="auto"/>
              <w:rPr>
                <w:rFonts w:ascii="Times New Roman" w:eastAsia="Times New Roman" w:hAnsi="Times New Roman" w:cs="Times New Roman"/>
                <w:color w:val="767171"/>
                <w:sz w:val="24"/>
                <w:szCs w:val="24"/>
                <w:lang w:val="es-DO" w:eastAsia="es-DO"/>
              </w:rPr>
            </w:pPr>
          </w:p>
          <w:p w14:paraId="440CE7BA" w14:textId="77777777" w:rsidR="004E1032" w:rsidRDefault="004E1032" w:rsidP="00F80186">
            <w:pPr>
              <w:spacing w:after="0" w:line="240" w:lineRule="auto"/>
              <w:rPr>
                <w:rFonts w:ascii="Times New Roman" w:eastAsia="Times New Roman" w:hAnsi="Times New Roman" w:cs="Times New Roman"/>
                <w:color w:val="767171"/>
                <w:sz w:val="24"/>
                <w:szCs w:val="24"/>
                <w:lang w:val="es-DO" w:eastAsia="es-DO"/>
              </w:rPr>
            </w:pPr>
          </w:p>
          <w:p w14:paraId="52D638A2" w14:textId="77777777" w:rsidR="004E1032" w:rsidRDefault="004E1032" w:rsidP="00F80186">
            <w:pPr>
              <w:spacing w:after="0" w:line="240" w:lineRule="auto"/>
              <w:rPr>
                <w:rFonts w:ascii="Times New Roman" w:eastAsia="Times New Roman" w:hAnsi="Times New Roman" w:cs="Times New Roman"/>
                <w:color w:val="767171"/>
                <w:sz w:val="24"/>
                <w:szCs w:val="24"/>
                <w:lang w:val="es-DO" w:eastAsia="es-DO"/>
              </w:rPr>
            </w:pPr>
          </w:p>
          <w:p w14:paraId="7601B80B" w14:textId="77777777" w:rsidR="004E1032" w:rsidRDefault="004E1032" w:rsidP="00F80186">
            <w:pPr>
              <w:spacing w:after="0" w:line="240" w:lineRule="auto"/>
              <w:rPr>
                <w:rFonts w:ascii="Times New Roman" w:eastAsia="Times New Roman" w:hAnsi="Times New Roman" w:cs="Times New Roman"/>
                <w:color w:val="767171"/>
                <w:sz w:val="24"/>
                <w:szCs w:val="24"/>
                <w:lang w:val="es-DO" w:eastAsia="es-DO"/>
              </w:rPr>
            </w:pPr>
          </w:p>
          <w:p w14:paraId="50E8B484" w14:textId="77777777" w:rsidR="004E1032" w:rsidRDefault="004E1032" w:rsidP="00F80186">
            <w:pPr>
              <w:spacing w:after="0" w:line="240" w:lineRule="auto"/>
              <w:rPr>
                <w:rFonts w:ascii="Times New Roman" w:eastAsia="Times New Roman" w:hAnsi="Times New Roman" w:cs="Times New Roman"/>
                <w:color w:val="767171"/>
                <w:sz w:val="24"/>
                <w:szCs w:val="24"/>
                <w:lang w:val="es-DO" w:eastAsia="es-DO"/>
              </w:rPr>
            </w:pPr>
          </w:p>
          <w:p w14:paraId="6BEFC0A7" w14:textId="77777777" w:rsidR="004E1032" w:rsidRDefault="004E1032" w:rsidP="00F80186">
            <w:pPr>
              <w:spacing w:after="0" w:line="240" w:lineRule="auto"/>
              <w:rPr>
                <w:rFonts w:ascii="Times New Roman" w:eastAsia="Times New Roman" w:hAnsi="Times New Roman" w:cs="Times New Roman"/>
                <w:color w:val="767171"/>
                <w:sz w:val="24"/>
                <w:szCs w:val="24"/>
                <w:lang w:val="es-DO" w:eastAsia="es-DO"/>
              </w:rPr>
            </w:pPr>
          </w:p>
          <w:p w14:paraId="17E6C3FA" w14:textId="77777777" w:rsidR="004E1032" w:rsidRDefault="004E1032" w:rsidP="00F80186">
            <w:pPr>
              <w:spacing w:after="0" w:line="240" w:lineRule="auto"/>
              <w:rPr>
                <w:rFonts w:ascii="Times New Roman" w:eastAsia="Times New Roman" w:hAnsi="Times New Roman" w:cs="Times New Roman"/>
                <w:color w:val="767171"/>
                <w:sz w:val="24"/>
                <w:szCs w:val="24"/>
                <w:lang w:val="es-DO" w:eastAsia="es-DO"/>
              </w:rPr>
            </w:pPr>
          </w:p>
          <w:p w14:paraId="11038C22" w14:textId="77777777" w:rsidR="004E1032" w:rsidRDefault="004E1032" w:rsidP="00F80186">
            <w:pPr>
              <w:spacing w:after="0" w:line="240" w:lineRule="auto"/>
              <w:rPr>
                <w:rFonts w:ascii="Times New Roman" w:eastAsia="Times New Roman" w:hAnsi="Times New Roman" w:cs="Times New Roman"/>
                <w:color w:val="767171"/>
                <w:sz w:val="24"/>
                <w:szCs w:val="24"/>
                <w:lang w:val="es-DO" w:eastAsia="es-DO"/>
              </w:rPr>
            </w:pPr>
          </w:p>
          <w:p w14:paraId="04A20DE8" w14:textId="77777777" w:rsidR="004E1032" w:rsidRDefault="004E1032" w:rsidP="00F80186">
            <w:pPr>
              <w:spacing w:after="0" w:line="240" w:lineRule="auto"/>
              <w:rPr>
                <w:rFonts w:ascii="Times New Roman" w:eastAsia="Times New Roman" w:hAnsi="Times New Roman" w:cs="Times New Roman"/>
                <w:color w:val="767171"/>
                <w:sz w:val="24"/>
                <w:szCs w:val="24"/>
                <w:lang w:val="es-DO" w:eastAsia="es-DO"/>
              </w:rPr>
            </w:pPr>
          </w:p>
          <w:p w14:paraId="7E5511C3" w14:textId="77777777" w:rsidR="004E1032" w:rsidRDefault="004E1032" w:rsidP="00F80186">
            <w:pPr>
              <w:spacing w:after="0" w:line="240" w:lineRule="auto"/>
              <w:rPr>
                <w:rFonts w:ascii="Times New Roman" w:eastAsia="Times New Roman" w:hAnsi="Times New Roman" w:cs="Times New Roman"/>
                <w:color w:val="767171"/>
                <w:sz w:val="24"/>
                <w:szCs w:val="24"/>
                <w:lang w:val="es-DO" w:eastAsia="es-DO"/>
              </w:rPr>
            </w:pPr>
          </w:p>
          <w:p w14:paraId="68D400F4" w14:textId="77777777" w:rsidR="004E1032" w:rsidRDefault="004E1032" w:rsidP="00F80186">
            <w:pPr>
              <w:spacing w:after="0" w:line="240" w:lineRule="auto"/>
              <w:rPr>
                <w:rFonts w:ascii="Times New Roman" w:eastAsia="Times New Roman" w:hAnsi="Times New Roman" w:cs="Times New Roman"/>
                <w:color w:val="767171"/>
                <w:sz w:val="24"/>
                <w:szCs w:val="24"/>
                <w:lang w:val="es-DO" w:eastAsia="es-DO"/>
              </w:rPr>
            </w:pPr>
          </w:p>
          <w:p w14:paraId="1B6F116D" w14:textId="77777777" w:rsidR="004E1032" w:rsidRDefault="004E1032" w:rsidP="00F80186">
            <w:pPr>
              <w:spacing w:after="0" w:line="240" w:lineRule="auto"/>
              <w:rPr>
                <w:rFonts w:ascii="Times New Roman" w:eastAsia="Times New Roman" w:hAnsi="Times New Roman" w:cs="Times New Roman"/>
                <w:color w:val="767171"/>
                <w:sz w:val="24"/>
                <w:szCs w:val="24"/>
                <w:lang w:val="es-DO" w:eastAsia="es-DO"/>
              </w:rPr>
            </w:pPr>
          </w:p>
          <w:p w14:paraId="2805B708" w14:textId="77777777" w:rsidR="004E1032" w:rsidRDefault="004E1032" w:rsidP="00F80186">
            <w:pPr>
              <w:spacing w:after="0" w:line="240" w:lineRule="auto"/>
              <w:rPr>
                <w:rFonts w:ascii="Times New Roman" w:eastAsia="Times New Roman" w:hAnsi="Times New Roman" w:cs="Times New Roman"/>
                <w:color w:val="767171"/>
                <w:sz w:val="24"/>
                <w:szCs w:val="24"/>
                <w:lang w:val="es-DO" w:eastAsia="es-DO"/>
              </w:rPr>
            </w:pPr>
          </w:p>
          <w:p w14:paraId="22DDAA0E" w14:textId="77777777" w:rsidR="004E1032" w:rsidRPr="00E2175E" w:rsidRDefault="004E1032" w:rsidP="00F80186">
            <w:pPr>
              <w:spacing w:after="0" w:line="240" w:lineRule="auto"/>
              <w:rPr>
                <w:rFonts w:ascii="Times New Roman" w:eastAsia="Times New Roman" w:hAnsi="Times New Roman" w:cs="Times New Roman"/>
                <w:color w:val="767171"/>
                <w:sz w:val="24"/>
                <w:szCs w:val="24"/>
                <w:lang w:val="es-DO" w:eastAsia="es-DO"/>
              </w:rPr>
            </w:pP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D19382" w14:textId="77777777" w:rsidR="004E1032" w:rsidRPr="00E2175E" w:rsidRDefault="004E1032" w:rsidP="00F80186">
            <w:pPr>
              <w:spacing w:after="0" w:line="240" w:lineRule="auto"/>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RI 1.1.4 Otorgadas las enmiendas de Certificado de Autorización Económica (CAE), Permisos de Operación y Licencias de Agente Consignatario.</w:t>
            </w:r>
          </w:p>
        </w:tc>
        <w:tc>
          <w:tcPr>
            <w:tcW w:w="141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F14B372" w14:textId="77777777" w:rsidR="004E1032" w:rsidRPr="00E2175E" w:rsidRDefault="004E1032" w:rsidP="00F80186">
            <w:pPr>
              <w:spacing w:after="0" w:line="240" w:lineRule="auto"/>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RI 1.1.4 Porcentaje de solicitudes otorgadas respecto al total de solicitudes requeridas que cumplan con los requisitos.</w:t>
            </w:r>
          </w:p>
        </w:t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ACABB83" w14:textId="77777777" w:rsidR="004E1032" w:rsidRPr="00C352D1" w:rsidRDefault="004E1032" w:rsidP="00F80186">
            <w:pPr>
              <w:spacing w:after="0" w:line="240" w:lineRule="auto"/>
              <w:jc w:val="right"/>
              <w:rPr>
                <w:rFonts w:ascii="Times New Roman" w:eastAsia="Times New Roman" w:hAnsi="Times New Roman" w:cs="Times New Roman"/>
                <w:color w:val="767171"/>
                <w:lang w:val="es-DO" w:eastAsia="es-DO"/>
              </w:rPr>
            </w:pPr>
            <w:r w:rsidRPr="00C352D1">
              <w:rPr>
                <w:rFonts w:ascii="Times New Roman" w:eastAsia="Times New Roman" w:hAnsi="Times New Roman" w:cs="Times New Roman"/>
                <w:color w:val="767171"/>
                <w:lang w:val="es-DO" w:eastAsia="es-DO"/>
              </w:rPr>
              <w:t>100%</w:t>
            </w:r>
          </w:p>
        </w:tc>
      </w:tr>
      <w:tr w:rsidR="004E1032" w:rsidRPr="00C352D1" w14:paraId="339D954F" w14:textId="77777777" w:rsidTr="004E1032">
        <w:trPr>
          <w:trHeight w:val="841"/>
        </w:trPr>
        <w:tc>
          <w:tcPr>
            <w:tcW w:w="1413" w:type="dxa"/>
            <w:tcBorders>
              <w:top w:val="single" w:sz="4" w:space="0" w:color="auto"/>
              <w:left w:val="single" w:sz="4" w:space="0" w:color="auto"/>
              <w:bottom w:val="single" w:sz="4" w:space="0" w:color="auto"/>
              <w:right w:val="single" w:sz="4" w:space="0" w:color="auto"/>
            </w:tcBorders>
            <w:shd w:val="clear" w:color="auto" w:fill="011C50"/>
            <w:vAlign w:val="bottom"/>
          </w:tcPr>
          <w:p w14:paraId="5A39CB1B" w14:textId="6D2C55EA" w:rsidR="004E1032" w:rsidRPr="00E2175E" w:rsidRDefault="004E1032" w:rsidP="00F80186">
            <w:pPr>
              <w:spacing w:after="0" w:line="240" w:lineRule="auto"/>
              <w:rPr>
                <w:rFonts w:ascii="Times New Roman" w:eastAsia="Times New Roman" w:hAnsi="Times New Roman" w:cs="Times New Roman"/>
                <w:color w:val="767171"/>
                <w:sz w:val="24"/>
                <w:szCs w:val="24"/>
                <w:lang w:val="es-DO" w:eastAsia="es-DO"/>
              </w:rPr>
            </w:pPr>
            <w:r w:rsidRPr="00F80186">
              <w:rPr>
                <w:rFonts w:ascii="Times New Roman" w:eastAsia="Times New Roman" w:hAnsi="Times New Roman" w:cs="Times New Roman"/>
                <w:color w:val="767171"/>
                <w:sz w:val="24"/>
                <w:szCs w:val="24"/>
                <w:lang w:val="es-DO" w:eastAsia="es-DO"/>
              </w:rPr>
              <w:lastRenderedPageBreak/>
              <w:t>Periodo</w:t>
            </w:r>
          </w:p>
        </w:tc>
        <w:tc>
          <w:tcPr>
            <w:tcW w:w="1701" w:type="dxa"/>
            <w:tcBorders>
              <w:top w:val="single" w:sz="4" w:space="0" w:color="auto"/>
              <w:left w:val="nil"/>
              <w:bottom w:val="single" w:sz="4" w:space="0" w:color="auto"/>
              <w:right w:val="single" w:sz="4" w:space="0" w:color="auto"/>
            </w:tcBorders>
            <w:shd w:val="clear" w:color="auto" w:fill="011C50"/>
            <w:vAlign w:val="bottom"/>
          </w:tcPr>
          <w:p w14:paraId="7631B009" w14:textId="58E8D835" w:rsidR="004E1032" w:rsidRPr="00E2175E" w:rsidRDefault="004E1032" w:rsidP="00F80186">
            <w:pPr>
              <w:spacing w:after="0" w:line="240" w:lineRule="auto"/>
              <w:rPr>
                <w:rFonts w:ascii="Times New Roman" w:eastAsia="Times New Roman" w:hAnsi="Times New Roman" w:cs="Times New Roman"/>
                <w:color w:val="767171"/>
                <w:sz w:val="24"/>
                <w:szCs w:val="24"/>
                <w:lang w:val="es-DO" w:eastAsia="es-DO"/>
              </w:rPr>
            </w:pPr>
            <w:r w:rsidRPr="00F80186">
              <w:rPr>
                <w:rFonts w:ascii="Times New Roman" w:eastAsia="Times New Roman" w:hAnsi="Times New Roman" w:cs="Times New Roman"/>
                <w:color w:val="767171"/>
                <w:sz w:val="24"/>
                <w:szCs w:val="24"/>
                <w:lang w:val="es-DO" w:eastAsia="es-DO"/>
              </w:rPr>
              <w:t>Denominación</w:t>
            </w:r>
          </w:p>
        </w:tc>
        <w:tc>
          <w:tcPr>
            <w:tcW w:w="1417" w:type="dxa"/>
            <w:tcBorders>
              <w:top w:val="single" w:sz="4" w:space="0" w:color="auto"/>
              <w:left w:val="nil"/>
              <w:bottom w:val="single" w:sz="4" w:space="0" w:color="auto"/>
              <w:right w:val="single" w:sz="4" w:space="0" w:color="auto"/>
            </w:tcBorders>
            <w:shd w:val="clear" w:color="auto" w:fill="011C50"/>
            <w:vAlign w:val="bottom"/>
          </w:tcPr>
          <w:p w14:paraId="6B3B3251" w14:textId="77BB6029" w:rsidR="004E1032" w:rsidRPr="00E2175E" w:rsidRDefault="004E1032" w:rsidP="00F80186">
            <w:pPr>
              <w:spacing w:after="0" w:line="240" w:lineRule="auto"/>
              <w:rPr>
                <w:rFonts w:ascii="Times New Roman" w:eastAsia="Times New Roman" w:hAnsi="Times New Roman" w:cs="Times New Roman"/>
                <w:color w:val="767171"/>
                <w:sz w:val="24"/>
                <w:szCs w:val="24"/>
                <w:lang w:val="es-DO" w:eastAsia="es-DO"/>
              </w:rPr>
            </w:pPr>
            <w:r w:rsidRPr="00F80186">
              <w:rPr>
                <w:rFonts w:ascii="Times New Roman" w:eastAsia="Times New Roman" w:hAnsi="Times New Roman" w:cs="Times New Roman"/>
                <w:color w:val="767171"/>
                <w:sz w:val="24"/>
                <w:szCs w:val="24"/>
                <w:lang w:val="es-DO" w:eastAsia="es-DO"/>
              </w:rPr>
              <w:t>Indicador (es)</w:t>
            </w:r>
          </w:p>
        </w:tc>
        <w:tc>
          <w:tcPr>
            <w:tcW w:w="709" w:type="dxa"/>
            <w:tcBorders>
              <w:top w:val="single" w:sz="4" w:space="0" w:color="auto"/>
              <w:left w:val="nil"/>
              <w:bottom w:val="single" w:sz="4" w:space="0" w:color="auto"/>
              <w:right w:val="single" w:sz="4" w:space="0" w:color="auto"/>
            </w:tcBorders>
            <w:shd w:val="clear" w:color="auto" w:fill="011C50"/>
            <w:vAlign w:val="bottom"/>
          </w:tcPr>
          <w:p w14:paraId="6F8DF284" w14:textId="17CD0042" w:rsidR="004E1032" w:rsidRPr="00C352D1" w:rsidRDefault="004E1032" w:rsidP="00F80186">
            <w:pPr>
              <w:spacing w:after="0" w:line="240" w:lineRule="auto"/>
              <w:jc w:val="right"/>
              <w:rPr>
                <w:rFonts w:ascii="Times New Roman" w:eastAsia="Times New Roman" w:hAnsi="Times New Roman" w:cs="Times New Roman"/>
                <w:color w:val="767171"/>
                <w:lang w:val="es-DO" w:eastAsia="es-DO"/>
              </w:rPr>
            </w:pPr>
            <w:r w:rsidRPr="00F80186">
              <w:rPr>
                <w:rFonts w:ascii="Times New Roman" w:eastAsia="Times New Roman" w:hAnsi="Times New Roman" w:cs="Times New Roman"/>
                <w:color w:val="767171"/>
                <w:sz w:val="24"/>
                <w:szCs w:val="24"/>
                <w:lang w:val="es-DO" w:eastAsia="es-DO"/>
              </w:rPr>
              <w:t>2024</w:t>
            </w:r>
          </w:p>
        </w:tc>
      </w:tr>
      <w:tr w:rsidR="004E1032" w:rsidRPr="00C352D1" w14:paraId="54D664B1" w14:textId="77777777" w:rsidTr="004E1032">
        <w:trPr>
          <w:trHeight w:val="1266"/>
        </w:trPr>
        <w:tc>
          <w:tcPr>
            <w:tcW w:w="1413" w:type="dxa"/>
            <w:tcBorders>
              <w:top w:val="nil"/>
              <w:left w:val="single" w:sz="4" w:space="0" w:color="auto"/>
              <w:bottom w:val="single" w:sz="4" w:space="0" w:color="auto"/>
              <w:right w:val="single" w:sz="4" w:space="0" w:color="auto"/>
            </w:tcBorders>
            <w:shd w:val="clear" w:color="000000" w:fill="D9D9D9"/>
            <w:vAlign w:val="center"/>
          </w:tcPr>
          <w:p w14:paraId="6FD8C1AF" w14:textId="07011B65" w:rsidR="004E1032" w:rsidRPr="00E2175E" w:rsidRDefault="004E1032" w:rsidP="00F80186">
            <w:pPr>
              <w:spacing w:after="0" w:line="240" w:lineRule="auto"/>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2021-2024</w:t>
            </w:r>
          </w:p>
        </w:tc>
        <w:tc>
          <w:tcPr>
            <w:tcW w:w="1701" w:type="dxa"/>
            <w:tcBorders>
              <w:top w:val="nil"/>
              <w:left w:val="nil"/>
              <w:bottom w:val="single" w:sz="4" w:space="0" w:color="auto"/>
              <w:right w:val="single" w:sz="4" w:space="0" w:color="auto"/>
            </w:tcBorders>
            <w:shd w:val="clear" w:color="000000" w:fill="D9D9D9"/>
            <w:vAlign w:val="center"/>
          </w:tcPr>
          <w:p w14:paraId="698B4D69" w14:textId="5084B61A" w:rsidR="004E1032" w:rsidRPr="00E2175E" w:rsidRDefault="004E1032" w:rsidP="00F80186">
            <w:pPr>
              <w:spacing w:after="0" w:line="240" w:lineRule="auto"/>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RI 1.1.5 Otorgados los permisos de vuelos no regulares y permisos especiales.</w:t>
            </w:r>
          </w:p>
        </w:tc>
        <w:tc>
          <w:tcPr>
            <w:tcW w:w="1417" w:type="dxa"/>
            <w:tcBorders>
              <w:top w:val="nil"/>
              <w:left w:val="nil"/>
              <w:bottom w:val="single" w:sz="4" w:space="0" w:color="auto"/>
              <w:right w:val="single" w:sz="4" w:space="0" w:color="auto"/>
            </w:tcBorders>
            <w:shd w:val="clear" w:color="000000" w:fill="D9D9D9"/>
            <w:vAlign w:val="center"/>
          </w:tcPr>
          <w:p w14:paraId="20259248" w14:textId="0E4AD712" w:rsidR="004E1032" w:rsidRPr="00E2175E" w:rsidRDefault="004E1032" w:rsidP="00F80186">
            <w:pPr>
              <w:spacing w:after="0" w:line="240" w:lineRule="auto"/>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RI 1.1.5 Porcentaje de solicitudes otorgadas respecto al total de solicitudes requeridas que cumplan con los requisitos.</w:t>
            </w:r>
          </w:p>
        </w:tc>
        <w:tc>
          <w:tcPr>
            <w:tcW w:w="709" w:type="dxa"/>
            <w:tcBorders>
              <w:top w:val="nil"/>
              <w:left w:val="nil"/>
              <w:bottom w:val="single" w:sz="4" w:space="0" w:color="auto"/>
              <w:right w:val="single" w:sz="4" w:space="0" w:color="auto"/>
            </w:tcBorders>
            <w:shd w:val="clear" w:color="000000" w:fill="D9D9D9"/>
            <w:vAlign w:val="center"/>
          </w:tcPr>
          <w:p w14:paraId="1427C5A7" w14:textId="2020A78F" w:rsidR="004E1032" w:rsidRPr="00C352D1" w:rsidRDefault="004E1032" w:rsidP="00F80186">
            <w:pPr>
              <w:spacing w:after="0" w:line="240" w:lineRule="auto"/>
              <w:jc w:val="right"/>
              <w:rPr>
                <w:rFonts w:ascii="Times New Roman" w:eastAsia="Times New Roman" w:hAnsi="Times New Roman" w:cs="Times New Roman"/>
                <w:color w:val="767171"/>
                <w:lang w:val="es-DO" w:eastAsia="es-DO"/>
              </w:rPr>
            </w:pPr>
            <w:r w:rsidRPr="00C352D1">
              <w:rPr>
                <w:rFonts w:ascii="Times New Roman" w:eastAsia="Times New Roman" w:hAnsi="Times New Roman" w:cs="Times New Roman"/>
                <w:color w:val="767171"/>
                <w:lang w:val="es-DO" w:eastAsia="es-DO"/>
              </w:rPr>
              <w:t>100%</w:t>
            </w:r>
          </w:p>
        </w:tc>
      </w:tr>
      <w:tr w:rsidR="004E1032" w:rsidRPr="00C352D1" w14:paraId="385FAA3E" w14:textId="77777777" w:rsidTr="004E1032">
        <w:trPr>
          <w:trHeight w:val="1833"/>
        </w:trPr>
        <w:tc>
          <w:tcPr>
            <w:tcW w:w="1413" w:type="dxa"/>
            <w:tcBorders>
              <w:top w:val="nil"/>
              <w:left w:val="single" w:sz="4" w:space="0" w:color="auto"/>
              <w:bottom w:val="single" w:sz="4" w:space="0" w:color="auto"/>
              <w:right w:val="single" w:sz="4" w:space="0" w:color="auto"/>
            </w:tcBorders>
            <w:shd w:val="clear" w:color="000000" w:fill="D9D9D9"/>
            <w:vAlign w:val="center"/>
            <w:hideMark/>
          </w:tcPr>
          <w:p w14:paraId="1CCA3630" w14:textId="77777777" w:rsidR="004E1032" w:rsidRPr="00E2175E" w:rsidRDefault="004E1032" w:rsidP="00F80186">
            <w:pPr>
              <w:spacing w:after="0" w:line="240" w:lineRule="auto"/>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2021-2024</w:t>
            </w:r>
          </w:p>
        </w:tc>
        <w:tc>
          <w:tcPr>
            <w:tcW w:w="1701" w:type="dxa"/>
            <w:tcBorders>
              <w:top w:val="nil"/>
              <w:left w:val="nil"/>
              <w:bottom w:val="single" w:sz="4" w:space="0" w:color="auto"/>
              <w:right w:val="single" w:sz="4" w:space="0" w:color="auto"/>
            </w:tcBorders>
            <w:shd w:val="clear" w:color="000000" w:fill="D9D9D9"/>
            <w:vAlign w:val="center"/>
            <w:hideMark/>
          </w:tcPr>
          <w:p w14:paraId="148DA023" w14:textId="77777777" w:rsidR="004E1032" w:rsidRPr="00E2175E" w:rsidRDefault="004E1032" w:rsidP="00F80186">
            <w:pPr>
              <w:spacing w:after="0" w:line="240" w:lineRule="auto"/>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RI 1.1.6 Otorgadas las aprobaciones de Acuerdos de Cooperación Comercial (Código Compartido)</w:t>
            </w:r>
          </w:p>
        </w:tc>
        <w:tc>
          <w:tcPr>
            <w:tcW w:w="1417" w:type="dxa"/>
            <w:tcBorders>
              <w:top w:val="nil"/>
              <w:left w:val="nil"/>
              <w:bottom w:val="single" w:sz="4" w:space="0" w:color="auto"/>
              <w:right w:val="single" w:sz="4" w:space="0" w:color="auto"/>
            </w:tcBorders>
            <w:shd w:val="clear" w:color="000000" w:fill="D9D9D9"/>
            <w:vAlign w:val="center"/>
            <w:hideMark/>
          </w:tcPr>
          <w:p w14:paraId="18452A3F" w14:textId="77777777" w:rsidR="004E1032" w:rsidRPr="00E2175E" w:rsidRDefault="004E1032" w:rsidP="00F80186">
            <w:pPr>
              <w:spacing w:after="0" w:line="240" w:lineRule="auto"/>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RI 1.1.6 Porcentaje de solicitudes otorgadas respecto al total de solicitudes requeridas que cumplan con los requisitos.</w:t>
            </w:r>
          </w:p>
        </w:tc>
        <w:tc>
          <w:tcPr>
            <w:tcW w:w="709" w:type="dxa"/>
            <w:tcBorders>
              <w:top w:val="nil"/>
              <w:left w:val="nil"/>
              <w:bottom w:val="single" w:sz="4" w:space="0" w:color="auto"/>
              <w:right w:val="single" w:sz="4" w:space="0" w:color="auto"/>
            </w:tcBorders>
            <w:shd w:val="clear" w:color="000000" w:fill="D9D9D9"/>
            <w:vAlign w:val="center"/>
            <w:hideMark/>
          </w:tcPr>
          <w:p w14:paraId="7DD3909C" w14:textId="77777777" w:rsidR="004E1032" w:rsidRPr="00C352D1" w:rsidRDefault="004E1032" w:rsidP="00F80186">
            <w:pPr>
              <w:spacing w:after="0" w:line="240" w:lineRule="auto"/>
              <w:jc w:val="right"/>
              <w:rPr>
                <w:rFonts w:ascii="Times New Roman" w:eastAsia="Times New Roman" w:hAnsi="Times New Roman" w:cs="Times New Roman"/>
                <w:color w:val="767171"/>
                <w:lang w:val="es-DO" w:eastAsia="es-DO"/>
              </w:rPr>
            </w:pPr>
            <w:r w:rsidRPr="00C352D1">
              <w:rPr>
                <w:rFonts w:ascii="Times New Roman" w:eastAsia="Times New Roman" w:hAnsi="Times New Roman" w:cs="Times New Roman"/>
                <w:color w:val="767171"/>
                <w:lang w:val="es-DO" w:eastAsia="es-DO"/>
              </w:rPr>
              <w:t>100%</w:t>
            </w:r>
          </w:p>
        </w:tc>
      </w:tr>
    </w:tbl>
    <w:p w14:paraId="16DCD390" w14:textId="6ECAFA2E" w:rsidR="00EB6D1F" w:rsidRDefault="00EB6D1F" w:rsidP="00B522EC">
      <w:pPr>
        <w:spacing w:line="360" w:lineRule="auto"/>
        <w:jc w:val="both"/>
        <w:rPr>
          <w:rFonts w:ascii="Times New Roman" w:eastAsia="Calibri" w:hAnsi="Times New Roman" w:cs="Times New Roman"/>
          <w:color w:val="767171"/>
          <w:spacing w:val="20"/>
          <w:sz w:val="28"/>
          <w:szCs w:val="28"/>
          <w:lang w:val="es-DO"/>
        </w:rPr>
      </w:pPr>
    </w:p>
    <w:p w14:paraId="1DE38AD0" w14:textId="77777777" w:rsidR="007847A5" w:rsidRDefault="007847A5" w:rsidP="00B522EC">
      <w:pPr>
        <w:spacing w:line="360" w:lineRule="auto"/>
        <w:jc w:val="both"/>
        <w:rPr>
          <w:rFonts w:ascii="Times New Roman" w:eastAsia="Calibri" w:hAnsi="Times New Roman" w:cs="Times New Roman"/>
          <w:color w:val="767171"/>
          <w:spacing w:val="20"/>
          <w:sz w:val="28"/>
          <w:szCs w:val="28"/>
          <w:lang w:val="es-DO"/>
        </w:rPr>
      </w:pPr>
    </w:p>
    <w:p w14:paraId="22BFDD01" w14:textId="77777777" w:rsidR="007847A5" w:rsidRDefault="007847A5" w:rsidP="00B522EC">
      <w:pPr>
        <w:spacing w:line="360" w:lineRule="auto"/>
        <w:jc w:val="both"/>
        <w:rPr>
          <w:rFonts w:ascii="Times New Roman" w:eastAsia="Calibri" w:hAnsi="Times New Roman" w:cs="Times New Roman"/>
          <w:color w:val="767171"/>
          <w:spacing w:val="20"/>
          <w:sz w:val="28"/>
          <w:szCs w:val="28"/>
          <w:lang w:val="es-DO"/>
        </w:rPr>
      </w:pPr>
    </w:p>
    <w:p w14:paraId="29DE1824" w14:textId="77777777" w:rsidR="007847A5" w:rsidRDefault="007847A5" w:rsidP="00B522EC">
      <w:pPr>
        <w:spacing w:line="360" w:lineRule="auto"/>
        <w:jc w:val="both"/>
        <w:rPr>
          <w:rFonts w:ascii="Times New Roman" w:eastAsia="Calibri" w:hAnsi="Times New Roman" w:cs="Times New Roman"/>
          <w:color w:val="767171"/>
          <w:spacing w:val="20"/>
          <w:sz w:val="28"/>
          <w:szCs w:val="28"/>
          <w:lang w:val="es-DO"/>
        </w:rPr>
      </w:pPr>
    </w:p>
    <w:p w14:paraId="6135140C" w14:textId="77777777" w:rsidR="007847A5" w:rsidRDefault="007847A5" w:rsidP="00B522EC">
      <w:pPr>
        <w:spacing w:line="360" w:lineRule="auto"/>
        <w:jc w:val="both"/>
        <w:rPr>
          <w:rFonts w:ascii="Times New Roman" w:eastAsia="Calibri" w:hAnsi="Times New Roman" w:cs="Times New Roman"/>
          <w:color w:val="767171"/>
          <w:spacing w:val="20"/>
          <w:sz w:val="28"/>
          <w:szCs w:val="28"/>
          <w:lang w:val="es-DO"/>
        </w:rPr>
      </w:pPr>
    </w:p>
    <w:p w14:paraId="0C9D9FA1" w14:textId="77777777" w:rsidR="007847A5" w:rsidRDefault="007847A5" w:rsidP="00B522EC">
      <w:pPr>
        <w:spacing w:line="360" w:lineRule="auto"/>
        <w:jc w:val="both"/>
        <w:rPr>
          <w:rFonts w:ascii="Times New Roman" w:eastAsia="Calibri" w:hAnsi="Times New Roman" w:cs="Times New Roman"/>
          <w:color w:val="767171"/>
          <w:spacing w:val="20"/>
          <w:sz w:val="28"/>
          <w:szCs w:val="28"/>
          <w:lang w:val="es-DO"/>
        </w:rPr>
      </w:pPr>
    </w:p>
    <w:p w14:paraId="595C2D1F" w14:textId="77777777" w:rsidR="007847A5" w:rsidRDefault="007847A5" w:rsidP="00B522EC">
      <w:pPr>
        <w:spacing w:line="360" w:lineRule="auto"/>
        <w:jc w:val="both"/>
        <w:rPr>
          <w:rFonts w:ascii="Times New Roman" w:eastAsia="Calibri" w:hAnsi="Times New Roman" w:cs="Times New Roman"/>
          <w:color w:val="767171"/>
          <w:spacing w:val="20"/>
          <w:sz w:val="28"/>
          <w:szCs w:val="28"/>
          <w:lang w:val="es-DO"/>
        </w:rPr>
      </w:pPr>
    </w:p>
    <w:p w14:paraId="53F7E271" w14:textId="77777777" w:rsidR="007847A5" w:rsidRDefault="007847A5" w:rsidP="00B522EC">
      <w:pPr>
        <w:spacing w:line="360" w:lineRule="auto"/>
        <w:jc w:val="both"/>
        <w:rPr>
          <w:rFonts w:ascii="Times New Roman" w:eastAsia="Calibri" w:hAnsi="Times New Roman" w:cs="Times New Roman"/>
          <w:color w:val="767171"/>
          <w:spacing w:val="20"/>
          <w:sz w:val="28"/>
          <w:szCs w:val="28"/>
          <w:lang w:val="es-DO"/>
        </w:rPr>
      </w:pPr>
    </w:p>
    <w:p w14:paraId="78832A82" w14:textId="75F4BABA" w:rsidR="00D94E19" w:rsidRPr="00D94E19" w:rsidRDefault="00D94E19" w:rsidP="00D94E19">
      <w:pPr>
        <w:spacing w:line="360" w:lineRule="auto"/>
        <w:jc w:val="both"/>
        <w:rPr>
          <w:rFonts w:ascii="Times New Roman" w:eastAsia="Calibri" w:hAnsi="Times New Roman" w:cs="Times New Roman"/>
          <w:b/>
          <w:bCs/>
          <w:color w:val="767171"/>
          <w:spacing w:val="20"/>
          <w:sz w:val="24"/>
          <w:szCs w:val="24"/>
          <w:lang w:val="es-ES"/>
        </w:rPr>
      </w:pPr>
      <w:r w:rsidRPr="00D94E19">
        <w:rPr>
          <w:rFonts w:ascii="Times New Roman" w:eastAsia="Calibri" w:hAnsi="Times New Roman" w:cs="Times New Roman"/>
          <w:color w:val="767171"/>
          <w:spacing w:val="20"/>
          <w:sz w:val="24"/>
          <w:szCs w:val="24"/>
          <w:lang w:val="es-ES"/>
        </w:rPr>
        <w:lastRenderedPageBreak/>
        <w:t xml:space="preserve">Eje </w:t>
      </w:r>
      <w:r w:rsidR="00D170FB" w:rsidRPr="00D170FB">
        <w:rPr>
          <w:rFonts w:ascii="Times New Roman" w:eastAsia="Calibri" w:hAnsi="Times New Roman" w:cs="Times New Roman"/>
          <w:color w:val="767171"/>
          <w:spacing w:val="20"/>
          <w:sz w:val="24"/>
          <w:szCs w:val="24"/>
          <w:lang w:val="es-ES"/>
        </w:rPr>
        <w:t>e</w:t>
      </w:r>
      <w:r w:rsidRPr="00D94E19">
        <w:rPr>
          <w:rFonts w:ascii="Times New Roman" w:eastAsia="Calibri" w:hAnsi="Times New Roman" w:cs="Times New Roman"/>
          <w:color w:val="767171"/>
          <w:spacing w:val="20"/>
          <w:sz w:val="24"/>
          <w:szCs w:val="24"/>
          <w:lang w:val="es-ES"/>
        </w:rPr>
        <w:t>stratégico 1</w:t>
      </w:r>
      <w:r w:rsidRPr="00D94E19">
        <w:rPr>
          <w:rFonts w:ascii="Times New Roman" w:eastAsia="Calibri" w:hAnsi="Times New Roman" w:cs="Times New Roman"/>
          <w:b/>
          <w:bCs/>
          <w:color w:val="767171"/>
          <w:spacing w:val="20"/>
          <w:sz w:val="24"/>
          <w:szCs w:val="24"/>
          <w:lang w:val="es-ES"/>
        </w:rPr>
        <w:t xml:space="preserve">: </w:t>
      </w:r>
      <w:r w:rsidR="00D170FB" w:rsidRPr="00D170FB">
        <w:rPr>
          <w:rFonts w:ascii="Times New Roman" w:eastAsia="Calibri" w:hAnsi="Times New Roman" w:cs="Times New Roman"/>
          <w:color w:val="767171"/>
          <w:spacing w:val="20"/>
          <w:sz w:val="24"/>
          <w:szCs w:val="24"/>
          <w:lang w:val="es-ES"/>
        </w:rPr>
        <w:t>Fomento y d</w:t>
      </w:r>
      <w:r w:rsidRPr="00D170FB">
        <w:rPr>
          <w:rFonts w:ascii="Times New Roman" w:eastAsia="Calibri" w:hAnsi="Times New Roman" w:cs="Times New Roman"/>
          <w:color w:val="767171"/>
          <w:spacing w:val="20"/>
          <w:sz w:val="24"/>
          <w:szCs w:val="24"/>
          <w:lang w:val="es-ES"/>
        </w:rPr>
        <w:t>esarrollo del transporte aéreo</w:t>
      </w:r>
    </w:p>
    <w:p w14:paraId="5B02C200" w14:textId="4A2C7241" w:rsidR="00D94E19" w:rsidRDefault="00D94E19" w:rsidP="00D94E19">
      <w:pPr>
        <w:spacing w:line="360" w:lineRule="auto"/>
        <w:jc w:val="both"/>
        <w:rPr>
          <w:rFonts w:ascii="Times New Roman" w:eastAsia="Calibri" w:hAnsi="Times New Roman" w:cs="Times New Roman"/>
          <w:color w:val="767171"/>
          <w:spacing w:val="20"/>
          <w:sz w:val="24"/>
          <w:szCs w:val="24"/>
          <w:lang w:val="es-ES"/>
        </w:rPr>
      </w:pPr>
      <w:r w:rsidRPr="00D94E19">
        <w:rPr>
          <w:rFonts w:ascii="Times New Roman" w:eastAsia="Calibri" w:hAnsi="Times New Roman" w:cs="Times New Roman"/>
          <w:bCs/>
          <w:color w:val="767171"/>
          <w:spacing w:val="20"/>
          <w:sz w:val="24"/>
          <w:szCs w:val="24"/>
          <w:lang w:val="es-ES"/>
        </w:rPr>
        <w:t xml:space="preserve">Objetivo </w:t>
      </w:r>
      <w:r w:rsidR="00D170FB" w:rsidRPr="00D170FB">
        <w:rPr>
          <w:rFonts w:ascii="Times New Roman" w:eastAsia="Calibri" w:hAnsi="Times New Roman" w:cs="Times New Roman"/>
          <w:bCs/>
          <w:color w:val="767171"/>
          <w:spacing w:val="20"/>
          <w:sz w:val="24"/>
          <w:szCs w:val="24"/>
          <w:lang w:val="es-ES"/>
        </w:rPr>
        <w:t>e</w:t>
      </w:r>
      <w:r w:rsidRPr="00D94E19">
        <w:rPr>
          <w:rFonts w:ascii="Times New Roman" w:eastAsia="Calibri" w:hAnsi="Times New Roman" w:cs="Times New Roman"/>
          <w:bCs/>
          <w:color w:val="767171"/>
          <w:spacing w:val="20"/>
          <w:sz w:val="24"/>
          <w:szCs w:val="24"/>
          <w:lang w:val="es-ES"/>
        </w:rPr>
        <w:t>stratégico 2</w:t>
      </w:r>
      <w:r w:rsidRPr="00D94E19">
        <w:rPr>
          <w:rFonts w:ascii="Times New Roman" w:eastAsia="Calibri" w:hAnsi="Times New Roman" w:cs="Times New Roman"/>
          <w:b/>
          <w:color w:val="767171"/>
          <w:spacing w:val="20"/>
          <w:sz w:val="24"/>
          <w:szCs w:val="24"/>
          <w:lang w:val="es-ES"/>
        </w:rPr>
        <w:t xml:space="preserve">: </w:t>
      </w:r>
      <w:r w:rsidRPr="00D94E19">
        <w:rPr>
          <w:rFonts w:ascii="Times New Roman" w:eastAsia="Calibri" w:hAnsi="Times New Roman" w:cs="Times New Roman"/>
          <w:color w:val="767171"/>
          <w:spacing w:val="20"/>
          <w:sz w:val="24"/>
          <w:szCs w:val="24"/>
          <w:lang w:val="es-ES"/>
        </w:rPr>
        <w:t>Promover la aplicación de normas, métodos y recomendaciones sobre facilitación incluidas en las reglamentaciones aplicables en beneficio del transporte aéreo.</w:t>
      </w:r>
    </w:p>
    <w:p w14:paraId="4C6526EA" w14:textId="77777777" w:rsidR="007847A5" w:rsidRPr="00D94E19" w:rsidRDefault="007847A5" w:rsidP="00D94E19">
      <w:pPr>
        <w:spacing w:line="360" w:lineRule="auto"/>
        <w:jc w:val="both"/>
        <w:rPr>
          <w:rFonts w:ascii="Times New Roman" w:eastAsia="Calibri" w:hAnsi="Times New Roman" w:cs="Times New Roman"/>
          <w:color w:val="767171"/>
          <w:spacing w:val="20"/>
          <w:sz w:val="24"/>
          <w:szCs w:val="24"/>
          <w:lang w:val="es-ES"/>
        </w:rPr>
      </w:pPr>
    </w:p>
    <w:tbl>
      <w:tblPr>
        <w:tblW w:w="5680" w:type="dxa"/>
        <w:tblInd w:w="1588" w:type="dxa"/>
        <w:tblCellMar>
          <w:left w:w="70" w:type="dxa"/>
          <w:right w:w="70" w:type="dxa"/>
        </w:tblCellMar>
        <w:tblLook w:val="04A0" w:firstRow="1" w:lastRow="0" w:firstColumn="1" w:lastColumn="0" w:noHBand="0" w:noVBand="1"/>
      </w:tblPr>
      <w:tblGrid>
        <w:gridCol w:w="940"/>
        <w:gridCol w:w="2234"/>
        <w:gridCol w:w="1806"/>
        <w:gridCol w:w="700"/>
      </w:tblGrid>
      <w:tr w:rsidR="004E1032" w:rsidRPr="00EE196D" w14:paraId="34250C08" w14:textId="77777777" w:rsidTr="004E1032">
        <w:trPr>
          <w:trHeight w:val="630"/>
        </w:trPr>
        <w:tc>
          <w:tcPr>
            <w:tcW w:w="940" w:type="dxa"/>
            <w:tcBorders>
              <w:top w:val="single" w:sz="4" w:space="0" w:color="auto"/>
              <w:left w:val="single" w:sz="4" w:space="0" w:color="auto"/>
              <w:bottom w:val="single" w:sz="4" w:space="0" w:color="auto"/>
              <w:right w:val="single" w:sz="4" w:space="0" w:color="auto"/>
            </w:tcBorders>
            <w:shd w:val="clear" w:color="auto" w:fill="011C50"/>
            <w:vAlign w:val="bottom"/>
            <w:hideMark/>
          </w:tcPr>
          <w:p w14:paraId="538B17D4" w14:textId="19798A4A" w:rsidR="004E1032" w:rsidRPr="00EE196D" w:rsidRDefault="004E1032" w:rsidP="00EE196D">
            <w:pPr>
              <w:spacing w:after="0" w:line="240" w:lineRule="auto"/>
              <w:jc w:val="center"/>
              <w:rPr>
                <w:rFonts w:ascii="Times New Roman" w:eastAsia="Times New Roman" w:hAnsi="Times New Roman" w:cs="Times New Roman"/>
                <w:b/>
                <w:bCs/>
                <w:color w:val="767171"/>
                <w:sz w:val="24"/>
                <w:szCs w:val="24"/>
                <w:lang w:val="es-DO" w:eastAsia="es-DO"/>
              </w:rPr>
            </w:pPr>
            <w:r w:rsidRPr="00EE196D">
              <w:rPr>
                <w:rFonts w:ascii="Times New Roman" w:eastAsia="Times New Roman" w:hAnsi="Times New Roman" w:cs="Times New Roman"/>
                <w:b/>
                <w:bCs/>
                <w:color w:val="767171"/>
                <w:sz w:val="24"/>
                <w:szCs w:val="24"/>
                <w:lang w:val="es-DO" w:eastAsia="es-DO"/>
              </w:rPr>
              <w:t>Periodo</w:t>
            </w:r>
          </w:p>
        </w:tc>
        <w:tc>
          <w:tcPr>
            <w:tcW w:w="2303" w:type="dxa"/>
            <w:tcBorders>
              <w:top w:val="single" w:sz="4" w:space="0" w:color="auto"/>
              <w:left w:val="nil"/>
              <w:bottom w:val="single" w:sz="4" w:space="0" w:color="auto"/>
              <w:right w:val="single" w:sz="4" w:space="0" w:color="auto"/>
            </w:tcBorders>
            <w:shd w:val="clear" w:color="auto" w:fill="011C50"/>
            <w:vAlign w:val="center"/>
            <w:hideMark/>
          </w:tcPr>
          <w:p w14:paraId="1A1E10C9" w14:textId="77777777" w:rsidR="004E1032" w:rsidRPr="00EE196D" w:rsidRDefault="004E1032" w:rsidP="00EE196D">
            <w:pPr>
              <w:spacing w:after="0" w:line="240" w:lineRule="auto"/>
              <w:jc w:val="center"/>
              <w:rPr>
                <w:rFonts w:ascii="Times New Roman" w:eastAsia="Times New Roman" w:hAnsi="Times New Roman" w:cs="Times New Roman"/>
                <w:b/>
                <w:bCs/>
                <w:color w:val="767171"/>
                <w:sz w:val="24"/>
                <w:szCs w:val="24"/>
                <w:lang w:val="es-DO" w:eastAsia="es-DO"/>
              </w:rPr>
            </w:pPr>
            <w:r w:rsidRPr="00EE196D">
              <w:rPr>
                <w:rFonts w:ascii="Times New Roman" w:eastAsia="Times New Roman" w:hAnsi="Times New Roman" w:cs="Times New Roman"/>
                <w:b/>
                <w:bCs/>
                <w:color w:val="767171"/>
                <w:sz w:val="24"/>
                <w:szCs w:val="24"/>
                <w:lang w:val="es-DO" w:eastAsia="es-DO"/>
              </w:rPr>
              <w:t>Denominación</w:t>
            </w:r>
          </w:p>
        </w:tc>
        <w:tc>
          <w:tcPr>
            <w:tcW w:w="1806" w:type="dxa"/>
            <w:tcBorders>
              <w:top w:val="single" w:sz="4" w:space="0" w:color="auto"/>
              <w:left w:val="nil"/>
              <w:bottom w:val="single" w:sz="4" w:space="0" w:color="auto"/>
              <w:right w:val="single" w:sz="4" w:space="0" w:color="auto"/>
            </w:tcBorders>
            <w:shd w:val="clear" w:color="auto" w:fill="011C50"/>
            <w:vAlign w:val="bottom"/>
            <w:hideMark/>
          </w:tcPr>
          <w:p w14:paraId="0E76B0A9" w14:textId="77777777" w:rsidR="004E1032" w:rsidRPr="00EE196D" w:rsidRDefault="004E1032" w:rsidP="00EE196D">
            <w:pPr>
              <w:spacing w:after="0" w:line="240" w:lineRule="auto"/>
              <w:jc w:val="center"/>
              <w:rPr>
                <w:rFonts w:ascii="Times New Roman" w:eastAsia="Times New Roman" w:hAnsi="Times New Roman" w:cs="Times New Roman"/>
                <w:b/>
                <w:bCs/>
                <w:color w:val="767171"/>
                <w:sz w:val="24"/>
                <w:szCs w:val="24"/>
                <w:lang w:val="es-DO" w:eastAsia="es-DO"/>
              </w:rPr>
            </w:pPr>
            <w:r w:rsidRPr="00EE196D">
              <w:rPr>
                <w:rFonts w:ascii="Times New Roman" w:eastAsia="Times New Roman" w:hAnsi="Times New Roman" w:cs="Times New Roman"/>
                <w:b/>
                <w:bCs/>
                <w:color w:val="767171"/>
                <w:sz w:val="24"/>
                <w:szCs w:val="24"/>
                <w:lang w:val="es-DO" w:eastAsia="es-DO"/>
              </w:rPr>
              <w:t>Indicador (es)</w:t>
            </w:r>
          </w:p>
        </w:tc>
        <w:tc>
          <w:tcPr>
            <w:tcW w:w="631" w:type="dxa"/>
            <w:tcBorders>
              <w:top w:val="single" w:sz="4" w:space="0" w:color="auto"/>
              <w:left w:val="nil"/>
              <w:bottom w:val="single" w:sz="4" w:space="0" w:color="auto"/>
              <w:right w:val="single" w:sz="4" w:space="0" w:color="auto"/>
            </w:tcBorders>
            <w:shd w:val="clear" w:color="auto" w:fill="011C50"/>
            <w:vAlign w:val="bottom"/>
            <w:hideMark/>
          </w:tcPr>
          <w:p w14:paraId="7E55943E" w14:textId="77777777" w:rsidR="004E1032" w:rsidRPr="00EE196D" w:rsidRDefault="004E1032" w:rsidP="00EE196D">
            <w:pPr>
              <w:spacing w:after="0" w:line="240" w:lineRule="auto"/>
              <w:jc w:val="center"/>
              <w:rPr>
                <w:rFonts w:ascii="Times New Roman" w:eastAsia="Times New Roman" w:hAnsi="Times New Roman" w:cs="Times New Roman"/>
                <w:b/>
                <w:bCs/>
                <w:color w:val="767171"/>
                <w:sz w:val="24"/>
                <w:szCs w:val="24"/>
                <w:lang w:val="es-DO" w:eastAsia="es-DO"/>
              </w:rPr>
            </w:pPr>
            <w:r w:rsidRPr="00EE196D">
              <w:rPr>
                <w:rFonts w:ascii="Times New Roman" w:eastAsia="Times New Roman" w:hAnsi="Times New Roman" w:cs="Times New Roman"/>
                <w:b/>
                <w:bCs/>
                <w:color w:val="767171"/>
                <w:sz w:val="24"/>
                <w:szCs w:val="24"/>
                <w:lang w:val="es-DO" w:eastAsia="es-DO"/>
              </w:rPr>
              <w:t>2024</w:t>
            </w:r>
          </w:p>
        </w:tc>
      </w:tr>
      <w:tr w:rsidR="004E1032" w:rsidRPr="00EE196D" w14:paraId="487CCBC9" w14:textId="77777777" w:rsidTr="004E1032">
        <w:trPr>
          <w:trHeight w:val="3600"/>
        </w:trPr>
        <w:tc>
          <w:tcPr>
            <w:tcW w:w="940" w:type="dxa"/>
            <w:tcBorders>
              <w:top w:val="nil"/>
              <w:left w:val="single" w:sz="4" w:space="0" w:color="auto"/>
              <w:bottom w:val="single" w:sz="4" w:space="0" w:color="auto"/>
              <w:right w:val="single" w:sz="4" w:space="0" w:color="auto"/>
            </w:tcBorders>
            <w:shd w:val="clear" w:color="D9E1F2" w:fill="D9D9D9"/>
            <w:noWrap/>
            <w:vAlign w:val="center"/>
            <w:hideMark/>
          </w:tcPr>
          <w:p w14:paraId="0C4B4BFA" w14:textId="77777777" w:rsidR="004E1032" w:rsidRPr="00082B6F"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2021-2024</w:t>
            </w:r>
          </w:p>
        </w:tc>
        <w:tc>
          <w:tcPr>
            <w:tcW w:w="2303" w:type="dxa"/>
            <w:tcBorders>
              <w:top w:val="nil"/>
              <w:left w:val="nil"/>
              <w:bottom w:val="single" w:sz="4" w:space="0" w:color="auto"/>
              <w:right w:val="single" w:sz="4" w:space="0" w:color="auto"/>
            </w:tcBorders>
            <w:shd w:val="clear" w:color="D9E1F2" w:fill="D9D9D9"/>
            <w:vAlign w:val="bottom"/>
            <w:hideMark/>
          </w:tcPr>
          <w:p w14:paraId="3FAE6AB8" w14:textId="77777777" w:rsidR="004E1032" w:rsidRPr="00082B6F" w:rsidRDefault="004E1032"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RI 1.2.1 Incrementado el cumplimiento de las normas y recomendaciones del Anexo 9 del Convenio de Aviación Civil Internacional emanadas Organización de Aviación Civil Internacional (OACI) en el sector de la aviación civil de la República Dominicana.</w:t>
            </w:r>
          </w:p>
        </w:tc>
        <w:tc>
          <w:tcPr>
            <w:tcW w:w="1806" w:type="dxa"/>
            <w:tcBorders>
              <w:top w:val="nil"/>
              <w:left w:val="nil"/>
              <w:bottom w:val="single" w:sz="4" w:space="0" w:color="auto"/>
              <w:right w:val="single" w:sz="4" w:space="0" w:color="auto"/>
            </w:tcBorders>
            <w:shd w:val="clear" w:color="D9E1F2" w:fill="D9D9D9"/>
            <w:hideMark/>
          </w:tcPr>
          <w:p w14:paraId="2140F7D4" w14:textId="77777777" w:rsidR="004E1032" w:rsidRPr="00082B6F" w:rsidRDefault="004E1032"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Porcentaje de cumplimiento respecto a las normas y recomendaciones del anexo 9.</w:t>
            </w:r>
          </w:p>
        </w:tc>
        <w:tc>
          <w:tcPr>
            <w:tcW w:w="631" w:type="dxa"/>
            <w:tcBorders>
              <w:top w:val="nil"/>
              <w:left w:val="nil"/>
              <w:bottom w:val="single" w:sz="4" w:space="0" w:color="auto"/>
              <w:right w:val="single" w:sz="4" w:space="0" w:color="auto"/>
            </w:tcBorders>
            <w:shd w:val="clear" w:color="D9E1F2" w:fill="D9D9D9"/>
            <w:noWrap/>
            <w:hideMark/>
          </w:tcPr>
          <w:p w14:paraId="2673EDF6" w14:textId="1DAAF572" w:rsidR="004E1032" w:rsidRPr="00082B6F" w:rsidRDefault="004E1032" w:rsidP="007847A5">
            <w:pPr>
              <w:spacing w:after="0" w:line="360" w:lineRule="auto"/>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10</w:t>
            </w:r>
            <w:r w:rsidRPr="00082B6F">
              <w:rPr>
                <w:rFonts w:ascii="Times New Roman" w:eastAsia="Times New Roman" w:hAnsi="Times New Roman" w:cs="Times New Roman"/>
                <w:color w:val="767171"/>
                <w:sz w:val="24"/>
                <w:szCs w:val="24"/>
                <w:lang w:val="es-DO" w:eastAsia="es-DO"/>
              </w:rPr>
              <w:t>0%</w:t>
            </w:r>
          </w:p>
        </w:tc>
      </w:tr>
    </w:tbl>
    <w:p w14:paraId="1B707D7D" w14:textId="266FA108" w:rsidR="00431CEA" w:rsidRDefault="00431CEA" w:rsidP="00EE196D">
      <w:pPr>
        <w:spacing w:line="360" w:lineRule="auto"/>
        <w:jc w:val="center"/>
        <w:rPr>
          <w:rFonts w:ascii="Times New Roman" w:eastAsia="Calibri" w:hAnsi="Times New Roman" w:cs="Times New Roman"/>
          <w:color w:val="767171"/>
          <w:spacing w:val="20"/>
          <w:sz w:val="24"/>
          <w:szCs w:val="24"/>
          <w:lang w:val="es-DO"/>
        </w:rPr>
      </w:pPr>
    </w:p>
    <w:p w14:paraId="19AF16A3" w14:textId="77777777" w:rsidR="00431CEA" w:rsidRDefault="00431CEA" w:rsidP="00B522EC">
      <w:pPr>
        <w:spacing w:line="360" w:lineRule="auto"/>
        <w:jc w:val="both"/>
        <w:rPr>
          <w:rFonts w:ascii="Times New Roman" w:eastAsia="Calibri" w:hAnsi="Times New Roman" w:cs="Times New Roman"/>
          <w:color w:val="767171"/>
          <w:spacing w:val="20"/>
          <w:sz w:val="24"/>
          <w:szCs w:val="24"/>
          <w:lang w:val="es-DO"/>
        </w:rPr>
      </w:pPr>
    </w:p>
    <w:p w14:paraId="77CF89E4" w14:textId="77777777" w:rsidR="007847A5" w:rsidRDefault="007847A5" w:rsidP="00B522EC">
      <w:pPr>
        <w:spacing w:line="360" w:lineRule="auto"/>
        <w:jc w:val="both"/>
        <w:rPr>
          <w:rFonts w:ascii="Times New Roman" w:eastAsia="Calibri" w:hAnsi="Times New Roman" w:cs="Times New Roman"/>
          <w:color w:val="767171"/>
          <w:spacing w:val="20"/>
          <w:sz w:val="24"/>
          <w:szCs w:val="24"/>
          <w:lang w:val="es-DO"/>
        </w:rPr>
      </w:pPr>
    </w:p>
    <w:p w14:paraId="7B09677A" w14:textId="77777777" w:rsidR="007847A5" w:rsidRDefault="007847A5" w:rsidP="00B522EC">
      <w:pPr>
        <w:spacing w:line="360" w:lineRule="auto"/>
        <w:jc w:val="both"/>
        <w:rPr>
          <w:rFonts w:ascii="Times New Roman" w:eastAsia="Calibri" w:hAnsi="Times New Roman" w:cs="Times New Roman"/>
          <w:color w:val="767171"/>
          <w:spacing w:val="20"/>
          <w:sz w:val="24"/>
          <w:szCs w:val="24"/>
          <w:lang w:val="es-DO"/>
        </w:rPr>
      </w:pPr>
    </w:p>
    <w:p w14:paraId="7E337214" w14:textId="77777777" w:rsidR="007847A5" w:rsidRDefault="007847A5" w:rsidP="00B522EC">
      <w:pPr>
        <w:spacing w:line="360" w:lineRule="auto"/>
        <w:jc w:val="both"/>
        <w:rPr>
          <w:rFonts w:ascii="Times New Roman" w:eastAsia="Calibri" w:hAnsi="Times New Roman" w:cs="Times New Roman"/>
          <w:color w:val="767171"/>
          <w:spacing w:val="20"/>
          <w:sz w:val="24"/>
          <w:szCs w:val="24"/>
          <w:lang w:val="es-DO"/>
        </w:rPr>
      </w:pPr>
    </w:p>
    <w:p w14:paraId="6F8D8FF5" w14:textId="77777777" w:rsidR="007847A5" w:rsidRDefault="007847A5" w:rsidP="00B522EC">
      <w:pPr>
        <w:spacing w:line="360" w:lineRule="auto"/>
        <w:jc w:val="both"/>
        <w:rPr>
          <w:rFonts w:ascii="Times New Roman" w:eastAsia="Calibri" w:hAnsi="Times New Roman" w:cs="Times New Roman"/>
          <w:color w:val="767171"/>
          <w:spacing w:val="20"/>
          <w:sz w:val="24"/>
          <w:szCs w:val="24"/>
          <w:lang w:val="es-DO"/>
        </w:rPr>
      </w:pPr>
    </w:p>
    <w:p w14:paraId="5A4E5279" w14:textId="3C943F42" w:rsidR="00D170FB" w:rsidRPr="00D170FB" w:rsidRDefault="00D170FB" w:rsidP="00D170FB">
      <w:pPr>
        <w:spacing w:line="360" w:lineRule="auto"/>
        <w:jc w:val="both"/>
        <w:rPr>
          <w:rFonts w:ascii="Times New Roman" w:eastAsia="Calibri" w:hAnsi="Times New Roman" w:cs="Times New Roman"/>
          <w:color w:val="767171"/>
          <w:spacing w:val="20"/>
          <w:sz w:val="24"/>
          <w:szCs w:val="24"/>
          <w:lang w:val="es-ES"/>
        </w:rPr>
      </w:pPr>
      <w:r w:rsidRPr="00D170FB">
        <w:rPr>
          <w:rFonts w:ascii="Times New Roman" w:eastAsia="Calibri" w:hAnsi="Times New Roman" w:cs="Times New Roman"/>
          <w:color w:val="767171"/>
          <w:spacing w:val="20"/>
          <w:sz w:val="24"/>
          <w:szCs w:val="24"/>
          <w:lang w:val="es-ES"/>
        </w:rPr>
        <w:t>Eje estratégico 2: Modernización institucional</w:t>
      </w:r>
    </w:p>
    <w:p w14:paraId="6995D7CD" w14:textId="1DA23E1F" w:rsidR="007847A5" w:rsidRDefault="00D170FB" w:rsidP="00D170FB">
      <w:pPr>
        <w:spacing w:line="360" w:lineRule="auto"/>
        <w:jc w:val="both"/>
        <w:rPr>
          <w:rFonts w:ascii="Times New Roman" w:eastAsia="Calibri" w:hAnsi="Times New Roman" w:cs="Times New Roman"/>
          <w:color w:val="767171"/>
          <w:spacing w:val="20"/>
          <w:sz w:val="24"/>
          <w:szCs w:val="24"/>
          <w:lang w:val="es-ES"/>
        </w:rPr>
      </w:pPr>
      <w:r w:rsidRPr="00D170FB">
        <w:rPr>
          <w:rFonts w:ascii="Times New Roman" w:eastAsia="Calibri" w:hAnsi="Times New Roman" w:cs="Times New Roman"/>
          <w:bCs/>
          <w:color w:val="767171"/>
          <w:spacing w:val="20"/>
          <w:sz w:val="24"/>
          <w:szCs w:val="24"/>
          <w:lang w:val="es-ES"/>
        </w:rPr>
        <w:t>Objetivo Estratégico 2.1</w:t>
      </w:r>
      <w:r w:rsidRPr="00D170FB">
        <w:rPr>
          <w:rFonts w:ascii="Times New Roman" w:eastAsia="Calibri" w:hAnsi="Times New Roman" w:cs="Times New Roman"/>
          <w:b/>
          <w:color w:val="767171"/>
          <w:spacing w:val="20"/>
          <w:sz w:val="24"/>
          <w:szCs w:val="24"/>
          <w:lang w:val="es-ES"/>
        </w:rPr>
        <w:t xml:space="preserve">: </w:t>
      </w:r>
      <w:r w:rsidRPr="00D170FB">
        <w:rPr>
          <w:rFonts w:ascii="Times New Roman" w:eastAsia="Calibri" w:hAnsi="Times New Roman" w:cs="Times New Roman"/>
          <w:color w:val="767171"/>
          <w:spacing w:val="20"/>
          <w:sz w:val="24"/>
          <w:szCs w:val="24"/>
          <w:lang w:val="es-ES"/>
        </w:rPr>
        <w:t>Incrementar la eficiencia de los servicios y fortalecer la imagen institucional a través de la innovación, mejoramiento continuo de los procesos y el desarrollo del capital humano.</w:t>
      </w:r>
    </w:p>
    <w:tbl>
      <w:tblPr>
        <w:tblW w:w="5670" w:type="dxa"/>
        <w:tblInd w:w="1696" w:type="dxa"/>
        <w:tblCellMar>
          <w:left w:w="70" w:type="dxa"/>
          <w:right w:w="70" w:type="dxa"/>
        </w:tblCellMar>
        <w:tblLook w:val="04A0" w:firstRow="1" w:lastRow="0" w:firstColumn="1" w:lastColumn="0" w:noHBand="0" w:noVBand="1"/>
      </w:tblPr>
      <w:tblGrid>
        <w:gridCol w:w="1108"/>
        <w:gridCol w:w="1869"/>
        <w:gridCol w:w="1637"/>
        <w:gridCol w:w="1056"/>
      </w:tblGrid>
      <w:tr w:rsidR="004E1032" w:rsidRPr="006A6A38" w14:paraId="57EBFA78" w14:textId="77777777" w:rsidTr="004E1032">
        <w:trPr>
          <w:trHeight w:val="570"/>
        </w:trPr>
        <w:tc>
          <w:tcPr>
            <w:tcW w:w="1108"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3CEB4FAC" w14:textId="77777777" w:rsidR="004E1032" w:rsidRPr="006A6A38" w:rsidRDefault="004E1032" w:rsidP="006A6A38">
            <w:pPr>
              <w:spacing w:after="0" w:line="240" w:lineRule="auto"/>
              <w:jc w:val="center"/>
              <w:rPr>
                <w:rFonts w:ascii="Times New Roman" w:eastAsia="Times New Roman" w:hAnsi="Times New Roman" w:cs="Times New Roman"/>
                <w:color w:val="767171"/>
                <w:sz w:val="24"/>
                <w:szCs w:val="24"/>
                <w:lang w:val="es-DO" w:eastAsia="es-DO"/>
              </w:rPr>
            </w:pPr>
            <w:r w:rsidRPr="006A6A38">
              <w:rPr>
                <w:rFonts w:ascii="Times New Roman" w:eastAsia="Times New Roman" w:hAnsi="Times New Roman" w:cs="Times New Roman"/>
                <w:color w:val="767171"/>
                <w:sz w:val="24"/>
                <w:szCs w:val="24"/>
                <w:lang w:val="es-DO" w:eastAsia="es-DO"/>
              </w:rPr>
              <w:t>Periodo</w:t>
            </w:r>
          </w:p>
        </w:tc>
        <w:tc>
          <w:tcPr>
            <w:tcW w:w="1869" w:type="dxa"/>
            <w:tcBorders>
              <w:top w:val="single" w:sz="4" w:space="0" w:color="auto"/>
              <w:left w:val="nil"/>
              <w:bottom w:val="single" w:sz="4" w:space="0" w:color="auto"/>
              <w:right w:val="single" w:sz="4" w:space="0" w:color="auto"/>
            </w:tcBorders>
            <w:shd w:val="clear" w:color="auto" w:fill="011C50"/>
            <w:vAlign w:val="center"/>
            <w:hideMark/>
          </w:tcPr>
          <w:p w14:paraId="2A5C4AEF" w14:textId="77777777" w:rsidR="004E1032" w:rsidRPr="006A6A38" w:rsidRDefault="004E1032" w:rsidP="006A6A38">
            <w:pPr>
              <w:spacing w:after="0" w:line="240" w:lineRule="auto"/>
              <w:jc w:val="center"/>
              <w:rPr>
                <w:rFonts w:ascii="Times New Roman" w:eastAsia="Times New Roman" w:hAnsi="Times New Roman" w:cs="Times New Roman"/>
                <w:color w:val="767171"/>
                <w:sz w:val="24"/>
                <w:szCs w:val="24"/>
                <w:lang w:val="es-DO" w:eastAsia="es-DO"/>
              </w:rPr>
            </w:pPr>
            <w:r w:rsidRPr="006A6A38">
              <w:rPr>
                <w:rFonts w:ascii="Times New Roman" w:eastAsia="Times New Roman" w:hAnsi="Times New Roman" w:cs="Times New Roman"/>
                <w:color w:val="767171"/>
                <w:sz w:val="24"/>
                <w:szCs w:val="24"/>
                <w:lang w:val="es-DO" w:eastAsia="es-DO"/>
              </w:rPr>
              <w:t>Denominación</w:t>
            </w:r>
          </w:p>
        </w:tc>
        <w:tc>
          <w:tcPr>
            <w:tcW w:w="1637" w:type="dxa"/>
            <w:tcBorders>
              <w:top w:val="single" w:sz="4" w:space="0" w:color="auto"/>
              <w:left w:val="nil"/>
              <w:bottom w:val="single" w:sz="4" w:space="0" w:color="auto"/>
              <w:right w:val="single" w:sz="4" w:space="0" w:color="auto"/>
            </w:tcBorders>
            <w:shd w:val="clear" w:color="auto" w:fill="011C50"/>
            <w:vAlign w:val="center"/>
            <w:hideMark/>
          </w:tcPr>
          <w:p w14:paraId="31B3774F" w14:textId="77777777" w:rsidR="004E1032" w:rsidRPr="006A6A38" w:rsidRDefault="004E1032" w:rsidP="006A6A38">
            <w:pPr>
              <w:spacing w:after="0" w:line="240" w:lineRule="auto"/>
              <w:jc w:val="center"/>
              <w:rPr>
                <w:rFonts w:ascii="Times New Roman" w:eastAsia="Times New Roman" w:hAnsi="Times New Roman" w:cs="Times New Roman"/>
                <w:color w:val="767171"/>
                <w:sz w:val="24"/>
                <w:szCs w:val="24"/>
                <w:lang w:val="es-DO" w:eastAsia="es-DO"/>
              </w:rPr>
            </w:pPr>
            <w:r w:rsidRPr="006A6A38">
              <w:rPr>
                <w:rFonts w:ascii="Times New Roman" w:eastAsia="Times New Roman" w:hAnsi="Times New Roman" w:cs="Times New Roman"/>
                <w:color w:val="767171"/>
                <w:sz w:val="24"/>
                <w:szCs w:val="24"/>
                <w:lang w:val="es-DO" w:eastAsia="es-DO"/>
              </w:rPr>
              <w:t>Indicador (es)</w:t>
            </w:r>
          </w:p>
        </w:tc>
        <w:tc>
          <w:tcPr>
            <w:tcW w:w="1056" w:type="dxa"/>
            <w:tcBorders>
              <w:top w:val="single" w:sz="4" w:space="0" w:color="auto"/>
              <w:left w:val="nil"/>
              <w:bottom w:val="single" w:sz="4" w:space="0" w:color="auto"/>
              <w:right w:val="single" w:sz="4" w:space="0" w:color="auto"/>
            </w:tcBorders>
            <w:shd w:val="clear" w:color="auto" w:fill="011C50"/>
            <w:vAlign w:val="center"/>
            <w:hideMark/>
          </w:tcPr>
          <w:p w14:paraId="5D2462B7" w14:textId="77777777" w:rsidR="004E1032" w:rsidRPr="006A6A38" w:rsidRDefault="004E1032" w:rsidP="006A6A38">
            <w:pPr>
              <w:spacing w:after="0" w:line="240" w:lineRule="auto"/>
              <w:jc w:val="center"/>
              <w:rPr>
                <w:rFonts w:ascii="Times New Roman" w:eastAsia="Times New Roman" w:hAnsi="Times New Roman" w:cs="Times New Roman"/>
                <w:color w:val="767171"/>
                <w:sz w:val="24"/>
                <w:szCs w:val="24"/>
                <w:lang w:val="es-DO" w:eastAsia="es-DO"/>
              </w:rPr>
            </w:pPr>
            <w:r w:rsidRPr="006A6A38">
              <w:rPr>
                <w:rFonts w:ascii="Times New Roman" w:eastAsia="Times New Roman" w:hAnsi="Times New Roman" w:cs="Times New Roman"/>
                <w:color w:val="767171"/>
                <w:sz w:val="24"/>
                <w:szCs w:val="24"/>
                <w:lang w:val="es-DO" w:eastAsia="es-DO"/>
              </w:rPr>
              <w:t>2024</w:t>
            </w:r>
          </w:p>
        </w:tc>
      </w:tr>
      <w:tr w:rsidR="004E1032" w:rsidRPr="006A6A38" w14:paraId="189ED9C3" w14:textId="77777777" w:rsidTr="004E1032">
        <w:trPr>
          <w:trHeight w:val="2100"/>
        </w:trPr>
        <w:tc>
          <w:tcPr>
            <w:tcW w:w="1108" w:type="dxa"/>
            <w:tcBorders>
              <w:top w:val="nil"/>
              <w:left w:val="single" w:sz="4" w:space="0" w:color="auto"/>
              <w:bottom w:val="single" w:sz="4" w:space="0" w:color="auto"/>
              <w:right w:val="single" w:sz="4" w:space="0" w:color="auto"/>
            </w:tcBorders>
            <w:shd w:val="clear" w:color="D9E1F2" w:fill="D9D9D9"/>
            <w:vAlign w:val="center"/>
            <w:hideMark/>
          </w:tcPr>
          <w:p w14:paraId="12F4AE54" w14:textId="77777777" w:rsidR="004E1032" w:rsidRPr="00E2175E"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2021-2024</w:t>
            </w:r>
          </w:p>
        </w:tc>
        <w:tc>
          <w:tcPr>
            <w:tcW w:w="1869" w:type="dxa"/>
            <w:tcBorders>
              <w:top w:val="nil"/>
              <w:left w:val="nil"/>
              <w:bottom w:val="single" w:sz="4" w:space="0" w:color="auto"/>
              <w:right w:val="single" w:sz="4" w:space="0" w:color="auto"/>
            </w:tcBorders>
            <w:shd w:val="clear" w:color="D9E1F2" w:fill="D9D9D9"/>
            <w:vAlign w:val="center"/>
            <w:hideMark/>
          </w:tcPr>
          <w:p w14:paraId="4FD09319" w14:textId="77777777" w:rsidR="004E1032" w:rsidRPr="00E2175E"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RI 2.1.1 Implementado el plan de comunicación externa y marketing institucional</w:t>
            </w:r>
          </w:p>
        </w:tc>
        <w:tc>
          <w:tcPr>
            <w:tcW w:w="1637" w:type="dxa"/>
            <w:tcBorders>
              <w:top w:val="nil"/>
              <w:left w:val="nil"/>
              <w:bottom w:val="single" w:sz="4" w:space="0" w:color="auto"/>
              <w:right w:val="single" w:sz="4" w:space="0" w:color="auto"/>
            </w:tcBorders>
            <w:shd w:val="clear" w:color="D9E1F2" w:fill="D9D9D9"/>
            <w:vAlign w:val="center"/>
            <w:hideMark/>
          </w:tcPr>
          <w:p w14:paraId="0FA803F8" w14:textId="77777777" w:rsidR="004E1032" w:rsidRPr="00E2175E"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Porcentaje de ejecución del plan de comunicación externa y marketing institucional respecto a lo planificado</w:t>
            </w:r>
          </w:p>
        </w:tc>
        <w:tc>
          <w:tcPr>
            <w:tcW w:w="1056" w:type="dxa"/>
            <w:tcBorders>
              <w:top w:val="nil"/>
              <w:left w:val="nil"/>
              <w:bottom w:val="single" w:sz="4" w:space="0" w:color="auto"/>
              <w:right w:val="single" w:sz="4" w:space="0" w:color="auto"/>
            </w:tcBorders>
            <w:shd w:val="clear" w:color="D9E1F2" w:fill="D9D9D9"/>
            <w:noWrap/>
            <w:vAlign w:val="center"/>
            <w:hideMark/>
          </w:tcPr>
          <w:p w14:paraId="0BB42291" w14:textId="77777777" w:rsidR="004E1032" w:rsidRPr="00E2175E"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25%</w:t>
            </w:r>
          </w:p>
        </w:tc>
      </w:tr>
      <w:tr w:rsidR="004E1032" w:rsidRPr="006A6A38" w14:paraId="68ABF3CB" w14:textId="77777777" w:rsidTr="004E1032">
        <w:trPr>
          <w:trHeight w:val="1500"/>
        </w:trPr>
        <w:tc>
          <w:tcPr>
            <w:tcW w:w="1108" w:type="dxa"/>
            <w:tcBorders>
              <w:top w:val="nil"/>
              <w:left w:val="single" w:sz="4" w:space="0" w:color="auto"/>
              <w:bottom w:val="single" w:sz="4" w:space="0" w:color="auto"/>
              <w:right w:val="single" w:sz="4" w:space="0" w:color="auto"/>
            </w:tcBorders>
            <w:shd w:val="clear" w:color="000000" w:fill="D9D9D9"/>
            <w:vAlign w:val="center"/>
            <w:hideMark/>
          </w:tcPr>
          <w:p w14:paraId="21ACE276" w14:textId="77777777" w:rsidR="004E1032"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2021-2024</w:t>
            </w:r>
          </w:p>
          <w:p w14:paraId="295B2CBD" w14:textId="77777777" w:rsidR="004E1032"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p>
          <w:p w14:paraId="2D4AA63E" w14:textId="77777777" w:rsidR="004E1032"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p>
          <w:p w14:paraId="3E0C0509" w14:textId="77777777" w:rsidR="004E1032"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p>
          <w:p w14:paraId="5D106630" w14:textId="77777777" w:rsidR="004E1032"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p>
          <w:p w14:paraId="5F052F48" w14:textId="77777777" w:rsidR="004E1032"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p>
          <w:p w14:paraId="76BA0F8B" w14:textId="77777777" w:rsidR="004E1032"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p>
          <w:p w14:paraId="428B2A58" w14:textId="77777777" w:rsidR="004E1032"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p>
          <w:p w14:paraId="22460C81" w14:textId="77777777" w:rsidR="004E1032"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p>
          <w:p w14:paraId="4F517B07" w14:textId="77777777" w:rsidR="004E1032"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p>
          <w:p w14:paraId="367E7AF6" w14:textId="77777777" w:rsidR="004E1032"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p>
          <w:p w14:paraId="08D6F429" w14:textId="77777777" w:rsidR="004E1032"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p>
          <w:p w14:paraId="2114D373" w14:textId="77777777" w:rsidR="004E1032" w:rsidRPr="00E2175E"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p>
        </w:tc>
        <w:tc>
          <w:tcPr>
            <w:tcW w:w="1869" w:type="dxa"/>
            <w:tcBorders>
              <w:top w:val="nil"/>
              <w:left w:val="nil"/>
              <w:bottom w:val="single" w:sz="4" w:space="0" w:color="auto"/>
              <w:right w:val="single" w:sz="4" w:space="0" w:color="auto"/>
            </w:tcBorders>
            <w:shd w:val="clear" w:color="000000" w:fill="D9D9D9"/>
            <w:vAlign w:val="center"/>
            <w:hideMark/>
          </w:tcPr>
          <w:p w14:paraId="3700B2CD" w14:textId="77777777" w:rsidR="004E1032" w:rsidRPr="00E2175E"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RI 2.1.2 Obtenidas las certificaciones de sistemas de gestión</w:t>
            </w:r>
          </w:p>
        </w:tc>
        <w:tc>
          <w:tcPr>
            <w:tcW w:w="1637" w:type="dxa"/>
            <w:tcBorders>
              <w:top w:val="nil"/>
              <w:left w:val="nil"/>
              <w:bottom w:val="single" w:sz="4" w:space="0" w:color="auto"/>
              <w:right w:val="single" w:sz="4" w:space="0" w:color="auto"/>
            </w:tcBorders>
            <w:shd w:val="clear" w:color="000000" w:fill="D9D9D9"/>
            <w:vAlign w:val="center"/>
            <w:hideMark/>
          </w:tcPr>
          <w:p w14:paraId="30D83C03" w14:textId="77777777" w:rsidR="004E1032" w:rsidRPr="00E2175E"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Cantidad de certificaciones obtenidas</w:t>
            </w:r>
          </w:p>
        </w:tc>
        <w:tc>
          <w:tcPr>
            <w:tcW w:w="1056" w:type="dxa"/>
            <w:tcBorders>
              <w:top w:val="nil"/>
              <w:left w:val="nil"/>
              <w:bottom w:val="single" w:sz="4" w:space="0" w:color="auto"/>
              <w:right w:val="single" w:sz="4" w:space="0" w:color="auto"/>
            </w:tcBorders>
            <w:shd w:val="clear" w:color="000000" w:fill="D9D9D9"/>
            <w:noWrap/>
            <w:vAlign w:val="center"/>
            <w:hideMark/>
          </w:tcPr>
          <w:p w14:paraId="4E7B3BA4" w14:textId="77777777" w:rsidR="004E1032" w:rsidRPr="00E2175E"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3%</w:t>
            </w:r>
          </w:p>
        </w:tc>
      </w:tr>
      <w:tr w:rsidR="004E1032" w:rsidRPr="00E2175E" w14:paraId="1A60BD92" w14:textId="77777777" w:rsidTr="004E1032">
        <w:trPr>
          <w:trHeight w:val="841"/>
        </w:trPr>
        <w:tc>
          <w:tcPr>
            <w:tcW w:w="1108" w:type="dxa"/>
            <w:tcBorders>
              <w:top w:val="nil"/>
              <w:left w:val="single" w:sz="4" w:space="0" w:color="auto"/>
              <w:bottom w:val="single" w:sz="4" w:space="0" w:color="auto"/>
              <w:right w:val="single" w:sz="4" w:space="0" w:color="auto"/>
            </w:tcBorders>
            <w:shd w:val="clear" w:color="auto" w:fill="011C50"/>
            <w:vAlign w:val="center"/>
          </w:tcPr>
          <w:p w14:paraId="4F54334C" w14:textId="77777777" w:rsidR="004E1032" w:rsidRPr="00E2175E" w:rsidRDefault="004E1032" w:rsidP="002E740C">
            <w:pPr>
              <w:spacing w:after="0" w:line="360" w:lineRule="auto"/>
              <w:jc w:val="center"/>
              <w:rPr>
                <w:rFonts w:ascii="Times New Roman" w:eastAsia="Times New Roman" w:hAnsi="Times New Roman" w:cs="Times New Roman"/>
                <w:color w:val="767171"/>
                <w:sz w:val="24"/>
                <w:szCs w:val="24"/>
                <w:lang w:val="es-DO" w:eastAsia="es-DO"/>
              </w:rPr>
            </w:pPr>
            <w:r w:rsidRPr="006A6A38">
              <w:rPr>
                <w:rFonts w:ascii="Times New Roman" w:eastAsia="Times New Roman" w:hAnsi="Times New Roman" w:cs="Times New Roman"/>
                <w:color w:val="767171"/>
                <w:sz w:val="24"/>
                <w:szCs w:val="24"/>
                <w:lang w:val="es-DO" w:eastAsia="es-DO"/>
              </w:rPr>
              <w:lastRenderedPageBreak/>
              <w:t>Periodo</w:t>
            </w:r>
          </w:p>
        </w:tc>
        <w:tc>
          <w:tcPr>
            <w:tcW w:w="1869" w:type="dxa"/>
            <w:tcBorders>
              <w:top w:val="nil"/>
              <w:left w:val="nil"/>
              <w:bottom w:val="single" w:sz="4" w:space="0" w:color="auto"/>
              <w:right w:val="single" w:sz="4" w:space="0" w:color="auto"/>
            </w:tcBorders>
            <w:shd w:val="clear" w:color="auto" w:fill="011C50"/>
            <w:vAlign w:val="center"/>
          </w:tcPr>
          <w:p w14:paraId="6C40C5DF" w14:textId="77777777" w:rsidR="004E1032" w:rsidRPr="00E2175E" w:rsidRDefault="004E1032" w:rsidP="002E740C">
            <w:pPr>
              <w:spacing w:after="0" w:line="360" w:lineRule="auto"/>
              <w:jc w:val="center"/>
              <w:rPr>
                <w:rFonts w:ascii="Times New Roman" w:eastAsia="Times New Roman" w:hAnsi="Times New Roman" w:cs="Times New Roman"/>
                <w:color w:val="767171"/>
                <w:sz w:val="24"/>
                <w:szCs w:val="24"/>
                <w:lang w:val="es-DO" w:eastAsia="es-DO"/>
              </w:rPr>
            </w:pPr>
            <w:r w:rsidRPr="006A6A38">
              <w:rPr>
                <w:rFonts w:ascii="Times New Roman" w:eastAsia="Times New Roman" w:hAnsi="Times New Roman" w:cs="Times New Roman"/>
                <w:color w:val="767171"/>
                <w:sz w:val="24"/>
                <w:szCs w:val="24"/>
                <w:lang w:val="es-DO" w:eastAsia="es-DO"/>
              </w:rPr>
              <w:t>Denominación</w:t>
            </w:r>
          </w:p>
        </w:tc>
        <w:tc>
          <w:tcPr>
            <w:tcW w:w="1637" w:type="dxa"/>
            <w:tcBorders>
              <w:top w:val="nil"/>
              <w:left w:val="nil"/>
              <w:bottom w:val="single" w:sz="4" w:space="0" w:color="auto"/>
              <w:right w:val="single" w:sz="4" w:space="0" w:color="auto"/>
            </w:tcBorders>
            <w:shd w:val="clear" w:color="auto" w:fill="011C50"/>
            <w:vAlign w:val="center"/>
          </w:tcPr>
          <w:p w14:paraId="0BF3DEFF" w14:textId="77777777" w:rsidR="004E1032" w:rsidRPr="00E2175E" w:rsidRDefault="004E1032" w:rsidP="002E740C">
            <w:pPr>
              <w:spacing w:after="0" w:line="360" w:lineRule="auto"/>
              <w:jc w:val="center"/>
              <w:rPr>
                <w:rFonts w:ascii="Times New Roman" w:eastAsia="Times New Roman" w:hAnsi="Times New Roman" w:cs="Times New Roman"/>
                <w:color w:val="767171"/>
                <w:sz w:val="24"/>
                <w:szCs w:val="24"/>
                <w:lang w:val="es-DO" w:eastAsia="es-DO"/>
              </w:rPr>
            </w:pPr>
            <w:r w:rsidRPr="006A6A38">
              <w:rPr>
                <w:rFonts w:ascii="Times New Roman" w:eastAsia="Times New Roman" w:hAnsi="Times New Roman" w:cs="Times New Roman"/>
                <w:color w:val="767171"/>
                <w:sz w:val="24"/>
                <w:szCs w:val="24"/>
                <w:lang w:val="es-DO" w:eastAsia="es-DO"/>
              </w:rPr>
              <w:t>Indicador (es)</w:t>
            </w:r>
          </w:p>
        </w:tc>
        <w:tc>
          <w:tcPr>
            <w:tcW w:w="1056" w:type="dxa"/>
            <w:tcBorders>
              <w:top w:val="nil"/>
              <w:left w:val="nil"/>
              <w:bottom w:val="single" w:sz="4" w:space="0" w:color="auto"/>
              <w:right w:val="single" w:sz="4" w:space="0" w:color="auto"/>
            </w:tcBorders>
            <w:shd w:val="clear" w:color="auto" w:fill="011C50"/>
            <w:noWrap/>
            <w:vAlign w:val="center"/>
          </w:tcPr>
          <w:p w14:paraId="25BE8E2B" w14:textId="77777777" w:rsidR="004E1032" w:rsidRPr="00E2175E" w:rsidRDefault="004E1032" w:rsidP="002E740C">
            <w:pPr>
              <w:spacing w:after="0" w:line="240" w:lineRule="auto"/>
              <w:jc w:val="center"/>
              <w:rPr>
                <w:rFonts w:ascii="Times New Roman" w:eastAsia="Times New Roman" w:hAnsi="Times New Roman" w:cs="Times New Roman"/>
                <w:color w:val="767171"/>
                <w:sz w:val="24"/>
                <w:szCs w:val="24"/>
                <w:lang w:val="es-DO" w:eastAsia="es-DO"/>
              </w:rPr>
            </w:pPr>
            <w:r w:rsidRPr="006A6A38">
              <w:rPr>
                <w:rFonts w:ascii="Times New Roman" w:eastAsia="Times New Roman" w:hAnsi="Times New Roman" w:cs="Times New Roman"/>
                <w:color w:val="767171"/>
                <w:sz w:val="24"/>
                <w:szCs w:val="24"/>
                <w:lang w:val="es-DO" w:eastAsia="es-DO"/>
              </w:rPr>
              <w:t>2024</w:t>
            </w:r>
          </w:p>
        </w:tc>
      </w:tr>
      <w:tr w:rsidR="004E1032" w:rsidRPr="006A6A38" w14:paraId="1076BDA5" w14:textId="77777777" w:rsidTr="004E1032">
        <w:trPr>
          <w:trHeight w:val="3600"/>
        </w:trPr>
        <w:tc>
          <w:tcPr>
            <w:tcW w:w="1108" w:type="dxa"/>
            <w:tcBorders>
              <w:top w:val="nil"/>
              <w:left w:val="single" w:sz="4" w:space="0" w:color="auto"/>
              <w:bottom w:val="single" w:sz="4" w:space="0" w:color="auto"/>
              <w:right w:val="single" w:sz="4" w:space="0" w:color="auto"/>
            </w:tcBorders>
            <w:shd w:val="clear" w:color="D9E1F2" w:fill="D9D9D9"/>
            <w:vAlign w:val="center"/>
            <w:hideMark/>
          </w:tcPr>
          <w:p w14:paraId="27B49E32" w14:textId="77777777" w:rsidR="004E1032" w:rsidRPr="00E2175E"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2021-2024</w:t>
            </w:r>
          </w:p>
        </w:tc>
        <w:tc>
          <w:tcPr>
            <w:tcW w:w="1869" w:type="dxa"/>
            <w:tcBorders>
              <w:top w:val="nil"/>
              <w:left w:val="nil"/>
              <w:bottom w:val="single" w:sz="4" w:space="0" w:color="auto"/>
              <w:right w:val="single" w:sz="4" w:space="0" w:color="auto"/>
            </w:tcBorders>
            <w:shd w:val="clear" w:color="D9E1F2" w:fill="D9D9D9"/>
            <w:vAlign w:val="center"/>
            <w:hideMark/>
          </w:tcPr>
          <w:p w14:paraId="5725A9C5" w14:textId="7741A440" w:rsidR="004E1032" w:rsidRPr="00E2175E"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RI 2.1.3 Cumplidos los requisitos de las Normas Básicas de Control Interno (NOBACI) y del portal de transparencia.</w:t>
            </w:r>
          </w:p>
        </w:tc>
        <w:tc>
          <w:tcPr>
            <w:tcW w:w="1637" w:type="dxa"/>
            <w:tcBorders>
              <w:top w:val="nil"/>
              <w:left w:val="nil"/>
              <w:bottom w:val="single" w:sz="4" w:space="0" w:color="auto"/>
              <w:right w:val="single" w:sz="4" w:space="0" w:color="auto"/>
            </w:tcBorders>
            <w:shd w:val="clear" w:color="D9E1F2" w:fill="D9D9D9"/>
            <w:vAlign w:val="center"/>
            <w:hideMark/>
          </w:tcPr>
          <w:p w14:paraId="5AEEE0F4" w14:textId="77777777" w:rsidR="004E1032" w:rsidRPr="00E2175E"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Porcentaje de cumplimiento de la NOBACI respecto a las evidencias requeridas</w:t>
            </w:r>
          </w:p>
        </w:tc>
        <w:tc>
          <w:tcPr>
            <w:tcW w:w="1056" w:type="dxa"/>
            <w:tcBorders>
              <w:top w:val="nil"/>
              <w:left w:val="nil"/>
              <w:bottom w:val="single" w:sz="4" w:space="0" w:color="auto"/>
              <w:right w:val="single" w:sz="4" w:space="0" w:color="auto"/>
            </w:tcBorders>
            <w:shd w:val="clear" w:color="D9E1F2" w:fill="D9D9D9"/>
            <w:noWrap/>
            <w:vAlign w:val="center"/>
            <w:hideMark/>
          </w:tcPr>
          <w:p w14:paraId="24A2B141" w14:textId="77777777" w:rsidR="004E1032" w:rsidRPr="00E2175E"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90%</w:t>
            </w:r>
          </w:p>
        </w:tc>
      </w:tr>
      <w:tr w:rsidR="004E1032" w:rsidRPr="006A6A38" w14:paraId="13C7D505" w14:textId="77777777" w:rsidTr="004E1032">
        <w:trPr>
          <w:trHeight w:val="3600"/>
        </w:trPr>
        <w:tc>
          <w:tcPr>
            <w:tcW w:w="1108" w:type="dxa"/>
            <w:tcBorders>
              <w:top w:val="nil"/>
              <w:left w:val="single" w:sz="4" w:space="0" w:color="auto"/>
              <w:bottom w:val="single" w:sz="4" w:space="0" w:color="auto"/>
              <w:right w:val="single" w:sz="4" w:space="0" w:color="auto"/>
            </w:tcBorders>
            <w:shd w:val="clear" w:color="000000" w:fill="D9D9D9"/>
            <w:vAlign w:val="center"/>
            <w:hideMark/>
          </w:tcPr>
          <w:p w14:paraId="36560ACE" w14:textId="77777777"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2021-2024</w:t>
            </w:r>
          </w:p>
        </w:tc>
        <w:tc>
          <w:tcPr>
            <w:tcW w:w="1869" w:type="dxa"/>
            <w:tcBorders>
              <w:top w:val="nil"/>
              <w:left w:val="nil"/>
              <w:bottom w:val="single" w:sz="4" w:space="0" w:color="auto"/>
              <w:right w:val="single" w:sz="4" w:space="0" w:color="auto"/>
            </w:tcBorders>
            <w:shd w:val="clear" w:color="000000" w:fill="D9D9D9"/>
            <w:vAlign w:val="center"/>
            <w:hideMark/>
          </w:tcPr>
          <w:p w14:paraId="1DE94C97" w14:textId="5CC01B41"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RI 2.1.3 Cumplidos los requisitos de las Normas Básicas de Control Interno (NOBACI) y del portal de transparencia.</w:t>
            </w:r>
          </w:p>
        </w:tc>
        <w:tc>
          <w:tcPr>
            <w:tcW w:w="1637" w:type="dxa"/>
            <w:tcBorders>
              <w:top w:val="nil"/>
              <w:left w:val="nil"/>
              <w:bottom w:val="single" w:sz="4" w:space="0" w:color="auto"/>
              <w:right w:val="single" w:sz="4" w:space="0" w:color="auto"/>
            </w:tcBorders>
            <w:shd w:val="clear" w:color="000000" w:fill="D9D9D9"/>
            <w:vAlign w:val="center"/>
            <w:hideMark/>
          </w:tcPr>
          <w:p w14:paraId="1A2C08D6" w14:textId="77777777"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Porcentaje de cumplimiento de la DGEIG respecto a las evidencias requeridas</w:t>
            </w:r>
          </w:p>
        </w:tc>
        <w:tc>
          <w:tcPr>
            <w:tcW w:w="1056" w:type="dxa"/>
            <w:tcBorders>
              <w:top w:val="nil"/>
              <w:left w:val="nil"/>
              <w:bottom w:val="single" w:sz="4" w:space="0" w:color="auto"/>
              <w:right w:val="single" w:sz="4" w:space="0" w:color="auto"/>
            </w:tcBorders>
            <w:shd w:val="clear" w:color="000000" w:fill="D9D9D9"/>
            <w:noWrap/>
            <w:vAlign w:val="center"/>
            <w:hideMark/>
          </w:tcPr>
          <w:p w14:paraId="3D12C2CC" w14:textId="77777777" w:rsidR="004E1032" w:rsidRPr="00E2175E" w:rsidRDefault="004E1032" w:rsidP="007847A5">
            <w:pPr>
              <w:spacing w:after="0" w:line="24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100%</w:t>
            </w:r>
          </w:p>
        </w:tc>
      </w:tr>
      <w:tr w:rsidR="004E1032" w:rsidRPr="006A6A38" w14:paraId="142FC7EF" w14:textId="77777777" w:rsidTr="004E1032">
        <w:trPr>
          <w:trHeight w:val="2100"/>
        </w:trPr>
        <w:tc>
          <w:tcPr>
            <w:tcW w:w="1108" w:type="dxa"/>
            <w:tcBorders>
              <w:top w:val="nil"/>
              <w:left w:val="single" w:sz="4" w:space="0" w:color="auto"/>
              <w:bottom w:val="single" w:sz="4" w:space="0" w:color="auto"/>
              <w:right w:val="single" w:sz="4" w:space="0" w:color="auto"/>
            </w:tcBorders>
            <w:shd w:val="clear" w:color="D9E1F2" w:fill="D9D9D9"/>
            <w:vAlign w:val="center"/>
            <w:hideMark/>
          </w:tcPr>
          <w:p w14:paraId="7443CA2D" w14:textId="77777777"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2021-2024</w:t>
            </w:r>
          </w:p>
        </w:tc>
        <w:tc>
          <w:tcPr>
            <w:tcW w:w="1869" w:type="dxa"/>
            <w:tcBorders>
              <w:top w:val="nil"/>
              <w:left w:val="nil"/>
              <w:bottom w:val="single" w:sz="4" w:space="0" w:color="auto"/>
              <w:right w:val="single" w:sz="4" w:space="0" w:color="auto"/>
            </w:tcBorders>
            <w:shd w:val="clear" w:color="D9E1F2" w:fill="D9D9D9"/>
            <w:vAlign w:val="center"/>
            <w:hideMark/>
          </w:tcPr>
          <w:p w14:paraId="67B00460" w14:textId="77777777"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RI 2.1.4 Cumplido con el presupuestado de la planificación estratégica</w:t>
            </w:r>
          </w:p>
        </w:tc>
        <w:tc>
          <w:tcPr>
            <w:tcW w:w="1637" w:type="dxa"/>
            <w:tcBorders>
              <w:top w:val="nil"/>
              <w:left w:val="nil"/>
              <w:bottom w:val="single" w:sz="4" w:space="0" w:color="auto"/>
              <w:right w:val="single" w:sz="4" w:space="0" w:color="auto"/>
            </w:tcBorders>
            <w:shd w:val="clear" w:color="D9E1F2" w:fill="D9D9D9"/>
            <w:vAlign w:val="center"/>
            <w:hideMark/>
          </w:tcPr>
          <w:p w14:paraId="66A4C398" w14:textId="77777777"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Porcentaje de cumplimiento de los proyectos del POA que contienen costos respecto a los proyectos planificados.</w:t>
            </w:r>
          </w:p>
        </w:tc>
        <w:tc>
          <w:tcPr>
            <w:tcW w:w="1056" w:type="dxa"/>
            <w:tcBorders>
              <w:top w:val="nil"/>
              <w:left w:val="nil"/>
              <w:bottom w:val="single" w:sz="4" w:space="0" w:color="auto"/>
              <w:right w:val="single" w:sz="4" w:space="0" w:color="auto"/>
            </w:tcBorders>
            <w:shd w:val="clear" w:color="D9E1F2" w:fill="D9D9D9"/>
            <w:noWrap/>
            <w:vAlign w:val="center"/>
            <w:hideMark/>
          </w:tcPr>
          <w:p w14:paraId="4D0000E9" w14:textId="77777777" w:rsidR="004E1032" w:rsidRPr="00E2175E" w:rsidRDefault="004E1032" w:rsidP="007847A5">
            <w:pPr>
              <w:spacing w:after="0" w:line="24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85%</w:t>
            </w:r>
          </w:p>
        </w:tc>
      </w:tr>
      <w:tr w:rsidR="004E1032" w:rsidRPr="00E2175E" w14:paraId="04D16EE3" w14:textId="77777777" w:rsidTr="004E1032">
        <w:trPr>
          <w:trHeight w:val="841"/>
        </w:trPr>
        <w:tc>
          <w:tcPr>
            <w:tcW w:w="1108" w:type="dxa"/>
            <w:tcBorders>
              <w:top w:val="nil"/>
              <w:left w:val="single" w:sz="4" w:space="0" w:color="auto"/>
              <w:bottom w:val="single" w:sz="4" w:space="0" w:color="auto"/>
              <w:right w:val="single" w:sz="4" w:space="0" w:color="auto"/>
            </w:tcBorders>
            <w:shd w:val="clear" w:color="auto" w:fill="011C50"/>
            <w:vAlign w:val="center"/>
          </w:tcPr>
          <w:p w14:paraId="1E6459C5" w14:textId="77777777" w:rsidR="004E1032" w:rsidRPr="00E2175E" w:rsidRDefault="004E1032" w:rsidP="002E740C">
            <w:pPr>
              <w:spacing w:after="0" w:line="360" w:lineRule="auto"/>
              <w:jc w:val="center"/>
              <w:rPr>
                <w:rFonts w:ascii="Times New Roman" w:eastAsia="Times New Roman" w:hAnsi="Times New Roman" w:cs="Times New Roman"/>
                <w:color w:val="767171"/>
                <w:sz w:val="24"/>
                <w:szCs w:val="24"/>
                <w:lang w:val="es-DO" w:eastAsia="es-DO"/>
              </w:rPr>
            </w:pPr>
            <w:r w:rsidRPr="006A6A38">
              <w:rPr>
                <w:rFonts w:ascii="Times New Roman" w:eastAsia="Times New Roman" w:hAnsi="Times New Roman" w:cs="Times New Roman"/>
                <w:color w:val="767171"/>
                <w:sz w:val="24"/>
                <w:szCs w:val="24"/>
                <w:lang w:val="es-DO" w:eastAsia="es-DO"/>
              </w:rPr>
              <w:lastRenderedPageBreak/>
              <w:t>Periodo</w:t>
            </w:r>
          </w:p>
        </w:tc>
        <w:tc>
          <w:tcPr>
            <w:tcW w:w="1869" w:type="dxa"/>
            <w:tcBorders>
              <w:top w:val="nil"/>
              <w:left w:val="nil"/>
              <w:bottom w:val="single" w:sz="4" w:space="0" w:color="auto"/>
              <w:right w:val="single" w:sz="4" w:space="0" w:color="auto"/>
            </w:tcBorders>
            <w:shd w:val="clear" w:color="auto" w:fill="011C50"/>
            <w:vAlign w:val="center"/>
          </w:tcPr>
          <w:p w14:paraId="0AD48FEB" w14:textId="77777777" w:rsidR="004E1032" w:rsidRPr="00E2175E" w:rsidRDefault="004E1032" w:rsidP="002E740C">
            <w:pPr>
              <w:spacing w:after="0" w:line="360" w:lineRule="auto"/>
              <w:jc w:val="center"/>
              <w:rPr>
                <w:rFonts w:ascii="Times New Roman" w:eastAsia="Times New Roman" w:hAnsi="Times New Roman" w:cs="Times New Roman"/>
                <w:color w:val="767171"/>
                <w:sz w:val="24"/>
                <w:szCs w:val="24"/>
                <w:lang w:val="es-DO" w:eastAsia="es-DO"/>
              </w:rPr>
            </w:pPr>
            <w:r w:rsidRPr="006A6A38">
              <w:rPr>
                <w:rFonts w:ascii="Times New Roman" w:eastAsia="Times New Roman" w:hAnsi="Times New Roman" w:cs="Times New Roman"/>
                <w:color w:val="767171"/>
                <w:sz w:val="24"/>
                <w:szCs w:val="24"/>
                <w:lang w:val="es-DO" w:eastAsia="es-DO"/>
              </w:rPr>
              <w:t>Denominación</w:t>
            </w:r>
          </w:p>
        </w:tc>
        <w:tc>
          <w:tcPr>
            <w:tcW w:w="1637" w:type="dxa"/>
            <w:tcBorders>
              <w:top w:val="nil"/>
              <w:left w:val="nil"/>
              <w:bottom w:val="single" w:sz="4" w:space="0" w:color="auto"/>
              <w:right w:val="single" w:sz="4" w:space="0" w:color="auto"/>
            </w:tcBorders>
            <w:shd w:val="clear" w:color="auto" w:fill="011C50"/>
            <w:vAlign w:val="center"/>
          </w:tcPr>
          <w:p w14:paraId="17A1EA70" w14:textId="77777777" w:rsidR="004E1032" w:rsidRPr="00E2175E" w:rsidRDefault="004E1032" w:rsidP="002E740C">
            <w:pPr>
              <w:spacing w:after="0" w:line="360" w:lineRule="auto"/>
              <w:jc w:val="center"/>
              <w:rPr>
                <w:rFonts w:ascii="Times New Roman" w:eastAsia="Times New Roman" w:hAnsi="Times New Roman" w:cs="Times New Roman"/>
                <w:color w:val="767171"/>
                <w:sz w:val="24"/>
                <w:szCs w:val="24"/>
                <w:lang w:val="es-DO" w:eastAsia="es-DO"/>
              </w:rPr>
            </w:pPr>
            <w:r w:rsidRPr="006A6A38">
              <w:rPr>
                <w:rFonts w:ascii="Times New Roman" w:eastAsia="Times New Roman" w:hAnsi="Times New Roman" w:cs="Times New Roman"/>
                <w:color w:val="767171"/>
                <w:sz w:val="24"/>
                <w:szCs w:val="24"/>
                <w:lang w:val="es-DO" w:eastAsia="es-DO"/>
              </w:rPr>
              <w:t>Indicador (es)</w:t>
            </w:r>
          </w:p>
        </w:tc>
        <w:tc>
          <w:tcPr>
            <w:tcW w:w="1056" w:type="dxa"/>
            <w:tcBorders>
              <w:top w:val="nil"/>
              <w:left w:val="nil"/>
              <w:bottom w:val="single" w:sz="4" w:space="0" w:color="auto"/>
              <w:right w:val="single" w:sz="4" w:space="0" w:color="auto"/>
            </w:tcBorders>
            <w:shd w:val="clear" w:color="auto" w:fill="011C50"/>
            <w:noWrap/>
            <w:vAlign w:val="center"/>
          </w:tcPr>
          <w:p w14:paraId="39AB89C7" w14:textId="77777777" w:rsidR="004E1032" w:rsidRPr="00E2175E" w:rsidRDefault="004E1032" w:rsidP="002E740C">
            <w:pPr>
              <w:spacing w:after="0" w:line="240" w:lineRule="auto"/>
              <w:jc w:val="center"/>
              <w:rPr>
                <w:rFonts w:ascii="Times New Roman" w:eastAsia="Times New Roman" w:hAnsi="Times New Roman" w:cs="Times New Roman"/>
                <w:color w:val="767171"/>
                <w:sz w:val="24"/>
                <w:szCs w:val="24"/>
                <w:lang w:val="es-DO" w:eastAsia="es-DO"/>
              </w:rPr>
            </w:pPr>
            <w:r w:rsidRPr="006A6A38">
              <w:rPr>
                <w:rFonts w:ascii="Times New Roman" w:eastAsia="Times New Roman" w:hAnsi="Times New Roman" w:cs="Times New Roman"/>
                <w:color w:val="767171"/>
                <w:sz w:val="24"/>
                <w:szCs w:val="24"/>
                <w:lang w:val="es-DO" w:eastAsia="es-DO"/>
              </w:rPr>
              <w:t>2024</w:t>
            </w:r>
          </w:p>
        </w:tc>
      </w:tr>
      <w:tr w:rsidR="004E1032" w:rsidRPr="006A6A38" w14:paraId="312367C3" w14:textId="77777777" w:rsidTr="004E1032">
        <w:trPr>
          <w:trHeight w:val="3600"/>
        </w:trPr>
        <w:tc>
          <w:tcPr>
            <w:tcW w:w="110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815D4C6" w14:textId="77777777"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2021-2024</w:t>
            </w:r>
          </w:p>
        </w:tc>
        <w:tc>
          <w:tcPr>
            <w:tcW w:w="1869" w:type="dxa"/>
            <w:tcBorders>
              <w:top w:val="single" w:sz="4" w:space="0" w:color="auto"/>
              <w:left w:val="nil"/>
              <w:bottom w:val="single" w:sz="4" w:space="0" w:color="auto"/>
              <w:right w:val="single" w:sz="4" w:space="0" w:color="auto"/>
            </w:tcBorders>
            <w:shd w:val="clear" w:color="000000" w:fill="D9D9D9"/>
            <w:vAlign w:val="center"/>
            <w:hideMark/>
          </w:tcPr>
          <w:p w14:paraId="48906534" w14:textId="77777777"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RI 2.1.5 Lograda la actualización de la capacitación del personal.</w:t>
            </w:r>
          </w:p>
        </w:tc>
        <w:tc>
          <w:tcPr>
            <w:tcW w:w="1637" w:type="dxa"/>
            <w:tcBorders>
              <w:top w:val="single" w:sz="4" w:space="0" w:color="auto"/>
              <w:left w:val="nil"/>
              <w:bottom w:val="single" w:sz="4" w:space="0" w:color="auto"/>
              <w:right w:val="single" w:sz="4" w:space="0" w:color="auto"/>
            </w:tcBorders>
            <w:shd w:val="clear" w:color="000000" w:fill="D9D9D9"/>
            <w:vAlign w:val="center"/>
            <w:hideMark/>
          </w:tcPr>
          <w:p w14:paraId="66875B59" w14:textId="77777777"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Porcentaje de ejecución del plan de capacitación respecto a lo planificado</w:t>
            </w:r>
          </w:p>
        </w:tc>
        <w:tc>
          <w:tcPr>
            <w:tcW w:w="1056" w:type="dxa"/>
            <w:tcBorders>
              <w:top w:val="single" w:sz="4" w:space="0" w:color="auto"/>
              <w:left w:val="nil"/>
              <w:bottom w:val="single" w:sz="4" w:space="0" w:color="auto"/>
              <w:right w:val="single" w:sz="4" w:space="0" w:color="auto"/>
            </w:tcBorders>
            <w:shd w:val="clear" w:color="000000" w:fill="D9D9D9"/>
            <w:noWrap/>
            <w:vAlign w:val="center"/>
            <w:hideMark/>
          </w:tcPr>
          <w:p w14:paraId="41F362D5" w14:textId="77777777" w:rsidR="004E1032" w:rsidRPr="00E2175E" w:rsidRDefault="004E1032" w:rsidP="007847A5">
            <w:pPr>
              <w:spacing w:after="0" w:line="24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95%</w:t>
            </w:r>
          </w:p>
        </w:tc>
      </w:tr>
      <w:tr w:rsidR="004E1032" w:rsidRPr="006A6A38" w14:paraId="5585D325" w14:textId="77777777" w:rsidTr="004E1032">
        <w:trPr>
          <w:trHeight w:val="3600"/>
        </w:trPr>
        <w:tc>
          <w:tcPr>
            <w:tcW w:w="1108" w:type="dxa"/>
            <w:tcBorders>
              <w:top w:val="nil"/>
              <w:left w:val="single" w:sz="4" w:space="0" w:color="auto"/>
              <w:bottom w:val="single" w:sz="4" w:space="0" w:color="auto"/>
              <w:right w:val="single" w:sz="4" w:space="0" w:color="auto"/>
            </w:tcBorders>
            <w:shd w:val="clear" w:color="D9E1F2" w:fill="D9D9D9"/>
            <w:vAlign w:val="center"/>
            <w:hideMark/>
          </w:tcPr>
          <w:p w14:paraId="36506A46" w14:textId="77777777"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2021-2024</w:t>
            </w:r>
          </w:p>
        </w:tc>
        <w:tc>
          <w:tcPr>
            <w:tcW w:w="1869" w:type="dxa"/>
            <w:tcBorders>
              <w:top w:val="nil"/>
              <w:left w:val="nil"/>
              <w:bottom w:val="single" w:sz="4" w:space="0" w:color="auto"/>
              <w:right w:val="single" w:sz="4" w:space="0" w:color="auto"/>
            </w:tcBorders>
            <w:shd w:val="clear" w:color="D9E1F2" w:fill="D9D9D9"/>
            <w:vAlign w:val="center"/>
            <w:hideMark/>
          </w:tcPr>
          <w:p w14:paraId="4609CF61" w14:textId="77777777"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RI 2.1.6 Lograda la habilitación del espacio físico adecuado para el desarrollo de las actividades cotidianas de la institución</w:t>
            </w:r>
          </w:p>
        </w:tc>
        <w:tc>
          <w:tcPr>
            <w:tcW w:w="1637" w:type="dxa"/>
            <w:tcBorders>
              <w:top w:val="nil"/>
              <w:left w:val="nil"/>
              <w:bottom w:val="single" w:sz="4" w:space="0" w:color="auto"/>
              <w:right w:val="single" w:sz="4" w:space="0" w:color="auto"/>
            </w:tcBorders>
            <w:shd w:val="clear" w:color="D9E1F2" w:fill="D9D9D9"/>
            <w:vAlign w:val="center"/>
            <w:hideMark/>
          </w:tcPr>
          <w:p w14:paraId="01658ED0" w14:textId="77777777"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Porcentaje de habilitación de nuevas oficinas respecto a lo planificado.</w:t>
            </w:r>
          </w:p>
        </w:tc>
        <w:tc>
          <w:tcPr>
            <w:tcW w:w="1056" w:type="dxa"/>
            <w:tcBorders>
              <w:top w:val="nil"/>
              <w:left w:val="nil"/>
              <w:bottom w:val="single" w:sz="4" w:space="0" w:color="auto"/>
              <w:right w:val="single" w:sz="4" w:space="0" w:color="auto"/>
            </w:tcBorders>
            <w:shd w:val="clear" w:color="D9E1F2" w:fill="D9D9D9"/>
            <w:noWrap/>
            <w:vAlign w:val="center"/>
            <w:hideMark/>
          </w:tcPr>
          <w:p w14:paraId="5BEAB099" w14:textId="77777777"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0%</w:t>
            </w:r>
          </w:p>
        </w:tc>
      </w:tr>
      <w:tr w:rsidR="004E1032" w:rsidRPr="006A6A38" w14:paraId="6A53F14F" w14:textId="77777777" w:rsidTr="004E1032">
        <w:trPr>
          <w:trHeight w:val="3000"/>
        </w:trPr>
        <w:tc>
          <w:tcPr>
            <w:tcW w:w="1108" w:type="dxa"/>
            <w:tcBorders>
              <w:top w:val="nil"/>
              <w:left w:val="single" w:sz="4" w:space="0" w:color="auto"/>
              <w:bottom w:val="single" w:sz="4" w:space="0" w:color="auto"/>
              <w:right w:val="single" w:sz="4" w:space="0" w:color="auto"/>
            </w:tcBorders>
            <w:shd w:val="clear" w:color="000000" w:fill="D9D9D9"/>
            <w:vAlign w:val="center"/>
            <w:hideMark/>
          </w:tcPr>
          <w:p w14:paraId="758C065A" w14:textId="77777777" w:rsidR="004E1032"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2021-2024</w:t>
            </w:r>
          </w:p>
          <w:p w14:paraId="05D1BFAF" w14:textId="77777777" w:rsidR="004E1032"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p>
          <w:p w14:paraId="2D51E60A" w14:textId="77777777" w:rsidR="004E1032"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p>
          <w:p w14:paraId="3705BA5D" w14:textId="77777777" w:rsidR="004E1032"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p>
          <w:p w14:paraId="1E539FA8" w14:textId="77777777" w:rsidR="004E1032"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p>
          <w:p w14:paraId="47A89BCF" w14:textId="77777777" w:rsidR="004E1032"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p>
          <w:p w14:paraId="5E1D1BFF" w14:textId="77777777" w:rsidR="004E1032"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p>
          <w:p w14:paraId="18D7D15B" w14:textId="77777777" w:rsidR="004E1032"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p>
          <w:p w14:paraId="0A020C0F" w14:textId="77777777"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p>
        </w:tc>
        <w:tc>
          <w:tcPr>
            <w:tcW w:w="1869" w:type="dxa"/>
            <w:tcBorders>
              <w:top w:val="nil"/>
              <w:left w:val="nil"/>
              <w:bottom w:val="single" w:sz="4" w:space="0" w:color="auto"/>
              <w:right w:val="single" w:sz="4" w:space="0" w:color="auto"/>
            </w:tcBorders>
            <w:shd w:val="clear" w:color="000000" w:fill="D9D9D9"/>
            <w:vAlign w:val="center"/>
            <w:hideMark/>
          </w:tcPr>
          <w:p w14:paraId="0B955838" w14:textId="77777777"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 xml:space="preserve">RI 2.1.7 Actualizados los equipos y tecnología (Hardware y Software) </w:t>
            </w:r>
            <w:proofErr w:type="gramStart"/>
            <w:r w:rsidRPr="00E2175E">
              <w:rPr>
                <w:rFonts w:ascii="Times New Roman" w:eastAsia="Times New Roman" w:hAnsi="Times New Roman" w:cs="Times New Roman"/>
                <w:color w:val="767171"/>
                <w:sz w:val="24"/>
                <w:szCs w:val="24"/>
                <w:lang w:val="es-DO" w:eastAsia="es-DO"/>
              </w:rPr>
              <w:t>de acuerdo a</w:t>
            </w:r>
            <w:proofErr w:type="gramEnd"/>
            <w:r w:rsidRPr="00E2175E">
              <w:rPr>
                <w:rFonts w:ascii="Times New Roman" w:eastAsia="Times New Roman" w:hAnsi="Times New Roman" w:cs="Times New Roman"/>
                <w:color w:val="767171"/>
                <w:sz w:val="24"/>
                <w:szCs w:val="24"/>
                <w:lang w:val="es-DO" w:eastAsia="es-DO"/>
              </w:rPr>
              <w:t xml:space="preserve"> las necesidades de la institución</w:t>
            </w:r>
          </w:p>
        </w:tc>
        <w:tc>
          <w:tcPr>
            <w:tcW w:w="1637" w:type="dxa"/>
            <w:tcBorders>
              <w:top w:val="nil"/>
              <w:left w:val="nil"/>
              <w:bottom w:val="single" w:sz="4" w:space="0" w:color="auto"/>
              <w:right w:val="single" w:sz="4" w:space="0" w:color="auto"/>
            </w:tcBorders>
            <w:shd w:val="clear" w:color="000000" w:fill="D9D9D9"/>
            <w:vAlign w:val="center"/>
            <w:hideMark/>
          </w:tcPr>
          <w:p w14:paraId="7B661BBB" w14:textId="77777777"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Porcentaje de actualización de equipos respecto a lo planificado.</w:t>
            </w:r>
          </w:p>
        </w:tc>
        <w:tc>
          <w:tcPr>
            <w:tcW w:w="1056" w:type="dxa"/>
            <w:tcBorders>
              <w:top w:val="nil"/>
              <w:left w:val="nil"/>
              <w:bottom w:val="single" w:sz="4" w:space="0" w:color="auto"/>
              <w:right w:val="single" w:sz="4" w:space="0" w:color="auto"/>
            </w:tcBorders>
            <w:shd w:val="clear" w:color="000000" w:fill="D9D9D9"/>
            <w:noWrap/>
            <w:vAlign w:val="center"/>
            <w:hideMark/>
          </w:tcPr>
          <w:p w14:paraId="2E4363AF" w14:textId="77777777"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0%</w:t>
            </w:r>
          </w:p>
        </w:tc>
      </w:tr>
      <w:tr w:rsidR="004E1032" w:rsidRPr="00E2175E" w14:paraId="0750700A" w14:textId="77777777" w:rsidTr="004E1032">
        <w:trPr>
          <w:trHeight w:val="841"/>
        </w:trPr>
        <w:tc>
          <w:tcPr>
            <w:tcW w:w="1108" w:type="dxa"/>
            <w:tcBorders>
              <w:top w:val="nil"/>
              <w:left w:val="single" w:sz="4" w:space="0" w:color="auto"/>
              <w:bottom w:val="single" w:sz="4" w:space="0" w:color="auto"/>
              <w:right w:val="single" w:sz="4" w:space="0" w:color="auto"/>
            </w:tcBorders>
            <w:shd w:val="clear" w:color="auto" w:fill="011C50"/>
            <w:vAlign w:val="center"/>
          </w:tcPr>
          <w:p w14:paraId="0D177FAA" w14:textId="77777777" w:rsidR="004E1032" w:rsidRPr="00E2175E" w:rsidRDefault="004E1032" w:rsidP="002E740C">
            <w:pPr>
              <w:spacing w:after="0" w:line="360" w:lineRule="auto"/>
              <w:jc w:val="center"/>
              <w:rPr>
                <w:rFonts w:ascii="Times New Roman" w:eastAsia="Times New Roman" w:hAnsi="Times New Roman" w:cs="Times New Roman"/>
                <w:color w:val="767171"/>
                <w:sz w:val="24"/>
                <w:szCs w:val="24"/>
                <w:lang w:val="es-DO" w:eastAsia="es-DO"/>
              </w:rPr>
            </w:pPr>
            <w:r w:rsidRPr="006A6A38">
              <w:rPr>
                <w:rFonts w:ascii="Times New Roman" w:eastAsia="Times New Roman" w:hAnsi="Times New Roman" w:cs="Times New Roman"/>
                <w:color w:val="767171"/>
                <w:sz w:val="24"/>
                <w:szCs w:val="24"/>
                <w:lang w:val="es-DO" w:eastAsia="es-DO"/>
              </w:rPr>
              <w:lastRenderedPageBreak/>
              <w:t>Periodo</w:t>
            </w:r>
          </w:p>
        </w:tc>
        <w:tc>
          <w:tcPr>
            <w:tcW w:w="1869" w:type="dxa"/>
            <w:tcBorders>
              <w:top w:val="nil"/>
              <w:left w:val="nil"/>
              <w:bottom w:val="single" w:sz="4" w:space="0" w:color="auto"/>
              <w:right w:val="single" w:sz="4" w:space="0" w:color="auto"/>
            </w:tcBorders>
            <w:shd w:val="clear" w:color="auto" w:fill="011C50"/>
            <w:vAlign w:val="center"/>
          </w:tcPr>
          <w:p w14:paraId="5989575A" w14:textId="77777777" w:rsidR="004E1032" w:rsidRPr="00E2175E" w:rsidRDefault="004E1032" w:rsidP="002E740C">
            <w:pPr>
              <w:spacing w:after="0" w:line="360" w:lineRule="auto"/>
              <w:jc w:val="center"/>
              <w:rPr>
                <w:rFonts w:ascii="Times New Roman" w:eastAsia="Times New Roman" w:hAnsi="Times New Roman" w:cs="Times New Roman"/>
                <w:color w:val="767171"/>
                <w:sz w:val="24"/>
                <w:szCs w:val="24"/>
                <w:lang w:val="es-DO" w:eastAsia="es-DO"/>
              </w:rPr>
            </w:pPr>
            <w:r w:rsidRPr="006A6A38">
              <w:rPr>
                <w:rFonts w:ascii="Times New Roman" w:eastAsia="Times New Roman" w:hAnsi="Times New Roman" w:cs="Times New Roman"/>
                <w:color w:val="767171"/>
                <w:sz w:val="24"/>
                <w:szCs w:val="24"/>
                <w:lang w:val="es-DO" w:eastAsia="es-DO"/>
              </w:rPr>
              <w:t>Denominación</w:t>
            </w:r>
          </w:p>
        </w:tc>
        <w:tc>
          <w:tcPr>
            <w:tcW w:w="1637" w:type="dxa"/>
            <w:tcBorders>
              <w:top w:val="nil"/>
              <w:left w:val="nil"/>
              <w:bottom w:val="single" w:sz="4" w:space="0" w:color="auto"/>
              <w:right w:val="single" w:sz="4" w:space="0" w:color="auto"/>
            </w:tcBorders>
            <w:shd w:val="clear" w:color="auto" w:fill="011C50"/>
            <w:vAlign w:val="center"/>
          </w:tcPr>
          <w:p w14:paraId="04E8F330" w14:textId="77777777" w:rsidR="004E1032" w:rsidRPr="00E2175E" w:rsidRDefault="004E1032" w:rsidP="002E740C">
            <w:pPr>
              <w:spacing w:after="0" w:line="360" w:lineRule="auto"/>
              <w:jc w:val="center"/>
              <w:rPr>
                <w:rFonts w:ascii="Times New Roman" w:eastAsia="Times New Roman" w:hAnsi="Times New Roman" w:cs="Times New Roman"/>
                <w:color w:val="767171"/>
                <w:sz w:val="24"/>
                <w:szCs w:val="24"/>
                <w:lang w:val="es-DO" w:eastAsia="es-DO"/>
              </w:rPr>
            </w:pPr>
            <w:r w:rsidRPr="006A6A38">
              <w:rPr>
                <w:rFonts w:ascii="Times New Roman" w:eastAsia="Times New Roman" w:hAnsi="Times New Roman" w:cs="Times New Roman"/>
                <w:color w:val="767171"/>
                <w:sz w:val="24"/>
                <w:szCs w:val="24"/>
                <w:lang w:val="es-DO" w:eastAsia="es-DO"/>
              </w:rPr>
              <w:t>Indicador (es)</w:t>
            </w:r>
          </w:p>
        </w:tc>
        <w:tc>
          <w:tcPr>
            <w:tcW w:w="1056" w:type="dxa"/>
            <w:tcBorders>
              <w:top w:val="nil"/>
              <w:left w:val="nil"/>
              <w:bottom w:val="single" w:sz="4" w:space="0" w:color="auto"/>
              <w:right w:val="single" w:sz="4" w:space="0" w:color="auto"/>
            </w:tcBorders>
            <w:shd w:val="clear" w:color="auto" w:fill="011C50"/>
            <w:noWrap/>
            <w:vAlign w:val="center"/>
          </w:tcPr>
          <w:p w14:paraId="77C62398" w14:textId="77777777" w:rsidR="004E1032" w:rsidRPr="00E2175E" w:rsidRDefault="004E1032" w:rsidP="002E740C">
            <w:pPr>
              <w:spacing w:after="0" w:line="240" w:lineRule="auto"/>
              <w:jc w:val="center"/>
              <w:rPr>
                <w:rFonts w:ascii="Times New Roman" w:eastAsia="Times New Roman" w:hAnsi="Times New Roman" w:cs="Times New Roman"/>
                <w:color w:val="767171"/>
                <w:sz w:val="24"/>
                <w:szCs w:val="24"/>
                <w:lang w:val="es-DO" w:eastAsia="es-DO"/>
              </w:rPr>
            </w:pPr>
            <w:r w:rsidRPr="006A6A38">
              <w:rPr>
                <w:rFonts w:ascii="Times New Roman" w:eastAsia="Times New Roman" w:hAnsi="Times New Roman" w:cs="Times New Roman"/>
                <w:color w:val="767171"/>
                <w:sz w:val="24"/>
                <w:szCs w:val="24"/>
                <w:lang w:val="es-DO" w:eastAsia="es-DO"/>
              </w:rPr>
              <w:t>2024</w:t>
            </w:r>
          </w:p>
        </w:tc>
      </w:tr>
      <w:tr w:rsidR="004E1032" w:rsidRPr="006A6A38" w14:paraId="67BCB541" w14:textId="77777777" w:rsidTr="004E1032">
        <w:trPr>
          <w:trHeight w:val="2400"/>
        </w:trPr>
        <w:tc>
          <w:tcPr>
            <w:tcW w:w="1108" w:type="dxa"/>
            <w:tcBorders>
              <w:top w:val="nil"/>
              <w:left w:val="single" w:sz="4" w:space="0" w:color="auto"/>
              <w:bottom w:val="single" w:sz="4" w:space="0" w:color="auto"/>
              <w:right w:val="single" w:sz="4" w:space="0" w:color="auto"/>
            </w:tcBorders>
            <w:shd w:val="clear" w:color="D9E1F2" w:fill="D9D9D9"/>
            <w:vAlign w:val="center"/>
            <w:hideMark/>
          </w:tcPr>
          <w:p w14:paraId="315D6181" w14:textId="77777777"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2021-2024</w:t>
            </w:r>
          </w:p>
        </w:tc>
        <w:tc>
          <w:tcPr>
            <w:tcW w:w="1869" w:type="dxa"/>
            <w:tcBorders>
              <w:top w:val="nil"/>
              <w:left w:val="nil"/>
              <w:bottom w:val="single" w:sz="4" w:space="0" w:color="auto"/>
              <w:right w:val="single" w:sz="4" w:space="0" w:color="auto"/>
            </w:tcBorders>
            <w:shd w:val="clear" w:color="D9E1F2" w:fill="D9D9D9"/>
            <w:vAlign w:val="center"/>
            <w:hideMark/>
          </w:tcPr>
          <w:p w14:paraId="66726ABA" w14:textId="77777777"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RI 2.1.8 Lograda la automatización de los servicios que ofrece la institución a sus clientes</w:t>
            </w:r>
          </w:p>
        </w:tc>
        <w:tc>
          <w:tcPr>
            <w:tcW w:w="1637" w:type="dxa"/>
            <w:tcBorders>
              <w:top w:val="nil"/>
              <w:left w:val="nil"/>
              <w:bottom w:val="single" w:sz="4" w:space="0" w:color="auto"/>
              <w:right w:val="single" w:sz="4" w:space="0" w:color="auto"/>
            </w:tcBorders>
            <w:shd w:val="clear" w:color="D9E1F2" w:fill="D9D9D9"/>
            <w:vAlign w:val="center"/>
            <w:hideMark/>
          </w:tcPr>
          <w:p w14:paraId="4E754BBE" w14:textId="77777777"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Porcentaje de automatización de los servicios respecto a la cantidad de servicios que ofrece la JAC</w:t>
            </w:r>
          </w:p>
        </w:tc>
        <w:tc>
          <w:tcPr>
            <w:tcW w:w="1056" w:type="dxa"/>
            <w:tcBorders>
              <w:top w:val="nil"/>
              <w:left w:val="nil"/>
              <w:bottom w:val="single" w:sz="4" w:space="0" w:color="auto"/>
              <w:right w:val="single" w:sz="4" w:space="0" w:color="auto"/>
            </w:tcBorders>
            <w:shd w:val="clear" w:color="D9E1F2" w:fill="D9D9D9"/>
            <w:noWrap/>
            <w:vAlign w:val="center"/>
            <w:hideMark/>
          </w:tcPr>
          <w:p w14:paraId="6EC3C72B" w14:textId="77777777"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0%</w:t>
            </w:r>
          </w:p>
        </w:tc>
      </w:tr>
      <w:tr w:rsidR="004E1032" w:rsidRPr="006A6A38" w14:paraId="59A75914" w14:textId="77777777" w:rsidTr="004E1032">
        <w:trPr>
          <w:trHeight w:val="2100"/>
        </w:trPr>
        <w:tc>
          <w:tcPr>
            <w:tcW w:w="1108" w:type="dxa"/>
            <w:tcBorders>
              <w:top w:val="nil"/>
              <w:left w:val="single" w:sz="4" w:space="0" w:color="auto"/>
              <w:bottom w:val="single" w:sz="4" w:space="0" w:color="auto"/>
              <w:right w:val="single" w:sz="4" w:space="0" w:color="auto"/>
            </w:tcBorders>
            <w:shd w:val="clear" w:color="000000" w:fill="D9D9D9"/>
            <w:vAlign w:val="center"/>
            <w:hideMark/>
          </w:tcPr>
          <w:p w14:paraId="4D826989" w14:textId="77777777"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2021-2024</w:t>
            </w:r>
          </w:p>
        </w:tc>
        <w:tc>
          <w:tcPr>
            <w:tcW w:w="1869" w:type="dxa"/>
            <w:tcBorders>
              <w:top w:val="nil"/>
              <w:left w:val="nil"/>
              <w:bottom w:val="single" w:sz="4" w:space="0" w:color="auto"/>
              <w:right w:val="single" w:sz="4" w:space="0" w:color="auto"/>
            </w:tcBorders>
            <w:shd w:val="clear" w:color="000000" w:fill="D9D9D9"/>
            <w:vAlign w:val="center"/>
            <w:hideMark/>
          </w:tcPr>
          <w:p w14:paraId="1F178E54" w14:textId="3B29F92A"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Cumplimiento con la aplicación de encuesta de satisfacción establecida por el MAP</w:t>
            </w:r>
          </w:p>
        </w:tc>
        <w:tc>
          <w:tcPr>
            <w:tcW w:w="1637" w:type="dxa"/>
            <w:tcBorders>
              <w:top w:val="nil"/>
              <w:left w:val="nil"/>
              <w:bottom w:val="single" w:sz="4" w:space="0" w:color="auto"/>
              <w:right w:val="single" w:sz="4" w:space="0" w:color="auto"/>
            </w:tcBorders>
            <w:shd w:val="clear" w:color="000000" w:fill="D9D9D9"/>
            <w:vAlign w:val="center"/>
            <w:hideMark/>
          </w:tcPr>
          <w:p w14:paraId="65BBF305" w14:textId="77777777" w:rsidR="004E1032" w:rsidRPr="00E2175E" w:rsidRDefault="004E1032" w:rsidP="003E09B9">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Cantidad de encuestas aplicadas por período.</w:t>
            </w:r>
          </w:p>
        </w:tc>
        <w:tc>
          <w:tcPr>
            <w:tcW w:w="1056" w:type="dxa"/>
            <w:tcBorders>
              <w:top w:val="nil"/>
              <w:left w:val="nil"/>
              <w:bottom w:val="single" w:sz="4" w:space="0" w:color="auto"/>
              <w:right w:val="single" w:sz="4" w:space="0" w:color="auto"/>
            </w:tcBorders>
            <w:shd w:val="clear" w:color="000000" w:fill="D9D9D9"/>
            <w:noWrap/>
            <w:vAlign w:val="center"/>
            <w:hideMark/>
          </w:tcPr>
          <w:p w14:paraId="2A033F7D" w14:textId="77777777" w:rsidR="004E1032" w:rsidRPr="00E2175E" w:rsidRDefault="004E1032" w:rsidP="007847A5">
            <w:pPr>
              <w:spacing w:after="0" w:line="360" w:lineRule="auto"/>
              <w:jc w:val="center"/>
              <w:rPr>
                <w:rFonts w:ascii="Times New Roman" w:eastAsia="Times New Roman" w:hAnsi="Times New Roman" w:cs="Times New Roman"/>
                <w:color w:val="767171"/>
                <w:sz w:val="24"/>
                <w:szCs w:val="24"/>
                <w:lang w:val="es-DO" w:eastAsia="es-DO"/>
              </w:rPr>
            </w:pPr>
            <w:r w:rsidRPr="00E2175E">
              <w:rPr>
                <w:rFonts w:ascii="Times New Roman" w:eastAsia="Times New Roman" w:hAnsi="Times New Roman" w:cs="Times New Roman"/>
                <w:color w:val="767171"/>
                <w:sz w:val="24"/>
                <w:szCs w:val="24"/>
                <w:lang w:val="es-DO" w:eastAsia="es-DO"/>
              </w:rPr>
              <w:t>100%</w:t>
            </w:r>
          </w:p>
        </w:tc>
      </w:tr>
    </w:tbl>
    <w:p w14:paraId="382BA2B8" w14:textId="3CE9DD53" w:rsidR="00211C3B" w:rsidRDefault="00211C3B" w:rsidP="00082B6F">
      <w:pPr>
        <w:spacing w:line="360" w:lineRule="auto"/>
        <w:jc w:val="both"/>
        <w:rPr>
          <w:rFonts w:ascii="Times New Roman" w:eastAsia="Calibri" w:hAnsi="Times New Roman" w:cs="Times New Roman"/>
          <w:color w:val="767171"/>
          <w:spacing w:val="20"/>
          <w:sz w:val="24"/>
          <w:szCs w:val="24"/>
          <w:lang w:val="es-ES"/>
        </w:rPr>
      </w:pPr>
    </w:p>
    <w:p w14:paraId="58760E2F" w14:textId="77777777" w:rsidR="004E1032" w:rsidRDefault="004E1032" w:rsidP="00082B6F">
      <w:pPr>
        <w:spacing w:line="360" w:lineRule="auto"/>
        <w:jc w:val="both"/>
        <w:rPr>
          <w:rFonts w:ascii="Times New Roman" w:eastAsia="Calibri" w:hAnsi="Times New Roman" w:cs="Times New Roman"/>
          <w:color w:val="767171"/>
          <w:spacing w:val="20"/>
          <w:sz w:val="24"/>
          <w:szCs w:val="24"/>
          <w:lang w:val="es-ES"/>
        </w:rPr>
      </w:pPr>
    </w:p>
    <w:p w14:paraId="76623C7E" w14:textId="77777777" w:rsidR="004E1032" w:rsidRDefault="004E1032" w:rsidP="00082B6F">
      <w:pPr>
        <w:spacing w:line="360" w:lineRule="auto"/>
        <w:jc w:val="both"/>
        <w:rPr>
          <w:rFonts w:ascii="Times New Roman" w:eastAsia="Calibri" w:hAnsi="Times New Roman" w:cs="Times New Roman"/>
          <w:color w:val="767171"/>
          <w:spacing w:val="20"/>
          <w:sz w:val="24"/>
          <w:szCs w:val="24"/>
          <w:lang w:val="es-ES"/>
        </w:rPr>
      </w:pPr>
    </w:p>
    <w:p w14:paraId="6E078816" w14:textId="77777777" w:rsidR="004E1032" w:rsidRDefault="004E1032" w:rsidP="00082B6F">
      <w:pPr>
        <w:spacing w:line="360" w:lineRule="auto"/>
        <w:jc w:val="both"/>
        <w:rPr>
          <w:rFonts w:ascii="Times New Roman" w:eastAsia="Calibri" w:hAnsi="Times New Roman" w:cs="Times New Roman"/>
          <w:color w:val="767171"/>
          <w:spacing w:val="20"/>
          <w:sz w:val="24"/>
          <w:szCs w:val="24"/>
          <w:lang w:val="es-ES"/>
        </w:rPr>
      </w:pPr>
    </w:p>
    <w:p w14:paraId="4388F74B" w14:textId="77777777" w:rsidR="004E1032" w:rsidRDefault="004E1032" w:rsidP="00082B6F">
      <w:pPr>
        <w:spacing w:line="360" w:lineRule="auto"/>
        <w:jc w:val="both"/>
        <w:rPr>
          <w:rFonts w:ascii="Times New Roman" w:eastAsia="Calibri" w:hAnsi="Times New Roman" w:cs="Times New Roman"/>
          <w:color w:val="767171"/>
          <w:spacing w:val="20"/>
          <w:sz w:val="24"/>
          <w:szCs w:val="24"/>
          <w:lang w:val="es-ES"/>
        </w:rPr>
      </w:pPr>
    </w:p>
    <w:p w14:paraId="72451D00" w14:textId="77777777" w:rsidR="004E1032" w:rsidRDefault="004E1032" w:rsidP="00082B6F">
      <w:pPr>
        <w:spacing w:line="360" w:lineRule="auto"/>
        <w:jc w:val="both"/>
        <w:rPr>
          <w:rFonts w:ascii="Times New Roman" w:eastAsia="Calibri" w:hAnsi="Times New Roman" w:cs="Times New Roman"/>
          <w:color w:val="767171"/>
          <w:spacing w:val="20"/>
          <w:sz w:val="24"/>
          <w:szCs w:val="24"/>
          <w:lang w:val="es-ES"/>
        </w:rPr>
      </w:pPr>
    </w:p>
    <w:p w14:paraId="3CD6B485" w14:textId="77777777" w:rsidR="004E1032" w:rsidRDefault="004E1032" w:rsidP="00082B6F">
      <w:pPr>
        <w:spacing w:line="360" w:lineRule="auto"/>
        <w:jc w:val="both"/>
        <w:rPr>
          <w:rFonts w:ascii="Times New Roman" w:eastAsia="Calibri" w:hAnsi="Times New Roman" w:cs="Times New Roman"/>
          <w:color w:val="767171"/>
          <w:spacing w:val="20"/>
          <w:sz w:val="24"/>
          <w:szCs w:val="24"/>
          <w:lang w:val="es-ES"/>
        </w:rPr>
      </w:pPr>
    </w:p>
    <w:p w14:paraId="664B35E7" w14:textId="77777777" w:rsidR="004E1032" w:rsidRDefault="004E1032" w:rsidP="00082B6F">
      <w:pPr>
        <w:spacing w:line="360" w:lineRule="auto"/>
        <w:jc w:val="both"/>
        <w:rPr>
          <w:rFonts w:ascii="Times New Roman" w:eastAsia="Calibri" w:hAnsi="Times New Roman" w:cs="Times New Roman"/>
          <w:color w:val="767171"/>
          <w:spacing w:val="20"/>
          <w:sz w:val="24"/>
          <w:szCs w:val="24"/>
          <w:lang w:val="es-ES"/>
        </w:rPr>
      </w:pPr>
    </w:p>
    <w:p w14:paraId="6981D92C" w14:textId="77777777" w:rsidR="004E1032" w:rsidRDefault="004E1032" w:rsidP="00082B6F">
      <w:pPr>
        <w:spacing w:line="360" w:lineRule="auto"/>
        <w:jc w:val="both"/>
        <w:rPr>
          <w:rFonts w:ascii="Times New Roman" w:eastAsia="Calibri" w:hAnsi="Times New Roman" w:cs="Times New Roman"/>
          <w:color w:val="767171"/>
          <w:spacing w:val="20"/>
          <w:sz w:val="24"/>
          <w:szCs w:val="24"/>
          <w:lang w:val="es-ES"/>
        </w:rPr>
      </w:pPr>
    </w:p>
    <w:p w14:paraId="72277BEC" w14:textId="77777777" w:rsidR="004E1032" w:rsidRDefault="004E1032" w:rsidP="00082B6F">
      <w:pPr>
        <w:spacing w:line="360" w:lineRule="auto"/>
        <w:jc w:val="both"/>
        <w:rPr>
          <w:rFonts w:ascii="Times New Roman" w:eastAsia="Calibri" w:hAnsi="Times New Roman" w:cs="Times New Roman"/>
          <w:color w:val="767171"/>
          <w:spacing w:val="20"/>
          <w:sz w:val="24"/>
          <w:szCs w:val="24"/>
          <w:lang w:val="es-ES"/>
        </w:rPr>
      </w:pPr>
    </w:p>
    <w:p w14:paraId="3200CBBC" w14:textId="77777777" w:rsidR="004E1032" w:rsidRDefault="004E1032" w:rsidP="00082B6F">
      <w:pPr>
        <w:spacing w:line="360" w:lineRule="auto"/>
        <w:jc w:val="both"/>
        <w:rPr>
          <w:rFonts w:ascii="Times New Roman" w:eastAsia="Calibri" w:hAnsi="Times New Roman" w:cs="Times New Roman"/>
          <w:color w:val="767171"/>
          <w:spacing w:val="20"/>
          <w:sz w:val="24"/>
          <w:szCs w:val="24"/>
          <w:lang w:val="es-ES"/>
        </w:rPr>
      </w:pPr>
    </w:p>
    <w:p w14:paraId="310C73B5" w14:textId="4221CB21" w:rsidR="00590A9C" w:rsidRPr="00590A9C" w:rsidRDefault="00590A9C" w:rsidP="00590A9C">
      <w:pPr>
        <w:spacing w:line="360" w:lineRule="auto"/>
        <w:jc w:val="both"/>
        <w:rPr>
          <w:rFonts w:ascii="Times New Roman" w:eastAsia="Calibri" w:hAnsi="Times New Roman" w:cs="Times New Roman"/>
          <w:b/>
          <w:bCs/>
          <w:color w:val="767171"/>
          <w:spacing w:val="20"/>
          <w:sz w:val="24"/>
          <w:szCs w:val="24"/>
          <w:lang w:val="es-ES"/>
        </w:rPr>
      </w:pPr>
      <w:r w:rsidRPr="00590A9C">
        <w:rPr>
          <w:rFonts w:ascii="Times New Roman" w:eastAsia="Calibri" w:hAnsi="Times New Roman" w:cs="Times New Roman"/>
          <w:b/>
          <w:bCs/>
          <w:color w:val="767171"/>
          <w:spacing w:val="20"/>
          <w:sz w:val="24"/>
          <w:szCs w:val="24"/>
          <w:lang w:val="es-ES"/>
        </w:rPr>
        <w:lastRenderedPageBreak/>
        <w:t xml:space="preserve">Eje </w:t>
      </w:r>
      <w:r>
        <w:rPr>
          <w:rFonts w:ascii="Times New Roman" w:eastAsia="Calibri" w:hAnsi="Times New Roman" w:cs="Times New Roman"/>
          <w:b/>
          <w:bCs/>
          <w:color w:val="767171"/>
          <w:spacing w:val="20"/>
          <w:sz w:val="24"/>
          <w:szCs w:val="24"/>
          <w:lang w:val="es-ES"/>
        </w:rPr>
        <w:t>e</w:t>
      </w:r>
      <w:r w:rsidRPr="00590A9C">
        <w:rPr>
          <w:rFonts w:ascii="Times New Roman" w:eastAsia="Calibri" w:hAnsi="Times New Roman" w:cs="Times New Roman"/>
          <w:b/>
          <w:bCs/>
          <w:color w:val="767171"/>
          <w:spacing w:val="20"/>
          <w:sz w:val="24"/>
          <w:szCs w:val="24"/>
          <w:lang w:val="es-ES"/>
        </w:rPr>
        <w:t xml:space="preserve">stratégico 3: </w:t>
      </w:r>
      <w:r w:rsidR="00DE3822">
        <w:rPr>
          <w:rFonts w:ascii="Times New Roman" w:eastAsia="Calibri" w:hAnsi="Times New Roman" w:cs="Times New Roman"/>
          <w:b/>
          <w:bCs/>
          <w:color w:val="767171"/>
          <w:spacing w:val="20"/>
          <w:sz w:val="24"/>
          <w:szCs w:val="24"/>
          <w:lang w:val="es-ES"/>
        </w:rPr>
        <w:t>P</w:t>
      </w:r>
      <w:r w:rsidRPr="00590A9C">
        <w:rPr>
          <w:rFonts w:ascii="Times New Roman" w:eastAsia="Calibri" w:hAnsi="Times New Roman" w:cs="Times New Roman"/>
          <w:b/>
          <w:bCs/>
          <w:color w:val="767171"/>
          <w:spacing w:val="20"/>
          <w:sz w:val="24"/>
          <w:szCs w:val="24"/>
          <w:lang w:val="es-ES"/>
        </w:rPr>
        <w:t xml:space="preserve">rotección al </w:t>
      </w:r>
      <w:r w:rsidR="00DE3822">
        <w:rPr>
          <w:rFonts w:ascii="Times New Roman" w:eastAsia="Calibri" w:hAnsi="Times New Roman" w:cs="Times New Roman"/>
          <w:b/>
          <w:bCs/>
          <w:color w:val="767171"/>
          <w:spacing w:val="20"/>
          <w:sz w:val="24"/>
          <w:szCs w:val="24"/>
          <w:lang w:val="es-ES"/>
        </w:rPr>
        <w:t>M</w:t>
      </w:r>
      <w:r w:rsidRPr="00590A9C">
        <w:rPr>
          <w:rFonts w:ascii="Times New Roman" w:eastAsia="Calibri" w:hAnsi="Times New Roman" w:cs="Times New Roman"/>
          <w:b/>
          <w:bCs/>
          <w:color w:val="767171"/>
          <w:spacing w:val="20"/>
          <w:sz w:val="24"/>
          <w:szCs w:val="24"/>
          <w:lang w:val="es-ES"/>
        </w:rPr>
        <w:t xml:space="preserve">edio </w:t>
      </w:r>
      <w:r w:rsidR="00DE3822">
        <w:rPr>
          <w:rFonts w:ascii="Times New Roman" w:eastAsia="Calibri" w:hAnsi="Times New Roman" w:cs="Times New Roman"/>
          <w:b/>
          <w:bCs/>
          <w:color w:val="767171"/>
          <w:spacing w:val="20"/>
          <w:sz w:val="24"/>
          <w:szCs w:val="24"/>
          <w:lang w:val="es-ES"/>
        </w:rPr>
        <w:t>A</w:t>
      </w:r>
      <w:r w:rsidRPr="00590A9C">
        <w:rPr>
          <w:rFonts w:ascii="Times New Roman" w:eastAsia="Calibri" w:hAnsi="Times New Roman" w:cs="Times New Roman"/>
          <w:b/>
          <w:bCs/>
          <w:color w:val="767171"/>
          <w:spacing w:val="20"/>
          <w:sz w:val="24"/>
          <w:szCs w:val="24"/>
          <w:lang w:val="es-ES"/>
        </w:rPr>
        <w:t>mbiente</w:t>
      </w:r>
    </w:p>
    <w:p w14:paraId="0AB8EA7F" w14:textId="1D22F995" w:rsidR="00431CEA" w:rsidRDefault="00590A9C" w:rsidP="00590A9C">
      <w:pPr>
        <w:spacing w:line="360" w:lineRule="auto"/>
        <w:jc w:val="both"/>
        <w:rPr>
          <w:rFonts w:ascii="Times New Roman" w:eastAsia="Calibri" w:hAnsi="Times New Roman" w:cs="Times New Roman"/>
          <w:color w:val="767171"/>
          <w:spacing w:val="20"/>
          <w:sz w:val="24"/>
          <w:szCs w:val="24"/>
          <w:lang w:val="es-ES"/>
        </w:rPr>
      </w:pPr>
      <w:r w:rsidRPr="00590A9C">
        <w:rPr>
          <w:rFonts w:ascii="Times New Roman" w:eastAsia="Calibri" w:hAnsi="Times New Roman" w:cs="Times New Roman"/>
          <w:b/>
          <w:color w:val="767171"/>
          <w:spacing w:val="20"/>
          <w:sz w:val="24"/>
          <w:szCs w:val="24"/>
          <w:lang w:val="es-ES"/>
        </w:rPr>
        <w:t xml:space="preserve">Objetivo </w:t>
      </w:r>
      <w:r>
        <w:rPr>
          <w:rFonts w:ascii="Times New Roman" w:eastAsia="Calibri" w:hAnsi="Times New Roman" w:cs="Times New Roman"/>
          <w:b/>
          <w:color w:val="767171"/>
          <w:spacing w:val="20"/>
          <w:sz w:val="24"/>
          <w:szCs w:val="24"/>
          <w:lang w:val="es-ES"/>
        </w:rPr>
        <w:t>e</w:t>
      </w:r>
      <w:r w:rsidRPr="00590A9C">
        <w:rPr>
          <w:rFonts w:ascii="Times New Roman" w:eastAsia="Calibri" w:hAnsi="Times New Roman" w:cs="Times New Roman"/>
          <w:b/>
          <w:color w:val="767171"/>
          <w:spacing w:val="20"/>
          <w:sz w:val="24"/>
          <w:szCs w:val="24"/>
          <w:lang w:val="es-ES"/>
        </w:rPr>
        <w:t xml:space="preserve">stratégico 3.1: </w:t>
      </w:r>
      <w:r w:rsidRPr="00590A9C">
        <w:rPr>
          <w:rFonts w:ascii="Times New Roman" w:eastAsia="Calibri" w:hAnsi="Times New Roman" w:cs="Times New Roman"/>
          <w:color w:val="767171"/>
          <w:spacing w:val="20"/>
          <w:sz w:val="24"/>
          <w:szCs w:val="24"/>
          <w:lang w:val="es-ES"/>
        </w:rPr>
        <w:t>Desarrollar prácticas sostenibles y responsables para la disminución del impacto ambiental en nuestro entorno.</w:t>
      </w:r>
    </w:p>
    <w:tbl>
      <w:tblPr>
        <w:tblW w:w="7348"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1"/>
        <w:gridCol w:w="2164"/>
        <w:gridCol w:w="3055"/>
        <w:gridCol w:w="908"/>
      </w:tblGrid>
      <w:tr w:rsidR="004E1032" w:rsidRPr="00C062BB" w14:paraId="60A388A7" w14:textId="77777777" w:rsidTr="004E1032">
        <w:trPr>
          <w:trHeight w:val="520"/>
        </w:trPr>
        <w:tc>
          <w:tcPr>
            <w:tcW w:w="1221" w:type="dxa"/>
            <w:shd w:val="clear" w:color="auto" w:fill="011C50"/>
            <w:vAlign w:val="bottom"/>
            <w:hideMark/>
          </w:tcPr>
          <w:p w14:paraId="6C72F2A1" w14:textId="77777777" w:rsidR="004E1032" w:rsidRPr="00C062BB" w:rsidRDefault="004E1032" w:rsidP="00C062BB">
            <w:pPr>
              <w:spacing w:after="0" w:line="240" w:lineRule="auto"/>
              <w:jc w:val="center"/>
              <w:rPr>
                <w:rFonts w:ascii="Times New Roman" w:eastAsia="Times New Roman" w:hAnsi="Times New Roman" w:cs="Times New Roman"/>
                <w:b/>
                <w:bCs/>
                <w:color w:val="767171"/>
                <w:sz w:val="24"/>
                <w:szCs w:val="24"/>
                <w:lang w:val="es-DO" w:eastAsia="es-DO"/>
              </w:rPr>
            </w:pPr>
            <w:r w:rsidRPr="00C062BB">
              <w:rPr>
                <w:rFonts w:ascii="Times New Roman" w:eastAsia="Times New Roman" w:hAnsi="Times New Roman" w:cs="Times New Roman"/>
                <w:b/>
                <w:bCs/>
                <w:color w:val="767171"/>
                <w:sz w:val="24"/>
                <w:szCs w:val="24"/>
                <w:lang w:val="es-DO" w:eastAsia="es-DO"/>
              </w:rPr>
              <w:t>Periodo</w:t>
            </w:r>
          </w:p>
        </w:tc>
        <w:tc>
          <w:tcPr>
            <w:tcW w:w="2164" w:type="dxa"/>
            <w:shd w:val="clear" w:color="auto" w:fill="011C50"/>
            <w:vAlign w:val="bottom"/>
            <w:hideMark/>
          </w:tcPr>
          <w:p w14:paraId="10D305AC" w14:textId="77777777" w:rsidR="004E1032" w:rsidRPr="00C062BB" w:rsidRDefault="004E1032" w:rsidP="00C062BB">
            <w:pPr>
              <w:spacing w:after="0" w:line="240" w:lineRule="auto"/>
              <w:jc w:val="center"/>
              <w:rPr>
                <w:rFonts w:ascii="Times New Roman" w:eastAsia="Times New Roman" w:hAnsi="Times New Roman" w:cs="Times New Roman"/>
                <w:b/>
                <w:bCs/>
                <w:color w:val="767171"/>
                <w:sz w:val="24"/>
                <w:szCs w:val="24"/>
                <w:lang w:val="es-DO" w:eastAsia="es-DO"/>
              </w:rPr>
            </w:pPr>
            <w:r w:rsidRPr="00C062BB">
              <w:rPr>
                <w:rFonts w:ascii="Times New Roman" w:eastAsia="Times New Roman" w:hAnsi="Times New Roman" w:cs="Times New Roman"/>
                <w:b/>
                <w:bCs/>
                <w:color w:val="767171"/>
                <w:sz w:val="24"/>
                <w:szCs w:val="24"/>
                <w:lang w:val="es-DO" w:eastAsia="es-DO"/>
              </w:rPr>
              <w:t>Denominación</w:t>
            </w:r>
          </w:p>
        </w:tc>
        <w:tc>
          <w:tcPr>
            <w:tcW w:w="3055" w:type="dxa"/>
            <w:shd w:val="clear" w:color="auto" w:fill="011C50"/>
            <w:vAlign w:val="bottom"/>
            <w:hideMark/>
          </w:tcPr>
          <w:p w14:paraId="0A8D62A4" w14:textId="77777777" w:rsidR="004E1032" w:rsidRPr="00C062BB" w:rsidRDefault="004E1032" w:rsidP="00C062BB">
            <w:pPr>
              <w:spacing w:after="0" w:line="240" w:lineRule="auto"/>
              <w:jc w:val="center"/>
              <w:rPr>
                <w:rFonts w:ascii="Times New Roman" w:eastAsia="Times New Roman" w:hAnsi="Times New Roman" w:cs="Times New Roman"/>
                <w:b/>
                <w:bCs/>
                <w:color w:val="767171"/>
                <w:sz w:val="24"/>
                <w:szCs w:val="24"/>
                <w:lang w:val="es-DO" w:eastAsia="es-DO"/>
              </w:rPr>
            </w:pPr>
            <w:r w:rsidRPr="00C062BB">
              <w:rPr>
                <w:rFonts w:ascii="Times New Roman" w:eastAsia="Times New Roman" w:hAnsi="Times New Roman" w:cs="Times New Roman"/>
                <w:b/>
                <w:bCs/>
                <w:color w:val="767171"/>
                <w:sz w:val="24"/>
                <w:szCs w:val="24"/>
                <w:lang w:val="es-DO" w:eastAsia="es-DO"/>
              </w:rPr>
              <w:t>Indicador (es)</w:t>
            </w:r>
          </w:p>
        </w:tc>
        <w:tc>
          <w:tcPr>
            <w:tcW w:w="908" w:type="dxa"/>
            <w:shd w:val="clear" w:color="auto" w:fill="011C50"/>
            <w:vAlign w:val="center"/>
            <w:hideMark/>
          </w:tcPr>
          <w:p w14:paraId="6B3EBB47" w14:textId="77777777" w:rsidR="004E1032" w:rsidRPr="00C062BB" w:rsidRDefault="004E1032" w:rsidP="00C062BB">
            <w:pPr>
              <w:spacing w:after="0" w:line="240" w:lineRule="auto"/>
              <w:jc w:val="center"/>
              <w:rPr>
                <w:rFonts w:ascii="Times New Roman" w:eastAsia="Times New Roman" w:hAnsi="Times New Roman" w:cs="Times New Roman"/>
                <w:b/>
                <w:bCs/>
                <w:color w:val="767171"/>
                <w:sz w:val="24"/>
                <w:szCs w:val="24"/>
                <w:lang w:val="es-DO" w:eastAsia="es-DO"/>
              </w:rPr>
            </w:pPr>
            <w:r w:rsidRPr="00C062BB">
              <w:rPr>
                <w:rFonts w:ascii="Times New Roman" w:eastAsia="Times New Roman" w:hAnsi="Times New Roman" w:cs="Times New Roman"/>
                <w:b/>
                <w:bCs/>
                <w:color w:val="767171"/>
                <w:sz w:val="24"/>
                <w:szCs w:val="24"/>
                <w:lang w:val="es-DO" w:eastAsia="es-DO"/>
              </w:rPr>
              <w:t>2024</w:t>
            </w:r>
          </w:p>
        </w:tc>
      </w:tr>
      <w:tr w:rsidR="004E1032" w:rsidRPr="00082B6F" w14:paraId="56D8740E" w14:textId="77777777" w:rsidTr="004E1032">
        <w:trPr>
          <w:trHeight w:val="247"/>
        </w:trPr>
        <w:tc>
          <w:tcPr>
            <w:tcW w:w="1221" w:type="dxa"/>
            <w:shd w:val="clear" w:color="D9E1F2" w:fill="D9D9D9"/>
            <w:noWrap/>
            <w:vAlign w:val="bottom"/>
            <w:hideMark/>
          </w:tcPr>
          <w:p w14:paraId="7CBE643A" w14:textId="77777777" w:rsidR="004E1032" w:rsidRPr="00082B6F"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2021-2024</w:t>
            </w:r>
          </w:p>
        </w:tc>
        <w:tc>
          <w:tcPr>
            <w:tcW w:w="2164" w:type="dxa"/>
            <w:shd w:val="clear" w:color="D9E1F2" w:fill="D9D9D9"/>
            <w:noWrap/>
            <w:vAlign w:val="bottom"/>
            <w:hideMark/>
          </w:tcPr>
          <w:p w14:paraId="2F18050D" w14:textId="77777777" w:rsidR="004E1032" w:rsidRPr="00082B6F" w:rsidRDefault="004E1032" w:rsidP="00DB4DC2">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RI 3.1.1 Implementada la Política Gestión Ambiental de la JAC</w:t>
            </w:r>
          </w:p>
        </w:tc>
        <w:tc>
          <w:tcPr>
            <w:tcW w:w="3055" w:type="dxa"/>
            <w:shd w:val="clear" w:color="D9E1F2" w:fill="D9D9D9"/>
            <w:noWrap/>
            <w:vAlign w:val="bottom"/>
            <w:hideMark/>
          </w:tcPr>
          <w:p w14:paraId="4786807D" w14:textId="77777777" w:rsidR="004E1032" w:rsidRPr="00082B6F" w:rsidRDefault="004E1032" w:rsidP="00DB4DC2">
            <w:pPr>
              <w:spacing w:after="0" w:line="360" w:lineRule="auto"/>
              <w:jc w:val="both"/>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Porcentaje de plan de capacitaciones sobre medio ambiente realizados versus capacitaciones programadas.</w:t>
            </w:r>
          </w:p>
        </w:tc>
        <w:tc>
          <w:tcPr>
            <w:tcW w:w="908" w:type="dxa"/>
            <w:shd w:val="clear" w:color="D9E1F2" w:fill="D9D9D9"/>
            <w:noWrap/>
            <w:vAlign w:val="center"/>
            <w:hideMark/>
          </w:tcPr>
          <w:p w14:paraId="185A2F62" w14:textId="77777777" w:rsidR="004E1032" w:rsidRPr="00082B6F"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100%</w:t>
            </w:r>
          </w:p>
        </w:tc>
      </w:tr>
      <w:tr w:rsidR="004E1032" w:rsidRPr="00082B6F" w14:paraId="3F8EF248" w14:textId="77777777" w:rsidTr="004E1032">
        <w:trPr>
          <w:trHeight w:val="2608"/>
        </w:trPr>
        <w:tc>
          <w:tcPr>
            <w:tcW w:w="1221" w:type="dxa"/>
            <w:shd w:val="clear" w:color="000000" w:fill="D9D9D9"/>
            <w:noWrap/>
            <w:vAlign w:val="bottom"/>
            <w:hideMark/>
          </w:tcPr>
          <w:p w14:paraId="05632F7B" w14:textId="77777777" w:rsidR="004E1032"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2021-2024</w:t>
            </w:r>
          </w:p>
          <w:p w14:paraId="1C9939B2" w14:textId="77777777" w:rsidR="004E1032"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p>
          <w:p w14:paraId="6C02AC3D" w14:textId="77777777" w:rsidR="004E1032"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p>
          <w:p w14:paraId="48E9126E" w14:textId="77777777" w:rsidR="004E1032" w:rsidRPr="00082B6F"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p>
        </w:tc>
        <w:tc>
          <w:tcPr>
            <w:tcW w:w="2164" w:type="dxa"/>
            <w:shd w:val="clear" w:color="000000" w:fill="D9D9D9"/>
            <w:noWrap/>
            <w:vAlign w:val="bottom"/>
            <w:hideMark/>
          </w:tcPr>
          <w:p w14:paraId="3074DB88" w14:textId="77777777" w:rsidR="004E1032" w:rsidRPr="00082B6F" w:rsidRDefault="004E1032" w:rsidP="00DB4DC2">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RI 3.1.1 Implementada la Política Gestión Ambiental de la JAC</w:t>
            </w:r>
          </w:p>
        </w:tc>
        <w:tc>
          <w:tcPr>
            <w:tcW w:w="3055" w:type="dxa"/>
            <w:shd w:val="clear" w:color="000000" w:fill="D9D9D9"/>
            <w:noWrap/>
            <w:vAlign w:val="bottom"/>
            <w:hideMark/>
          </w:tcPr>
          <w:p w14:paraId="0E16B485" w14:textId="77777777" w:rsidR="004E1032" w:rsidRPr="00082B6F" w:rsidRDefault="004E1032" w:rsidP="00DB4DC2">
            <w:pPr>
              <w:spacing w:after="0" w:line="360" w:lineRule="auto"/>
              <w:jc w:val="both"/>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Porcentaje de la cantidad de papel utilizado respecto al promedio de papel utilizado del período anterior</w:t>
            </w:r>
          </w:p>
        </w:tc>
        <w:tc>
          <w:tcPr>
            <w:tcW w:w="908" w:type="dxa"/>
            <w:shd w:val="clear" w:color="000000" w:fill="D9D9D9"/>
            <w:noWrap/>
            <w:vAlign w:val="center"/>
            <w:hideMark/>
          </w:tcPr>
          <w:p w14:paraId="46261F63" w14:textId="77777777" w:rsidR="004E1032" w:rsidRPr="00082B6F" w:rsidRDefault="004E1032"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0%</w:t>
            </w:r>
          </w:p>
        </w:tc>
      </w:tr>
      <w:tr w:rsidR="004E1032" w:rsidRPr="00082B6F" w14:paraId="3C27BF17" w14:textId="77777777" w:rsidTr="004E1032">
        <w:trPr>
          <w:trHeight w:val="247"/>
        </w:trPr>
        <w:tc>
          <w:tcPr>
            <w:tcW w:w="1221" w:type="dxa"/>
            <w:shd w:val="clear" w:color="D9E1F2" w:fill="D9D9D9"/>
            <w:noWrap/>
            <w:vAlign w:val="bottom"/>
            <w:hideMark/>
          </w:tcPr>
          <w:p w14:paraId="69F17B69" w14:textId="77777777" w:rsidR="004E1032" w:rsidRPr="00082B6F" w:rsidRDefault="004E1032" w:rsidP="003E09B9">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2021-2024</w:t>
            </w:r>
          </w:p>
        </w:tc>
        <w:tc>
          <w:tcPr>
            <w:tcW w:w="2164" w:type="dxa"/>
            <w:shd w:val="clear" w:color="D9E1F2" w:fill="D9D9D9"/>
            <w:noWrap/>
            <w:vAlign w:val="bottom"/>
            <w:hideMark/>
          </w:tcPr>
          <w:p w14:paraId="70186161" w14:textId="77777777" w:rsidR="004E1032" w:rsidRPr="00082B6F" w:rsidRDefault="004E1032" w:rsidP="003E09B9">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RI 3.1.1 Implementada la Política Gestión Ambiental de la JAC</w:t>
            </w:r>
          </w:p>
        </w:tc>
        <w:tc>
          <w:tcPr>
            <w:tcW w:w="3055" w:type="dxa"/>
            <w:shd w:val="clear" w:color="D9E1F2" w:fill="D9D9D9"/>
            <w:noWrap/>
            <w:vAlign w:val="bottom"/>
            <w:hideMark/>
          </w:tcPr>
          <w:p w14:paraId="725CB834" w14:textId="77777777" w:rsidR="004E1032" w:rsidRPr="00082B6F" w:rsidRDefault="004E1032" w:rsidP="003E09B9">
            <w:pPr>
              <w:spacing w:after="0" w:line="360" w:lineRule="auto"/>
              <w:jc w:val="both"/>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Porcentaje de residuos sólidos reciclados en comparación con el período anterior</w:t>
            </w:r>
          </w:p>
        </w:tc>
        <w:tc>
          <w:tcPr>
            <w:tcW w:w="908" w:type="dxa"/>
            <w:shd w:val="clear" w:color="D9E1F2" w:fill="D9D9D9"/>
            <w:noWrap/>
            <w:vAlign w:val="center"/>
            <w:hideMark/>
          </w:tcPr>
          <w:p w14:paraId="5273B65C" w14:textId="77777777" w:rsidR="004E1032" w:rsidRPr="00082B6F" w:rsidRDefault="004E1032" w:rsidP="003E09B9">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15%</w:t>
            </w:r>
          </w:p>
        </w:tc>
      </w:tr>
      <w:tr w:rsidR="004E1032" w:rsidRPr="00082B6F" w14:paraId="77BC237E" w14:textId="77777777" w:rsidTr="004E1032">
        <w:trPr>
          <w:trHeight w:val="247"/>
        </w:trPr>
        <w:tc>
          <w:tcPr>
            <w:tcW w:w="1221" w:type="dxa"/>
            <w:shd w:val="clear" w:color="000000" w:fill="D9D9D9"/>
            <w:noWrap/>
            <w:vAlign w:val="bottom"/>
            <w:hideMark/>
          </w:tcPr>
          <w:p w14:paraId="5BDA9CC3" w14:textId="77777777" w:rsidR="004E1032" w:rsidRPr="00082B6F" w:rsidRDefault="004E1032" w:rsidP="003E09B9">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2021-2024</w:t>
            </w:r>
          </w:p>
        </w:tc>
        <w:tc>
          <w:tcPr>
            <w:tcW w:w="2164" w:type="dxa"/>
            <w:shd w:val="clear" w:color="000000" w:fill="D9D9D9"/>
            <w:noWrap/>
            <w:vAlign w:val="bottom"/>
            <w:hideMark/>
          </w:tcPr>
          <w:p w14:paraId="6CBCC2A6" w14:textId="77777777" w:rsidR="004E1032" w:rsidRPr="00082B6F" w:rsidRDefault="004E1032" w:rsidP="003E09B9">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RI 3.1.1 Implementada la Política Gestión Ambiental de la JAC</w:t>
            </w:r>
          </w:p>
        </w:tc>
        <w:tc>
          <w:tcPr>
            <w:tcW w:w="3055" w:type="dxa"/>
            <w:shd w:val="clear" w:color="000000" w:fill="D9D9D9"/>
            <w:noWrap/>
            <w:vAlign w:val="bottom"/>
            <w:hideMark/>
          </w:tcPr>
          <w:p w14:paraId="20844408" w14:textId="77777777" w:rsidR="004E1032" w:rsidRPr="00082B6F" w:rsidRDefault="004E1032" w:rsidP="003E09B9">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Porcentaje de cumplimiento del plan de jornadas medio ambientales ejecutadas versus actividades planificadas</w:t>
            </w:r>
          </w:p>
        </w:tc>
        <w:tc>
          <w:tcPr>
            <w:tcW w:w="908" w:type="dxa"/>
            <w:shd w:val="clear" w:color="000000" w:fill="D9D9D9"/>
            <w:noWrap/>
            <w:vAlign w:val="center"/>
            <w:hideMark/>
          </w:tcPr>
          <w:p w14:paraId="7A2EFD66" w14:textId="77777777" w:rsidR="004E1032" w:rsidRPr="00082B6F" w:rsidRDefault="004E1032" w:rsidP="003E09B9">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100%</w:t>
            </w:r>
          </w:p>
        </w:tc>
      </w:tr>
      <w:tr w:rsidR="004E1032" w:rsidRPr="00082B6F" w14:paraId="574C6E51" w14:textId="77777777" w:rsidTr="004E1032">
        <w:trPr>
          <w:trHeight w:val="247"/>
        </w:trPr>
        <w:tc>
          <w:tcPr>
            <w:tcW w:w="1221" w:type="dxa"/>
            <w:shd w:val="clear" w:color="D9E1F2" w:fill="D9D9D9"/>
            <w:noWrap/>
            <w:vAlign w:val="bottom"/>
            <w:hideMark/>
          </w:tcPr>
          <w:p w14:paraId="07AA9947" w14:textId="77777777" w:rsidR="004E1032" w:rsidRPr="00082B6F" w:rsidRDefault="004E1032" w:rsidP="003E09B9">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2021-2024</w:t>
            </w:r>
          </w:p>
        </w:tc>
        <w:tc>
          <w:tcPr>
            <w:tcW w:w="2164" w:type="dxa"/>
            <w:shd w:val="clear" w:color="D9E1F2" w:fill="D9D9D9"/>
            <w:noWrap/>
            <w:vAlign w:val="bottom"/>
            <w:hideMark/>
          </w:tcPr>
          <w:p w14:paraId="36C7000D" w14:textId="77777777" w:rsidR="004E1032" w:rsidRPr="00082B6F" w:rsidRDefault="004E1032" w:rsidP="003E09B9">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RI 3.1.1 Implementada la Política Gestión Ambiental de la JAC</w:t>
            </w:r>
          </w:p>
        </w:tc>
        <w:tc>
          <w:tcPr>
            <w:tcW w:w="3055" w:type="dxa"/>
            <w:shd w:val="clear" w:color="D9E1F2" w:fill="D9D9D9"/>
            <w:noWrap/>
            <w:vAlign w:val="bottom"/>
            <w:hideMark/>
          </w:tcPr>
          <w:p w14:paraId="0B59C29A" w14:textId="77777777" w:rsidR="004E1032" w:rsidRPr="00082B6F" w:rsidRDefault="004E1032" w:rsidP="003E09B9">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Porcentaje del papel reciclado respecto a la cantidad de papel adquirida.</w:t>
            </w:r>
          </w:p>
        </w:tc>
        <w:tc>
          <w:tcPr>
            <w:tcW w:w="908" w:type="dxa"/>
            <w:shd w:val="clear" w:color="D9E1F2" w:fill="D9D9D9"/>
            <w:noWrap/>
            <w:vAlign w:val="center"/>
            <w:hideMark/>
          </w:tcPr>
          <w:p w14:paraId="52D52DD7" w14:textId="77777777" w:rsidR="004E1032" w:rsidRPr="00082B6F" w:rsidRDefault="004E1032" w:rsidP="003E09B9">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0%</w:t>
            </w:r>
          </w:p>
        </w:tc>
      </w:tr>
    </w:tbl>
    <w:p w14:paraId="27B883DD" w14:textId="606827AA" w:rsidR="00590A9C" w:rsidRPr="00082B6F" w:rsidRDefault="00590A9C" w:rsidP="00082B6F">
      <w:pPr>
        <w:spacing w:line="360" w:lineRule="auto"/>
        <w:jc w:val="both"/>
        <w:rPr>
          <w:rFonts w:ascii="Times New Roman" w:eastAsia="Calibri" w:hAnsi="Times New Roman" w:cs="Times New Roman"/>
          <w:color w:val="767171"/>
          <w:spacing w:val="20"/>
          <w:sz w:val="24"/>
          <w:szCs w:val="24"/>
          <w:lang w:val="es-DO"/>
        </w:rPr>
      </w:pPr>
    </w:p>
    <w:p w14:paraId="57133262" w14:textId="77777777" w:rsidR="004530F5" w:rsidRPr="00082B6F" w:rsidRDefault="004530F5" w:rsidP="00082B6F">
      <w:pPr>
        <w:spacing w:line="360" w:lineRule="auto"/>
        <w:jc w:val="both"/>
        <w:rPr>
          <w:rFonts w:ascii="Times New Roman" w:eastAsia="Calibri" w:hAnsi="Times New Roman" w:cs="Times New Roman"/>
          <w:color w:val="767171"/>
          <w:spacing w:val="20"/>
          <w:sz w:val="24"/>
          <w:szCs w:val="24"/>
          <w:lang w:val="es-DO"/>
        </w:rPr>
      </w:pPr>
    </w:p>
    <w:p w14:paraId="0083FF4A" w14:textId="74BDC9E2" w:rsidR="00431CEA" w:rsidRPr="00082B6F" w:rsidRDefault="0060504D" w:rsidP="00082B6F">
      <w:pPr>
        <w:spacing w:line="360" w:lineRule="auto"/>
        <w:jc w:val="both"/>
        <w:rPr>
          <w:rFonts w:ascii="Times New Roman" w:eastAsia="Calibri" w:hAnsi="Times New Roman" w:cs="Times New Roman"/>
          <w:color w:val="767171"/>
          <w:spacing w:val="20"/>
          <w:sz w:val="24"/>
          <w:szCs w:val="24"/>
          <w:lang w:val="es-DO"/>
        </w:rPr>
      </w:pPr>
      <w:r w:rsidRPr="00082B6F">
        <w:rPr>
          <w:rFonts w:ascii="Times New Roman" w:eastAsia="Calibri" w:hAnsi="Times New Roman" w:cs="Times New Roman"/>
          <w:color w:val="767171"/>
          <w:spacing w:val="20"/>
          <w:sz w:val="24"/>
          <w:szCs w:val="24"/>
          <w:lang w:val="es-DO"/>
        </w:rPr>
        <w:lastRenderedPageBreak/>
        <w:t>Proyección de pasajeros</w:t>
      </w:r>
    </w:p>
    <w:tbl>
      <w:tblPr>
        <w:tblW w:w="7894" w:type="dxa"/>
        <w:tblInd w:w="538" w:type="dxa"/>
        <w:tblCellMar>
          <w:left w:w="70" w:type="dxa"/>
          <w:right w:w="70" w:type="dxa"/>
        </w:tblCellMar>
        <w:tblLook w:val="04A0" w:firstRow="1" w:lastRow="0" w:firstColumn="1" w:lastColumn="0" w:noHBand="0" w:noVBand="1"/>
      </w:tblPr>
      <w:tblGrid>
        <w:gridCol w:w="1300"/>
        <w:gridCol w:w="620"/>
        <w:gridCol w:w="1234"/>
        <w:gridCol w:w="1580"/>
        <w:gridCol w:w="1580"/>
        <w:gridCol w:w="1580"/>
      </w:tblGrid>
      <w:tr w:rsidR="009A1044" w:rsidRPr="00082B6F" w14:paraId="1F3C6E12" w14:textId="77777777" w:rsidTr="00080F83">
        <w:trPr>
          <w:trHeight w:val="310"/>
        </w:trPr>
        <w:tc>
          <w:tcPr>
            <w:tcW w:w="7894" w:type="dxa"/>
            <w:gridSpan w:val="6"/>
            <w:tcBorders>
              <w:top w:val="single" w:sz="4" w:space="0" w:color="auto"/>
              <w:left w:val="single" w:sz="4" w:space="0" w:color="auto"/>
              <w:bottom w:val="single" w:sz="4" w:space="0" w:color="auto"/>
              <w:right w:val="nil"/>
            </w:tcBorders>
            <w:shd w:val="clear" w:color="auto" w:fill="011C50"/>
            <w:vAlign w:val="center"/>
            <w:hideMark/>
          </w:tcPr>
          <w:p w14:paraId="7D5ACB76" w14:textId="40C45F42"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Proyección de Pasajeros 2024</w:t>
            </w:r>
          </w:p>
        </w:tc>
      </w:tr>
      <w:tr w:rsidR="009A1044" w:rsidRPr="00082B6F" w14:paraId="068541CC" w14:textId="77777777" w:rsidTr="00080F83">
        <w:trPr>
          <w:trHeight w:val="295"/>
        </w:trPr>
        <w:tc>
          <w:tcPr>
            <w:tcW w:w="1300" w:type="dxa"/>
            <w:tcBorders>
              <w:top w:val="nil"/>
              <w:left w:val="single" w:sz="4" w:space="0" w:color="auto"/>
              <w:bottom w:val="single" w:sz="4" w:space="0" w:color="auto"/>
              <w:right w:val="nil"/>
            </w:tcBorders>
            <w:shd w:val="clear" w:color="auto" w:fill="011C50"/>
            <w:vAlign w:val="center"/>
            <w:hideMark/>
          </w:tcPr>
          <w:p w14:paraId="6C577A49"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Tipo de cifras</w:t>
            </w:r>
          </w:p>
        </w:tc>
        <w:tc>
          <w:tcPr>
            <w:tcW w:w="620" w:type="dxa"/>
            <w:tcBorders>
              <w:top w:val="nil"/>
              <w:left w:val="nil"/>
              <w:bottom w:val="single" w:sz="4" w:space="0" w:color="auto"/>
              <w:right w:val="nil"/>
            </w:tcBorders>
            <w:shd w:val="clear" w:color="auto" w:fill="011C50"/>
            <w:vAlign w:val="center"/>
            <w:hideMark/>
          </w:tcPr>
          <w:p w14:paraId="72FB22E0"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Año</w:t>
            </w:r>
          </w:p>
        </w:tc>
        <w:tc>
          <w:tcPr>
            <w:tcW w:w="1234" w:type="dxa"/>
            <w:tcBorders>
              <w:top w:val="nil"/>
              <w:left w:val="nil"/>
              <w:bottom w:val="single" w:sz="4" w:space="0" w:color="auto"/>
              <w:right w:val="nil"/>
            </w:tcBorders>
            <w:shd w:val="clear" w:color="auto" w:fill="011C50"/>
            <w:vAlign w:val="center"/>
            <w:hideMark/>
          </w:tcPr>
          <w:p w14:paraId="2775DBFE"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Meses</w:t>
            </w:r>
          </w:p>
        </w:tc>
        <w:tc>
          <w:tcPr>
            <w:tcW w:w="1580" w:type="dxa"/>
            <w:tcBorders>
              <w:top w:val="nil"/>
              <w:left w:val="nil"/>
              <w:bottom w:val="single" w:sz="4" w:space="0" w:color="auto"/>
              <w:right w:val="single" w:sz="4" w:space="0" w:color="auto"/>
            </w:tcBorders>
            <w:shd w:val="clear" w:color="auto" w:fill="011C50"/>
            <w:vAlign w:val="center"/>
            <w:hideMark/>
          </w:tcPr>
          <w:p w14:paraId="6F857969"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Entrada</w:t>
            </w:r>
          </w:p>
        </w:tc>
        <w:tc>
          <w:tcPr>
            <w:tcW w:w="1580" w:type="dxa"/>
            <w:tcBorders>
              <w:top w:val="nil"/>
              <w:left w:val="nil"/>
              <w:bottom w:val="single" w:sz="4" w:space="0" w:color="auto"/>
              <w:right w:val="nil"/>
            </w:tcBorders>
            <w:shd w:val="clear" w:color="auto" w:fill="011C50"/>
            <w:vAlign w:val="center"/>
            <w:hideMark/>
          </w:tcPr>
          <w:p w14:paraId="6E8F9EB0"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Salida</w:t>
            </w:r>
          </w:p>
        </w:tc>
        <w:tc>
          <w:tcPr>
            <w:tcW w:w="1580" w:type="dxa"/>
            <w:tcBorders>
              <w:top w:val="nil"/>
              <w:left w:val="nil"/>
              <w:bottom w:val="single" w:sz="4" w:space="0" w:color="auto"/>
              <w:right w:val="nil"/>
            </w:tcBorders>
            <w:shd w:val="clear" w:color="auto" w:fill="011C50"/>
            <w:vAlign w:val="bottom"/>
            <w:hideMark/>
          </w:tcPr>
          <w:p w14:paraId="16C7B55C"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Total</w:t>
            </w:r>
          </w:p>
        </w:tc>
      </w:tr>
      <w:tr w:rsidR="009A1044" w:rsidRPr="00082B6F" w14:paraId="09275B5A" w14:textId="77777777" w:rsidTr="00080F83">
        <w:trPr>
          <w:trHeight w:val="310"/>
        </w:trPr>
        <w:tc>
          <w:tcPr>
            <w:tcW w:w="1300"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4139EB80"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Datos proyectados</w:t>
            </w:r>
          </w:p>
        </w:tc>
        <w:tc>
          <w:tcPr>
            <w:tcW w:w="620" w:type="dxa"/>
            <w:tcBorders>
              <w:top w:val="nil"/>
              <w:left w:val="nil"/>
              <w:bottom w:val="nil"/>
              <w:right w:val="single" w:sz="4" w:space="0" w:color="auto"/>
            </w:tcBorders>
            <w:shd w:val="clear" w:color="000000" w:fill="D9D9D9"/>
            <w:vAlign w:val="center"/>
            <w:hideMark/>
          </w:tcPr>
          <w:p w14:paraId="660C76C6"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2024</w:t>
            </w:r>
          </w:p>
        </w:tc>
        <w:tc>
          <w:tcPr>
            <w:tcW w:w="1234" w:type="dxa"/>
            <w:tcBorders>
              <w:top w:val="nil"/>
              <w:left w:val="nil"/>
              <w:bottom w:val="single" w:sz="4" w:space="0" w:color="auto"/>
              <w:right w:val="single" w:sz="4" w:space="0" w:color="auto"/>
            </w:tcBorders>
            <w:shd w:val="clear" w:color="000000" w:fill="D9D9D9"/>
            <w:vAlign w:val="center"/>
            <w:hideMark/>
          </w:tcPr>
          <w:p w14:paraId="07356BA4"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Enero</w:t>
            </w:r>
          </w:p>
        </w:tc>
        <w:tc>
          <w:tcPr>
            <w:tcW w:w="1580" w:type="dxa"/>
            <w:tcBorders>
              <w:top w:val="nil"/>
              <w:left w:val="nil"/>
              <w:bottom w:val="single" w:sz="4" w:space="0" w:color="auto"/>
              <w:right w:val="single" w:sz="4" w:space="0" w:color="auto"/>
            </w:tcBorders>
            <w:shd w:val="clear" w:color="000000" w:fill="D9D9D9"/>
            <w:vAlign w:val="center"/>
            <w:hideMark/>
          </w:tcPr>
          <w:p w14:paraId="276F20A9"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798,620 </w:t>
            </w:r>
          </w:p>
        </w:tc>
        <w:tc>
          <w:tcPr>
            <w:tcW w:w="1580" w:type="dxa"/>
            <w:tcBorders>
              <w:top w:val="nil"/>
              <w:left w:val="nil"/>
              <w:bottom w:val="single" w:sz="4" w:space="0" w:color="auto"/>
              <w:right w:val="single" w:sz="4" w:space="0" w:color="auto"/>
            </w:tcBorders>
            <w:shd w:val="clear" w:color="000000" w:fill="D9D9D9"/>
            <w:vAlign w:val="center"/>
            <w:hideMark/>
          </w:tcPr>
          <w:p w14:paraId="6D44C211"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874,257 </w:t>
            </w:r>
          </w:p>
        </w:tc>
        <w:tc>
          <w:tcPr>
            <w:tcW w:w="1580" w:type="dxa"/>
            <w:tcBorders>
              <w:top w:val="nil"/>
              <w:left w:val="nil"/>
              <w:bottom w:val="single" w:sz="4" w:space="0" w:color="auto"/>
              <w:right w:val="single" w:sz="4" w:space="0" w:color="auto"/>
            </w:tcBorders>
            <w:shd w:val="clear" w:color="000000" w:fill="D9D9D9"/>
            <w:vAlign w:val="center"/>
            <w:hideMark/>
          </w:tcPr>
          <w:p w14:paraId="01D5FBBE"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1,672,877 </w:t>
            </w:r>
          </w:p>
        </w:tc>
      </w:tr>
      <w:tr w:rsidR="009A1044" w:rsidRPr="00082B6F" w14:paraId="73AD4869" w14:textId="77777777" w:rsidTr="00080F83">
        <w:trPr>
          <w:trHeight w:val="310"/>
        </w:trPr>
        <w:tc>
          <w:tcPr>
            <w:tcW w:w="1300" w:type="dxa"/>
            <w:vMerge/>
            <w:tcBorders>
              <w:top w:val="nil"/>
              <w:left w:val="single" w:sz="4" w:space="0" w:color="auto"/>
              <w:bottom w:val="single" w:sz="4" w:space="0" w:color="000000"/>
              <w:right w:val="single" w:sz="4" w:space="0" w:color="auto"/>
            </w:tcBorders>
            <w:vAlign w:val="center"/>
            <w:hideMark/>
          </w:tcPr>
          <w:p w14:paraId="45E84F6F"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p>
        </w:tc>
        <w:tc>
          <w:tcPr>
            <w:tcW w:w="620" w:type="dxa"/>
            <w:tcBorders>
              <w:top w:val="single" w:sz="4" w:space="0" w:color="auto"/>
              <w:left w:val="nil"/>
              <w:bottom w:val="nil"/>
              <w:right w:val="single" w:sz="4" w:space="0" w:color="auto"/>
            </w:tcBorders>
            <w:shd w:val="clear" w:color="000000" w:fill="D9D9D9"/>
            <w:vAlign w:val="center"/>
            <w:hideMark/>
          </w:tcPr>
          <w:p w14:paraId="7C3C2795"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2024</w:t>
            </w:r>
          </w:p>
        </w:tc>
        <w:tc>
          <w:tcPr>
            <w:tcW w:w="1234" w:type="dxa"/>
            <w:tcBorders>
              <w:top w:val="nil"/>
              <w:left w:val="nil"/>
              <w:bottom w:val="single" w:sz="4" w:space="0" w:color="auto"/>
              <w:right w:val="single" w:sz="4" w:space="0" w:color="auto"/>
            </w:tcBorders>
            <w:shd w:val="clear" w:color="000000" w:fill="D9D9D9"/>
            <w:vAlign w:val="center"/>
            <w:hideMark/>
          </w:tcPr>
          <w:p w14:paraId="2AC780FB"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Febrero</w:t>
            </w:r>
          </w:p>
        </w:tc>
        <w:tc>
          <w:tcPr>
            <w:tcW w:w="1580" w:type="dxa"/>
            <w:tcBorders>
              <w:top w:val="nil"/>
              <w:left w:val="nil"/>
              <w:bottom w:val="single" w:sz="4" w:space="0" w:color="auto"/>
              <w:right w:val="single" w:sz="4" w:space="0" w:color="auto"/>
            </w:tcBorders>
            <w:shd w:val="clear" w:color="000000" w:fill="D9D9D9"/>
            <w:vAlign w:val="center"/>
            <w:hideMark/>
          </w:tcPr>
          <w:p w14:paraId="42ABEEC8"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719,984 </w:t>
            </w:r>
          </w:p>
        </w:tc>
        <w:tc>
          <w:tcPr>
            <w:tcW w:w="1580" w:type="dxa"/>
            <w:tcBorders>
              <w:top w:val="nil"/>
              <w:left w:val="nil"/>
              <w:bottom w:val="single" w:sz="4" w:space="0" w:color="auto"/>
              <w:right w:val="single" w:sz="4" w:space="0" w:color="auto"/>
            </w:tcBorders>
            <w:shd w:val="clear" w:color="000000" w:fill="D9D9D9"/>
            <w:vAlign w:val="center"/>
            <w:hideMark/>
          </w:tcPr>
          <w:p w14:paraId="58F44114"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740,248 </w:t>
            </w:r>
          </w:p>
        </w:tc>
        <w:tc>
          <w:tcPr>
            <w:tcW w:w="1580" w:type="dxa"/>
            <w:tcBorders>
              <w:top w:val="nil"/>
              <w:left w:val="nil"/>
              <w:bottom w:val="single" w:sz="4" w:space="0" w:color="auto"/>
              <w:right w:val="single" w:sz="4" w:space="0" w:color="auto"/>
            </w:tcBorders>
            <w:shd w:val="clear" w:color="000000" w:fill="D9D9D9"/>
            <w:vAlign w:val="center"/>
            <w:hideMark/>
          </w:tcPr>
          <w:p w14:paraId="2D716E9D"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1,460,232 </w:t>
            </w:r>
          </w:p>
        </w:tc>
      </w:tr>
      <w:tr w:rsidR="009A1044" w:rsidRPr="00082B6F" w14:paraId="568C5287" w14:textId="77777777" w:rsidTr="00080F83">
        <w:trPr>
          <w:trHeight w:val="310"/>
        </w:trPr>
        <w:tc>
          <w:tcPr>
            <w:tcW w:w="1300" w:type="dxa"/>
            <w:vMerge/>
            <w:tcBorders>
              <w:top w:val="nil"/>
              <w:left w:val="single" w:sz="4" w:space="0" w:color="auto"/>
              <w:bottom w:val="single" w:sz="4" w:space="0" w:color="000000"/>
              <w:right w:val="single" w:sz="4" w:space="0" w:color="auto"/>
            </w:tcBorders>
            <w:vAlign w:val="center"/>
            <w:hideMark/>
          </w:tcPr>
          <w:p w14:paraId="59BFDA01"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p>
        </w:tc>
        <w:tc>
          <w:tcPr>
            <w:tcW w:w="620" w:type="dxa"/>
            <w:tcBorders>
              <w:top w:val="single" w:sz="4" w:space="0" w:color="auto"/>
              <w:left w:val="nil"/>
              <w:bottom w:val="nil"/>
              <w:right w:val="single" w:sz="4" w:space="0" w:color="auto"/>
            </w:tcBorders>
            <w:shd w:val="clear" w:color="000000" w:fill="D9D9D9"/>
            <w:vAlign w:val="center"/>
            <w:hideMark/>
          </w:tcPr>
          <w:p w14:paraId="301B4DED"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2024</w:t>
            </w:r>
          </w:p>
        </w:tc>
        <w:tc>
          <w:tcPr>
            <w:tcW w:w="1234" w:type="dxa"/>
            <w:tcBorders>
              <w:top w:val="nil"/>
              <w:left w:val="nil"/>
              <w:bottom w:val="single" w:sz="4" w:space="0" w:color="auto"/>
              <w:right w:val="single" w:sz="4" w:space="0" w:color="auto"/>
            </w:tcBorders>
            <w:shd w:val="clear" w:color="000000" w:fill="D9D9D9"/>
            <w:vAlign w:val="center"/>
            <w:hideMark/>
          </w:tcPr>
          <w:p w14:paraId="228956B7"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Marzo</w:t>
            </w:r>
          </w:p>
        </w:tc>
        <w:tc>
          <w:tcPr>
            <w:tcW w:w="1580" w:type="dxa"/>
            <w:tcBorders>
              <w:top w:val="nil"/>
              <w:left w:val="nil"/>
              <w:bottom w:val="single" w:sz="4" w:space="0" w:color="auto"/>
              <w:right w:val="single" w:sz="4" w:space="0" w:color="auto"/>
            </w:tcBorders>
            <w:shd w:val="clear" w:color="000000" w:fill="D9D9D9"/>
            <w:vAlign w:val="center"/>
            <w:hideMark/>
          </w:tcPr>
          <w:p w14:paraId="09D06740"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817,552 </w:t>
            </w:r>
          </w:p>
        </w:tc>
        <w:tc>
          <w:tcPr>
            <w:tcW w:w="1580" w:type="dxa"/>
            <w:tcBorders>
              <w:top w:val="nil"/>
              <w:left w:val="nil"/>
              <w:bottom w:val="single" w:sz="4" w:space="0" w:color="auto"/>
              <w:right w:val="single" w:sz="4" w:space="0" w:color="auto"/>
            </w:tcBorders>
            <w:shd w:val="clear" w:color="000000" w:fill="D9D9D9"/>
            <w:vAlign w:val="center"/>
            <w:hideMark/>
          </w:tcPr>
          <w:p w14:paraId="1B15C1A4"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865,243 </w:t>
            </w:r>
          </w:p>
        </w:tc>
        <w:tc>
          <w:tcPr>
            <w:tcW w:w="1580" w:type="dxa"/>
            <w:tcBorders>
              <w:top w:val="nil"/>
              <w:left w:val="nil"/>
              <w:bottom w:val="single" w:sz="4" w:space="0" w:color="auto"/>
              <w:right w:val="single" w:sz="4" w:space="0" w:color="auto"/>
            </w:tcBorders>
            <w:shd w:val="clear" w:color="000000" w:fill="D9D9D9"/>
            <w:vAlign w:val="center"/>
            <w:hideMark/>
          </w:tcPr>
          <w:p w14:paraId="2CB27DAE"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1,682,795 </w:t>
            </w:r>
          </w:p>
        </w:tc>
      </w:tr>
      <w:tr w:rsidR="009A1044" w:rsidRPr="00082B6F" w14:paraId="15A08017" w14:textId="77777777" w:rsidTr="00080F83">
        <w:trPr>
          <w:trHeight w:val="310"/>
        </w:trPr>
        <w:tc>
          <w:tcPr>
            <w:tcW w:w="1300" w:type="dxa"/>
            <w:vMerge/>
            <w:tcBorders>
              <w:top w:val="nil"/>
              <w:left w:val="single" w:sz="4" w:space="0" w:color="auto"/>
              <w:bottom w:val="single" w:sz="4" w:space="0" w:color="000000"/>
              <w:right w:val="single" w:sz="4" w:space="0" w:color="auto"/>
            </w:tcBorders>
            <w:vAlign w:val="center"/>
            <w:hideMark/>
          </w:tcPr>
          <w:p w14:paraId="6046E879"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p>
        </w:tc>
        <w:tc>
          <w:tcPr>
            <w:tcW w:w="620" w:type="dxa"/>
            <w:tcBorders>
              <w:top w:val="single" w:sz="4" w:space="0" w:color="auto"/>
              <w:left w:val="nil"/>
              <w:bottom w:val="nil"/>
              <w:right w:val="single" w:sz="4" w:space="0" w:color="auto"/>
            </w:tcBorders>
            <w:shd w:val="clear" w:color="000000" w:fill="D9D9D9"/>
            <w:vAlign w:val="center"/>
            <w:hideMark/>
          </w:tcPr>
          <w:p w14:paraId="1B514539"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2024</w:t>
            </w:r>
          </w:p>
        </w:tc>
        <w:tc>
          <w:tcPr>
            <w:tcW w:w="1234" w:type="dxa"/>
            <w:tcBorders>
              <w:top w:val="nil"/>
              <w:left w:val="nil"/>
              <w:bottom w:val="single" w:sz="4" w:space="0" w:color="auto"/>
              <w:right w:val="single" w:sz="4" w:space="0" w:color="auto"/>
            </w:tcBorders>
            <w:shd w:val="clear" w:color="000000" w:fill="D9D9D9"/>
            <w:vAlign w:val="center"/>
            <w:hideMark/>
          </w:tcPr>
          <w:p w14:paraId="17D95854"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Abril</w:t>
            </w:r>
          </w:p>
        </w:tc>
        <w:tc>
          <w:tcPr>
            <w:tcW w:w="1580" w:type="dxa"/>
            <w:tcBorders>
              <w:top w:val="nil"/>
              <w:left w:val="nil"/>
              <w:bottom w:val="single" w:sz="4" w:space="0" w:color="auto"/>
              <w:right w:val="single" w:sz="4" w:space="0" w:color="auto"/>
            </w:tcBorders>
            <w:shd w:val="clear" w:color="000000" w:fill="D9D9D9"/>
            <w:vAlign w:val="center"/>
            <w:hideMark/>
          </w:tcPr>
          <w:p w14:paraId="081E3FF9"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759,930 </w:t>
            </w:r>
          </w:p>
        </w:tc>
        <w:tc>
          <w:tcPr>
            <w:tcW w:w="1580" w:type="dxa"/>
            <w:tcBorders>
              <w:top w:val="nil"/>
              <w:left w:val="nil"/>
              <w:bottom w:val="single" w:sz="4" w:space="0" w:color="auto"/>
              <w:right w:val="single" w:sz="4" w:space="0" w:color="auto"/>
            </w:tcBorders>
            <w:shd w:val="clear" w:color="000000" w:fill="D9D9D9"/>
            <w:vAlign w:val="center"/>
            <w:hideMark/>
          </w:tcPr>
          <w:p w14:paraId="0B88E271"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811,128 </w:t>
            </w:r>
          </w:p>
        </w:tc>
        <w:tc>
          <w:tcPr>
            <w:tcW w:w="1580" w:type="dxa"/>
            <w:tcBorders>
              <w:top w:val="nil"/>
              <w:left w:val="nil"/>
              <w:bottom w:val="single" w:sz="4" w:space="0" w:color="auto"/>
              <w:right w:val="single" w:sz="4" w:space="0" w:color="auto"/>
            </w:tcBorders>
            <w:shd w:val="clear" w:color="000000" w:fill="D9D9D9"/>
            <w:vAlign w:val="center"/>
            <w:hideMark/>
          </w:tcPr>
          <w:p w14:paraId="1D63B842"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1,571,057 </w:t>
            </w:r>
          </w:p>
        </w:tc>
      </w:tr>
      <w:tr w:rsidR="009A1044" w:rsidRPr="00082B6F" w14:paraId="081612DB" w14:textId="77777777" w:rsidTr="00080F83">
        <w:trPr>
          <w:trHeight w:val="310"/>
        </w:trPr>
        <w:tc>
          <w:tcPr>
            <w:tcW w:w="1300" w:type="dxa"/>
            <w:vMerge/>
            <w:tcBorders>
              <w:top w:val="nil"/>
              <w:left w:val="single" w:sz="4" w:space="0" w:color="auto"/>
              <w:bottom w:val="single" w:sz="4" w:space="0" w:color="000000"/>
              <w:right w:val="single" w:sz="4" w:space="0" w:color="auto"/>
            </w:tcBorders>
            <w:vAlign w:val="center"/>
            <w:hideMark/>
          </w:tcPr>
          <w:p w14:paraId="495EAA1A"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p>
        </w:tc>
        <w:tc>
          <w:tcPr>
            <w:tcW w:w="620" w:type="dxa"/>
            <w:tcBorders>
              <w:top w:val="single" w:sz="4" w:space="0" w:color="auto"/>
              <w:left w:val="nil"/>
              <w:bottom w:val="nil"/>
              <w:right w:val="single" w:sz="4" w:space="0" w:color="auto"/>
            </w:tcBorders>
            <w:shd w:val="clear" w:color="000000" w:fill="D9D9D9"/>
            <w:vAlign w:val="center"/>
            <w:hideMark/>
          </w:tcPr>
          <w:p w14:paraId="4FB086AE"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2024</w:t>
            </w:r>
          </w:p>
        </w:tc>
        <w:tc>
          <w:tcPr>
            <w:tcW w:w="1234" w:type="dxa"/>
            <w:tcBorders>
              <w:top w:val="nil"/>
              <w:left w:val="nil"/>
              <w:bottom w:val="single" w:sz="4" w:space="0" w:color="auto"/>
              <w:right w:val="single" w:sz="4" w:space="0" w:color="auto"/>
            </w:tcBorders>
            <w:shd w:val="clear" w:color="000000" w:fill="D9D9D9"/>
            <w:vAlign w:val="center"/>
            <w:hideMark/>
          </w:tcPr>
          <w:p w14:paraId="422B95E1"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Mayo</w:t>
            </w:r>
          </w:p>
        </w:tc>
        <w:tc>
          <w:tcPr>
            <w:tcW w:w="1580" w:type="dxa"/>
            <w:tcBorders>
              <w:top w:val="nil"/>
              <w:left w:val="nil"/>
              <w:bottom w:val="single" w:sz="4" w:space="0" w:color="auto"/>
              <w:right w:val="single" w:sz="4" w:space="0" w:color="auto"/>
            </w:tcBorders>
            <w:shd w:val="clear" w:color="000000" w:fill="D9D9D9"/>
            <w:vAlign w:val="center"/>
            <w:hideMark/>
          </w:tcPr>
          <w:p w14:paraId="1D21BC52"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691,906 </w:t>
            </w:r>
          </w:p>
        </w:tc>
        <w:tc>
          <w:tcPr>
            <w:tcW w:w="1580" w:type="dxa"/>
            <w:tcBorders>
              <w:top w:val="nil"/>
              <w:left w:val="nil"/>
              <w:bottom w:val="single" w:sz="4" w:space="0" w:color="auto"/>
              <w:right w:val="single" w:sz="4" w:space="0" w:color="auto"/>
            </w:tcBorders>
            <w:shd w:val="clear" w:color="000000" w:fill="D9D9D9"/>
            <w:vAlign w:val="center"/>
            <w:hideMark/>
          </w:tcPr>
          <w:p w14:paraId="324258A0"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714,182 </w:t>
            </w:r>
          </w:p>
        </w:tc>
        <w:tc>
          <w:tcPr>
            <w:tcW w:w="1580" w:type="dxa"/>
            <w:tcBorders>
              <w:top w:val="nil"/>
              <w:left w:val="nil"/>
              <w:bottom w:val="single" w:sz="4" w:space="0" w:color="auto"/>
              <w:right w:val="single" w:sz="4" w:space="0" w:color="auto"/>
            </w:tcBorders>
            <w:shd w:val="clear" w:color="000000" w:fill="D9D9D9"/>
            <w:vAlign w:val="center"/>
            <w:hideMark/>
          </w:tcPr>
          <w:p w14:paraId="364ECCDD"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1,406,089 </w:t>
            </w:r>
          </w:p>
        </w:tc>
      </w:tr>
      <w:tr w:rsidR="009A1044" w:rsidRPr="00082B6F" w14:paraId="07EB3858" w14:textId="77777777" w:rsidTr="00080F83">
        <w:trPr>
          <w:trHeight w:val="310"/>
        </w:trPr>
        <w:tc>
          <w:tcPr>
            <w:tcW w:w="1300" w:type="dxa"/>
            <w:vMerge/>
            <w:tcBorders>
              <w:top w:val="nil"/>
              <w:left w:val="single" w:sz="4" w:space="0" w:color="auto"/>
              <w:bottom w:val="single" w:sz="4" w:space="0" w:color="000000"/>
              <w:right w:val="single" w:sz="4" w:space="0" w:color="auto"/>
            </w:tcBorders>
            <w:vAlign w:val="center"/>
            <w:hideMark/>
          </w:tcPr>
          <w:p w14:paraId="51DE037F"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p>
        </w:tc>
        <w:tc>
          <w:tcPr>
            <w:tcW w:w="620" w:type="dxa"/>
            <w:tcBorders>
              <w:top w:val="single" w:sz="4" w:space="0" w:color="auto"/>
              <w:left w:val="nil"/>
              <w:bottom w:val="nil"/>
              <w:right w:val="single" w:sz="4" w:space="0" w:color="auto"/>
            </w:tcBorders>
            <w:shd w:val="clear" w:color="000000" w:fill="D9D9D9"/>
            <w:vAlign w:val="center"/>
            <w:hideMark/>
          </w:tcPr>
          <w:p w14:paraId="4D38F1DB"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2024</w:t>
            </w:r>
          </w:p>
        </w:tc>
        <w:tc>
          <w:tcPr>
            <w:tcW w:w="1234" w:type="dxa"/>
            <w:tcBorders>
              <w:top w:val="nil"/>
              <w:left w:val="nil"/>
              <w:bottom w:val="single" w:sz="4" w:space="0" w:color="auto"/>
              <w:right w:val="single" w:sz="4" w:space="0" w:color="auto"/>
            </w:tcBorders>
            <w:shd w:val="clear" w:color="000000" w:fill="D9D9D9"/>
            <w:vAlign w:val="center"/>
            <w:hideMark/>
          </w:tcPr>
          <w:p w14:paraId="1CA34CC8"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Junio</w:t>
            </w:r>
          </w:p>
        </w:tc>
        <w:tc>
          <w:tcPr>
            <w:tcW w:w="1580" w:type="dxa"/>
            <w:tcBorders>
              <w:top w:val="nil"/>
              <w:left w:val="nil"/>
              <w:bottom w:val="single" w:sz="4" w:space="0" w:color="auto"/>
              <w:right w:val="single" w:sz="4" w:space="0" w:color="auto"/>
            </w:tcBorders>
            <w:shd w:val="clear" w:color="000000" w:fill="D9D9D9"/>
            <w:vAlign w:val="center"/>
            <w:hideMark/>
          </w:tcPr>
          <w:p w14:paraId="3FC54F8D"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779,057 </w:t>
            </w:r>
          </w:p>
        </w:tc>
        <w:tc>
          <w:tcPr>
            <w:tcW w:w="1580" w:type="dxa"/>
            <w:tcBorders>
              <w:top w:val="nil"/>
              <w:left w:val="nil"/>
              <w:bottom w:val="single" w:sz="4" w:space="0" w:color="auto"/>
              <w:right w:val="single" w:sz="4" w:space="0" w:color="auto"/>
            </w:tcBorders>
            <w:shd w:val="clear" w:color="000000" w:fill="D9D9D9"/>
            <w:vAlign w:val="center"/>
            <w:hideMark/>
          </w:tcPr>
          <w:p w14:paraId="0F89A539"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743,605 </w:t>
            </w:r>
          </w:p>
        </w:tc>
        <w:tc>
          <w:tcPr>
            <w:tcW w:w="1580" w:type="dxa"/>
            <w:tcBorders>
              <w:top w:val="nil"/>
              <w:left w:val="nil"/>
              <w:bottom w:val="single" w:sz="4" w:space="0" w:color="auto"/>
              <w:right w:val="single" w:sz="4" w:space="0" w:color="auto"/>
            </w:tcBorders>
            <w:shd w:val="clear" w:color="000000" w:fill="D9D9D9"/>
            <w:vAlign w:val="center"/>
            <w:hideMark/>
          </w:tcPr>
          <w:p w14:paraId="2E943CBF"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1,522,662 </w:t>
            </w:r>
          </w:p>
        </w:tc>
      </w:tr>
      <w:tr w:rsidR="009A1044" w:rsidRPr="00082B6F" w14:paraId="13119DE5" w14:textId="77777777" w:rsidTr="00080F83">
        <w:trPr>
          <w:trHeight w:val="310"/>
        </w:trPr>
        <w:tc>
          <w:tcPr>
            <w:tcW w:w="1300" w:type="dxa"/>
            <w:vMerge/>
            <w:tcBorders>
              <w:top w:val="nil"/>
              <w:left w:val="single" w:sz="4" w:space="0" w:color="auto"/>
              <w:bottom w:val="single" w:sz="4" w:space="0" w:color="000000"/>
              <w:right w:val="single" w:sz="4" w:space="0" w:color="auto"/>
            </w:tcBorders>
            <w:vAlign w:val="center"/>
            <w:hideMark/>
          </w:tcPr>
          <w:p w14:paraId="65DD29FC"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p>
        </w:tc>
        <w:tc>
          <w:tcPr>
            <w:tcW w:w="620" w:type="dxa"/>
            <w:tcBorders>
              <w:top w:val="single" w:sz="4" w:space="0" w:color="auto"/>
              <w:left w:val="nil"/>
              <w:bottom w:val="nil"/>
              <w:right w:val="single" w:sz="4" w:space="0" w:color="auto"/>
            </w:tcBorders>
            <w:shd w:val="clear" w:color="000000" w:fill="D9D9D9"/>
            <w:vAlign w:val="center"/>
            <w:hideMark/>
          </w:tcPr>
          <w:p w14:paraId="70A09437"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2024</w:t>
            </w:r>
          </w:p>
        </w:tc>
        <w:tc>
          <w:tcPr>
            <w:tcW w:w="1234" w:type="dxa"/>
            <w:tcBorders>
              <w:top w:val="nil"/>
              <w:left w:val="nil"/>
              <w:bottom w:val="single" w:sz="4" w:space="0" w:color="auto"/>
              <w:right w:val="single" w:sz="4" w:space="0" w:color="auto"/>
            </w:tcBorders>
            <w:shd w:val="clear" w:color="000000" w:fill="D9D9D9"/>
            <w:vAlign w:val="center"/>
            <w:hideMark/>
          </w:tcPr>
          <w:p w14:paraId="5B6302DB"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Julio</w:t>
            </w:r>
          </w:p>
        </w:tc>
        <w:tc>
          <w:tcPr>
            <w:tcW w:w="1580" w:type="dxa"/>
            <w:tcBorders>
              <w:top w:val="nil"/>
              <w:left w:val="nil"/>
              <w:bottom w:val="single" w:sz="4" w:space="0" w:color="auto"/>
              <w:right w:val="single" w:sz="4" w:space="0" w:color="auto"/>
            </w:tcBorders>
            <w:shd w:val="clear" w:color="000000" w:fill="D9D9D9"/>
            <w:vAlign w:val="center"/>
            <w:hideMark/>
          </w:tcPr>
          <w:p w14:paraId="00717596"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901,491 </w:t>
            </w:r>
          </w:p>
        </w:tc>
        <w:tc>
          <w:tcPr>
            <w:tcW w:w="1580" w:type="dxa"/>
            <w:tcBorders>
              <w:top w:val="nil"/>
              <w:left w:val="nil"/>
              <w:bottom w:val="single" w:sz="4" w:space="0" w:color="auto"/>
              <w:right w:val="single" w:sz="4" w:space="0" w:color="auto"/>
            </w:tcBorders>
            <w:shd w:val="clear" w:color="000000" w:fill="D9D9D9"/>
            <w:vAlign w:val="center"/>
            <w:hideMark/>
          </w:tcPr>
          <w:p w14:paraId="1BB8AFCB"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882,764 </w:t>
            </w:r>
          </w:p>
        </w:tc>
        <w:tc>
          <w:tcPr>
            <w:tcW w:w="1580" w:type="dxa"/>
            <w:tcBorders>
              <w:top w:val="nil"/>
              <w:left w:val="nil"/>
              <w:bottom w:val="single" w:sz="4" w:space="0" w:color="auto"/>
              <w:right w:val="single" w:sz="4" w:space="0" w:color="auto"/>
            </w:tcBorders>
            <w:shd w:val="clear" w:color="000000" w:fill="D9D9D9"/>
            <w:vAlign w:val="center"/>
            <w:hideMark/>
          </w:tcPr>
          <w:p w14:paraId="173CD059"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1,784,255 </w:t>
            </w:r>
          </w:p>
        </w:tc>
      </w:tr>
      <w:tr w:rsidR="009A1044" w:rsidRPr="00082B6F" w14:paraId="6B0BC7D3" w14:textId="77777777" w:rsidTr="00080F83">
        <w:trPr>
          <w:trHeight w:val="310"/>
        </w:trPr>
        <w:tc>
          <w:tcPr>
            <w:tcW w:w="1300" w:type="dxa"/>
            <w:vMerge/>
            <w:tcBorders>
              <w:top w:val="nil"/>
              <w:left w:val="single" w:sz="4" w:space="0" w:color="auto"/>
              <w:bottom w:val="single" w:sz="4" w:space="0" w:color="000000"/>
              <w:right w:val="single" w:sz="4" w:space="0" w:color="auto"/>
            </w:tcBorders>
            <w:vAlign w:val="center"/>
            <w:hideMark/>
          </w:tcPr>
          <w:p w14:paraId="25E314D3"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p>
        </w:tc>
        <w:tc>
          <w:tcPr>
            <w:tcW w:w="620" w:type="dxa"/>
            <w:tcBorders>
              <w:top w:val="single" w:sz="4" w:space="0" w:color="auto"/>
              <w:left w:val="nil"/>
              <w:bottom w:val="nil"/>
              <w:right w:val="single" w:sz="4" w:space="0" w:color="auto"/>
            </w:tcBorders>
            <w:shd w:val="clear" w:color="000000" w:fill="D9D9D9"/>
            <w:vAlign w:val="center"/>
            <w:hideMark/>
          </w:tcPr>
          <w:p w14:paraId="13A2AE72"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2024</w:t>
            </w:r>
          </w:p>
        </w:tc>
        <w:tc>
          <w:tcPr>
            <w:tcW w:w="1234" w:type="dxa"/>
            <w:tcBorders>
              <w:top w:val="nil"/>
              <w:left w:val="nil"/>
              <w:bottom w:val="single" w:sz="4" w:space="0" w:color="auto"/>
              <w:right w:val="single" w:sz="4" w:space="0" w:color="auto"/>
            </w:tcBorders>
            <w:shd w:val="clear" w:color="000000" w:fill="D9D9D9"/>
            <w:vAlign w:val="center"/>
            <w:hideMark/>
          </w:tcPr>
          <w:p w14:paraId="630B07B1"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Agosto</w:t>
            </w:r>
          </w:p>
        </w:tc>
        <w:tc>
          <w:tcPr>
            <w:tcW w:w="1580" w:type="dxa"/>
            <w:tcBorders>
              <w:top w:val="nil"/>
              <w:left w:val="nil"/>
              <w:bottom w:val="single" w:sz="4" w:space="0" w:color="auto"/>
              <w:right w:val="single" w:sz="4" w:space="0" w:color="auto"/>
            </w:tcBorders>
            <w:shd w:val="clear" w:color="000000" w:fill="D9D9D9"/>
            <w:vAlign w:val="center"/>
            <w:hideMark/>
          </w:tcPr>
          <w:p w14:paraId="3933034E"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756,378 </w:t>
            </w:r>
          </w:p>
        </w:tc>
        <w:tc>
          <w:tcPr>
            <w:tcW w:w="1580" w:type="dxa"/>
            <w:tcBorders>
              <w:top w:val="nil"/>
              <w:left w:val="nil"/>
              <w:bottom w:val="single" w:sz="4" w:space="0" w:color="auto"/>
              <w:right w:val="single" w:sz="4" w:space="0" w:color="auto"/>
            </w:tcBorders>
            <w:shd w:val="clear" w:color="000000" w:fill="D9D9D9"/>
            <w:vAlign w:val="center"/>
            <w:hideMark/>
          </w:tcPr>
          <w:p w14:paraId="75129C01"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835,247 </w:t>
            </w:r>
          </w:p>
        </w:tc>
        <w:tc>
          <w:tcPr>
            <w:tcW w:w="1580" w:type="dxa"/>
            <w:tcBorders>
              <w:top w:val="nil"/>
              <w:left w:val="nil"/>
              <w:bottom w:val="single" w:sz="4" w:space="0" w:color="auto"/>
              <w:right w:val="single" w:sz="4" w:space="0" w:color="auto"/>
            </w:tcBorders>
            <w:shd w:val="clear" w:color="000000" w:fill="D9D9D9"/>
            <w:vAlign w:val="center"/>
            <w:hideMark/>
          </w:tcPr>
          <w:p w14:paraId="65F7B5F1"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1,591,625 </w:t>
            </w:r>
          </w:p>
        </w:tc>
      </w:tr>
      <w:tr w:rsidR="009A1044" w:rsidRPr="00082B6F" w14:paraId="5C6A4FC4" w14:textId="77777777" w:rsidTr="00080F83">
        <w:trPr>
          <w:trHeight w:val="310"/>
        </w:trPr>
        <w:tc>
          <w:tcPr>
            <w:tcW w:w="1300" w:type="dxa"/>
            <w:vMerge/>
            <w:tcBorders>
              <w:top w:val="nil"/>
              <w:left w:val="single" w:sz="4" w:space="0" w:color="auto"/>
              <w:bottom w:val="single" w:sz="4" w:space="0" w:color="000000"/>
              <w:right w:val="single" w:sz="4" w:space="0" w:color="auto"/>
            </w:tcBorders>
            <w:vAlign w:val="center"/>
            <w:hideMark/>
          </w:tcPr>
          <w:p w14:paraId="3DFDCB5C"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p>
        </w:tc>
        <w:tc>
          <w:tcPr>
            <w:tcW w:w="620" w:type="dxa"/>
            <w:tcBorders>
              <w:top w:val="single" w:sz="4" w:space="0" w:color="auto"/>
              <w:left w:val="nil"/>
              <w:bottom w:val="nil"/>
              <w:right w:val="single" w:sz="4" w:space="0" w:color="auto"/>
            </w:tcBorders>
            <w:shd w:val="clear" w:color="000000" w:fill="D9D9D9"/>
            <w:vAlign w:val="center"/>
            <w:hideMark/>
          </w:tcPr>
          <w:p w14:paraId="4C6F5CDE"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2024</w:t>
            </w:r>
          </w:p>
        </w:tc>
        <w:tc>
          <w:tcPr>
            <w:tcW w:w="1234" w:type="dxa"/>
            <w:tcBorders>
              <w:top w:val="nil"/>
              <w:left w:val="nil"/>
              <w:bottom w:val="single" w:sz="4" w:space="0" w:color="auto"/>
              <w:right w:val="single" w:sz="4" w:space="0" w:color="auto"/>
            </w:tcBorders>
            <w:shd w:val="clear" w:color="000000" w:fill="D9D9D9"/>
            <w:vAlign w:val="center"/>
            <w:hideMark/>
          </w:tcPr>
          <w:p w14:paraId="674A7F52"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Septiembre</w:t>
            </w:r>
          </w:p>
        </w:tc>
        <w:tc>
          <w:tcPr>
            <w:tcW w:w="1580" w:type="dxa"/>
            <w:tcBorders>
              <w:top w:val="nil"/>
              <w:left w:val="nil"/>
              <w:bottom w:val="single" w:sz="4" w:space="0" w:color="auto"/>
              <w:right w:val="single" w:sz="4" w:space="0" w:color="auto"/>
            </w:tcBorders>
            <w:shd w:val="clear" w:color="000000" w:fill="D9D9D9"/>
            <w:vAlign w:val="center"/>
            <w:hideMark/>
          </w:tcPr>
          <w:p w14:paraId="3003625A"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534,536 </w:t>
            </w:r>
          </w:p>
        </w:tc>
        <w:tc>
          <w:tcPr>
            <w:tcW w:w="1580" w:type="dxa"/>
            <w:tcBorders>
              <w:top w:val="nil"/>
              <w:left w:val="nil"/>
              <w:bottom w:val="single" w:sz="4" w:space="0" w:color="auto"/>
              <w:right w:val="single" w:sz="4" w:space="0" w:color="auto"/>
            </w:tcBorders>
            <w:shd w:val="clear" w:color="000000" w:fill="D9D9D9"/>
            <w:vAlign w:val="center"/>
            <w:hideMark/>
          </w:tcPr>
          <w:p w14:paraId="0CE0F050"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616,119 </w:t>
            </w:r>
          </w:p>
        </w:tc>
        <w:tc>
          <w:tcPr>
            <w:tcW w:w="1580" w:type="dxa"/>
            <w:tcBorders>
              <w:top w:val="nil"/>
              <w:left w:val="nil"/>
              <w:bottom w:val="single" w:sz="4" w:space="0" w:color="auto"/>
              <w:right w:val="single" w:sz="4" w:space="0" w:color="auto"/>
            </w:tcBorders>
            <w:shd w:val="clear" w:color="000000" w:fill="D9D9D9"/>
            <w:vAlign w:val="center"/>
            <w:hideMark/>
          </w:tcPr>
          <w:p w14:paraId="2C6FE9D5"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1,150,656 </w:t>
            </w:r>
          </w:p>
        </w:tc>
      </w:tr>
      <w:tr w:rsidR="009A1044" w:rsidRPr="00082B6F" w14:paraId="58D4BA25" w14:textId="77777777" w:rsidTr="00080F83">
        <w:trPr>
          <w:trHeight w:val="310"/>
        </w:trPr>
        <w:tc>
          <w:tcPr>
            <w:tcW w:w="1300" w:type="dxa"/>
            <w:vMerge/>
            <w:tcBorders>
              <w:top w:val="nil"/>
              <w:left w:val="single" w:sz="4" w:space="0" w:color="auto"/>
              <w:bottom w:val="single" w:sz="4" w:space="0" w:color="000000"/>
              <w:right w:val="single" w:sz="4" w:space="0" w:color="auto"/>
            </w:tcBorders>
            <w:vAlign w:val="center"/>
            <w:hideMark/>
          </w:tcPr>
          <w:p w14:paraId="758305AA"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p>
        </w:tc>
        <w:tc>
          <w:tcPr>
            <w:tcW w:w="620" w:type="dxa"/>
            <w:tcBorders>
              <w:top w:val="single" w:sz="4" w:space="0" w:color="auto"/>
              <w:left w:val="nil"/>
              <w:bottom w:val="nil"/>
              <w:right w:val="single" w:sz="4" w:space="0" w:color="auto"/>
            </w:tcBorders>
            <w:shd w:val="clear" w:color="000000" w:fill="D9D9D9"/>
            <w:vAlign w:val="center"/>
            <w:hideMark/>
          </w:tcPr>
          <w:p w14:paraId="3E7D4770"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2024</w:t>
            </w:r>
          </w:p>
        </w:tc>
        <w:tc>
          <w:tcPr>
            <w:tcW w:w="1234" w:type="dxa"/>
            <w:tcBorders>
              <w:top w:val="nil"/>
              <w:left w:val="nil"/>
              <w:bottom w:val="single" w:sz="4" w:space="0" w:color="auto"/>
              <w:right w:val="single" w:sz="4" w:space="0" w:color="auto"/>
            </w:tcBorders>
            <w:shd w:val="clear" w:color="000000" w:fill="D9D9D9"/>
            <w:vAlign w:val="center"/>
            <w:hideMark/>
          </w:tcPr>
          <w:p w14:paraId="672A771E"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Octubre</w:t>
            </w:r>
          </w:p>
        </w:tc>
        <w:tc>
          <w:tcPr>
            <w:tcW w:w="1580" w:type="dxa"/>
            <w:tcBorders>
              <w:top w:val="nil"/>
              <w:left w:val="nil"/>
              <w:bottom w:val="single" w:sz="4" w:space="0" w:color="auto"/>
              <w:right w:val="single" w:sz="4" w:space="0" w:color="auto"/>
            </w:tcBorders>
            <w:shd w:val="clear" w:color="000000" w:fill="D9D9D9"/>
            <w:vAlign w:val="center"/>
            <w:hideMark/>
          </w:tcPr>
          <w:p w14:paraId="63289529"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610,838 </w:t>
            </w:r>
          </w:p>
        </w:tc>
        <w:tc>
          <w:tcPr>
            <w:tcW w:w="1580" w:type="dxa"/>
            <w:tcBorders>
              <w:top w:val="nil"/>
              <w:left w:val="nil"/>
              <w:bottom w:val="single" w:sz="4" w:space="0" w:color="auto"/>
              <w:right w:val="single" w:sz="4" w:space="0" w:color="auto"/>
            </w:tcBorders>
            <w:shd w:val="clear" w:color="000000" w:fill="D9D9D9"/>
            <w:vAlign w:val="center"/>
            <w:hideMark/>
          </w:tcPr>
          <w:p w14:paraId="26EF28E0"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600,985 </w:t>
            </w:r>
          </w:p>
        </w:tc>
        <w:tc>
          <w:tcPr>
            <w:tcW w:w="1580" w:type="dxa"/>
            <w:tcBorders>
              <w:top w:val="nil"/>
              <w:left w:val="nil"/>
              <w:bottom w:val="single" w:sz="4" w:space="0" w:color="auto"/>
              <w:right w:val="single" w:sz="4" w:space="0" w:color="auto"/>
            </w:tcBorders>
            <w:shd w:val="clear" w:color="000000" w:fill="D9D9D9"/>
            <w:vAlign w:val="center"/>
            <w:hideMark/>
          </w:tcPr>
          <w:p w14:paraId="3FFFF131"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1,211,823 </w:t>
            </w:r>
          </w:p>
        </w:tc>
      </w:tr>
      <w:tr w:rsidR="009A1044" w:rsidRPr="00082B6F" w14:paraId="4F2CBCD7" w14:textId="77777777" w:rsidTr="00080F83">
        <w:trPr>
          <w:trHeight w:val="310"/>
        </w:trPr>
        <w:tc>
          <w:tcPr>
            <w:tcW w:w="1300" w:type="dxa"/>
            <w:vMerge/>
            <w:tcBorders>
              <w:top w:val="nil"/>
              <w:left w:val="single" w:sz="4" w:space="0" w:color="auto"/>
              <w:bottom w:val="single" w:sz="4" w:space="0" w:color="000000"/>
              <w:right w:val="single" w:sz="4" w:space="0" w:color="auto"/>
            </w:tcBorders>
            <w:vAlign w:val="center"/>
            <w:hideMark/>
          </w:tcPr>
          <w:p w14:paraId="73F5F302"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p>
        </w:tc>
        <w:tc>
          <w:tcPr>
            <w:tcW w:w="620" w:type="dxa"/>
            <w:tcBorders>
              <w:top w:val="single" w:sz="4" w:space="0" w:color="auto"/>
              <w:left w:val="nil"/>
              <w:bottom w:val="nil"/>
              <w:right w:val="single" w:sz="4" w:space="0" w:color="auto"/>
            </w:tcBorders>
            <w:shd w:val="clear" w:color="000000" w:fill="D9D9D9"/>
            <w:vAlign w:val="center"/>
            <w:hideMark/>
          </w:tcPr>
          <w:p w14:paraId="3D787E33"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2024</w:t>
            </w:r>
          </w:p>
        </w:tc>
        <w:tc>
          <w:tcPr>
            <w:tcW w:w="1234" w:type="dxa"/>
            <w:tcBorders>
              <w:top w:val="nil"/>
              <w:left w:val="nil"/>
              <w:bottom w:val="single" w:sz="4" w:space="0" w:color="auto"/>
              <w:right w:val="single" w:sz="4" w:space="0" w:color="auto"/>
            </w:tcBorders>
            <w:shd w:val="clear" w:color="000000" w:fill="D9D9D9"/>
            <w:vAlign w:val="center"/>
            <w:hideMark/>
          </w:tcPr>
          <w:p w14:paraId="528E48B6"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Noviembre</w:t>
            </w:r>
          </w:p>
        </w:tc>
        <w:tc>
          <w:tcPr>
            <w:tcW w:w="1580" w:type="dxa"/>
            <w:tcBorders>
              <w:top w:val="nil"/>
              <w:left w:val="nil"/>
              <w:bottom w:val="single" w:sz="4" w:space="0" w:color="auto"/>
              <w:right w:val="single" w:sz="4" w:space="0" w:color="auto"/>
            </w:tcBorders>
            <w:shd w:val="clear" w:color="000000" w:fill="D9D9D9"/>
            <w:vAlign w:val="center"/>
            <w:hideMark/>
          </w:tcPr>
          <w:p w14:paraId="37885452"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683,264 </w:t>
            </w:r>
          </w:p>
        </w:tc>
        <w:tc>
          <w:tcPr>
            <w:tcW w:w="1580" w:type="dxa"/>
            <w:tcBorders>
              <w:top w:val="nil"/>
              <w:left w:val="nil"/>
              <w:bottom w:val="single" w:sz="4" w:space="0" w:color="auto"/>
              <w:right w:val="single" w:sz="4" w:space="0" w:color="auto"/>
            </w:tcBorders>
            <w:shd w:val="clear" w:color="000000" w:fill="D9D9D9"/>
            <w:vAlign w:val="center"/>
            <w:hideMark/>
          </w:tcPr>
          <w:p w14:paraId="04179E57"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638,413 </w:t>
            </w:r>
          </w:p>
        </w:tc>
        <w:tc>
          <w:tcPr>
            <w:tcW w:w="1580" w:type="dxa"/>
            <w:tcBorders>
              <w:top w:val="nil"/>
              <w:left w:val="nil"/>
              <w:bottom w:val="single" w:sz="4" w:space="0" w:color="auto"/>
              <w:right w:val="single" w:sz="4" w:space="0" w:color="auto"/>
            </w:tcBorders>
            <w:shd w:val="clear" w:color="000000" w:fill="D9D9D9"/>
            <w:vAlign w:val="center"/>
            <w:hideMark/>
          </w:tcPr>
          <w:p w14:paraId="19222D33"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1,321,677 </w:t>
            </w:r>
          </w:p>
        </w:tc>
      </w:tr>
      <w:tr w:rsidR="009A1044" w:rsidRPr="00082B6F" w14:paraId="14EAE997" w14:textId="77777777" w:rsidTr="00080F83">
        <w:trPr>
          <w:trHeight w:val="295"/>
        </w:trPr>
        <w:tc>
          <w:tcPr>
            <w:tcW w:w="1300" w:type="dxa"/>
            <w:vMerge/>
            <w:tcBorders>
              <w:top w:val="nil"/>
              <w:left w:val="single" w:sz="4" w:space="0" w:color="auto"/>
              <w:bottom w:val="single" w:sz="4" w:space="0" w:color="000000"/>
              <w:right w:val="single" w:sz="4" w:space="0" w:color="auto"/>
            </w:tcBorders>
            <w:vAlign w:val="center"/>
            <w:hideMark/>
          </w:tcPr>
          <w:p w14:paraId="0255709B"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p>
        </w:tc>
        <w:tc>
          <w:tcPr>
            <w:tcW w:w="620" w:type="dxa"/>
            <w:tcBorders>
              <w:top w:val="single" w:sz="4" w:space="0" w:color="auto"/>
              <w:left w:val="nil"/>
              <w:bottom w:val="nil"/>
              <w:right w:val="single" w:sz="4" w:space="0" w:color="auto"/>
            </w:tcBorders>
            <w:shd w:val="clear" w:color="000000" w:fill="D9D9D9"/>
            <w:vAlign w:val="center"/>
            <w:hideMark/>
          </w:tcPr>
          <w:p w14:paraId="22CD9E63"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2024</w:t>
            </w:r>
          </w:p>
        </w:tc>
        <w:tc>
          <w:tcPr>
            <w:tcW w:w="1234" w:type="dxa"/>
            <w:tcBorders>
              <w:top w:val="nil"/>
              <w:left w:val="nil"/>
              <w:bottom w:val="single" w:sz="4" w:space="0" w:color="auto"/>
              <w:right w:val="single" w:sz="4" w:space="0" w:color="auto"/>
            </w:tcBorders>
            <w:shd w:val="clear" w:color="000000" w:fill="D9D9D9"/>
            <w:vAlign w:val="center"/>
            <w:hideMark/>
          </w:tcPr>
          <w:p w14:paraId="4541F8A9"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Diciembre</w:t>
            </w:r>
          </w:p>
        </w:tc>
        <w:tc>
          <w:tcPr>
            <w:tcW w:w="1580" w:type="dxa"/>
            <w:tcBorders>
              <w:top w:val="nil"/>
              <w:left w:val="nil"/>
              <w:bottom w:val="single" w:sz="4" w:space="0" w:color="auto"/>
              <w:right w:val="single" w:sz="4" w:space="0" w:color="auto"/>
            </w:tcBorders>
            <w:shd w:val="clear" w:color="000000" w:fill="D9D9D9"/>
            <w:vAlign w:val="center"/>
            <w:hideMark/>
          </w:tcPr>
          <w:p w14:paraId="0EED3AD2"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927,412 </w:t>
            </w:r>
          </w:p>
        </w:tc>
        <w:tc>
          <w:tcPr>
            <w:tcW w:w="1580" w:type="dxa"/>
            <w:tcBorders>
              <w:top w:val="nil"/>
              <w:left w:val="nil"/>
              <w:bottom w:val="single" w:sz="4" w:space="0" w:color="auto"/>
              <w:right w:val="single" w:sz="4" w:space="0" w:color="auto"/>
            </w:tcBorders>
            <w:shd w:val="clear" w:color="000000" w:fill="D9D9D9"/>
            <w:vAlign w:val="center"/>
            <w:hideMark/>
          </w:tcPr>
          <w:p w14:paraId="3DF65272"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748,627 </w:t>
            </w:r>
          </w:p>
        </w:tc>
        <w:tc>
          <w:tcPr>
            <w:tcW w:w="1580" w:type="dxa"/>
            <w:tcBorders>
              <w:top w:val="nil"/>
              <w:left w:val="nil"/>
              <w:bottom w:val="single" w:sz="4" w:space="0" w:color="auto"/>
              <w:right w:val="single" w:sz="4" w:space="0" w:color="auto"/>
            </w:tcBorders>
            <w:shd w:val="clear" w:color="000000" w:fill="D9D9D9"/>
            <w:vAlign w:val="center"/>
            <w:hideMark/>
          </w:tcPr>
          <w:p w14:paraId="2DC5B62F"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1,676,040 </w:t>
            </w:r>
          </w:p>
        </w:tc>
      </w:tr>
      <w:tr w:rsidR="009A1044" w:rsidRPr="00082B6F" w14:paraId="6B6B5097" w14:textId="77777777" w:rsidTr="00080F83">
        <w:trPr>
          <w:trHeight w:val="295"/>
        </w:trPr>
        <w:tc>
          <w:tcPr>
            <w:tcW w:w="1300" w:type="dxa"/>
            <w:tcBorders>
              <w:top w:val="nil"/>
              <w:left w:val="single" w:sz="4" w:space="0" w:color="auto"/>
              <w:bottom w:val="single" w:sz="4" w:space="0" w:color="auto"/>
              <w:right w:val="single" w:sz="4" w:space="0" w:color="auto"/>
            </w:tcBorders>
            <w:shd w:val="clear" w:color="000000" w:fill="D9D9D9"/>
            <w:vAlign w:val="center"/>
            <w:hideMark/>
          </w:tcPr>
          <w:p w14:paraId="13100865"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Total</w:t>
            </w:r>
          </w:p>
        </w:tc>
        <w:tc>
          <w:tcPr>
            <w:tcW w:w="620" w:type="dxa"/>
            <w:tcBorders>
              <w:top w:val="single" w:sz="4" w:space="0" w:color="auto"/>
              <w:left w:val="nil"/>
              <w:bottom w:val="single" w:sz="4" w:space="0" w:color="auto"/>
              <w:right w:val="single" w:sz="4" w:space="0" w:color="auto"/>
            </w:tcBorders>
            <w:shd w:val="clear" w:color="000000" w:fill="D9D9D9"/>
            <w:vAlign w:val="center"/>
            <w:hideMark/>
          </w:tcPr>
          <w:p w14:paraId="691EC98E"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w:t>
            </w:r>
          </w:p>
        </w:tc>
        <w:tc>
          <w:tcPr>
            <w:tcW w:w="1234" w:type="dxa"/>
            <w:tcBorders>
              <w:top w:val="nil"/>
              <w:left w:val="nil"/>
              <w:bottom w:val="single" w:sz="4" w:space="0" w:color="auto"/>
              <w:right w:val="single" w:sz="4" w:space="0" w:color="auto"/>
            </w:tcBorders>
            <w:shd w:val="clear" w:color="000000" w:fill="D9D9D9"/>
            <w:vAlign w:val="center"/>
            <w:hideMark/>
          </w:tcPr>
          <w:p w14:paraId="5D2735A2"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w:t>
            </w:r>
          </w:p>
        </w:tc>
        <w:tc>
          <w:tcPr>
            <w:tcW w:w="1580" w:type="dxa"/>
            <w:tcBorders>
              <w:top w:val="nil"/>
              <w:left w:val="nil"/>
              <w:bottom w:val="single" w:sz="4" w:space="0" w:color="auto"/>
              <w:right w:val="single" w:sz="4" w:space="0" w:color="auto"/>
            </w:tcBorders>
            <w:shd w:val="clear" w:color="000000" w:fill="D9D9D9"/>
            <w:vAlign w:val="bottom"/>
            <w:hideMark/>
          </w:tcPr>
          <w:p w14:paraId="44417B04"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8,980,969 </w:t>
            </w:r>
          </w:p>
        </w:tc>
        <w:tc>
          <w:tcPr>
            <w:tcW w:w="1580" w:type="dxa"/>
            <w:tcBorders>
              <w:top w:val="nil"/>
              <w:left w:val="nil"/>
              <w:bottom w:val="single" w:sz="4" w:space="0" w:color="auto"/>
              <w:right w:val="single" w:sz="4" w:space="0" w:color="auto"/>
            </w:tcBorders>
            <w:shd w:val="clear" w:color="000000" w:fill="D9D9D9"/>
            <w:vAlign w:val="center"/>
            <w:hideMark/>
          </w:tcPr>
          <w:p w14:paraId="1F192943" w14:textId="77777777" w:rsidR="009A1044" w:rsidRPr="00082B6F" w:rsidRDefault="009A1044" w:rsidP="00082B6F">
            <w:pPr>
              <w:spacing w:after="0" w:line="360" w:lineRule="auto"/>
              <w:jc w:val="center"/>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9,070,819 </w:t>
            </w:r>
          </w:p>
        </w:tc>
        <w:tc>
          <w:tcPr>
            <w:tcW w:w="1580" w:type="dxa"/>
            <w:tcBorders>
              <w:top w:val="nil"/>
              <w:left w:val="nil"/>
              <w:bottom w:val="single" w:sz="4" w:space="0" w:color="auto"/>
              <w:right w:val="single" w:sz="4" w:space="0" w:color="auto"/>
            </w:tcBorders>
            <w:shd w:val="clear" w:color="000000" w:fill="D9D9D9"/>
            <w:vAlign w:val="bottom"/>
            <w:hideMark/>
          </w:tcPr>
          <w:p w14:paraId="2350BCE5" w14:textId="77777777" w:rsidR="009A1044" w:rsidRPr="00082B6F" w:rsidRDefault="009A1044" w:rsidP="00082B6F">
            <w:pPr>
              <w:spacing w:after="0" w:line="360" w:lineRule="auto"/>
              <w:rPr>
                <w:rFonts w:ascii="Times New Roman" w:eastAsia="Times New Roman" w:hAnsi="Times New Roman" w:cs="Times New Roman"/>
                <w:color w:val="767171"/>
                <w:sz w:val="24"/>
                <w:szCs w:val="24"/>
                <w:lang w:val="es-DO" w:eastAsia="es-DO"/>
              </w:rPr>
            </w:pPr>
            <w:r w:rsidRPr="00082B6F">
              <w:rPr>
                <w:rFonts w:ascii="Times New Roman" w:eastAsia="Times New Roman" w:hAnsi="Times New Roman" w:cs="Times New Roman"/>
                <w:color w:val="767171"/>
                <w:sz w:val="24"/>
                <w:szCs w:val="24"/>
                <w:lang w:val="es-DO" w:eastAsia="es-DO"/>
              </w:rPr>
              <w:t xml:space="preserve">      18,051,788 </w:t>
            </w:r>
          </w:p>
        </w:tc>
      </w:tr>
    </w:tbl>
    <w:p w14:paraId="6E4EFCA1" w14:textId="00341477" w:rsidR="0060504D" w:rsidRDefault="0060504D" w:rsidP="00B522EC">
      <w:pPr>
        <w:spacing w:line="360" w:lineRule="auto"/>
        <w:jc w:val="both"/>
        <w:rPr>
          <w:rFonts w:ascii="Times New Roman" w:eastAsia="Calibri" w:hAnsi="Times New Roman" w:cs="Times New Roman"/>
          <w:color w:val="767171"/>
          <w:spacing w:val="20"/>
          <w:sz w:val="28"/>
          <w:szCs w:val="28"/>
          <w:lang w:val="es-DO"/>
        </w:rPr>
      </w:pPr>
    </w:p>
    <w:p w14:paraId="5FA10639" w14:textId="77777777" w:rsidR="007C344C" w:rsidRDefault="007C344C" w:rsidP="00B522EC">
      <w:pPr>
        <w:spacing w:line="360" w:lineRule="auto"/>
        <w:jc w:val="both"/>
        <w:rPr>
          <w:rFonts w:ascii="Times New Roman" w:eastAsia="Calibri" w:hAnsi="Times New Roman" w:cs="Times New Roman"/>
          <w:color w:val="767171"/>
          <w:spacing w:val="20"/>
          <w:sz w:val="28"/>
          <w:szCs w:val="28"/>
          <w:lang w:val="es-DO"/>
        </w:rPr>
      </w:pPr>
    </w:p>
    <w:p w14:paraId="13102EB4" w14:textId="77777777" w:rsidR="007C344C" w:rsidRDefault="007C344C" w:rsidP="00B522EC">
      <w:pPr>
        <w:spacing w:line="360" w:lineRule="auto"/>
        <w:jc w:val="both"/>
        <w:rPr>
          <w:rFonts w:ascii="Times New Roman" w:eastAsia="Calibri" w:hAnsi="Times New Roman" w:cs="Times New Roman"/>
          <w:color w:val="767171"/>
          <w:spacing w:val="20"/>
          <w:sz w:val="28"/>
          <w:szCs w:val="28"/>
          <w:lang w:val="es-DO"/>
        </w:rPr>
      </w:pPr>
    </w:p>
    <w:p w14:paraId="1739F6CA" w14:textId="77777777" w:rsidR="007C344C" w:rsidRDefault="007C344C" w:rsidP="00B522EC">
      <w:pPr>
        <w:spacing w:line="360" w:lineRule="auto"/>
        <w:jc w:val="both"/>
        <w:rPr>
          <w:rFonts w:ascii="Times New Roman" w:eastAsia="Calibri" w:hAnsi="Times New Roman" w:cs="Times New Roman"/>
          <w:color w:val="767171"/>
          <w:spacing w:val="20"/>
          <w:sz w:val="28"/>
          <w:szCs w:val="28"/>
          <w:lang w:val="es-DO"/>
        </w:rPr>
      </w:pPr>
    </w:p>
    <w:p w14:paraId="6DCAEFCC" w14:textId="77777777" w:rsidR="007C344C" w:rsidRPr="0060504D" w:rsidRDefault="007C344C" w:rsidP="00B522EC">
      <w:pPr>
        <w:spacing w:line="360" w:lineRule="auto"/>
        <w:jc w:val="both"/>
        <w:rPr>
          <w:rFonts w:ascii="Times New Roman" w:eastAsia="Calibri" w:hAnsi="Times New Roman" w:cs="Times New Roman"/>
          <w:color w:val="767171"/>
          <w:spacing w:val="20"/>
          <w:sz w:val="28"/>
          <w:szCs w:val="28"/>
          <w:lang w:val="es-DO"/>
        </w:rPr>
      </w:pPr>
    </w:p>
    <w:p w14:paraId="0A64B27D" w14:textId="77777777" w:rsidR="00431CEA" w:rsidRDefault="00431CEA" w:rsidP="00B522EC">
      <w:pPr>
        <w:spacing w:line="360" w:lineRule="auto"/>
        <w:jc w:val="both"/>
        <w:rPr>
          <w:rFonts w:ascii="Times New Roman" w:eastAsia="Calibri" w:hAnsi="Times New Roman" w:cs="Times New Roman"/>
          <w:color w:val="767171"/>
          <w:spacing w:val="20"/>
          <w:sz w:val="24"/>
          <w:szCs w:val="24"/>
          <w:lang w:val="es-DO"/>
        </w:rPr>
      </w:pPr>
    </w:p>
    <w:p w14:paraId="155E9A85" w14:textId="77777777" w:rsidR="000A3397" w:rsidRDefault="000A3397" w:rsidP="00B522EC">
      <w:pPr>
        <w:spacing w:line="360" w:lineRule="auto"/>
        <w:jc w:val="both"/>
        <w:rPr>
          <w:rFonts w:ascii="Times New Roman" w:eastAsia="Calibri" w:hAnsi="Times New Roman" w:cs="Times New Roman"/>
          <w:color w:val="767171"/>
          <w:spacing w:val="20"/>
          <w:sz w:val="24"/>
          <w:szCs w:val="24"/>
          <w:lang w:val="es-DO"/>
        </w:rPr>
      </w:pPr>
    </w:p>
    <w:p w14:paraId="06F34433" w14:textId="77777777" w:rsidR="000A3397" w:rsidRDefault="000A3397" w:rsidP="00B522EC">
      <w:pPr>
        <w:spacing w:line="360" w:lineRule="auto"/>
        <w:jc w:val="both"/>
        <w:rPr>
          <w:rFonts w:ascii="Times New Roman" w:eastAsia="Calibri" w:hAnsi="Times New Roman" w:cs="Times New Roman"/>
          <w:color w:val="767171"/>
          <w:spacing w:val="20"/>
          <w:sz w:val="24"/>
          <w:szCs w:val="24"/>
          <w:lang w:val="es-DO"/>
        </w:rPr>
      </w:pPr>
    </w:p>
    <w:p w14:paraId="42F71A0A" w14:textId="77777777" w:rsidR="000A3397" w:rsidRDefault="000A3397" w:rsidP="00B522EC">
      <w:pPr>
        <w:spacing w:line="360" w:lineRule="auto"/>
        <w:jc w:val="both"/>
        <w:rPr>
          <w:rFonts w:ascii="Times New Roman" w:eastAsia="Calibri" w:hAnsi="Times New Roman" w:cs="Times New Roman"/>
          <w:color w:val="767171"/>
          <w:spacing w:val="20"/>
          <w:sz w:val="24"/>
          <w:szCs w:val="24"/>
          <w:lang w:val="es-DO"/>
        </w:rPr>
      </w:pPr>
    </w:p>
    <w:p w14:paraId="3434D3A9" w14:textId="0769DB26" w:rsidR="00AE74E7" w:rsidRPr="00317802" w:rsidRDefault="00431CEA" w:rsidP="00D0366D">
      <w:pPr>
        <w:spacing w:line="360" w:lineRule="auto"/>
        <w:ind w:left="360"/>
        <w:jc w:val="center"/>
        <w:outlineLvl w:val="0"/>
        <w:rPr>
          <w:rFonts w:ascii="Times New Roman" w:eastAsia="Calibri" w:hAnsi="Times New Roman"/>
          <w:b/>
          <w:bCs/>
          <w:color w:val="767171"/>
          <w:spacing w:val="20"/>
          <w:sz w:val="28"/>
          <w:szCs w:val="28"/>
        </w:rPr>
      </w:pPr>
      <w:bookmarkStart w:id="69" w:name="_Toc156557113"/>
      <w:r w:rsidRPr="00317802">
        <w:rPr>
          <w:rFonts w:ascii="Times New Roman" w:eastAsia="Calibri" w:hAnsi="Times New Roman"/>
          <w:b/>
          <w:bCs/>
          <w:color w:val="767171"/>
          <w:spacing w:val="20"/>
          <w:sz w:val="28"/>
          <w:szCs w:val="28"/>
        </w:rPr>
        <w:lastRenderedPageBreak/>
        <w:t xml:space="preserve">VII </w:t>
      </w:r>
      <w:proofErr w:type="spellStart"/>
      <w:r w:rsidR="00AE74E7" w:rsidRPr="00317802">
        <w:rPr>
          <w:rFonts w:ascii="Times New Roman" w:eastAsia="Calibri" w:hAnsi="Times New Roman"/>
          <w:b/>
          <w:bCs/>
          <w:color w:val="767171"/>
          <w:spacing w:val="20"/>
          <w:sz w:val="28"/>
          <w:szCs w:val="28"/>
        </w:rPr>
        <w:t>Anexos</w:t>
      </w:r>
      <w:bookmarkEnd w:id="69"/>
      <w:proofErr w:type="spellEnd"/>
    </w:p>
    <w:p w14:paraId="302401F2" w14:textId="39B7C121" w:rsidR="00AE74E7" w:rsidRPr="00FA5BD1" w:rsidRDefault="00AE74E7">
      <w:pPr>
        <w:pStyle w:val="Prrafodelista"/>
        <w:numPr>
          <w:ilvl w:val="0"/>
          <w:numId w:val="7"/>
        </w:numPr>
        <w:spacing w:line="360" w:lineRule="auto"/>
        <w:jc w:val="both"/>
        <w:outlineLvl w:val="1"/>
        <w:rPr>
          <w:rFonts w:ascii="Times New Roman" w:eastAsia="Calibri" w:hAnsi="Times New Roman"/>
          <w:color w:val="767171"/>
          <w:spacing w:val="20"/>
          <w:sz w:val="24"/>
          <w:szCs w:val="24"/>
        </w:rPr>
      </w:pPr>
      <w:bookmarkStart w:id="70" w:name="_Toc156557114"/>
      <w:r w:rsidRPr="00FA5BD1">
        <w:rPr>
          <w:rFonts w:ascii="Times New Roman" w:eastAsia="Calibri" w:hAnsi="Times New Roman"/>
          <w:color w:val="767171"/>
          <w:spacing w:val="20"/>
          <w:sz w:val="24"/>
          <w:szCs w:val="24"/>
        </w:rPr>
        <w:t xml:space="preserve">Matriz logros </w:t>
      </w:r>
      <w:r w:rsidR="00852340">
        <w:rPr>
          <w:rFonts w:ascii="Times New Roman" w:eastAsia="Calibri" w:hAnsi="Times New Roman"/>
          <w:color w:val="767171"/>
          <w:spacing w:val="20"/>
          <w:sz w:val="24"/>
          <w:szCs w:val="24"/>
        </w:rPr>
        <w:t>relevantes</w:t>
      </w:r>
      <w:bookmarkEnd w:id="70"/>
    </w:p>
    <w:tbl>
      <w:tblPr>
        <w:tblW w:w="9864" w:type="dxa"/>
        <w:tblInd w:w="-947" w:type="dxa"/>
        <w:tblCellMar>
          <w:left w:w="70" w:type="dxa"/>
          <w:right w:w="70" w:type="dxa"/>
        </w:tblCellMar>
        <w:tblLook w:val="04A0" w:firstRow="1" w:lastRow="0" w:firstColumn="1" w:lastColumn="0" w:noHBand="0" w:noVBand="1"/>
      </w:tblPr>
      <w:tblGrid>
        <w:gridCol w:w="887"/>
        <w:gridCol w:w="913"/>
        <w:gridCol w:w="1968"/>
        <w:gridCol w:w="953"/>
        <w:gridCol w:w="3289"/>
        <w:gridCol w:w="1854"/>
      </w:tblGrid>
      <w:tr w:rsidR="003F0061" w:rsidRPr="003F0061" w14:paraId="776B075B" w14:textId="77777777" w:rsidTr="00582A45">
        <w:trPr>
          <w:trHeight w:val="292"/>
        </w:trPr>
        <w:tc>
          <w:tcPr>
            <w:tcW w:w="9864" w:type="dxa"/>
            <w:gridSpan w:val="6"/>
            <w:tcBorders>
              <w:top w:val="single" w:sz="4" w:space="0" w:color="auto"/>
              <w:left w:val="single" w:sz="4" w:space="0" w:color="auto"/>
              <w:bottom w:val="single" w:sz="4" w:space="0" w:color="auto"/>
              <w:right w:val="single" w:sz="4" w:space="0" w:color="auto"/>
            </w:tcBorders>
            <w:shd w:val="clear" w:color="000000" w:fill="011C50"/>
            <w:vAlign w:val="center"/>
            <w:hideMark/>
          </w:tcPr>
          <w:p w14:paraId="47D953A7" w14:textId="77777777" w:rsidR="003F0061" w:rsidRPr="003F0061" w:rsidRDefault="003F0061" w:rsidP="003F0061">
            <w:pPr>
              <w:spacing w:after="0" w:line="240" w:lineRule="auto"/>
              <w:jc w:val="center"/>
              <w:rPr>
                <w:rFonts w:ascii="Times New Roman" w:eastAsia="Times New Roman" w:hAnsi="Times New Roman" w:cs="Times New Roman"/>
                <w:color w:val="767171"/>
                <w:sz w:val="24"/>
                <w:szCs w:val="24"/>
                <w:lang w:val="es-DO" w:eastAsia="es-DO"/>
              </w:rPr>
            </w:pPr>
            <w:r w:rsidRPr="003F0061">
              <w:rPr>
                <w:rFonts w:ascii="Times New Roman" w:eastAsia="Times New Roman" w:hAnsi="Times New Roman" w:cs="Times New Roman"/>
                <w:color w:val="767171"/>
                <w:sz w:val="24"/>
                <w:szCs w:val="24"/>
                <w:lang w:val="es-DO" w:eastAsia="es-DO"/>
              </w:rPr>
              <w:t>Matriz Logros Relevantes</w:t>
            </w:r>
          </w:p>
        </w:tc>
      </w:tr>
      <w:tr w:rsidR="003F0061" w:rsidRPr="003F0061" w14:paraId="29E9A63A" w14:textId="77777777" w:rsidTr="00582A45">
        <w:trPr>
          <w:trHeight w:val="306"/>
        </w:trPr>
        <w:tc>
          <w:tcPr>
            <w:tcW w:w="887" w:type="dxa"/>
            <w:tcBorders>
              <w:top w:val="nil"/>
              <w:left w:val="single" w:sz="4" w:space="0" w:color="auto"/>
              <w:bottom w:val="single" w:sz="4" w:space="0" w:color="auto"/>
              <w:right w:val="single" w:sz="4" w:space="0" w:color="auto"/>
            </w:tcBorders>
            <w:shd w:val="clear" w:color="000000" w:fill="011C50"/>
            <w:vAlign w:val="center"/>
            <w:hideMark/>
          </w:tcPr>
          <w:p w14:paraId="60061828" w14:textId="77777777" w:rsidR="003F0061" w:rsidRPr="003F0061" w:rsidRDefault="003F0061" w:rsidP="003F0061">
            <w:pPr>
              <w:spacing w:after="0" w:line="240" w:lineRule="auto"/>
              <w:jc w:val="center"/>
              <w:rPr>
                <w:rFonts w:ascii="Times New Roman" w:eastAsia="Times New Roman" w:hAnsi="Times New Roman" w:cs="Times New Roman"/>
                <w:color w:val="767171"/>
                <w:sz w:val="24"/>
                <w:szCs w:val="24"/>
                <w:lang w:val="es-DO" w:eastAsia="es-DO"/>
              </w:rPr>
            </w:pPr>
            <w:r w:rsidRPr="003F0061">
              <w:rPr>
                <w:rFonts w:ascii="Times New Roman" w:eastAsia="Times New Roman" w:hAnsi="Times New Roman" w:cs="Times New Roman"/>
                <w:color w:val="767171"/>
                <w:sz w:val="24"/>
                <w:szCs w:val="24"/>
                <w:lang w:val="es-DO" w:eastAsia="es-DO"/>
              </w:rPr>
              <w:t>Periodo</w:t>
            </w:r>
          </w:p>
        </w:tc>
        <w:tc>
          <w:tcPr>
            <w:tcW w:w="913" w:type="dxa"/>
            <w:tcBorders>
              <w:top w:val="nil"/>
              <w:left w:val="nil"/>
              <w:bottom w:val="single" w:sz="4" w:space="0" w:color="auto"/>
              <w:right w:val="single" w:sz="4" w:space="0" w:color="auto"/>
            </w:tcBorders>
            <w:shd w:val="clear" w:color="000000" w:fill="011C50"/>
            <w:vAlign w:val="center"/>
            <w:hideMark/>
          </w:tcPr>
          <w:p w14:paraId="64D99829" w14:textId="0D196CA7" w:rsidR="003F0061" w:rsidRPr="003F0061" w:rsidRDefault="003F0061" w:rsidP="003F0061">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M</w:t>
            </w:r>
            <w:r w:rsidRPr="003F0061">
              <w:rPr>
                <w:rFonts w:ascii="Times New Roman" w:eastAsia="Times New Roman" w:hAnsi="Times New Roman" w:cs="Times New Roman"/>
                <w:color w:val="767171"/>
                <w:sz w:val="24"/>
                <w:szCs w:val="24"/>
                <w:lang w:val="es-DO" w:eastAsia="es-DO"/>
              </w:rPr>
              <w:t>es</w:t>
            </w:r>
          </w:p>
        </w:tc>
        <w:tc>
          <w:tcPr>
            <w:tcW w:w="1968" w:type="dxa"/>
            <w:tcBorders>
              <w:top w:val="nil"/>
              <w:left w:val="nil"/>
              <w:bottom w:val="single" w:sz="4" w:space="0" w:color="auto"/>
              <w:right w:val="single" w:sz="4" w:space="0" w:color="auto"/>
            </w:tcBorders>
            <w:shd w:val="clear" w:color="000000" w:fill="011C50"/>
            <w:vAlign w:val="center"/>
            <w:hideMark/>
          </w:tcPr>
          <w:p w14:paraId="0AAF50BD" w14:textId="209DC107" w:rsidR="003F0061" w:rsidRPr="003F0061" w:rsidRDefault="003F0061" w:rsidP="003F0061">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P</w:t>
            </w:r>
            <w:r w:rsidRPr="003F0061">
              <w:rPr>
                <w:rFonts w:ascii="Times New Roman" w:eastAsia="Times New Roman" w:hAnsi="Times New Roman" w:cs="Times New Roman"/>
                <w:color w:val="767171"/>
                <w:sz w:val="24"/>
                <w:szCs w:val="24"/>
                <w:lang w:val="es-DO" w:eastAsia="es-DO"/>
              </w:rPr>
              <w:t>roducto</w:t>
            </w:r>
          </w:p>
        </w:tc>
        <w:tc>
          <w:tcPr>
            <w:tcW w:w="953" w:type="dxa"/>
            <w:tcBorders>
              <w:top w:val="nil"/>
              <w:left w:val="nil"/>
              <w:bottom w:val="single" w:sz="4" w:space="0" w:color="auto"/>
              <w:right w:val="single" w:sz="4" w:space="0" w:color="auto"/>
            </w:tcBorders>
            <w:shd w:val="clear" w:color="000000" w:fill="011C50"/>
            <w:vAlign w:val="center"/>
            <w:hideMark/>
          </w:tcPr>
          <w:p w14:paraId="02B90F19" w14:textId="77777777" w:rsidR="003F0061" w:rsidRPr="003F0061" w:rsidRDefault="003F0061" w:rsidP="003F0061">
            <w:pPr>
              <w:spacing w:after="0" w:line="240" w:lineRule="auto"/>
              <w:jc w:val="center"/>
              <w:rPr>
                <w:rFonts w:ascii="Times New Roman" w:eastAsia="Times New Roman" w:hAnsi="Times New Roman" w:cs="Times New Roman"/>
                <w:color w:val="767171"/>
                <w:sz w:val="24"/>
                <w:szCs w:val="24"/>
                <w:lang w:val="es-DO" w:eastAsia="es-DO"/>
              </w:rPr>
            </w:pPr>
            <w:r w:rsidRPr="003F0061">
              <w:rPr>
                <w:rFonts w:ascii="Times New Roman" w:eastAsia="Times New Roman" w:hAnsi="Times New Roman" w:cs="Times New Roman"/>
                <w:color w:val="767171"/>
                <w:sz w:val="24"/>
                <w:szCs w:val="24"/>
                <w:lang w:val="es-DO" w:eastAsia="es-DO"/>
              </w:rPr>
              <w:t>cantidad</w:t>
            </w:r>
          </w:p>
        </w:tc>
        <w:tc>
          <w:tcPr>
            <w:tcW w:w="3289" w:type="dxa"/>
            <w:tcBorders>
              <w:top w:val="nil"/>
              <w:left w:val="nil"/>
              <w:bottom w:val="single" w:sz="4" w:space="0" w:color="auto"/>
              <w:right w:val="single" w:sz="4" w:space="0" w:color="auto"/>
            </w:tcBorders>
            <w:shd w:val="clear" w:color="000000" w:fill="011C50"/>
            <w:vAlign w:val="center"/>
            <w:hideMark/>
          </w:tcPr>
          <w:p w14:paraId="1084DA8C" w14:textId="38940E9A" w:rsidR="003F0061" w:rsidRPr="003F0061" w:rsidRDefault="003F0061" w:rsidP="003F0061">
            <w:pPr>
              <w:spacing w:after="0" w:line="240" w:lineRule="auto"/>
              <w:jc w:val="center"/>
              <w:rPr>
                <w:rFonts w:ascii="Times New Roman" w:eastAsia="Times New Roman" w:hAnsi="Times New Roman" w:cs="Times New Roman"/>
                <w:color w:val="767171"/>
                <w:sz w:val="24"/>
                <w:szCs w:val="24"/>
                <w:lang w:val="es-DO" w:eastAsia="es-DO"/>
              </w:rPr>
            </w:pPr>
            <w:r w:rsidRPr="003F0061">
              <w:rPr>
                <w:rFonts w:ascii="Times New Roman" w:eastAsia="Times New Roman" w:hAnsi="Times New Roman" w:cs="Times New Roman"/>
                <w:color w:val="767171"/>
                <w:sz w:val="24"/>
                <w:szCs w:val="24"/>
                <w:lang w:val="es-DO" w:eastAsia="es-DO"/>
              </w:rPr>
              <w:t>Descripción/Beneficiario</w:t>
            </w:r>
          </w:p>
        </w:tc>
        <w:tc>
          <w:tcPr>
            <w:tcW w:w="1854" w:type="dxa"/>
            <w:tcBorders>
              <w:top w:val="nil"/>
              <w:left w:val="nil"/>
              <w:bottom w:val="single" w:sz="4" w:space="0" w:color="auto"/>
              <w:right w:val="single" w:sz="4" w:space="0" w:color="auto"/>
            </w:tcBorders>
            <w:shd w:val="clear" w:color="000000" w:fill="011C50"/>
            <w:vAlign w:val="center"/>
            <w:hideMark/>
          </w:tcPr>
          <w:p w14:paraId="53C0E3A2" w14:textId="4EC77A63" w:rsidR="003F0061" w:rsidRPr="003F0061" w:rsidRDefault="003F0061" w:rsidP="003F0061">
            <w:pPr>
              <w:spacing w:after="0" w:line="240" w:lineRule="auto"/>
              <w:jc w:val="center"/>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I</w:t>
            </w:r>
            <w:r w:rsidRPr="003F0061">
              <w:rPr>
                <w:rFonts w:ascii="Times New Roman" w:eastAsia="Times New Roman" w:hAnsi="Times New Roman" w:cs="Times New Roman"/>
                <w:color w:val="767171"/>
                <w:sz w:val="24"/>
                <w:szCs w:val="24"/>
                <w:lang w:val="es-DO" w:eastAsia="es-DO"/>
              </w:rPr>
              <w:t>nversión</w:t>
            </w:r>
          </w:p>
        </w:tc>
      </w:tr>
      <w:tr w:rsidR="003F0061" w:rsidRPr="003F0061" w14:paraId="6190B2E5" w14:textId="77777777" w:rsidTr="00582A45">
        <w:trPr>
          <w:trHeight w:val="4416"/>
        </w:trPr>
        <w:tc>
          <w:tcPr>
            <w:tcW w:w="887" w:type="dxa"/>
            <w:tcBorders>
              <w:top w:val="nil"/>
              <w:left w:val="single" w:sz="4" w:space="0" w:color="auto"/>
              <w:bottom w:val="single" w:sz="4" w:space="0" w:color="auto"/>
              <w:right w:val="single" w:sz="4" w:space="0" w:color="auto"/>
            </w:tcBorders>
            <w:shd w:val="clear" w:color="000000" w:fill="D9D9D9"/>
            <w:vAlign w:val="center"/>
            <w:hideMark/>
          </w:tcPr>
          <w:p w14:paraId="039AD9E3" w14:textId="77777777" w:rsidR="003F0061" w:rsidRPr="003F0061" w:rsidRDefault="003F0061" w:rsidP="003F0061">
            <w:pPr>
              <w:spacing w:after="0" w:line="240" w:lineRule="auto"/>
              <w:jc w:val="center"/>
              <w:rPr>
                <w:rFonts w:ascii="Times New Roman" w:eastAsia="Times New Roman" w:hAnsi="Times New Roman" w:cs="Times New Roman"/>
                <w:color w:val="767171"/>
                <w:sz w:val="24"/>
                <w:szCs w:val="24"/>
                <w:lang w:val="es-DO" w:eastAsia="es-DO"/>
              </w:rPr>
            </w:pPr>
            <w:r w:rsidRPr="003F0061">
              <w:rPr>
                <w:rFonts w:ascii="Times New Roman" w:eastAsia="Times New Roman" w:hAnsi="Times New Roman" w:cs="Times New Roman"/>
                <w:color w:val="767171"/>
                <w:sz w:val="24"/>
                <w:szCs w:val="24"/>
                <w:lang w:val="es-DO" w:eastAsia="es-DO"/>
              </w:rPr>
              <w:t>2023</w:t>
            </w:r>
          </w:p>
        </w:tc>
        <w:tc>
          <w:tcPr>
            <w:tcW w:w="913" w:type="dxa"/>
            <w:tcBorders>
              <w:top w:val="nil"/>
              <w:left w:val="nil"/>
              <w:bottom w:val="single" w:sz="4" w:space="0" w:color="auto"/>
              <w:right w:val="single" w:sz="4" w:space="0" w:color="auto"/>
            </w:tcBorders>
            <w:shd w:val="clear" w:color="000000" w:fill="D9D9D9"/>
            <w:vAlign w:val="center"/>
            <w:hideMark/>
          </w:tcPr>
          <w:p w14:paraId="66A592A2" w14:textId="77777777" w:rsidR="003F0061" w:rsidRPr="003F0061" w:rsidRDefault="003F0061" w:rsidP="003F0061">
            <w:pPr>
              <w:spacing w:after="0" w:line="240" w:lineRule="auto"/>
              <w:jc w:val="center"/>
              <w:rPr>
                <w:rFonts w:ascii="Times New Roman" w:eastAsia="Times New Roman" w:hAnsi="Times New Roman" w:cs="Times New Roman"/>
                <w:color w:val="767171"/>
                <w:sz w:val="24"/>
                <w:szCs w:val="24"/>
                <w:lang w:val="es-DO" w:eastAsia="es-DO"/>
              </w:rPr>
            </w:pPr>
            <w:r w:rsidRPr="003F0061">
              <w:rPr>
                <w:rFonts w:ascii="Times New Roman" w:eastAsia="Times New Roman" w:hAnsi="Times New Roman" w:cs="Times New Roman"/>
                <w:color w:val="767171"/>
                <w:sz w:val="24"/>
                <w:szCs w:val="24"/>
                <w:lang w:val="es-DO" w:eastAsia="es-DO"/>
              </w:rPr>
              <w:t>Octubre</w:t>
            </w:r>
          </w:p>
        </w:tc>
        <w:tc>
          <w:tcPr>
            <w:tcW w:w="1968" w:type="dxa"/>
            <w:tcBorders>
              <w:top w:val="nil"/>
              <w:left w:val="nil"/>
              <w:bottom w:val="single" w:sz="4" w:space="0" w:color="auto"/>
              <w:right w:val="single" w:sz="4" w:space="0" w:color="auto"/>
            </w:tcBorders>
            <w:shd w:val="clear" w:color="000000" w:fill="D9D9D9"/>
            <w:vAlign w:val="center"/>
            <w:hideMark/>
          </w:tcPr>
          <w:p w14:paraId="78F74164" w14:textId="77777777" w:rsidR="003F0061" w:rsidRPr="003F0061" w:rsidRDefault="003F0061" w:rsidP="003F0061">
            <w:pPr>
              <w:spacing w:after="0" w:line="240" w:lineRule="auto"/>
              <w:jc w:val="both"/>
              <w:rPr>
                <w:rFonts w:ascii="Times New Roman" w:eastAsia="Times New Roman" w:hAnsi="Times New Roman" w:cs="Times New Roman"/>
                <w:color w:val="767171"/>
                <w:sz w:val="24"/>
                <w:szCs w:val="24"/>
                <w:lang w:val="es-DO" w:eastAsia="es-DO"/>
              </w:rPr>
            </w:pPr>
            <w:r w:rsidRPr="003F0061">
              <w:rPr>
                <w:rFonts w:ascii="Times New Roman" w:eastAsia="Times New Roman" w:hAnsi="Times New Roman" w:cs="Times New Roman"/>
                <w:color w:val="767171"/>
                <w:sz w:val="24"/>
                <w:szCs w:val="24"/>
                <w:lang w:val="es-DO" w:eastAsia="es-DO"/>
              </w:rPr>
              <w:t>Certificación en la Norma ISO 37001:2016, Sistema de Gestión Antisoborno, en los procesos documentados en el sistema de gestión integrada en la Junta de Aviación Civil y la Comisión de Accidentes de Aviación Civil.</w:t>
            </w:r>
          </w:p>
        </w:tc>
        <w:tc>
          <w:tcPr>
            <w:tcW w:w="953" w:type="dxa"/>
            <w:tcBorders>
              <w:top w:val="nil"/>
              <w:left w:val="nil"/>
              <w:bottom w:val="single" w:sz="4" w:space="0" w:color="auto"/>
              <w:right w:val="single" w:sz="4" w:space="0" w:color="auto"/>
            </w:tcBorders>
            <w:shd w:val="clear" w:color="000000" w:fill="D9D9D9"/>
            <w:vAlign w:val="center"/>
            <w:hideMark/>
          </w:tcPr>
          <w:p w14:paraId="409492CA" w14:textId="77777777" w:rsidR="003F0061" w:rsidRPr="003F0061" w:rsidRDefault="003F0061" w:rsidP="003F0061">
            <w:pPr>
              <w:spacing w:after="0" w:line="240" w:lineRule="auto"/>
              <w:jc w:val="center"/>
              <w:rPr>
                <w:rFonts w:ascii="Times New Roman" w:eastAsia="Times New Roman" w:hAnsi="Times New Roman" w:cs="Times New Roman"/>
                <w:color w:val="767171"/>
                <w:sz w:val="24"/>
                <w:szCs w:val="24"/>
                <w:lang w:val="es-DO" w:eastAsia="es-DO"/>
              </w:rPr>
            </w:pPr>
            <w:r w:rsidRPr="003F0061">
              <w:rPr>
                <w:rFonts w:ascii="Times New Roman" w:eastAsia="Times New Roman" w:hAnsi="Times New Roman" w:cs="Times New Roman"/>
                <w:color w:val="767171"/>
                <w:sz w:val="24"/>
                <w:szCs w:val="24"/>
                <w:lang w:val="es-DO" w:eastAsia="es-DO"/>
              </w:rPr>
              <w:t>1</w:t>
            </w:r>
          </w:p>
        </w:tc>
        <w:tc>
          <w:tcPr>
            <w:tcW w:w="3289" w:type="dxa"/>
            <w:tcBorders>
              <w:top w:val="nil"/>
              <w:left w:val="nil"/>
              <w:bottom w:val="single" w:sz="4" w:space="0" w:color="auto"/>
              <w:right w:val="single" w:sz="4" w:space="0" w:color="auto"/>
            </w:tcBorders>
            <w:shd w:val="clear" w:color="000000" w:fill="D9D9D9"/>
            <w:vAlign w:val="center"/>
            <w:hideMark/>
          </w:tcPr>
          <w:p w14:paraId="1ED013CB" w14:textId="77777777" w:rsidR="003F0061" w:rsidRPr="003F0061" w:rsidRDefault="003F0061" w:rsidP="003F0061">
            <w:pPr>
              <w:spacing w:after="0" w:line="240" w:lineRule="auto"/>
              <w:jc w:val="both"/>
              <w:rPr>
                <w:rFonts w:ascii="Times New Roman" w:eastAsia="Times New Roman" w:hAnsi="Times New Roman" w:cs="Times New Roman"/>
                <w:color w:val="767171"/>
                <w:sz w:val="24"/>
                <w:szCs w:val="24"/>
                <w:lang w:val="es-DO" w:eastAsia="es-DO"/>
              </w:rPr>
            </w:pPr>
            <w:r w:rsidRPr="003F0061">
              <w:rPr>
                <w:rFonts w:ascii="Times New Roman" w:eastAsia="Times New Roman" w:hAnsi="Times New Roman" w:cs="Times New Roman"/>
                <w:color w:val="767171"/>
                <w:sz w:val="24"/>
                <w:szCs w:val="24"/>
                <w:lang w:val="es-DO" w:eastAsia="es-DO"/>
              </w:rPr>
              <w:t>Todos los procesos documentados en el Sistema de Gestión Integrada en la JAC y la CIAA, han sido certificados bajo la Norma ISO 37001:2016, Sistema de Gestión Anti soborno, en cumplimiento a la aplicación del Decreto 36-21, que crea el Programa de Cumplimiento Regulatorio en las Contrataciones en la República Dominicana, con una inversión de RD$1,630,694.83, que permitirá prevenir, detectar y enfrentar el soborno para garantizar la prestación de los servicios facilitados al 100% de los clientes ciudadanos del sector público y privado, con un impacto positivo en los usuarios del transporte Aéreo de pasajeros, carga y correo.</w:t>
            </w:r>
          </w:p>
        </w:tc>
        <w:tc>
          <w:tcPr>
            <w:tcW w:w="1854" w:type="dxa"/>
            <w:tcBorders>
              <w:top w:val="nil"/>
              <w:left w:val="nil"/>
              <w:bottom w:val="single" w:sz="4" w:space="0" w:color="auto"/>
              <w:right w:val="single" w:sz="4" w:space="0" w:color="auto"/>
            </w:tcBorders>
            <w:shd w:val="clear" w:color="000000" w:fill="D9D9D9"/>
            <w:vAlign w:val="center"/>
            <w:hideMark/>
          </w:tcPr>
          <w:p w14:paraId="2F94265E" w14:textId="77777777" w:rsidR="003F0061" w:rsidRPr="003F0061" w:rsidRDefault="003F0061" w:rsidP="003F0061">
            <w:pPr>
              <w:spacing w:after="0" w:line="240" w:lineRule="auto"/>
              <w:jc w:val="center"/>
              <w:rPr>
                <w:rFonts w:ascii="Times New Roman" w:eastAsia="Times New Roman" w:hAnsi="Times New Roman" w:cs="Times New Roman"/>
                <w:color w:val="767171"/>
                <w:sz w:val="24"/>
                <w:szCs w:val="24"/>
                <w:lang w:val="es-DO" w:eastAsia="es-DO"/>
              </w:rPr>
            </w:pPr>
            <w:r w:rsidRPr="003F0061">
              <w:rPr>
                <w:rFonts w:ascii="Times New Roman" w:eastAsia="Times New Roman" w:hAnsi="Times New Roman" w:cs="Times New Roman"/>
                <w:color w:val="767171"/>
                <w:sz w:val="24"/>
                <w:szCs w:val="24"/>
                <w:lang w:val="es-DO" w:eastAsia="es-DO"/>
              </w:rPr>
              <w:t>RD$1,630,694.83</w:t>
            </w:r>
          </w:p>
        </w:tc>
      </w:tr>
    </w:tbl>
    <w:p w14:paraId="4109B1DF" w14:textId="77777777" w:rsidR="002707B0" w:rsidRDefault="002707B0" w:rsidP="00AE74E7">
      <w:pPr>
        <w:spacing w:line="360" w:lineRule="auto"/>
        <w:jc w:val="both"/>
        <w:rPr>
          <w:rFonts w:ascii="Times New Roman" w:eastAsia="Calibri" w:hAnsi="Times New Roman" w:cs="Times New Roman"/>
          <w:color w:val="767171"/>
          <w:spacing w:val="20"/>
          <w:sz w:val="24"/>
          <w:szCs w:val="24"/>
          <w:lang w:val="es-DO"/>
        </w:rPr>
      </w:pPr>
    </w:p>
    <w:p w14:paraId="33EB83DC" w14:textId="77777777" w:rsidR="004530F5" w:rsidRDefault="004530F5" w:rsidP="00AE74E7">
      <w:pPr>
        <w:spacing w:line="360" w:lineRule="auto"/>
        <w:jc w:val="both"/>
        <w:rPr>
          <w:rFonts w:ascii="Times New Roman" w:eastAsia="Calibri" w:hAnsi="Times New Roman" w:cs="Times New Roman"/>
          <w:color w:val="767171"/>
          <w:spacing w:val="20"/>
          <w:sz w:val="24"/>
          <w:szCs w:val="24"/>
          <w:lang w:val="es-DO"/>
        </w:rPr>
      </w:pPr>
    </w:p>
    <w:p w14:paraId="259313C0" w14:textId="77777777" w:rsidR="004530F5" w:rsidRDefault="004530F5" w:rsidP="00AE74E7">
      <w:pPr>
        <w:spacing w:line="360" w:lineRule="auto"/>
        <w:jc w:val="both"/>
        <w:rPr>
          <w:rFonts w:ascii="Times New Roman" w:eastAsia="Calibri" w:hAnsi="Times New Roman" w:cs="Times New Roman"/>
          <w:color w:val="767171"/>
          <w:spacing w:val="20"/>
          <w:sz w:val="24"/>
          <w:szCs w:val="24"/>
          <w:lang w:val="es-DO"/>
        </w:rPr>
      </w:pPr>
    </w:p>
    <w:p w14:paraId="6A353098" w14:textId="77777777" w:rsidR="008D16F8" w:rsidRDefault="008D16F8" w:rsidP="00AE74E7">
      <w:pPr>
        <w:spacing w:line="360" w:lineRule="auto"/>
        <w:jc w:val="both"/>
        <w:rPr>
          <w:rFonts w:ascii="Times New Roman" w:eastAsia="Calibri" w:hAnsi="Times New Roman" w:cs="Times New Roman"/>
          <w:color w:val="767171"/>
          <w:spacing w:val="20"/>
          <w:sz w:val="24"/>
          <w:szCs w:val="24"/>
          <w:lang w:val="es-DO"/>
        </w:rPr>
      </w:pPr>
    </w:p>
    <w:p w14:paraId="6C43D1A8" w14:textId="77777777" w:rsidR="002131EA" w:rsidRDefault="002131EA" w:rsidP="00AE74E7">
      <w:pPr>
        <w:spacing w:line="360" w:lineRule="auto"/>
        <w:jc w:val="both"/>
        <w:rPr>
          <w:rFonts w:ascii="Times New Roman" w:eastAsia="Calibri" w:hAnsi="Times New Roman" w:cs="Times New Roman"/>
          <w:color w:val="767171"/>
          <w:spacing w:val="20"/>
          <w:sz w:val="24"/>
          <w:szCs w:val="24"/>
          <w:lang w:val="es-DO"/>
        </w:rPr>
      </w:pPr>
    </w:p>
    <w:p w14:paraId="5F763AF9" w14:textId="77777777" w:rsidR="00875705" w:rsidRDefault="00875705" w:rsidP="00AE74E7">
      <w:pPr>
        <w:spacing w:line="360" w:lineRule="auto"/>
        <w:jc w:val="both"/>
        <w:rPr>
          <w:rFonts w:ascii="Times New Roman" w:eastAsia="Calibri" w:hAnsi="Times New Roman" w:cs="Times New Roman"/>
          <w:color w:val="767171"/>
          <w:spacing w:val="20"/>
          <w:sz w:val="24"/>
          <w:szCs w:val="24"/>
          <w:lang w:val="es-DO"/>
        </w:rPr>
      </w:pPr>
    </w:p>
    <w:p w14:paraId="48A84BB3" w14:textId="77777777" w:rsidR="00255C0E" w:rsidRDefault="00255C0E">
      <w:pPr>
        <w:pStyle w:val="Prrafodelista"/>
        <w:numPr>
          <w:ilvl w:val="0"/>
          <w:numId w:val="7"/>
        </w:numPr>
        <w:spacing w:line="360" w:lineRule="auto"/>
        <w:jc w:val="both"/>
        <w:rPr>
          <w:rFonts w:ascii="Times New Roman" w:eastAsia="Calibri" w:hAnsi="Times New Roman"/>
          <w:color w:val="767171"/>
          <w:spacing w:val="20"/>
          <w:sz w:val="24"/>
          <w:szCs w:val="24"/>
        </w:rPr>
        <w:sectPr w:rsidR="00255C0E" w:rsidSect="00F322BB">
          <w:type w:val="continuous"/>
          <w:pgSz w:w="12240" w:h="15840"/>
          <w:pgMar w:top="1440" w:right="2160" w:bottom="1440" w:left="2127" w:header="720" w:footer="720" w:gutter="0"/>
          <w:pgNumType w:start="1"/>
          <w:cols w:space="720"/>
          <w:docGrid w:linePitch="360"/>
        </w:sectPr>
      </w:pPr>
    </w:p>
    <w:p w14:paraId="2005B062" w14:textId="02F4A97E" w:rsidR="00580554" w:rsidRDefault="00580554">
      <w:pPr>
        <w:pStyle w:val="Prrafodelista"/>
        <w:numPr>
          <w:ilvl w:val="0"/>
          <w:numId w:val="7"/>
        </w:numPr>
        <w:spacing w:line="360" w:lineRule="auto"/>
        <w:jc w:val="both"/>
        <w:rPr>
          <w:rFonts w:ascii="Times New Roman" w:eastAsia="Calibri" w:hAnsi="Times New Roman"/>
          <w:color w:val="767171"/>
          <w:spacing w:val="20"/>
          <w:sz w:val="24"/>
          <w:szCs w:val="24"/>
        </w:rPr>
      </w:pPr>
      <w:r w:rsidRPr="00580554">
        <w:rPr>
          <w:rFonts w:ascii="Times New Roman" w:eastAsia="Calibri" w:hAnsi="Times New Roman"/>
          <w:color w:val="767171"/>
          <w:spacing w:val="20"/>
          <w:sz w:val="24"/>
          <w:szCs w:val="24"/>
        </w:rPr>
        <w:lastRenderedPageBreak/>
        <w:t>Matriz de Gestión Presupuestaria Anual</w:t>
      </w:r>
    </w:p>
    <w:tbl>
      <w:tblPr>
        <w:tblW w:w="13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1390"/>
        <w:gridCol w:w="1390"/>
        <w:gridCol w:w="1417"/>
        <w:gridCol w:w="1418"/>
        <w:gridCol w:w="1417"/>
        <w:gridCol w:w="1390"/>
        <w:gridCol w:w="1442"/>
        <w:gridCol w:w="1390"/>
      </w:tblGrid>
      <w:tr w:rsidR="00622B4D" w:rsidRPr="00622B4D" w14:paraId="1F713A2F" w14:textId="77777777" w:rsidTr="00622B4D">
        <w:trPr>
          <w:trHeight w:val="510"/>
        </w:trPr>
        <w:tc>
          <w:tcPr>
            <w:tcW w:w="2830" w:type="dxa"/>
            <w:vMerge w:val="restart"/>
            <w:shd w:val="clear" w:color="DDEBF7" w:fill="2F75B5"/>
            <w:noWrap/>
            <w:vAlign w:val="center"/>
            <w:hideMark/>
          </w:tcPr>
          <w:p w14:paraId="27A83330" w14:textId="77777777" w:rsidR="00622B4D" w:rsidRPr="00622B4D" w:rsidRDefault="00622B4D" w:rsidP="00622B4D">
            <w:pPr>
              <w:spacing w:after="0" w:line="240" w:lineRule="auto"/>
              <w:jc w:val="center"/>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DETALLE</w:t>
            </w:r>
          </w:p>
        </w:tc>
        <w:tc>
          <w:tcPr>
            <w:tcW w:w="1985" w:type="dxa"/>
            <w:gridSpan w:val="2"/>
            <w:shd w:val="clear" w:color="DDEBF7" w:fill="2F75B5"/>
            <w:vAlign w:val="center"/>
            <w:hideMark/>
          </w:tcPr>
          <w:p w14:paraId="7AC0762D" w14:textId="77777777" w:rsidR="00622B4D" w:rsidRPr="00622B4D" w:rsidRDefault="00622B4D" w:rsidP="00622B4D">
            <w:pPr>
              <w:spacing w:after="0" w:line="240" w:lineRule="auto"/>
              <w:jc w:val="center"/>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2020</w:t>
            </w:r>
          </w:p>
        </w:tc>
        <w:tc>
          <w:tcPr>
            <w:tcW w:w="2835" w:type="dxa"/>
            <w:gridSpan w:val="2"/>
            <w:shd w:val="clear" w:color="DDEBF7" w:fill="2F75B5"/>
            <w:vAlign w:val="center"/>
            <w:hideMark/>
          </w:tcPr>
          <w:p w14:paraId="44828FF6" w14:textId="77777777" w:rsidR="00622B4D" w:rsidRPr="00622B4D" w:rsidRDefault="00622B4D" w:rsidP="00622B4D">
            <w:pPr>
              <w:spacing w:after="0" w:line="240" w:lineRule="auto"/>
              <w:jc w:val="center"/>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2021</w:t>
            </w:r>
          </w:p>
        </w:tc>
        <w:tc>
          <w:tcPr>
            <w:tcW w:w="2807" w:type="dxa"/>
            <w:gridSpan w:val="2"/>
            <w:shd w:val="clear" w:color="DDEBF7" w:fill="2F75B5"/>
            <w:vAlign w:val="center"/>
            <w:hideMark/>
          </w:tcPr>
          <w:p w14:paraId="5FD9B4B2" w14:textId="77777777" w:rsidR="00622B4D" w:rsidRPr="00622B4D" w:rsidRDefault="00622B4D" w:rsidP="00622B4D">
            <w:pPr>
              <w:spacing w:after="0" w:line="240" w:lineRule="auto"/>
              <w:jc w:val="center"/>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2022</w:t>
            </w:r>
          </w:p>
        </w:tc>
        <w:tc>
          <w:tcPr>
            <w:tcW w:w="2832" w:type="dxa"/>
            <w:gridSpan w:val="2"/>
            <w:shd w:val="clear" w:color="DDEBF7" w:fill="2F75B5"/>
            <w:vAlign w:val="center"/>
            <w:hideMark/>
          </w:tcPr>
          <w:p w14:paraId="3DF5F2D2" w14:textId="77777777" w:rsidR="00622B4D" w:rsidRPr="00622B4D" w:rsidRDefault="00622B4D" w:rsidP="00622B4D">
            <w:pPr>
              <w:spacing w:after="0" w:line="240" w:lineRule="auto"/>
              <w:jc w:val="center"/>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2023</w:t>
            </w:r>
          </w:p>
        </w:tc>
      </w:tr>
      <w:tr w:rsidR="00622B4D" w:rsidRPr="00622B4D" w14:paraId="03B2BD86" w14:textId="77777777" w:rsidTr="00622B4D">
        <w:trPr>
          <w:trHeight w:val="450"/>
        </w:trPr>
        <w:tc>
          <w:tcPr>
            <w:tcW w:w="2830" w:type="dxa"/>
            <w:vMerge/>
            <w:vAlign w:val="center"/>
            <w:hideMark/>
          </w:tcPr>
          <w:p w14:paraId="55D1D306"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p>
        </w:tc>
        <w:tc>
          <w:tcPr>
            <w:tcW w:w="567" w:type="dxa"/>
            <w:shd w:val="clear" w:color="DDEBF7" w:fill="2F75B5"/>
            <w:vAlign w:val="center"/>
            <w:hideMark/>
          </w:tcPr>
          <w:p w14:paraId="6D995EA0" w14:textId="77777777" w:rsidR="00622B4D" w:rsidRPr="00622B4D" w:rsidRDefault="00622B4D" w:rsidP="00622B4D">
            <w:pPr>
              <w:spacing w:after="0" w:line="240" w:lineRule="auto"/>
              <w:jc w:val="center"/>
              <w:rPr>
                <w:rFonts w:ascii="Times New Roman" w:eastAsia="Times New Roman" w:hAnsi="Times New Roman" w:cs="Times New Roman"/>
                <w:color w:val="FFFFFF"/>
                <w:sz w:val="14"/>
                <w:szCs w:val="14"/>
                <w:lang w:val="es-DO" w:eastAsia="es-DO"/>
              </w:rPr>
            </w:pPr>
            <w:r w:rsidRPr="00622B4D">
              <w:rPr>
                <w:rFonts w:ascii="Times New Roman" w:eastAsia="Times New Roman" w:hAnsi="Times New Roman" w:cs="Times New Roman"/>
                <w:color w:val="FFFFFF"/>
                <w:sz w:val="14"/>
                <w:szCs w:val="14"/>
                <w:lang w:val="es-DO" w:eastAsia="es-DO"/>
              </w:rPr>
              <w:t>PRESUPUESTO APROBADO</w:t>
            </w:r>
          </w:p>
        </w:tc>
        <w:tc>
          <w:tcPr>
            <w:tcW w:w="1418" w:type="dxa"/>
            <w:shd w:val="clear" w:color="DDEBF7" w:fill="2F75B5"/>
            <w:vAlign w:val="center"/>
            <w:hideMark/>
          </w:tcPr>
          <w:p w14:paraId="2FD00AF9" w14:textId="77777777" w:rsidR="00622B4D" w:rsidRPr="00622B4D" w:rsidRDefault="00622B4D" w:rsidP="00622B4D">
            <w:pPr>
              <w:spacing w:after="0" w:line="240" w:lineRule="auto"/>
              <w:jc w:val="center"/>
              <w:rPr>
                <w:rFonts w:ascii="Times New Roman" w:eastAsia="Times New Roman" w:hAnsi="Times New Roman" w:cs="Times New Roman"/>
                <w:color w:val="FFFFFF"/>
                <w:sz w:val="14"/>
                <w:szCs w:val="14"/>
                <w:lang w:val="es-DO" w:eastAsia="es-DO"/>
              </w:rPr>
            </w:pPr>
            <w:r w:rsidRPr="00622B4D">
              <w:rPr>
                <w:rFonts w:ascii="Times New Roman" w:eastAsia="Times New Roman" w:hAnsi="Times New Roman" w:cs="Times New Roman"/>
                <w:color w:val="FFFFFF"/>
                <w:sz w:val="14"/>
                <w:szCs w:val="14"/>
                <w:lang w:val="es-DO" w:eastAsia="es-DO"/>
              </w:rPr>
              <w:t>PRESUPUESTO EJECUTADO</w:t>
            </w:r>
          </w:p>
        </w:tc>
        <w:tc>
          <w:tcPr>
            <w:tcW w:w="1417" w:type="dxa"/>
            <w:shd w:val="clear" w:color="DDEBF7" w:fill="2F75B5"/>
            <w:vAlign w:val="center"/>
            <w:hideMark/>
          </w:tcPr>
          <w:p w14:paraId="5B41CD32" w14:textId="77777777" w:rsidR="00622B4D" w:rsidRPr="00622B4D" w:rsidRDefault="00622B4D" w:rsidP="00622B4D">
            <w:pPr>
              <w:spacing w:after="0" w:line="240" w:lineRule="auto"/>
              <w:jc w:val="center"/>
              <w:rPr>
                <w:rFonts w:ascii="Times New Roman" w:eastAsia="Times New Roman" w:hAnsi="Times New Roman" w:cs="Times New Roman"/>
                <w:color w:val="FFFFFF"/>
                <w:sz w:val="14"/>
                <w:szCs w:val="14"/>
                <w:lang w:val="es-DO" w:eastAsia="es-DO"/>
              </w:rPr>
            </w:pPr>
            <w:r w:rsidRPr="00622B4D">
              <w:rPr>
                <w:rFonts w:ascii="Times New Roman" w:eastAsia="Times New Roman" w:hAnsi="Times New Roman" w:cs="Times New Roman"/>
                <w:color w:val="FFFFFF"/>
                <w:sz w:val="14"/>
                <w:szCs w:val="14"/>
                <w:lang w:val="es-DO" w:eastAsia="es-DO"/>
              </w:rPr>
              <w:t>PRESUPUESTO APROBADO</w:t>
            </w:r>
          </w:p>
        </w:tc>
        <w:tc>
          <w:tcPr>
            <w:tcW w:w="1418" w:type="dxa"/>
            <w:shd w:val="clear" w:color="DDEBF7" w:fill="2F75B5"/>
            <w:vAlign w:val="center"/>
            <w:hideMark/>
          </w:tcPr>
          <w:p w14:paraId="0669CFBC" w14:textId="77777777" w:rsidR="00622B4D" w:rsidRPr="00622B4D" w:rsidRDefault="00622B4D" w:rsidP="00622B4D">
            <w:pPr>
              <w:spacing w:after="0" w:line="240" w:lineRule="auto"/>
              <w:jc w:val="center"/>
              <w:rPr>
                <w:rFonts w:ascii="Times New Roman" w:eastAsia="Times New Roman" w:hAnsi="Times New Roman" w:cs="Times New Roman"/>
                <w:color w:val="FFFFFF"/>
                <w:sz w:val="14"/>
                <w:szCs w:val="14"/>
                <w:lang w:val="es-DO" w:eastAsia="es-DO"/>
              </w:rPr>
            </w:pPr>
            <w:r w:rsidRPr="00622B4D">
              <w:rPr>
                <w:rFonts w:ascii="Times New Roman" w:eastAsia="Times New Roman" w:hAnsi="Times New Roman" w:cs="Times New Roman"/>
                <w:color w:val="FFFFFF"/>
                <w:sz w:val="14"/>
                <w:szCs w:val="14"/>
                <w:lang w:val="es-DO" w:eastAsia="es-DO"/>
              </w:rPr>
              <w:t>PRESUPUESTO EJECUTADO</w:t>
            </w:r>
          </w:p>
        </w:tc>
        <w:tc>
          <w:tcPr>
            <w:tcW w:w="1417" w:type="dxa"/>
            <w:shd w:val="clear" w:color="DDEBF7" w:fill="2F75B5"/>
            <w:vAlign w:val="center"/>
            <w:hideMark/>
          </w:tcPr>
          <w:p w14:paraId="2453073C" w14:textId="77777777" w:rsidR="00622B4D" w:rsidRPr="00622B4D" w:rsidRDefault="00622B4D" w:rsidP="00622B4D">
            <w:pPr>
              <w:spacing w:after="0" w:line="240" w:lineRule="auto"/>
              <w:jc w:val="center"/>
              <w:rPr>
                <w:rFonts w:ascii="Times New Roman" w:eastAsia="Times New Roman" w:hAnsi="Times New Roman" w:cs="Times New Roman"/>
                <w:color w:val="FFFFFF"/>
                <w:sz w:val="14"/>
                <w:szCs w:val="14"/>
                <w:lang w:val="es-DO" w:eastAsia="es-DO"/>
              </w:rPr>
            </w:pPr>
            <w:r w:rsidRPr="00622B4D">
              <w:rPr>
                <w:rFonts w:ascii="Times New Roman" w:eastAsia="Times New Roman" w:hAnsi="Times New Roman" w:cs="Times New Roman"/>
                <w:color w:val="FFFFFF"/>
                <w:sz w:val="14"/>
                <w:szCs w:val="14"/>
                <w:lang w:val="es-DO" w:eastAsia="es-DO"/>
              </w:rPr>
              <w:t>PRESUPUESTO APROBADO</w:t>
            </w:r>
          </w:p>
        </w:tc>
        <w:tc>
          <w:tcPr>
            <w:tcW w:w="1390" w:type="dxa"/>
            <w:shd w:val="clear" w:color="DDEBF7" w:fill="2F75B5"/>
            <w:vAlign w:val="center"/>
            <w:hideMark/>
          </w:tcPr>
          <w:p w14:paraId="20495B85" w14:textId="77777777" w:rsidR="00622B4D" w:rsidRPr="00622B4D" w:rsidRDefault="00622B4D" w:rsidP="00622B4D">
            <w:pPr>
              <w:spacing w:after="0" w:line="240" w:lineRule="auto"/>
              <w:jc w:val="center"/>
              <w:rPr>
                <w:rFonts w:ascii="Times New Roman" w:eastAsia="Times New Roman" w:hAnsi="Times New Roman" w:cs="Times New Roman"/>
                <w:color w:val="FFFFFF"/>
                <w:sz w:val="14"/>
                <w:szCs w:val="14"/>
                <w:lang w:val="es-DO" w:eastAsia="es-DO"/>
              </w:rPr>
            </w:pPr>
            <w:r w:rsidRPr="00622B4D">
              <w:rPr>
                <w:rFonts w:ascii="Times New Roman" w:eastAsia="Times New Roman" w:hAnsi="Times New Roman" w:cs="Times New Roman"/>
                <w:color w:val="FFFFFF"/>
                <w:sz w:val="14"/>
                <w:szCs w:val="14"/>
                <w:lang w:val="es-DO" w:eastAsia="es-DO"/>
              </w:rPr>
              <w:t>PRESUPUESTO EJECUTADO</w:t>
            </w:r>
          </w:p>
        </w:tc>
        <w:tc>
          <w:tcPr>
            <w:tcW w:w="1442" w:type="dxa"/>
            <w:shd w:val="clear" w:color="DDEBF7" w:fill="2F75B5"/>
            <w:vAlign w:val="center"/>
            <w:hideMark/>
          </w:tcPr>
          <w:p w14:paraId="3948C52C" w14:textId="77777777" w:rsidR="00622B4D" w:rsidRPr="00622B4D" w:rsidRDefault="00622B4D" w:rsidP="00622B4D">
            <w:pPr>
              <w:spacing w:after="0" w:line="240" w:lineRule="auto"/>
              <w:jc w:val="center"/>
              <w:rPr>
                <w:rFonts w:ascii="Times New Roman" w:eastAsia="Times New Roman" w:hAnsi="Times New Roman" w:cs="Times New Roman"/>
                <w:color w:val="FFFFFF"/>
                <w:sz w:val="14"/>
                <w:szCs w:val="14"/>
                <w:lang w:val="es-DO" w:eastAsia="es-DO"/>
              </w:rPr>
            </w:pPr>
            <w:r w:rsidRPr="00622B4D">
              <w:rPr>
                <w:rFonts w:ascii="Times New Roman" w:eastAsia="Times New Roman" w:hAnsi="Times New Roman" w:cs="Times New Roman"/>
                <w:color w:val="FFFFFF"/>
                <w:sz w:val="14"/>
                <w:szCs w:val="14"/>
                <w:lang w:val="es-DO" w:eastAsia="es-DO"/>
              </w:rPr>
              <w:t>PRESUPUESTO APROBADO</w:t>
            </w:r>
          </w:p>
        </w:tc>
        <w:tc>
          <w:tcPr>
            <w:tcW w:w="1390" w:type="dxa"/>
            <w:shd w:val="clear" w:color="DDEBF7" w:fill="2F75B5"/>
            <w:vAlign w:val="center"/>
            <w:hideMark/>
          </w:tcPr>
          <w:p w14:paraId="37C10A3E" w14:textId="77777777" w:rsidR="00622B4D" w:rsidRPr="00622B4D" w:rsidRDefault="00622B4D" w:rsidP="00622B4D">
            <w:pPr>
              <w:spacing w:after="0" w:line="240" w:lineRule="auto"/>
              <w:jc w:val="center"/>
              <w:rPr>
                <w:rFonts w:ascii="Times New Roman" w:eastAsia="Times New Roman" w:hAnsi="Times New Roman" w:cs="Times New Roman"/>
                <w:color w:val="FFFFFF"/>
                <w:sz w:val="14"/>
                <w:szCs w:val="14"/>
                <w:lang w:val="es-DO" w:eastAsia="es-DO"/>
              </w:rPr>
            </w:pPr>
            <w:r w:rsidRPr="00622B4D">
              <w:rPr>
                <w:rFonts w:ascii="Times New Roman" w:eastAsia="Times New Roman" w:hAnsi="Times New Roman" w:cs="Times New Roman"/>
                <w:color w:val="FFFFFF"/>
                <w:sz w:val="14"/>
                <w:szCs w:val="14"/>
                <w:lang w:val="es-DO" w:eastAsia="es-DO"/>
              </w:rPr>
              <w:t>PRESUPUESTO EJECUTADO</w:t>
            </w:r>
          </w:p>
        </w:tc>
      </w:tr>
      <w:tr w:rsidR="00622B4D" w:rsidRPr="00622B4D" w14:paraId="359325CC" w14:textId="77777777" w:rsidTr="00622B4D">
        <w:trPr>
          <w:trHeight w:val="285"/>
        </w:trPr>
        <w:tc>
          <w:tcPr>
            <w:tcW w:w="13289" w:type="dxa"/>
            <w:gridSpan w:val="9"/>
            <w:shd w:val="clear" w:color="auto" w:fill="auto"/>
            <w:noWrap/>
            <w:vAlign w:val="bottom"/>
            <w:hideMark/>
          </w:tcPr>
          <w:p w14:paraId="7B1D7EB7"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2 - GASTOS</w:t>
            </w:r>
          </w:p>
        </w:tc>
      </w:tr>
      <w:tr w:rsidR="00622B4D" w:rsidRPr="00622B4D" w14:paraId="0D633109" w14:textId="77777777" w:rsidTr="00211899">
        <w:trPr>
          <w:trHeight w:val="790"/>
        </w:trPr>
        <w:tc>
          <w:tcPr>
            <w:tcW w:w="2830" w:type="dxa"/>
            <w:shd w:val="clear" w:color="auto" w:fill="auto"/>
            <w:vAlign w:val="bottom"/>
            <w:hideMark/>
          </w:tcPr>
          <w:p w14:paraId="691DCB90"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2.1 - REMUNERACIONES Y CONTRIBUCIONES</w:t>
            </w:r>
          </w:p>
        </w:tc>
        <w:tc>
          <w:tcPr>
            <w:tcW w:w="567" w:type="dxa"/>
            <w:shd w:val="clear" w:color="auto" w:fill="auto"/>
            <w:vAlign w:val="bottom"/>
            <w:hideMark/>
          </w:tcPr>
          <w:p w14:paraId="371745F4"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244,306,180.95 </w:t>
            </w:r>
          </w:p>
        </w:tc>
        <w:tc>
          <w:tcPr>
            <w:tcW w:w="1418" w:type="dxa"/>
            <w:shd w:val="clear" w:color="auto" w:fill="auto"/>
            <w:vAlign w:val="bottom"/>
            <w:hideMark/>
          </w:tcPr>
          <w:p w14:paraId="12E37809"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227,079,227.17 </w:t>
            </w:r>
          </w:p>
        </w:tc>
        <w:tc>
          <w:tcPr>
            <w:tcW w:w="1417" w:type="dxa"/>
            <w:shd w:val="clear" w:color="auto" w:fill="auto"/>
            <w:vAlign w:val="bottom"/>
            <w:hideMark/>
          </w:tcPr>
          <w:p w14:paraId="3B80B54E"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234,460,314.04 </w:t>
            </w:r>
          </w:p>
        </w:tc>
        <w:tc>
          <w:tcPr>
            <w:tcW w:w="1418" w:type="dxa"/>
            <w:shd w:val="clear" w:color="auto" w:fill="auto"/>
            <w:vAlign w:val="bottom"/>
            <w:hideMark/>
          </w:tcPr>
          <w:p w14:paraId="53B8487A"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211,537,642.55 </w:t>
            </w:r>
          </w:p>
        </w:tc>
        <w:tc>
          <w:tcPr>
            <w:tcW w:w="1417" w:type="dxa"/>
            <w:shd w:val="clear" w:color="auto" w:fill="auto"/>
            <w:vAlign w:val="bottom"/>
            <w:hideMark/>
          </w:tcPr>
          <w:p w14:paraId="5FC153AC"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331,871,087.57 </w:t>
            </w:r>
          </w:p>
        </w:tc>
        <w:tc>
          <w:tcPr>
            <w:tcW w:w="1390" w:type="dxa"/>
            <w:shd w:val="clear" w:color="auto" w:fill="auto"/>
            <w:vAlign w:val="bottom"/>
            <w:hideMark/>
          </w:tcPr>
          <w:p w14:paraId="16B3E825"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273,891,452.61 </w:t>
            </w:r>
          </w:p>
        </w:tc>
        <w:tc>
          <w:tcPr>
            <w:tcW w:w="1442" w:type="dxa"/>
            <w:shd w:val="clear" w:color="auto" w:fill="auto"/>
            <w:vAlign w:val="bottom"/>
            <w:hideMark/>
          </w:tcPr>
          <w:p w14:paraId="0EDD942F"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385,002,400.25 </w:t>
            </w:r>
          </w:p>
        </w:tc>
        <w:tc>
          <w:tcPr>
            <w:tcW w:w="1390" w:type="dxa"/>
            <w:shd w:val="clear" w:color="auto" w:fill="auto"/>
            <w:vAlign w:val="bottom"/>
            <w:hideMark/>
          </w:tcPr>
          <w:p w14:paraId="658A8026"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316,513,214.81 </w:t>
            </w:r>
          </w:p>
        </w:tc>
      </w:tr>
      <w:tr w:rsidR="00622B4D" w:rsidRPr="00622B4D" w14:paraId="245F2EA7" w14:textId="77777777" w:rsidTr="00211899">
        <w:trPr>
          <w:trHeight w:val="561"/>
        </w:trPr>
        <w:tc>
          <w:tcPr>
            <w:tcW w:w="2830" w:type="dxa"/>
            <w:shd w:val="clear" w:color="auto" w:fill="auto"/>
            <w:vAlign w:val="bottom"/>
            <w:hideMark/>
          </w:tcPr>
          <w:p w14:paraId="315CEA15"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2.2 - CONTRATACIÓN DE SERVICIOS</w:t>
            </w:r>
          </w:p>
        </w:tc>
        <w:tc>
          <w:tcPr>
            <w:tcW w:w="567" w:type="dxa"/>
            <w:shd w:val="clear" w:color="auto" w:fill="auto"/>
            <w:vAlign w:val="bottom"/>
            <w:hideMark/>
          </w:tcPr>
          <w:p w14:paraId="548CE9DD"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55,417,866.72 </w:t>
            </w:r>
          </w:p>
        </w:tc>
        <w:tc>
          <w:tcPr>
            <w:tcW w:w="1418" w:type="dxa"/>
            <w:shd w:val="clear" w:color="auto" w:fill="auto"/>
            <w:vAlign w:val="bottom"/>
            <w:hideMark/>
          </w:tcPr>
          <w:p w14:paraId="3CF4B301"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34,852,250.73 </w:t>
            </w:r>
          </w:p>
        </w:tc>
        <w:tc>
          <w:tcPr>
            <w:tcW w:w="1417" w:type="dxa"/>
            <w:shd w:val="clear" w:color="auto" w:fill="auto"/>
            <w:vAlign w:val="bottom"/>
            <w:hideMark/>
          </w:tcPr>
          <w:p w14:paraId="12840089"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58,210,361.91 </w:t>
            </w:r>
          </w:p>
        </w:tc>
        <w:tc>
          <w:tcPr>
            <w:tcW w:w="1418" w:type="dxa"/>
            <w:shd w:val="clear" w:color="auto" w:fill="auto"/>
            <w:vAlign w:val="bottom"/>
            <w:hideMark/>
          </w:tcPr>
          <w:p w14:paraId="6D155312"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40,303,531.29 </w:t>
            </w:r>
          </w:p>
        </w:tc>
        <w:tc>
          <w:tcPr>
            <w:tcW w:w="1417" w:type="dxa"/>
            <w:shd w:val="clear" w:color="auto" w:fill="auto"/>
            <w:vAlign w:val="bottom"/>
            <w:hideMark/>
          </w:tcPr>
          <w:p w14:paraId="6620C86E"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87,165,083.96 </w:t>
            </w:r>
          </w:p>
        </w:tc>
        <w:tc>
          <w:tcPr>
            <w:tcW w:w="1390" w:type="dxa"/>
            <w:shd w:val="clear" w:color="auto" w:fill="auto"/>
            <w:vAlign w:val="bottom"/>
            <w:hideMark/>
          </w:tcPr>
          <w:p w14:paraId="12B61D93"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47,783,094.31 </w:t>
            </w:r>
          </w:p>
        </w:tc>
        <w:tc>
          <w:tcPr>
            <w:tcW w:w="1442" w:type="dxa"/>
            <w:shd w:val="clear" w:color="auto" w:fill="auto"/>
            <w:vAlign w:val="bottom"/>
            <w:hideMark/>
          </w:tcPr>
          <w:p w14:paraId="6F993C4F"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103,539,538.43 </w:t>
            </w:r>
          </w:p>
        </w:tc>
        <w:tc>
          <w:tcPr>
            <w:tcW w:w="1390" w:type="dxa"/>
            <w:shd w:val="clear" w:color="auto" w:fill="auto"/>
            <w:vAlign w:val="bottom"/>
            <w:hideMark/>
          </w:tcPr>
          <w:p w14:paraId="64AB8D78"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54,383,348.26 </w:t>
            </w:r>
          </w:p>
        </w:tc>
      </w:tr>
      <w:tr w:rsidR="00622B4D" w:rsidRPr="00622B4D" w14:paraId="215746BE" w14:textId="77777777" w:rsidTr="00211899">
        <w:trPr>
          <w:trHeight w:val="980"/>
        </w:trPr>
        <w:tc>
          <w:tcPr>
            <w:tcW w:w="2830" w:type="dxa"/>
            <w:shd w:val="clear" w:color="auto" w:fill="auto"/>
            <w:vAlign w:val="bottom"/>
            <w:hideMark/>
          </w:tcPr>
          <w:p w14:paraId="728D9262"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2.3 - MATERIALES Y SUMINISTROS</w:t>
            </w:r>
          </w:p>
        </w:tc>
        <w:tc>
          <w:tcPr>
            <w:tcW w:w="567" w:type="dxa"/>
            <w:shd w:val="clear" w:color="auto" w:fill="auto"/>
            <w:vAlign w:val="bottom"/>
            <w:hideMark/>
          </w:tcPr>
          <w:p w14:paraId="3C35B203"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29,386,872.47 </w:t>
            </w:r>
          </w:p>
        </w:tc>
        <w:tc>
          <w:tcPr>
            <w:tcW w:w="1418" w:type="dxa"/>
            <w:shd w:val="clear" w:color="auto" w:fill="auto"/>
            <w:vAlign w:val="bottom"/>
            <w:hideMark/>
          </w:tcPr>
          <w:p w14:paraId="72FAF308"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19,510,392.39 </w:t>
            </w:r>
          </w:p>
        </w:tc>
        <w:tc>
          <w:tcPr>
            <w:tcW w:w="1417" w:type="dxa"/>
            <w:shd w:val="clear" w:color="auto" w:fill="auto"/>
            <w:vAlign w:val="bottom"/>
            <w:hideMark/>
          </w:tcPr>
          <w:p w14:paraId="204A60DC"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20,215,823.07 </w:t>
            </w:r>
          </w:p>
        </w:tc>
        <w:tc>
          <w:tcPr>
            <w:tcW w:w="1418" w:type="dxa"/>
            <w:shd w:val="clear" w:color="auto" w:fill="auto"/>
            <w:vAlign w:val="bottom"/>
            <w:hideMark/>
          </w:tcPr>
          <w:p w14:paraId="6072A193"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13,638,353.56 </w:t>
            </w:r>
          </w:p>
        </w:tc>
        <w:tc>
          <w:tcPr>
            <w:tcW w:w="1417" w:type="dxa"/>
            <w:shd w:val="clear" w:color="auto" w:fill="auto"/>
            <w:vAlign w:val="bottom"/>
            <w:hideMark/>
          </w:tcPr>
          <w:p w14:paraId="28AD7373"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32,295,086.04 </w:t>
            </w:r>
          </w:p>
        </w:tc>
        <w:tc>
          <w:tcPr>
            <w:tcW w:w="1390" w:type="dxa"/>
            <w:shd w:val="clear" w:color="auto" w:fill="auto"/>
            <w:vAlign w:val="bottom"/>
            <w:hideMark/>
          </w:tcPr>
          <w:p w14:paraId="2132BD99"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18,558,482.07 </w:t>
            </w:r>
          </w:p>
        </w:tc>
        <w:tc>
          <w:tcPr>
            <w:tcW w:w="1442" w:type="dxa"/>
            <w:shd w:val="clear" w:color="auto" w:fill="auto"/>
            <w:vAlign w:val="bottom"/>
            <w:hideMark/>
          </w:tcPr>
          <w:p w14:paraId="32A0609D"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39,595,980.38 </w:t>
            </w:r>
          </w:p>
        </w:tc>
        <w:tc>
          <w:tcPr>
            <w:tcW w:w="1390" w:type="dxa"/>
            <w:shd w:val="clear" w:color="auto" w:fill="auto"/>
            <w:vAlign w:val="bottom"/>
            <w:hideMark/>
          </w:tcPr>
          <w:p w14:paraId="4DA72C32"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20,588,929.90 </w:t>
            </w:r>
          </w:p>
        </w:tc>
      </w:tr>
      <w:tr w:rsidR="00622B4D" w:rsidRPr="00622B4D" w14:paraId="739F970D" w14:textId="77777777" w:rsidTr="00211899">
        <w:trPr>
          <w:trHeight w:val="421"/>
        </w:trPr>
        <w:tc>
          <w:tcPr>
            <w:tcW w:w="2830" w:type="dxa"/>
            <w:shd w:val="clear" w:color="auto" w:fill="auto"/>
            <w:vAlign w:val="bottom"/>
            <w:hideMark/>
          </w:tcPr>
          <w:p w14:paraId="2C41B2ED"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2.4 - TRANSFERENCIAS CORRIENTES</w:t>
            </w:r>
          </w:p>
        </w:tc>
        <w:tc>
          <w:tcPr>
            <w:tcW w:w="567" w:type="dxa"/>
            <w:shd w:val="clear" w:color="auto" w:fill="auto"/>
            <w:vAlign w:val="bottom"/>
            <w:hideMark/>
          </w:tcPr>
          <w:p w14:paraId="6F7A0802"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32,451,024.58 </w:t>
            </w:r>
          </w:p>
        </w:tc>
        <w:tc>
          <w:tcPr>
            <w:tcW w:w="1418" w:type="dxa"/>
            <w:shd w:val="clear" w:color="auto" w:fill="auto"/>
            <w:vAlign w:val="bottom"/>
            <w:hideMark/>
          </w:tcPr>
          <w:p w14:paraId="379233BB"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22,235,230.37 </w:t>
            </w:r>
          </w:p>
        </w:tc>
        <w:tc>
          <w:tcPr>
            <w:tcW w:w="1417" w:type="dxa"/>
            <w:shd w:val="clear" w:color="auto" w:fill="auto"/>
            <w:vAlign w:val="bottom"/>
            <w:hideMark/>
          </w:tcPr>
          <w:p w14:paraId="7ED76246"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12,477,724.58 </w:t>
            </w:r>
          </w:p>
        </w:tc>
        <w:tc>
          <w:tcPr>
            <w:tcW w:w="1418" w:type="dxa"/>
            <w:shd w:val="clear" w:color="auto" w:fill="auto"/>
            <w:vAlign w:val="bottom"/>
            <w:hideMark/>
          </w:tcPr>
          <w:p w14:paraId="27E2135D"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8,908,919.00 </w:t>
            </w:r>
          </w:p>
        </w:tc>
        <w:tc>
          <w:tcPr>
            <w:tcW w:w="1417" w:type="dxa"/>
            <w:shd w:val="clear" w:color="auto" w:fill="auto"/>
            <w:vAlign w:val="bottom"/>
            <w:hideMark/>
          </w:tcPr>
          <w:p w14:paraId="270D9B0C"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13,113,294.58 </w:t>
            </w:r>
          </w:p>
        </w:tc>
        <w:tc>
          <w:tcPr>
            <w:tcW w:w="1390" w:type="dxa"/>
            <w:shd w:val="clear" w:color="auto" w:fill="auto"/>
            <w:vAlign w:val="bottom"/>
            <w:hideMark/>
          </w:tcPr>
          <w:p w14:paraId="5001E10B"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8,600,900.00 </w:t>
            </w:r>
          </w:p>
        </w:tc>
        <w:tc>
          <w:tcPr>
            <w:tcW w:w="1442" w:type="dxa"/>
            <w:shd w:val="clear" w:color="auto" w:fill="auto"/>
            <w:vAlign w:val="bottom"/>
            <w:hideMark/>
          </w:tcPr>
          <w:p w14:paraId="732339FC"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13,103,224.58 </w:t>
            </w:r>
          </w:p>
        </w:tc>
        <w:tc>
          <w:tcPr>
            <w:tcW w:w="1390" w:type="dxa"/>
            <w:shd w:val="clear" w:color="auto" w:fill="auto"/>
            <w:vAlign w:val="bottom"/>
            <w:hideMark/>
          </w:tcPr>
          <w:p w14:paraId="29747455"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8,893,402.33 </w:t>
            </w:r>
          </w:p>
        </w:tc>
      </w:tr>
      <w:tr w:rsidR="00622B4D" w:rsidRPr="00622B4D" w14:paraId="19E6B4DA" w14:textId="77777777" w:rsidTr="00211899">
        <w:trPr>
          <w:trHeight w:val="513"/>
        </w:trPr>
        <w:tc>
          <w:tcPr>
            <w:tcW w:w="2830" w:type="dxa"/>
            <w:shd w:val="clear" w:color="auto" w:fill="auto"/>
            <w:vAlign w:val="bottom"/>
            <w:hideMark/>
          </w:tcPr>
          <w:p w14:paraId="4C72B413"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2.5 - TRANSFERENCIAS DE CAPITAL</w:t>
            </w:r>
          </w:p>
        </w:tc>
        <w:tc>
          <w:tcPr>
            <w:tcW w:w="567" w:type="dxa"/>
            <w:shd w:val="clear" w:color="auto" w:fill="auto"/>
            <w:vAlign w:val="bottom"/>
            <w:hideMark/>
          </w:tcPr>
          <w:p w14:paraId="67731B89"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c>
          <w:tcPr>
            <w:tcW w:w="1418" w:type="dxa"/>
            <w:shd w:val="clear" w:color="auto" w:fill="auto"/>
            <w:vAlign w:val="bottom"/>
            <w:hideMark/>
          </w:tcPr>
          <w:p w14:paraId="45F4406B"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c>
          <w:tcPr>
            <w:tcW w:w="1417" w:type="dxa"/>
            <w:shd w:val="clear" w:color="auto" w:fill="auto"/>
            <w:vAlign w:val="bottom"/>
            <w:hideMark/>
          </w:tcPr>
          <w:p w14:paraId="4658270E"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c>
          <w:tcPr>
            <w:tcW w:w="1418" w:type="dxa"/>
            <w:shd w:val="clear" w:color="auto" w:fill="auto"/>
            <w:vAlign w:val="bottom"/>
            <w:hideMark/>
          </w:tcPr>
          <w:p w14:paraId="3EDF2A4A"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c>
          <w:tcPr>
            <w:tcW w:w="1417" w:type="dxa"/>
            <w:shd w:val="clear" w:color="auto" w:fill="auto"/>
            <w:vAlign w:val="bottom"/>
            <w:hideMark/>
          </w:tcPr>
          <w:p w14:paraId="1266296F"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c>
          <w:tcPr>
            <w:tcW w:w="1390" w:type="dxa"/>
            <w:shd w:val="clear" w:color="auto" w:fill="auto"/>
            <w:vAlign w:val="bottom"/>
            <w:hideMark/>
          </w:tcPr>
          <w:p w14:paraId="745044EA"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c>
          <w:tcPr>
            <w:tcW w:w="1442" w:type="dxa"/>
            <w:shd w:val="clear" w:color="auto" w:fill="auto"/>
            <w:vAlign w:val="bottom"/>
            <w:hideMark/>
          </w:tcPr>
          <w:p w14:paraId="4670AAAF"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c>
          <w:tcPr>
            <w:tcW w:w="1390" w:type="dxa"/>
            <w:shd w:val="clear" w:color="auto" w:fill="auto"/>
            <w:vAlign w:val="bottom"/>
            <w:hideMark/>
          </w:tcPr>
          <w:p w14:paraId="6B50E825"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r>
      <w:tr w:rsidR="00622B4D" w:rsidRPr="00622B4D" w14:paraId="44BDD310" w14:textId="77777777" w:rsidTr="00622B4D">
        <w:trPr>
          <w:trHeight w:val="1020"/>
        </w:trPr>
        <w:tc>
          <w:tcPr>
            <w:tcW w:w="2830" w:type="dxa"/>
            <w:shd w:val="clear" w:color="auto" w:fill="auto"/>
            <w:vAlign w:val="bottom"/>
            <w:hideMark/>
          </w:tcPr>
          <w:p w14:paraId="42B4C7C4"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2.6 - BIENES MUEBLES, INMUEBLES E INTANGIBLES</w:t>
            </w:r>
          </w:p>
        </w:tc>
        <w:tc>
          <w:tcPr>
            <w:tcW w:w="567" w:type="dxa"/>
            <w:shd w:val="clear" w:color="auto" w:fill="auto"/>
            <w:vAlign w:val="bottom"/>
            <w:hideMark/>
          </w:tcPr>
          <w:p w14:paraId="2C60895D"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6,410,035.85 </w:t>
            </w:r>
          </w:p>
        </w:tc>
        <w:tc>
          <w:tcPr>
            <w:tcW w:w="1418" w:type="dxa"/>
            <w:shd w:val="clear" w:color="auto" w:fill="auto"/>
            <w:vAlign w:val="bottom"/>
            <w:hideMark/>
          </w:tcPr>
          <w:p w14:paraId="0E82827D"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4,464,713.41 </w:t>
            </w:r>
          </w:p>
        </w:tc>
        <w:tc>
          <w:tcPr>
            <w:tcW w:w="1417" w:type="dxa"/>
            <w:shd w:val="clear" w:color="auto" w:fill="auto"/>
            <w:vAlign w:val="bottom"/>
            <w:hideMark/>
          </w:tcPr>
          <w:p w14:paraId="3FD4B6BF"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10,638,938.53 </w:t>
            </w:r>
          </w:p>
        </w:tc>
        <w:tc>
          <w:tcPr>
            <w:tcW w:w="1418" w:type="dxa"/>
            <w:shd w:val="clear" w:color="auto" w:fill="auto"/>
            <w:vAlign w:val="bottom"/>
            <w:hideMark/>
          </w:tcPr>
          <w:p w14:paraId="5E73A636"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3,925,404.86 </w:t>
            </w:r>
          </w:p>
        </w:tc>
        <w:tc>
          <w:tcPr>
            <w:tcW w:w="1417" w:type="dxa"/>
            <w:shd w:val="clear" w:color="auto" w:fill="auto"/>
            <w:vAlign w:val="bottom"/>
            <w:hideMark/>
          </w:tcPr>
          <w:p w14:paraId="15BC43E1"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42,169,968.40 </w:t>
            </w:r>
          </w:p>
        </w:tc>
        <w:tc>
          <w:tcPr>
            <w:tcW w:w="1390" w:type="dxa"/>
            <w:shd w:val="clear" w:color="auto" w:fill="auto"/>
            <w:vAlign w:val="bottom"/>
            <w:hideMark/>
          </w:tcPr>
          <w:p w14:paraId="7284D58B"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6,399,832.75 </w:t>
            </w:r>
          </w:p>
        </w:tc>
        <w:tc>
          <w:tcPr>
            <w:tcW w:w="1442" w:type="dxa"/>
            <w:shd w:val="clear" w:color="auto" w:fill="auto"/>
            <w:vAlign w:val="bottom"/>
            <w:hideMark/>
          </w:tcPr>
          <w:p w14:paraId="6D012849"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69,628,426.06 </w:t>
            </w:r>
          </w:p>
        </w:tc>
        <w:tc>
          <w:tcPr>
            <w:tcW w:w="1390" w:type="dxa"/>
            <w:shd w:val="clear" w:color="auto" w:fill="auto"/>
            <w:vAlign w:val="bottom"/>
            <w:hideMark/>
          </w:tcPr>
          <w:p w14:paraId="60735CD9"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43,786,995.25 </w:t>
            </w:r>
          </w:p>
        </w:tc>
      </w:tr>
      <w:tr w:rsidR="00622B4D" w:rsidRPr="00622B4D" w14:paraId="232CF7EF" w14:textId="77777777" w:rsidTr="00622B4D">
        <w:trPr>
          <w:trHeight w:val="285"/>
        </w:trPr>
        <w:tc>
          <w:tcPr>
            <w:tcW w:w="2830" w:type="dxa"/>
            <w:shd w:val="clear" w:color="auto" w:fill="auto"/>
            <w:vAlign w:val="bottom"/>
            <w:hideMark/>
          </w:tcPr>
          <w:p w14:paraId="4156EBAC"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2.7 - OBRAS</w:t>
            </w:r>
          </w:p>
        </w:tc>
        <w:tc>
          <w:tcPr>
            <w:tcW w:w="567" w:type="dxa"/>
            <w:shd w:val="clear" w:color="auto" w:fill="auto"/>
            <w:vAlign w:val="bottom"/>
            <w:hideMark/>
          </w:tcPr>
          <w:p w14:paraId="3E9BFDAD"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49,661,092.76 </w:t>
            </w:r>
          </w:p>
        </w:tc>
        <w:tc>
          <w:tcPr>
            <w:tcW w:w="1418" w:type="dxa"/>
            <w:shd w:val="clear" w:color="auto" w:fill="auto"/>
            <w:vAlign w:val="bottom"/>
            <w:hideMark/>
          </w:tcPr>
          <w:p w14:paraId="015FA7AC"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3,877,749.61 </w:t>
            </w:r>
          </w:p>
        </w:tc>
        <w:tc>
          <w:tcPr>
            <w:tcW w:w="1417" w:type="dxa"/>
            <w:shd w:val="clear" w:color="auto" w:fill="auto"/>
            <w:vAlign w:val="bottom"/>
            <w:hideMark/>
          </w:tcPr>
          <w:p w14:paraId="4DB03272"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899,643.87 </w:t>
            </w:r>
          </w:p>
        </w:tc>
        <w:tc>
          <w:tcPr>
            <w:tcW w:w="1418" w:type="dxa"/>
            <w:shd w:val="clear" w:color="auto" w:fill="auto"/>
            <w:vAlign w:val="bottom"/>
            <w:hideMark/>
          </w:tcPr>
          <w:p w14:paraId="7B8C2BC2"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c>
          <w:tcPr>
            <w:tcW w:w="1417" w:type="dxa"/>
            <w:shd w:val="clear" w:color="auto" w:fill="auto"/>
            <w:vAlign w:val="bottom"/>
            <w:hideMark/>
          </w:tcPr>
          <w:p w14:paraId="4B77AFCE"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7,761,745.21 </w:t>
            </w:r>
          </w:p>
        </w:tc>
        <w:tc>
          <w:tcPr>
            <w:tcW w:w="1390" w:type="dxa"/>
            <w:shd w:val="clear" w:color="auto" w:fill="auto"/>
            <w:vAlign w:val="bottom"/>
            <w:hideMark/>
          </w:tcPr>
          <w:p w14:paraId="49A05544"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c>
          <w:tcPr>
            <w:tcW w:w="1442" w:type="dxa"/>
            <w:shd w:val="clear" w:color="auto" w:fill="auto"/>
            <w:vAlign w:val="bottom"/>
            <w:hideMark/>
          </w:tcPr>
          <w:p w14:paraId="26F3ECF8"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18,393,959.47 </w:t>
            </w:r>
          </w:p>
        </w:tc>
        <w:tc>
          <w:tcPr>
            <w:tcW w:w="1390" w:type="dxa"/>
            <w:shd w:val="clear" w:color="auto" w:fill="auto"/>
            <w:vAlign w:val="bottom"/>
            <w:hideMark/>
          </w:tcPr>
          <w:p w14:paraId="76D6A2B5"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1,850,000.00 </w:t>
            </w:r>
          </w:p>
        </w:tc>
      </w:tr>
      <w:tr w:rsidR="00622B4D" w:rsidRPr="00622B4D" w14:paraId="6F5423CE" w14:textId="77777777" w:rsidTr="00622B4D">
        <w:trPr>
          <w:trHeight w:val="1530"/>
        </w:trPr>
        <w:tc>
          <w:tcPr>
            <w:tcW w:w="2830" w:type="dxa"/>
            <w:shd w:val="clear" w:color="auto" w:fill="auto"/>
            <w:vAlign w:val="bottom"/>
            <w:hideMark/>
          </w:tcPr>
          <w:p w14:paraId="0F30612C"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2.8 - ADQUISICION DE ACTIVOS FINANCIEROS CON FINES DE POLÍTICA</w:t>
            </w:r>
          </w:p>
        </w:tc>
        <w:tc>
          <w:tcPr>
            <w:tcW w:w="567" w:type="dxa"/>
            <w:shd w:val="clear" w:color="auto" w:fill="auto"/>
            <w:vAlign w:val="bottom"/>
            <w:hideMark/>
          </w:tcPr>
          <w:p w14:paraId="4E0C8430"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c>
          <w:tcPr>
            <w:tcW w:w="1418" w:type="dxa"/>
            <w:shd w:val="clear" w:color="auto" w:fill="auto"/>
            <w:vAlign w:val="bottom"/>
            <w:hideMark/>
          </w:tcPr>
          <w:p w14:paraId="51380FE9"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c>
          <w:tcPr>
            <w:tcW w:w="1417" w:type="dxa"/>
            <w:shd w:val="clear" w:color="auto" w:fill="auto"/>
            <w:vAlign w:val="bottom"/>
            <w:hideMark/>
          </w:tcPr>
          <w:p w14:paraId="6EC73BC0"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c>
          <w:tcPr>
            <w:tcW w:w="1418" w:type="dxa"/>
            <w:shd w:val="clear" w:color="auto" w:fill="auto"/>
            <w:vAlign w:val="bottom"/>
            <w:hideMark/>
          </w:tcPr>
          <w:p w14:paraId="6C4C3A58"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c>
          <w:tcPr>
            <w:tcW w:w="1417" w:type="dxa"/>
            <w:shd w:val="clear" w:color="auto" w:fill="auto"/>
            <w:vAlign w:val="bottom"/>
            <w:hideMark/>
          </w:tcPr>
          <w:p w14:paraId="43673D13"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c>
          <w:tcPr>
            <w:tcW w:w="1390" w:type="dxa"/>
            <w:shd w:val="clear" w:color="auto" w:fill="auto"/>
            <w:vAlign w:val="bottom"/>
            <w:hideMark/>
          </w:tcPr>
          <w:p w14:paraId="6A9EEC86"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c>
          <w:tcPr>
            <w:tcW w:w="1442" w:type="dxa"/>
            <w:shd w:val="clear" w:color="auto" w:fill="auto"/>
            <w:vAlign w:val="bottom"/>
            <w:hideMark/>
          </w:tcPr>
          <w:p w14:paraId="6DE4BCB9"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c>
          <w:tcPr>
            <w:tcW w:w="1390" w:type="dxa"/>
            <w:shd w:val="clear" w:color="auto" w:fill="auto"/>
            <w:vAlign w:val="bottom"/>
            <w:hideMark/>
          </w:tcPr>
          <w:p w14:paraId="7B29028F"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r>
      <w:tr w:rsidR="00622B4D" w:rsidRPr="00622B4D" w14:paraId="7B034FBF" w14:textId="77777777" w:rsidTr="00622B4D">
        <w:trPr>
          <w:trHeight w:val="330"/>
        </w:trPr>
        <w:tc>
          <w:tcPr>
            <w:tcW w:w="2830" w:type="dxa"/>
            <w:shd w:val="clear" w:color="auto" w:fill="auto"/>
            <w:vAlign w:val="bottom"/>
            <w:hideMark/>
          </w:tcPr>
          <w:p w14:paraId="09EE796B"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2.9 - GASTOS FINANCIEROS</w:t>
            </w:r>
          </w:p>
        </w:tc>
        <w:tc>
          <w:tcPr>
            <w:tcW w:w="567" w:type="dxa"/>
            <w:shd w:val="clear" w:color="auto" w:fill="auto"/>
            <w:vAlign w:val="bottom"/>
            <w:hideMark/>
          </w:tcPr>
          <w:p w14:paraId="1CB4C0C9"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c>
          <w:tcPr>
            <w:tcW w:w="1418" w:type="dxa"/>
            <w:shd w:val="clear" w:color="auto" w:fill="auto"/>
            <w:vAlign w:val="bottom"/>
            <w:hideMark/>
          </w:tcPr>
          <w:p w14:paraId="5D549A5C"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c>
          <w:tcPr>
            <w:tcW w:w="1417" w:type="dxa"/>
            <w:shd w:val="clear" w:color="auto" w:fill="auto"/>
            <w:vAlign w:val="bottom"/>
            <w:hideMark/>
          </w:tcPr>
          <w:p w14:paraId="11B2B63C"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c>
          <w:tcPr>
            <w:tcW w:w="1418" w:type="dxa"/>
            <w:shd w:val="clear" w:color="auto" w:fill="auto"/>
            <w:vAlign w:val="bottom"/>
            <w:hideMark/>
          </w:tcPr>
          <w:p w14:paraId="1005C41D"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c>
          <w:tcPr>
            <w:tcW w:w="1417" w:type="dxa"/>
            <w:shd w:val="clear" w:color="auto" w:fill="auto"/>
            <w:vAlign w:val="bottom"/>
            <w:hideMark/>
          </w:tcPr>
          <w:p w14:paraId="4841355F"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c>
          <w:tcPr>
            <w:tcW w:w="1390" w:type="dxa"/>
            <w:shd w:val="clear" w:color="auto" w:fill="auto"/>
            <w:vAlign w:val="bottom"/>
            <w:hideMark/>
          </w:tcPr>
          <w:p w14:paraId="08A95721"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c>
          <w:tcPr>
            <w:tcW w:w="1442" w:type="dxa"/>
            <w:shd w:val="clear" w:color="auto" w:fill="auto"/>
            <w:vAlign w:val="bottom"/>
            <w:hideMark/>
          </w:tcPr>
          <w:p w14:paraId="638049C1"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c>
          <w:tcPr>
            <w:tcW w:w="1390" w:type="dxa"/>
            <w:shd w:val="clear" w:color="auto" w:fill="auto"/>
            <w:vAlign w:val="bottom"/>
            <w:hideMark/>
          </w:tcPr>
          <w:p w14:paraId="4B9A56DE"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RD$                                -   </w:t>
            </w:r>
          </w:p>
        </w:tc>
      </w:tr>
      <w:tr w:rsidR="00622B4D" w:rsidRPr="00622B4D" w14:paraId="3EEDC610" w14:textId="77777777" w:rsidTr="00622B4D">
        <w:trPr>
          <w:trHeight w:val="510"/>
        </w:trPr>
        <w:tc>
          <w:tcPr>
            <w:tcW w:w="2830" w:type="dxa"/>
            <w:shd w:val="clear" w:color="DDEBF7" w:fill="2F75B5"/>
            <w:vAlign w:val="center"/>
            <w:hideMark/>
          </w:tcPr>
          <w:p w14:paraId="49174F11"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proofErr w:type="gramStart"/>
            <w:r w:rsidRPr="00622B4D">
              <w:rPr>
                <w:rFonts w:ascii="Times New Roman" w:eastAsia="Times New Roman" w:hAnsi="Times New Roman" w:cs="Times New Roman"/>
                <w:color w:val="FFFFFF"/>
                <w:sz w:val="20"/>
                <w:szCs w:val="20"/>
                <w:lang w:val="es-DO" w:eastAsia="es-DO"/>
              </w:rPr>
              <w:lastRenderedPageBreak/>
              <w:t>TOTAL</w:t>
            </w:r>
            <w:proofErr w:type="gramEnd"/>
            <w:r w:rsidRPr="00622B4D">
              <w:rPr>
                <w:rFonts w:ascii="Times New Roman" w:eastAsia="Times New Roman" w:hAnsi="Times New Roman" w:cs="Times New Roman"/>
                <w:color w:val="FFFFFF"/>
                <w:sz w:val="20"/>
                <w:szCs w:val="20"/>
                <w:lang w:val="es-DO" w:eastAsia="es-DO"/>
              </w:rPr>
              <w:t xml:space="preserve"> GASTOS</w:t>
            </w:r>
          </w:p>
        </w:tc>
        <w:tc>
          <w:tcPr>
            <w:tcW w:w="567" w:type="dxa"/>
            <w:shd w:val="clear" w:color="DDEBF7" w:fill="2F75B5"/>
            <w:vAlign w:val="bottom"/>
            <w:hideMark/>
          </w:tcPr>
          <w:p w14:paraId="1E41229C"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RD$          417,633,073.33 </w:t>
            </w:r>
          </w:p>
        </w:tc>
        <w:tc>
          <w:tcPr>
            <w:tcW w:w="1418" w:type="dxa"/>
            <w:shd w:val="clear" w:color="DDEBF7" w:fill="2F75B5"/>
            <w:vAlign w:val="bottom"/>
            <w:hideMark/>
          </w:tcPr>
          <w:p w14:paraId="43D96F92"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RD$          312,019,563.68 </w:t>
            </w:r>
          </w:p>
        </w:tc>
        <w:tc>
          <w:tcPr>
            <w:tcW w:w="1417" w:type="dxa"/>
            <w:shd w:val="clear" w:color="DDEBF7" w:fill="2F75B5"/>
            <w:vAlign w:val="bottom"/>
            <w:hideMark/>
          </w:tcPr>
          <w:p w14:paraId="079A1706"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RD$          336,902,806.00 </w:t>
            </w:r>
          </w:p>
        </w:tc>
        <w:tc>
          <w:tcPr>
            <w:tcW w:w="1418" w:type="dxa"/>
            <w:shd w:val="clear" w:color="DDEBF7" w:fill="2F75B5"/>
            <w:vAlign w:val="bottom"/>
            <w:hideMark/>
          </w:tcPr>
          <w:p w14:paraId="3D71F2A2"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RD$          278,313,851.26 </w:t>
            </w:r>
          </w:p>
        </w:tc>
        <w:tc>
          <w:tcPr>
            <w:tcW w:w="1417" w:type="dxa"/>
            <w:shd w:val="clear" w:color="DDEBF7" w:fill="2F75B5"/>
            <w:vAlign w:val="bottom"/>
            <w:hideMark/>
          </w:tcPr>
          <w:p w14:paraId="57760632"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RD$          514,376,265.76 </w:t>
            </w:r>
          </w:p>
        </w:tc>
        <w:tc>
          <w:tcPr>
            <w:tcW w:w="1390" w:type="dxa"/>
            <w:shd w:val="clear" w:color="DDEBF7" w:fill="2F75B5"/>
            <w:vAlign w:val="bottom"/>
            <w:hideMark/>
          </w:tcPr>
          <w:p w14:paraId="65D881BB"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RD$          355,233,761.74 </w:t>
            </w:r>
          </w:p>
        </w:tc>
        <w:tc>
          <w:tcPr>
            <w:tcW w:w="1442" w:type="dxa"/>
            <w:shd w:val="clear" w:color="DDEBF7" w:fill="2F75B5"/>
            <w:vAlign w:val="bottom"/>
            <w:hideMark/>
          </w:tcPr>
          <w:p w14:paraId="3DF5CD68"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RD$          629,263,529.17 </w:t>
            </w:r>
          </w:p>
        </w:tc>
        <w:tc>
          <w:tcPr>
            <w:tcW w:w="1390" w:type="dxa"/>
            <w:shd w:val="clear" w:color="DDEBF7" w:fill="2F75B5"/>
            <w:vAlign w:val="bottom"/>
            <w:hideMark/>
          </w:tcPr>
          <w:p w14:paraId="19D5ECE5"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RD$          446,015,890.55 </w:t>
            </w:r>
          </w:p>
        </w:tc>
      </w:tr>
      <w:tr w:rsidR="00622B4D" w:rsidRPr="00622B4D" w14:paraId="6021DA43" w14:textId="77777777" w:rsidTr="00622B4D">
        <w:trPr>
          <w:trHeight w:val="285"/>
        </w:trPr>
        <w:tc>
          <w:tcPr>
            <w:tcW w:w="13289" w:type="dxa"/>
            <w:gridSpan w:val="9"/>
            <w:shd w:val="clear" w:color="auto" w:fill="auto"/>
            <w:vAlign w:val="bottom"/>
            <w:hideMark/>
          </w:tcPr>
          <w:p w14:paraId="42D4287B"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4 - APLICACIONES FINANCIERAS</w:t>
            </w:r>
          </w:p>
        </w:tc>
      </w:tr>
      <w:tr w:rsidR="00622B4D" w:rsidRPr="00622B4D" w14:paraId="2DB7497B" w14:textId="77777777" w:rsidTr="00622B4D">
        <w:trPr>
          <w:trHeight w:val="1020"/>
        </w:trPr>
        <w:tc>
          <w:tcPr>
            <w:tcW w:w="2830" w:type="dxa"/>
            <w:shd w:val="clear" w:color="auto" w:fill="auto"/>
            <w:vAlign w:val="bottom"/>
            <w:hideMark/>
          </w:tcPr>
          <w:p w14:paraId="0DBF258B"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4.1 - INCREMENTO DE ACTIVOS FINANCIEROS</w:t>
            </w:r>
          </w:p>
        </w:tc>
        <w:tc>
          <w:tcPr>
            <w:tcW w:w="567" w:type="dxa"/>
            <w:shd w:val="clear" w:color="auto" w:fill="auto"/>
            <w:vAlign w:val="bottom"/>
            <w:hideMark/>
          </w:tcPr>
          <w:p w14:paraId="790FF9DE"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c>
          <w:tcPr>
            <w:tcW w:w="1418" w:type="dxa"/>
            <w:shd w:val="clear" w:color="auto" w:fill="auto"/>
            <w:vAlign w:val="bottom"/>
            <w:hideMark/>
          </w:tcPr>
          <w:p w14:paraId="74F1B893"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c>
          <w:tcPr>
            <w:tcW w:w="1417" w:type="dxa"/>
            <w:shd w:val="clear" w:color="auto" w:fill="auto"/>
            <w:vAlign w:val="bottom"/>
            <w:hideMark/>
          </w:tcPr>
          <w:p w14:paraId="7842D436"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c>
          <w:tcPr>
            <w:tcW w:w="1418" w:type="dxa"/>
            <w:shd w:val="clear" w:color="auto" w:fill="auto"/>
            <w:vAlign w:val="bottom"/>
            <w:hideMark/>
          </w:tcPr>
          <w:p w14:paraId="36D422B7"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c>
          <w:tcPr>
            <w:tcW w:w="1417" w:type="dxa"/>
            <w:shd w:val="clear" w:color="auto" w:fill="auto"/>
            <w:vAlign w:val="bottom"/>
            <w:hideMark/>
          </w:tcPr>
          <w:p w14:paraId="03448D24"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c>
          <w:tcPr>
            <w:tcW w:w="1390" w:type="dxa"/>
            <w:shd w:val="clear" w:color="auto" w:fill="auto"/>
            <w:vAlign w:val="bottom"/>
            <w:hideMark/>
          </w:tcPr>
          <w:p w14:paraId="77E75C91"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c>
          <w:tcPr>
            <w:tcW w:w="1442" w:type="dxa"/>
            <w:shd w:val="clear" w:color="auto" w:fill="auto"/>
            <w:vAlign w:val="bottom"/>
            <w:hideMark/>
          </w:tcPr>
          <w:p w14:paraId="01D71341"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c>
          <w:tcPr>
            <w:tcW w:w="1390" w:type="dxa"/>
            <w:shd w:val="clear" w:color="auto" w:fill="auto"/>
            <w:vAlign w:val="bottom"/>
            <w:hideMark/>
          </w:tcPr>
          <w:p w14:paraId="330A504C"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r>
      <w:tr w:rsidR="00622B4D" w:rsidRPr="00622B4D" w14:paraId="014384ED" w14:textId="77777777" w:rsidTr="00622B4D">
        <w:trPr>
          <w:trHeight w:val="765"/>
        </w:trPr>
        <w:tc>
          <w:tcPr>
            <w:tcW w:w="2830" w:type="dxa"/>
            <w:shd w:val="clear" w:color="auto" w:fill="auto"/>
            <w:vAlign w:val="bottom"/>
            <w:hideMark/>
          </w:tcPr>
          <w:p w14:paraId="6B8AC44E"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4.2 - DISMINUCIÓN DE PASIVOS</w:t>
            </w:r>
          </w:p>
        </w:tc>
        <w:tc>
          <w:tcPr>
            <w:tcW w:w="567" w:type="dxa"/>
            <w:shd w:val="clear" w:color="auto" w:fill="auto"/>
            <w:vAlign w:val="bottom"/>
            <w:hideMark/>
          </w:tcPr>
          <w:p w14:paraId="4599CF42"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c>
          <w:tcPr>
            <w:tcW w:w="1418" w:type="dxa"/>
            <w:shd w:val="clear" w:color="auto" w:fill="auto"/>
            <w:vAlign w:val="bottom"/>
            <w:hideMark/>
          </w:tcPr>
          <w:p w14:paraId="38B0F89C"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c>
          <w:tcPr>
            <w:tcW w:w="1417" w:type="dxa"/>
            <w:shd w:val="clear" w:color="auto" w:fill="auto"/>
            <w:vAlign w:val="bottom"/>
            <w:hideMark/>
          </w:tcPr>
          <w:p w14:paraId="783E4625"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c>
          <w:tcPr>
            <w:tcW w:w="1418" w:type="dxa"/>
            <w:shd w:val="clear" w:color="auto" w:fill="auto"/>
            <w:vAlign w:val="bottom"/>
            <w:hideMark/>
          </w:tcPr>
          <w:p w14:paraId="0815F29B"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c>
          <w:tcPr>
            <w:tcW w:w="1417" w:type="dxa"/>
            <w:shd w:val="clear" w:color="auto" w:fill="auto"/>
            <w:vAlign w:val="bottom"/>
            <w:hideMark/>
          </w:tcPr>
          <w:p w14:paraId="4D08CCD8"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c>
          <w:tcPr>
            <w:tcW w:w="1390" w:type="dxa"/>
            <w:shd w:val="clear" w:color="auto" w:fill="auto"/>
            <w:vAlign w:val="bottom"/>
            <w:hideMark/>
          </w:tcPr>
          <w:p w14:paraId="65A75E92"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c>
          <w:tcPr>
            <w:tcW w:w="1442" w:type="dxa"/>
            <w:shd w:val="clear" w:color="auto" w:fill="auto"/>
            <w:vAlign w:val="bottom"/>
            <w:hideMark/>
          </w:tcPr>
          <w:p w14:paraId="60E3FAA7"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c>
          <w:tcPr>
            <w:tcW w:w="1390" w:type="dxa"/>
            <w:shd w:val="clear" w:color="auto" w:fill="auto"/>
            <w:vAlign w:val="bottom"/>
            <w:hideMark/>
          </w:tcPr>
          <w:p w14:paraId="2513BCED"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r>
      <w:tr w:rsidR="00622B4D" w:rsidRPr="00622B4D" w14:paraId="6C8D9D03" w14:textId="77777777" w:rsidTr="00622B4D">
        <w:trPr>
          <w:trHeight w:val="1020"/>
        </w:trPr>
        <w:tc>
          <w:tcPr>
            <w:tcW w:w="2830" w:type="dxa"/>
            <w:shd w:val="clear" w:color="auto" w:fill="auto"/>
            <w:vAlign w:val="bottom"/>
            <w:hideMark/>
          </w:tcPr>
          <w:p w14:paraId="164F2DC0"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4.3 - DISMINUCIÓN DE FONDOS DE TERCEROS</w:t>
            </w:r>
          </w:p>
        </w:tc>
        <w:tc>
          <w:tcPr>
            <w:tcW w:w="567" w:type="dxa"/>
            <w:shd w:val="clear" w:color="auto" w:fill="auto"/>
            <w:vAlign w:val="bottom"/>
            <w:hideMark/>
          </w:tcPr>
          <w:p w14:paraId="769AD452"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c>
          <w:tcPr>
            <w:tcW w:w="1418" w:type="dxa"/>
            <w:shd w:val="clear" w:color="auto" w:fill="auto"/>
            <w:vAlign w:val="bottom"/>
            <w:hideMark/>
          </w:tcPr>
          <w:p w14:paraId="2CD054A0"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c>
          <w:tcPr>
            <w:tcW w:w="1417" w:type="dxa"/>
            <w:shd w:val="clear" w:color="auto" w:fill="auto"/>
            <w:vAlign w:val="bottom"/>
            <w:hideMark/>
          </w:tcPr>
          <w:p w14:paraId="4F4B3F89"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c>
          <w:tcPr>
            <w:tcW w:w="1418" w:type="dxa"/>
            <w:shd w:val="clear" w:color="auto" w:fill="auto"/>
            <w:vAlign w:val="bottom"/>
            <w:hideMark/>
          </w:tcPr>
          <w:p w14:paraId="14D15A91"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c>
          <w:tcPr>
            <w:tcW w:w="1417" w:type="dxa"/>
            <w:shd w:val="clear" w:color="auto" w:fill="auto"/>
            <w:vAlign w:val="bottom"/>
            <w:hideMark/>
          </w:tcPr>
          <w:p w14:paraId="3E8C2074"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c>
          <w:tcPr>
            <w:tcW w:w="1390" w:type="dxa"/>
            <w:shd w:val="clear" w:color="auto" w:fill="auto"/>
            <w:vAlign w:val="bottom"/>
            <w:hideMark/>
          </w:tcPr>
          <w:p w14:paraId="20C5C953"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c>
          <w:tcPr>
            <w:tcW w:w="1442" w:type="dxa"/>
            <w:shd w:val="clear" w:color="auto" w:fill="auto"/>
            <w:vAlign w:val="bottom"/>
            <w:hideMark/>
          </w:tcPr>
          <w:p w14:paraId="5EC93E0E"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c>
          <w:tcPr>
            <w:tcW w:w="1390" w:type="dxa"/>
            <w:shd w:val="clear" w:color="auto" w:fill="auto"/>
            <w:vAlign w:val="bottom"/>
            <w:hideMark/>
          </w:tcPr>
          <w:p w14:paraId="695E952C"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xml:space="preserve">                                         -   </w:t>
            </w:r>
          </w:p>
        </w:tc>
      </w:tr>
      <w:tr w:rsidR="00622B4D" w:rsidRPr="00622B4D" w14:paraId="4B5BE0CF" w14:textId="77777777" w:rsidTr="00622B4D">
        <w:trPr>
          <w:trHeight w:val="1020"/>
        </w:trPr>
        <w:tc>
          <w:tcPr>
            <w:tcW w:w="2830" w:type="dxa"/>
            <w:shd w:val="clear" w:color="DDEBF7" w:fill="2F75B5"/>
            <w:vAlign w:val="center"/>
            <w:hideMark/>
          </w:tcPr>
          <w:p w14:paraId="0FCD68BD"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proofErr w:type="gramStart"/>
            <w:r w:rsidRPr="00622B4D">
              <w:rPr>
                <w:rFonts w:ascii="Times New Roman" w:eastAsia="Times New Roman" w:hAnsi="Times New Roman" w:cs="Times New Roman"/>
                <w:color w:val="FFFFFF"/>
                <w:sz w:val="20"/>
                <w:szCs w:val="20"/>
                <w:lang w:val="es-DO" w:eastAsia="es-DO"/>
              </w:rPr>
              <w:t>TOTAL</w:t>
            </w:r>
            <w:proofErr w:type="gramEnd"/>
            <w:r w:rsidRPr="00622B4D">
              <w:rPr>
                <w:rFonts w:ascii="Times New Roman" w:eastAsia="Times New Roman" w:hAnsi="Times New Roman" w:cs="Times New Roman"/>
                <w:color w:val="FFFFFF"/>
                <w:sz w:val="20"/>
                <w:szCs w:val="20"/>
                <w:lang w:val="es-DO" w:eastAsia="es-DO"/>
              </w:rPr>
              <w:t xml:space="preserve"> APLICACIONES FINANCIERAS</w:t>
            </w:r>
          </w:p>
        </w:tc>
        <w:tc>
          <w:tcPr>
            <w:tcW w:w="567" w:type="dxa"/>
            <w:shd w:val="clear" w:color="DDEBF7" w:fill="2F75B5"/>
            <w:vAlign w:val="bottom"/>
            <w:hideMark/>
          </w:tcPr>
          <w:p w14:paraId="5637DCD2"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   </w:t>
            </w:r>
          </w:p>
        </w:tc>
        <w:tc>
          <w:tcPr>
            <w:tcW w:w="1418" w:type="dxa"/>
            <w:shd w:val="clear" w:color="DDEBF7" w:fill="2F75B5"/>
            <w:vAlign w:val="bottom"/>
            <w:hideMark/>
          </w:tcPr>
          <w:p w14:paraId="381F4D0A"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   </w:t>
            </w:r>
          </w:p>
        </w:tc>
        <w:tc>
          <w:tcPr>
            <w:tcW w:w="1417" w:type="dxa"/>
            <w:shd w:val="clear" w:color="DDEBF7" w:fill="2F75B5"/>
            <w:vAlign w:val="bottom"/>
            <w:hideMark/>
          </w:tcPr>
          <w:p w14:paraId="23DB4FED"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   </w:t>
            </w:r>
          </w:p>
        </w:tc>
        <w:tc>
          <w:tcPr>
            <w:tcW w:w="1418" w:type="dxa"/>
            <w:shd w:val="clear" w:color="DDEBF7" w:fill="2F75B5"/>
            <w:vAlign w:val="bottom"/>
            <w:hideMark/>
          </w:tcPr>
          <w:p w14:paraId="2F960207"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   </w:t>
            </w:r>
          </w:p>
        </w:tc>
        <w:tc>
          <w:tcPr>
            <w:tcW w:w="1417" w:type="dxa"/>
            <w:shd w:val="clear" w:color="DDEBF7" w:fill="2F75B5"/>
            <w:vAlign w:val="bottom"/>
            <w:hideMark/>
          </w:tcPr>
          <w:p w14:paraId="28D89299"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   </w:t>
            </w:r>
          </w:p>
        </w:tc>
        <w:tc>
          <w:tcPr>
            <w:tcW w:w="1390" w:type="dxa"/>
            <w:shd w:val="clear" w:color="DDEBF7" w:fill="2F75B5"/>
            <w:vAlign w:val="bottom"/>
            <w:hideMark/>
          </w:tcPr>
          <w:p w14:paraId="177CB912"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   </w:t>
            </w:r>
          </w:p>
        </w:tc>
        <w:tc>
          <w:tcPr>
            <w:tcW w:w="1442" w:type="dxa"/>
            <w:shd w:val="clear" w:color="DDEBF7" w:fill="2F75B5"/>
            <w:vAlign w:val="bottom"/>
            <w:hideMark/>
          </w:tcPr>
          <w:p w14:paraId="26D4B7F0"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   </w:t>
            </w:r>
          </w:p>
        </w:tc>
        <w:tc>
          <w:tcPr>
            <w:tcW w:w="1390" w:type="dxa"/>
            <w:shd w:val="clear" w:color="DDEBF7" w:fill="2F75B5"/>
            <w:vAlign w:val="bottom"/>
            <w:hideMark/>
          </w:tcPr>
          <w:p w14:paraId="49A14834"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   </w:t>
            </w:r>
          </w:p>
        </w:tc>
      </w:tr>
      <w:tr w:rsidR="00622B4D" w:rsidRPr="00622B4D" w14:paraId="6E9FB38A" w14:textId="77777777" w:rsidTr="00622B4D">
        <w:trPr>
          <w:trHeight w:val="285"/>
        </w:trPr>
        <w:tc>
          <w:tcPr>
            <w:tcW w:w="2830" w:type="dxa"/>
            <w:shd w:val="clear" w:color="auto" w:fill="auto"/>
            <w:vAlign w:val="center"/>
            <w:hideMark/>
          </w:tcPr>
          <w:p w14:paraId="1ECC50F3"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w:t>
            </w:r>
          </w:p>
        </w:tc>
        <w:tc>
          <w:tcPr>
            <w:tcW w:w="567" w:type="dxa"/>
            <w:shd w:val="clear" w:color="auto" w:fill="auto"/>
            <w:vAlign w:val="bottom"/>
            <w:hideMark/>
          </w:tcPr>
          <w:p w14:paraId="1F4A3566"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w:t>
            </w:r>
          </w:p>
        </w:tc>
        <w:tc>
          <w:tcPr>
            <w:tcW w:w="1418" w:type="dxa"/>
            <w:shd w:val="clear" w:color="auto" w:fill="auto"/>
            <w:vAlign w:val="bottom"/>
            <w:hideMark/>
          </w:tcPr>
          <w:p w14:paraId="7CEF4997"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w:t>
            </w:r>
          </w:p>
        </w:tc>
        <w:tc>
          <w:tcPr>
            <w:tcW w:w="1417" w:type="dxa"/>
            <w:shd w:val="clear" w:color="auto" w:fill="auto"/>
            <w:vAlign w:val="bottom"/>
            <w:hideMark/>
          </w:tcPr>
          <w:p w14:paraId="02E72743"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w:t>
            </w:r>
          </w:p>
        </w:tc>
        <w:tc>
          <w:tcPr>
            <w:tcW w:w="1418" w:type="dxa"/>
            <w:shd w:val="clear" w:color="auto" w:fill="auto"/>
            <w:vAlign w:val="bottom"/>
            <w:hideMark/>
          </w:tcPr>
          <w:p w14:paraId="78D9DD20"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w:t>
            </w:r>
          </w:p>
        </w:tc>
        <w:tc>
          <w:tcPr>
            <w:tcW w:w="1417" w:type="dxa"/>
            <w:shd w:val="clear" w:color="auto" w:fill="auto"/>
            <w:vAlign w:val="bottom"/>
            <w:hideMark/>
          </w:tcPr>
          <w:p w14:paraId="5904FFC6"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w:t>
            </w:r>
          </w:p>
        </w:tc>
        <w:tc>
          <w:tcPr>
            <w:tcW w:w="1390" w:type="dxa"/>
            <w:shd w:val="clear" w:color="auto" w:fill="auto"/>
            <w:vAlign w:val="bottom"/>
            <w:hideMark/>
          </w:tcPr>
          <w:p w14:paraId="2FD5361B"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w:t>
            </w:r>
          </w:p>
        </w:tc>
        <w:tc>
          <w:tcPr>
            <w:tcW w:w="1442" w:type="dxa"/>
            <w:shd w:val="clear" w:color="auto" w:fill="auto"/>
            <w:vAlign w:val="bottom"/>
            <w:hideMark/>
          </w:tcPr>
          <w:p w14:paraId="21898838"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w:t>
            </w:r>
          </w:p>
        </w:tc>
        <w:tc>
          <w:tcPr>
            <w:tcW w:w="1390" w:type="dxa"/>
            <w:shd w:val="clear" w:color="auto" w:fill="auto"/>
            <w:vAlign w:val="bottom"/>
            <w:hideMark/>
          </w:tcPr>
          <w:p w14:paraId="343BA117" w14:textId="77777777" w:rsidR="00622B4D" w:rsidRPr="00622B4D" w:rsidRDefault="00622B4D" w:rsidP="00622B4D">
            <w:pPr>
              <w:spacing w:after="0" w:line="240" w:lineRule="auto"/>
              <w:rPr>
                <w:rFonts w:ascii="Times New Roman" w:eastAsia="Times New Roman" w:hAnsi="Times New Roman" w:cs="Times New Roman"/>
                <w:color w:val="000000"/>
                <w:sz w:val="20"/>
                <w:szCs w:val="20"/>
                <w:lang w:val="es-DO" w:eastAsia="es-DO"/>
              </w:rPr>
            </w:pPr>
            <w:r w:rsidRPr="00622B4D">
              <w:rPr>
                <w:rFonts w:ascii="Times New Roman" w:eastAsia="Times New Roman" w:hAnsi="Times New Roman" w:cs="Times New Roman"/>
                <w:color w:val="000000"/>
                <w:sz w:val="20"/>
                <w:szCs w:val="20"/>
                <w:lang w:val="es-DO" w:eastAsia="es-DO"/>
              </w:rPr>
              <w:t> </w:t>
            </w:r>
          </w:p>
        </w:tc>
      </w:tr>
      <w:tr w:rsidR="00622B4D" w:rsidRPr="00622B4D" w14:paraId="3E4C5E4A" w14:textId="77777777" w:rsidTr="00622B4D">
        <w:trPr>
          <w:trHeight w:val="1275"/>
        </w:trPr>
        <w:tc>
          <w:tcPr>
            <w:tcW w:w="2830" w:type="dxa"/>
            <w:shd w:val="clear" w:color="DDEBF7" w:fill="2F75B5"/>
            <w:vAlign w:val="center"/>
            <w:hideMark/>
          </w:tcPr>
          <w:p w14:paraId="7FB79A35"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proofErr w:type="gramStart"/>
            <w:r w:rsidRPr="00622B4D">
              <w:rPr>
                <w:rFonts w:ascii="Times New Roman" w:eastAsia="Times New Roman" w:hAnsi="Times New Roman" w:cs="Times New Roman"/>
                <w:color w:val="FFFFFF"/>
                <w:sz w:val="20"/>
                <w:szCs w:val="20"/>
                <w:lang w:val="es-DO" w:eastAsia="es-DO"/>
              </w:rPr>
              <w:t>TOTAL</w:t>
            </w:r>
            <w:proofErr w:type="gramEnd"/>
            <w:r w:rsidRPr="00622B4D">
              <w:rPr>
                <w:rFonts w:ascii="Times New Roman" w:eastAsia="Times New Roman" w:hAnsi="Times New Roman" w:cs="Times New Roman"/>
                <w:color w:val="FFFFFF"/>
                <w:sz w:val="20"/>
                <w:szCs w:val="20"/>
                <w:lang w:val="es-DO" w:eastAsia="es-DO"/>
              </w:rPr>
              <w:t xml:space="preserve"> GASTOS Y APLICACIONES FINANCIERAS</w:t>
            </w:r>
          </w:p>
        </w:tc>
        <w:tc>
          <w:tcPr>
            <w:tcW w:w="567" w:type="dxa"/>
            <w:shd w:val="clear" w:color="DDEBF7" w:fill="2F75B5"/>
            <w:vAlign w:val="bottom"/>
            <w:hideMark/>
          </w:tcPr>
          <w:p w14:paraId="41A3E4CE"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RD$          417,633,073.33 </w:t>
            </w:r>
          </w:p>
        </w:tc>
        <w:tc>
          <w:tcPr>
            <w:tcW w:w="1418" w:type="dxa"/>
            <w:shd w:val="clear" w:color="DDEBF7" w:fill="2F75B5"/>
            <w:vAlign w:val="bottom"/>
            <w:hideMark/>
          </w:tcPr>
          <w:p w14:paraId="478D8EEC"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RD$          312,019,563.68 </w:t>
            </w:r>
          </w:p>
        </w:tc>
        <w:tc>
          <w:tcPr>
            <w:tcW w:w="1417" w:type="dxa"/>
            <w:shd w:val="clear" w:color="DDEBF7" w:fill="2F75B5"/>
            <w:vAlign w:val="bottom"/>
            <w:hideMark/>
          </w:tcPr>
          <w:p w14:paraId="1CB0D6A4"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RD$          336,902,806.00 </w:t>
            </w:r>
          </w:p>
        </w:tc>
        <w:tc>
          <w:tcPr>
            <w:tcW w:w="1418" w:type="dxa"/>
            <w:shd w:val="clear" w:color="DDEBF7" w:fill="2F75B5"/>
            <w:vAlign w:val="bottom"/>
            <w:hideMark/>
          </w:tcPr>
          <w:p w14:paraId="4727226D"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RD$          278,313,851.26 </w:t>
            </w:r>
          </w:p>
        </w:tc>
        <w:tc>
          <w:tcPr>
            <w:tcW w:w="1417" w:type="dxa"/>
            <w:shd w:val="clear" w:color="DDEBF7" w:fill="2F75B5"/>
            <w:vAlign w:val="bottom"/>
            <w:hideMark/>
          </w:tcPr>
          <w:p w14:paraId="43608910"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RD$          514,376,265.76 </w:t>
            </w:r>
          </w:p>
        </w:tc>
        <w:tc>
          <w:tcPr>
            <w:tcW w:w="1390" w:type="dxa"/>
            <w:shd w:val="clear" w:color="DDEBF7" w:fill="2F75B5"/>
            <w:vAlign w:val="bottom"/>
            <w:hideMark/>
          </w:tcPr>
          <w:p w14:paraId="69770001"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RD$          355,233,761.74 </w:t>
            </w:r>
          </w:p>
        </w:tc>
        <w:tc>
          <w:tcPr>
            <w:tcW w:w="1442" w:type="dxa"/>
            <w:shd w:val="clear" w:color="DDEBF7" w:fill="2F75B5"/>
            <w:vAlign w:val="bottom"/>
            <w:hideMark/>
          </w:tcPr>
          <w:p w14:paraId="1548145C"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RD$          629,263,529.17 </w:t>
            </w:r>
          </w:p>
        </w:tc>
        <w:tc>
          <w:tcPr>
            <w:tcW w:w="1390" w:type="dxa"/>
            <w:shd w:val="clear" w:color="DDEBF7" w:fill="2F75B5"/>
            <w:vAlign w:val="bottom"/>
            <w:hideMark/>
          </w:tcPr>
          <w:p w14:paraId="0941D9C7"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xml:space="preserve"> RD$          446,015,890.55 </w:t>
            </w:r>
          </w:p>
        </w:tc>
      </w:tr>
      <w:tr w:rsidR="00622B4D" w:rsidRPr="00622B4D" w14:paraId="7676A6A2" w14:textId="77777777" w:rsidTr="00622B4D">
        <w:trPr>
          <w:trHeight w:val="285"/>
        </w:trPr>
        <w:tc>
          <w:tcPr>
            <w:tcW w:w="2830" w:type="dxa"/>
            <w:shd w:val="clear" w:color="DDEBF7" w:fill="2F75B5"/>
            <w:noWrap/>
            <w:vAlign w:val="center"/>
            <w:hideMark/>
          </w:tcPr>
          <w:p w14:paraId="12CA232A" w14:textId="77777777" w:rsidR="00622B4D" w:rsidRPr="00622B4D" w:rsidRDefault="00622B4D" w:rsidP="00622B4D">
            <w:pPr>
              <w:spacing w:after="0" w:line="240" w:lineRule="auto"/>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 EJECUCION</w:t>
            </w:r>
          </w:p>
        </w:tc>
        <w:tc>
          <w:tcPr>
            <w:tcW w:w="1985" w:type="dxa"/>
            <w:gridSpan w:val="2"/>
            <w:shd w:val="clear" w:color="DDEBF7" w:fill="2F75B5"/>
            <w:noWrap/>
            <w:vAlign w:val="bottom"/>
            <w:hideMark/>
          </w:tcPr>
          <w:p w14:paraId="6FB3B368" w14:textId="77777777" w:rsidR="00622B4D" w:rsidRPr="00622B4D" w:rsidRDefault="00622B4D" w:rsidP="00622B4D">
            <w:pPr>
              <w:spacing w:after="0" w:line="240" w:lineRule="auto"/>
              <w:jc w:val="center"/>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75%</w:t>
            </w:r>
          </w:p>
        </w:tc>
        <w:tc>
          <w:tcPr>
            <w:tcW w:w="2835" w:type="dxa"/>
            <w:gridSpan w:val="2"/>
            <w:shd w:val="clear" w:color="DDEBF7" w:fill="2F75B5"/>
            <w:noWrap/>
            <w:vAlign w:val="bottom"/>
            <w:hideMark/>
          </w:tcPr>
          <w:p w14:paraId="5BF6A2FA" w14:textId="77777777" w:rsidR="00622B4D" w:rsidRPr="00622B4D" w:rsidRDefault="00622B4D" w:rsidP="00622B4D">
            <w:pPr>
              <w:spacing w:after="0" w:line="240" w:lineRule="auto"/>
              <w:jc w:val="center"/>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83%</w:t>
            </w:r>
          </w:p>
        </w:tc>
        <w:tc>
          <w:tcPr>
            <w:tcW w:w="2807" w:type="dxa"/>
            <w:gridSpan w:val="2"/>
            <w:shd w:val="clear" w:color="DDEBF7" w:fill="2F75B5"/>
            <w:noWrap/>
            <w:vAlign w:val="bottom"/>
            <w:hideMark/>
          </w:tcPr>
          <w:p w14:paraId="1FD736F3" w14:textId="77777777" w:rsidR="00622B4D" w:rsidRPr="00622B4D" w:rsidRDefault="00622B4D" w:rsidP="00622B4D">
            <w:pPr>
              <w:spacing w:after="0" w:line="240" w:lineRule="auto"/>
              <w:jc w:val="center"/>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69%</w:t>
            </w:r>
          </w:p>
        </w:tc>
        <w:tc>
          <w:tcPr>
            <w:tcW w:w="2832" w:type="dxa"/>
            <w:gridSpan w:val="2"/>
            <w:shd w:val="clear" w:color="DDEBF7" w:fill="2F75B5"/>
            <w:noWrap/>
            <w:vAlign w:val="bottom"/>
            <w:hideMark/>
          </w:tcPr>
          <w:p w14:paraId="1E63D1DC" w14:textId="77777777" w:rsidR="00622B4D" w:rsidRPr="00622B4D" w:rsidRDefault="00622B4D" w:rsidP="00622B4D">
            <w:pPr>
              <w:spacing w:after="0" w:line="240" w:lineRule="auto"/>
              <w:jc w:val="center"/>
              <w:rPr>
                <w:rFonts w:ascii="Times New Roman" w:eastAsia="Times New Roman" w:hAnsi="Times New Roman" w:cs="Times New Roman"/>
                <w:color w:val="FFFFFF"/>
                <w:sz w:val="20"/>
                <w:szCs w:val="20"/>
                <w:lang w:val="es-DO" w:eastAsia="es-DO"/>
              </w:rPr>
            </w:pPr>
            <w:r w:rsidRPr="00622B4D">
              <w:rPr>
                <w:rFonts w:ascii="Times New Roman" w:eastAsia="Times New Roman" w:hAnsi="Times New Roman" w:cs="Times New Roman"/>
                <w:color w:val="FFFFFF"/>
                <w:sz w:val="20"/>
                <w:szCs w:val="20"/>
                <w:lang w:val="es-DO" w:eastAsia="es-DO"/>
              </w:rPr>
              <w:t>71%</w:t>
            </w:r>
          </w:p>
        </w:tc>
      </w:tr>
    </w:tbl>
    <w:p w14:paraId="17A2D81C" w14:textId="77777777" w:rsidR="00485A48" w:rsidRPr="00255C0E" w:rsidRDefault="00485A48" w:rsidP="00622B4D">
      <w:pPr>
        <w:pStyle w:val="Prrafodelista"/>
        <w:spacing w:line="360" w:lineRule="auto"/>
        <w:ind w:left="284"/>
        <w:jc w:val="both"/>
        <w:rPr>
          <w:rFonts w:ascii="Times New Roman" w:eastAsia="Calibri" w:hAnsi="Times New Roman"/>
          <w:color w:val="767171"/>
          <w:spacing w:val="20"/>
          <w:sz w:val="24"/>
          <w:szCs w:val="24"/>
        </w:rPr>
      </w:pPr>
    </w:p>
    <w:p w14:paraId="4369F162" w14:textId="77777777" w:rsidR="00205C8F" w:rsidRDefault="00205C8F" w:rsidP="00205C8F">
      <w:pPr>
        <w:pStyle w:val="Prrafodelista"/>
        <w:spacing w:line="360" w:lineRule="auto"/>
        <w:ind w:left="-851"/>
        <w:rPr>
          <w:rFonts w:ascii="Times New Roman" w:eastAsia="Calibri" w:hAnsi="Times New Roman"/>
          <w:color w:val="767171"/>
          <w:spacing w:val="20"/>
          <w:sz w:val="24"/>
          <w:szCs w:val="24"/>
        </w:rPr>
      </w:pPr>
    </w:p>
    <w:p w14:paraId="454D8F49" w14:textId="77777777" w:rsidR="008D16F8" w:rsidRDefault="008D16F8" w:rsidP="00205C8F">
      <w:pPr>
        <w:pStyle w:val="Prrafodelista"/>
        <w:spacing w:line="360" w:lineRule="auto"/>
        <w:ind w:left="-851"/>
        <w:rPr>
          <w:rFonts w:ascii="Times New Roman" w:eastAsia="Calibri" w:hAnsi="Times New Roman"/>
          <w:color w:val="767171"/>
          <w:spacing w:val="20"/>
          <w:sz w:val="24"/>
          <w:szCs w:val="24"/>
        </w:rPr>
      </w:pPr>
    </w:p>
    <w:p w14:paraId="7B6CFA66" w14:textId="77777777" w:rsidR="00255C0E" w:rsidRDefault="00255C0E">
      <w:pPr>
        <w:pStyle w:val="Prrafodelista"/>
        <w:numPr>
          <w:ilvl w:val="0"/>
          <w:numId w:val="7"/>
        </w:numPr>
        <w:spacing w:line="360" w:lineRule="auto"/>
        <w:ind w:left="0"/>
        <w:rPr>
          <w:rFonts w:ascii="Times New Roman" w:eastAsia="Calibri" w:hAnsi="Times New Roman"/>
          <w:color w:val="767171"/>
          <w:spacing w:val="20"/>
          <w:sz w:val="24"/>
          <w:szCs w:val="24"/>
        </w:rPr>
        <w:sectPr w:rsidR="00255C0E" w:rsidSect="00F322BB">
          <w:pgSz w:w="15840" w:h="12240" w:orient="landscape" w:code="1"/>
          <w:pgMar w:top="1418" w:right="247" w:bottom="1702" w:left="851" w:header="720" w:footer="720" w:gutter="0"/>
          <w:cols w:space="720"/>
          <w:docGrid w:linePitch="360"/>
        </w:sectPr>
      </w:pPr>
    </w:p>
    <w:p w14:paraId="6D70750C" w14:textId="285D72B0" w:rsidR="004B3751" w:rsidRPr="00050540" w:rsidRDefault="004B3751">
      <w:pPr>
        <w:pStyle w:val="Prrafodelista"/>
        <w:numPr>
          <w:ilvl w:val="0"/>
          <w:numId w:val="7"/>
        </w:numPr>
        <w:spacing w:line="360" w:lineRule="auto"/>
        <w:ind w:left="0"/>
        <w:rPr>
          <w:rFonts w:ascii="Times New Roman" w:eastAsia="Calibri" w:hAnsi="Times New Roman"/>
          <w:color w:val="767171"/>
          <w:spacing w:val="20"/>
          <w:sz w:val="24"/>
          <w:szCs w:val="24"/>
        </w:rPr>
      </w:pPr>
      <w:r w:rsidRPr="0008765D">
        <w:rPr>
          <w:rFonts w:ascii="Times New Roman" w:eastAsia="Calibri" w:hAnsi="Times New Roman"/>
          <w:color w:val="767171"/>
          <w:spacing w:val="20"/>
          <w:sz w:val="24"/>
          <w:szCs w:val="24"/>
        </w:rPr>
        <w:lastRenderedPageBreak/>
        <w:t>Matriz de principales indicadores del POA</w:t>
      </w:r>
    </w:p>
    <w:tbl>
      <w:tblPr>
        <w:tblW w:w="10632" w:type="dxa"/>
        <w:tblInd w:w="-1428" w:type="dxa"/>
        <w:tblCellMar>
          <w:left w:w="70" w:type="dxa"/>
          <w:right w:w="70" w:type="dxa"/>
        </w:tblCellMar>
        <w:tblLook w:val="04A0" w:firstRow="1" w:lastRow="0" w:firstColumn="1" w:lastColumn="0" w:noHBand="0" w:noVBand="1"/>
      </w:tblPr>
      <w:tblGrid>
        <w:gridCol w:w="1487"/>
        <w:gridCol w:w="1488"/>
        <w:gridCol w:w="620"/>
        <w:gridCol w:w="1358"/>
        <w:gridCol w:w="1557"/>
        <w:gridCol w:w="1410"/>
        <w:gridCol w:w="2712"/>
      </w:tblGrid>
      <w:tr w:rsidR="00050540" w:rsidRPr="000E594C" w14:paraId="04EB6E0A" w14:textId="77777777" w:rsidTr="00050540">
        <w:trPr>
          <w:trHeight w:val="930"/>
        </w:trPr>
        <w:tc>
          <w:tcPr>
            <w:tcW w:w="10632" w:type="dxa"/>
            <w:gridSpan w:val="7"/>
            <w:tcBorders>
              <w:top w:val="single" w:sz="8" w:space="0" w:color="666666"/>
              <w:left w:val="single" w:sz="8" w:space="0" w:color="666666"/>
              <w:bottom w:val="single" w:sz="12" w:space="0" w:color="666666"/>
              <w:right w:val="single" w:sz="8" w:space="0" w:color="666666"/>
            </w:tcBorders>
            <w:shd w:val="clear" w:color="000000" w:fill="011C50"/>
            <w:vAlign w:val="center"/>
            <w:hideMark/>
          </w:tcPr>
          <w:p w14:paraId="791A66EC" w14:textId="5FE4B03A"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Departamento de Transporte Aéreo/Secretaría de la Junta de Aviación Civil</w:t>
            </w:r>
          </w:p>
        </w:tc>
      </w:tr>
      <w:tr w:rsidR="00050540" w:rsidRPr="00050540" w14:paraId="34D4F5A0" w14:textId="77777777" w:rsidTr="00050540">
        <w:trPr>
          <w:trHeight w:val="630"/>
        </w:trPr>
        <w:tc>
          <w:tcPr>
            <w:tcW w:w="1487" w:type="dxa"/>
            <w:tcBorders>
              <w:top w:val="single" w:sz="8" w:space="0" w:color="666666"/>
              <w:left w:val="single" w:sz="8" w:space="0" w:color="666666"/>
              <w:bottom w:val="single" w:sz="12" w:space="0" w:color="666666"/>
              <w:right w:val="single" w:sz="8" w:space="0" w:color="666666"/>
            </w:tcBorders>
            <w:shd w:val="clear" w:color="000000" w:fill="011C50"/>
            <w:vAlign w:val="center"/>
            <w:hideMark/>
          </w:tcPr>
          <w:p w14:paraId="56E92450"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Producto</w:t>
            </w:r>
          </w:p>
        </w:tc>
        <w:tc>
          <w:tcPr>
            <w:tcW w:w="1488" w:type="dxa"/>
            <w:tcBorders>
              <w:top w:val="single" w:sz="8" w:space="0" w:color="666666"/>
              <w:left w:val="nil"/>
              <w:bottom w:val="single" w:sz="12" w:space="0" w:color="666666"/>
              <w:right w:val="single" w:sz="8" w:space="0" w:color="666666"/>
            </w:tcBorders>
            <w:shd w:val="clear" w:color="000000" w:fill="011C50"/>
            <w:vAlign w:val="center"/>
            <w:hideMark/>
          </w:tcPr>
          <w:p w14:paraId="4922F11F"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Indicador</w:t>
            </w:r>
          </w:p>
        </w:tc>
        <w:tc>
          <w:tcPr>
            <w:tcW w:w="620" w:type="dxa"/>
            <w:tcBorders>
              <w:top w:val="single" w:sz="8" w:space="0" w:color="666666"/>
              <w:left w:val="nil"/>
              <w:bottom w:val="single" w:sz="12" w:space="0" w:color="666666"/>
              <w:right w:val="single" w:sz="8" w:space="0" w:color="666666"/>
            </w:tcBorders>
            <w:shd w:val="clear" w:color="000000" w:fill="011C50"/>
            <w:vAlign w:val="center"/>
            <w:hideMark/>
          </w:tcPr>
          <w:p w14:paraId="5C8906DB"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2023</w:t>
            </w:r>
          </w:p>
        </w:tc>
        <w:tc>
          <w:tcPr>
            <w:tcW w:w="1358" w:type="dxa"/>
            <w:tcBorders>
              <w:top w:val="single" w:sz="8" w:space="0" w:color="666666"/>
              <w:left w:val="nil"/>
              <w:bottom w:val="single" w:sz="12" w:space="0" w:color="666666"/>
              <w:right w:val="single" w:sz="8" w:space="0" w:color="666666"/>
            </w:tcBorders>
            <w:shd w:val="clear" w:color="000000" w:fill="011C50"/>
            <w:vAlign w:val="center"/>
            <w:hideMark/>
          </w:tcPr>
          <w:p w14:paraId="0FD8DC2C"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Periodicidad</w:t>
            </w:r>
          </w:p>
        </w:tc>
        <w:tc>
          <w:tcPr>
            <w:tcW w:w="1557" w:type="dxa"/>
            <w:tcBorders>
              <w:top w:val="single" w:sz="8" w:space="0" w:color="666666"/>
              <w:left w:val="nil"/>
              <w:bottom w:val="single" w:sz="12" w:space="0" w:color="666666"/>
              <w:right w:val="single" w:sz="8" w:space="0" w:color="666666"/>
            </w:tcBorders>
            <w:shd w:val="clear" w:color="000000" w:fill="011C50"/>
            <w:vAlign w:val="center"/>
            <w:hideMark/>
          </w:tcPr>
          <w:p w14:paraId="0D834AF2"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Medios de verificación</w:t>
            </w:r>
          </w:p>
        </w:tc>
        <w:tc>
          <w:tcPr>
            <w:tcW w:w="1410" w:type="dxa"/>
            <w:tcBorders>
              <w:top w:val="single" w:sz="8" w:space="0" w:color="666666"/>
              <w:left w:val="nil"/>
              <w:bottom w:val="single" w:sz="12" w:space="0" w:color="666666"/>
              <w:right w:val="single" w:sz="8" w:space="0" w:color="666666"/>
            </w:tcBorders>
            <w:shd w:val="clear" w:color="000000" w:fill="011C50"/>
            <w:vAlign w:val="center"/>
            <w:hideMark/>
          </w:tcPr>
          <w:p w14:paraId="00DED9EB"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Resultados / Dic. 2023</w:t>
            </w:r>
          </w:p>
        </w:tc>
        <w:tc>
          <w:tcPr>
            <w:tcW w:w="2712" w:type="dxa"/>
            <w:tcBorders>
              <w:top w:val="single" w:sz="8" w:space="0" w:color="666666"/>
              <w:left w:val="nil"/>
              <w:bottom w:val="single" w:sz="12" w:space="0" w:color="666666"/>
              <w:right w:val="single" w:sz="8" w:space="0" w:color="666666"/>
            </w:tcBorders>
            <w:shd w:val="clear" w:color="000000" w:fill="011C50"/>
            <w:vAlign w:val="center"/>
            <w:hideMark/>
          </w:tcPr>
          <w:p w14:paraId="005AC219"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Evidencias</w:t>
            </w:r>
          </w:p>
        </w:tc>
      </w:tr>
      <w:tr w:rsidR="00050540" w:rsidRPr="00050540" w14:paraId="0CCE7620" w14:textId="77777777" w:rsidTr="00050540">
        <w:trPr>
          <w:trHeight w:val="1575"/>
        </w:trPr>
        <w:tc>
          <w:tcPr>
            <w:tcW w:w="1487" w:type="dxa"/>
            <w:tcBorders>
              <w:top w:val="nil"/>
              <w:left w:val="nil"/>
              <w:bottom w:val="single" w:sz="8" w:space="0" w:color="666666"/>
              <w:right w:val="single" w:sz="8" w:space="0" w:color="666666"/>
            </w:tcBorders>
            <w:shd w:val="clear" w:color="000000" w:fill="D9D9D9"/>
            <w:vAlign w:val="center"/>
            <w:hideMark/>
          </w:tcPr>
          <w:p w14:paraId="68DFD778" w14:textId="77777777" w:rsidR="00050540" w:rsidRPr="00050540" w:rsidRDefault="00050540" w:rsidP="00050540">
            <w:pPr>
              <w:spacing w:after="0" w:line="240" w:lineRule="auto"/>
              <w:ind w:left="65"/>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Expedición de Certificados de Autorización Económica (CAE).</w:t>
            </w:r>
          </w:p>
        </w:tc>
        <w:tc>
          <w:tcPr>
            <w:tcW w:w="1488" w:type="dxa"/>
            <w:tcBorders>
              <w:top w:val="nil"/>
              <w:left w:val="nil"/>
              <w:bottom w:val="single" w:sz="8" w:space="0" w:color="666666"/>
              <w:right w:val="single" w:sz="8" w:space="0" w:color="666666"/>
            </w:tcBorders>
            <w:shd w:val="clear" w:color="000000" w:fill="D9D9D9"/>
            <w:vAlign w:val="center"/>
            <w:hideMark/>
          </w:tcPr>
          <w:p w14:paraId="6E5A10F3"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Cantidad de Certificados de Autorización Económica (CAE).</w:t>
            </w:r>
          </w:p>
        </w:tc>
        <w:tc>
          <w:tcPr>
            <w:tcW w:w="620" w:type="dxa"/>
            <w:tcBorders>
              <w:top w:val="nil"/>
              <w:left w:val="nil"/>
              <w:bottom w:val="single" w:sz="8" w:space="0" w:color="666666"/>
              <w:right w:val="single" w:sz="8" w:space="0" w:color="666666"/>
            </w:tcBorders>
            <w:shd w:val="clear" w:color="000000" w:fill="D9D9D9"/>
            <w:vAlign w:val="center"/>
            <w:hideMark/>
          </w:tcPr>
          <w:p w14:paraId="10492BDF"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1</w:t>
            </w:r>
          </w:p>
        </w:tc>
        <w:tc>
          <w:tcPr>
            <w:tcW w:w="1358" w:type="dxa"/>
            <w:tcBorders>
              <w:top w:val="nil"/>
              <w:left w:val="nil"/>
              <w:bottom w:val="single" w:sz="8" w:space="0" w:color="666666"/>
              <w:right w:val="single" w:sz="8" w:space="0" w:color="666666"/>
            </w:tcBorders>
            <w:shd w:val="clear" w:color="000000" w:fill="D9D9D9"/>
            <w:vAlign w:val="center"/>
            <w:hideMark/>
          </w:tcPr>
          <w:p w14:paraId="6224CB92"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Trimestral</w:t>
            </w:r>
          </w:p>
        </w:tc>
        <w:tc>
          <w:tcPr>
            <w:tcW w:w="1557" w:type="dxa"/>
            <w:tcBorders>
              <w:top w:val="nil"/>
              <w:left w:val="nil"/>
              <w:bottom w:val="single" w:sz="8" w:space="0" w:color="666666"/>
              <w:right w:val="single" w:sz="8" w:space="0" w:color="666666"/>
            </w:tcBorders>
            <w:shd w:val="clear" w:color="000000" w:fill="D9D9D9"/>
            <w:vAlign w:val="center"/>
            <w:hideMark/>
          </w:tcPr>
          <w:p w14:paraId="38A29DC5"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Certificados de Autorización Económica (CAE) entregados</w:t>
            </w:r>
          </w:p>
        </w:tc>
        <w:tc>
          <w:tcPr>
            <w:tcW w:w="1410" w:type="dxa"/>
            <w:tcBorders>
              <w:top w:val="nil"/>
              <w:left w:val="nil"/>
              <w:bottom w:val="single" w:sz="8" w:space="0" w:color="666666"/>
              <w:right w:val="single" w:sz="8" w:space="0" w:color="666666"/>
            </w:tcBorders>
            <w:shd w:val="clear" w:color="000000" w:fill="D9D9D9"/>
            <w:vAlign w:val="center"/>
            <w:hideMark/>
          </w:tcPr>
          <w:p w14:paraId="518B6076"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N/A</w:t>
            </w:r>
          </w:p>
        </w:tc>
        <w:tc>
          <w:tcPr>
            <w:tcW w:w="2712" w:type="dxa"/>
            <w:tcBorders>
              <w:top w:val="nil"/>
              <w:left w:val="nil"/>
              <w:bottom w:val="single" w:sz="8" w:space="0" w:color="666666"/>
              <w:right w:val="single" w:sz="8" w:space="0" w:color="666666"/>
            </w:tcBorders>
            <w:shd w:val="clear" w:color="000000" w:fill="D9D9D9"/>
            <w:vAlign w:val="center"/>
            <w:hideMark/>
          </w:tcPr>
          <w:p w14:paraId="6B007D29"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N/A</w:t>
            </w:r>
          </w:p>
        </w:tc>
      </w:tr>
      <w:tr w:rsidR="00050540" w:rsidRPr="000E594C" w14:paraId="0878A7D8" w14:textId="77777777" w:rsidTr="00050540">
        <w:trPr>
          <w:trHeight w:val="1620"/>
        </w:trPr>
        <w:tc>
          <w:tcPr>
            <w:tcW w:w="1487" w:type="dxa"/>
            <w:tcBorders>
              <w:top w:val="nil"/>
              <w:left w:val="nil"/>
              <w:bottom w:val="single" w:sz="8" w:space="0" w:color="666666"/>
              <w:right w:val="single" w:sz="8" w:space="0" w:color="666666"/>
            </w:tcBorders>
            <w:shd w:val="clear" w:color="000000" w:fill="D9D9D9"/>
            <w:vAlign w:val="center"/>
            <w:hideMark/>
          </w:tcPr>
          <w:p w14:paraId="67965036"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Expedición de Permiso de</w:t>
            </w:r>
            <w:r w:rsidRPr="00050540">
              <w:rPr>
                <w:rFonts w:ascii="Times New Roman" w:eastAsia="Times New Roman" w:hAnsi="Times New Roman" w:cs="Times New Roman"/>
                <w:color w:val="767171"/>
                <w:sz w:val="24"/>
                <w:szCs w:val="24"/>
                <w:lang w:val="es-DO" w:eastAsia="es-DO"/>
              </w:rPr>
              <w:br/>
              <w:t>Operación (PO)</w:t>
            </w:r>
          </w:p>
        </w:tc>
        <w:tc>
          <w:tcPr>
            <w:tcW w:w="1488" w:type="dxa"/>
            <w:tcBorders>
              <w:top w:val="nil"/>
              <w:left w:val="nil"/>
              <w:bottom w:val="single" w:sz="8" w:space="0" w:color="666666"/>
              <w:right w:val="single" w:sz="8" w:space="0" w:color="666666"/>
            </w:tcBorders>
            <w:shd w:val="clear" w:color="000000" w:fill="D9D9D9"/>
            <w:vAlign w:val="center"/>
            <w:hideMark/>
          </w:tcPr>
          <w:p w14:paraId="0C90165D"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Cantidad de Expedición de Permiso de Operación (PO)</w:t>
            </w:r>
          </w:p>
        </w:tc>
        <w:tc>
          <w:tcPr>
            <w:tcW w:w="620" w:type="dxa"/>
            <w:tcBorders>
              <w:top w:val="nil"/>
              <w:left w:val="nil"/>
              <w:bottom w:val="single" w:sz="8" w:space="0" w:color="666666"/>
              <w:right w:val="single" w:sz="8" w:space="0" w:color="666666"/>
            </w:tcBorders>
            <w:shd w:val="clear" w:color="000000" w:fill="D9D9D9"/>
            <w:vAlign w:val="center"/>
            <w:hideMark/>
          </w:tcPr>
          <w:p w14:paraId="0EB6B319"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1</w:t>
            </w:r>
          </w:p>
        </w:tc>
        <w:tc>
          <w:tcPr>
            <w:tcW w:w="1358" w:type="dxa"/>
            <w:tcBorders>
              <w:top w:val="nil"/>
              <w:left w:val="nil"/>
              <w:bottom w:val="single" w:sz="8" w:space="0" w:color="666666"/>
              <w:right w:val="single" w:sz="8" w:space="0" w:color="666666"/>
            </w:tcBorders>
            <w:shd w:val="clear" w:color="000000" w:fill="D9D9D9"/>
            <w:vAlign w:val="center"/>
            <w:hideMark/>
          </w:tcPr>
          <w:p w14:paraId="12017A3C"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Trimestral</w:t>
            </w:r>
          </w:p>
        </w:tc>
        <w:tc>
          <w:tcPr>
            <w:tcW w:w="1557" w:type="dxa"/>
            <w:tcBorders>
              <w:top w:val="nil"/>
              <w:left w:val="nil"/>
              <w:bottom w:val="single" w:sz="8" w:space="0" w:color="666666"/>
              <w:right w:val="single" w:sz="8" w:space="0" w:color="666666"/>
            </w:tcBorders>
            <w:shd w:val="clear" w:color="000000" w:fill="D9D9D9"/>
            <w:vAlign w:val="center"/>
            <w:hideMark/>
          </w:tcPr>
          <w:p w14:paraId="5DBB1375"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Permisos de Operación (PO) entregado</w:t>
            </w:r>
          </w:p>
        </w:tc>
        <w:tc>
          <w:tcPr>
            <w:tcW w:w="1410" w:type="dxa"/>
            <w:tcBorders>
              <w:top w:val="nil"/>
              <w:left w:val="nil"/>
              <w:bottom w:val="single" w:sz="8" w:space="0" w:color="666666"/>
              <w:right w:val="single" w:sz="8" w:space="0" w:color="666666"/>
            </w:tcBorders>
            <w:shd w:val="clear" w:color="000000" w:fill="D9D9D9"/>
            <w:vAlign w:val="center"/>
            <w:hideMark/>
          </w:tcPr>
          <w:p w14:paraId="6CE64A2A"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1</w:t>
            </w:r>
          </w:p>
        </w:tc>
        <w:tc>
          <w:tcPr>
            <w:tcW w:w="2712" w:type="dxa"/>
            <w:tcBorders>
              <w:top w:val="nil"/>
              <w:left w:val="nil"/>
              <w:bottom w:val="single" w:sz="8" w:space="0" w:color="666666"/>
              <w:right w:val="single" w:sz="8" w:space="0" w:color="666666"/>
            </w:tcBorders>
            <w:shd w:val="clear" w:color="000000" w:fill="D9D9D9"/>
            <w:vAlign w:val="center"/>
            <w:hideMark/>
          </w:tcPr>
          <w:p w14:paraId="59B82537"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Resolución 33-2023, de fecha 8 de febrero de 2023.</w:t>
            </w:r>
          </w:p>
        </w:tc>
      </w:tr>
      <w:tr w:rsidR="00050540" w:rsidRPr="00050540" w14:paraId="44562351" w14:textId="77777777" w:rsidTr="00050540">
        <w:trPr>
          <w:trHeight w:val="3015"/>
        </w:trPr>
        <w:tc>
          <w:tcPr>
            <w:tcW w:w="1487" w:type="dxa"/>
            <w:tcBorders>
              <w:top w:val="nil"/>
              <w:left w:val="nil"/>
              <w:bottom w:val="single" w:sz="8" w:space="0" w:color="666666"/>
              <w:right w:val="single" w:sz="8" w:space="0" w:color="666666"/>
            </w:tcBorders>
            <w:shd w:val="clear" w:color="000000" w:fill="D9D9D9"/>
            <w:vAlign w:val="center"/>
            <w:hideMark/>
          </w:tcPr>
          <w:p w14:paraId="17CBBC6C"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Expedición de Licencia de Consignatario de Aeronaves de Operadores Aéreos Extranjeros en Vuelos no Regulares (CHÁRTER).</w:t>
            </w:r>
          </w:p>
        </w:tc>
        <w:tc>
          <w:tcPr>
            <w:tcW w:w="1488" w:type="dxa"/>
            <w:tcBorders>
              <w:top w:val="nil"/>
              <w:left w:val="nil"/>
              <w:bottom w:val="single" w:sz="8" w:space="0" w:color="666666"/>
              <w:right w:val="single" w:sz="8" w:space="0" w:color="666666"/>
            </w:tcBorders>
            <w:shd w:val="clear" w:color="000000" w:fill="D9D9D9"/>
            <w:vAlign w:val="center"/>
            <w:hideMark/>
          </w:tcPr>
          <w:p w14:paraId="7E08427D"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Cantidad de Expediciones de Licencia de Consignatario de Aeronaves de Operadores Aéreos Extranjeros en Vuelos no Regulares (CHÁRTER).</w:t>
            </w:r>
          </w:p>
        </w:tc>
        <w:tc>
          <w:tcPr>
            <w:tcW w:w="620" w:type="dxa"/>
            <w:tcBorders>
              <w:top w:val="nil"/>
              <w:left w:val="nil"/>
              <w:bottom w:val="single" w:sz="8" w:space="0" w:color="666666"/>
              <w:right w:val="single" w:sz="8" w:space="0" w:color="666666"/>
            </w:tcBorders>
            <w:shd w:val="clear" w:color="000000" w:fill="D9D9D9"/>
            <w:vAlign w:val="center"/>
            <w:hideMark/>
          </w:tcPr>
          <w:p w14:paraId="1DEBABA6"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1</w:t>
            </w:r>
          </w:p>
        </w:tc>
        <w:tc>
          <w:tcPr>
            <w:tcW w:w="1358" w:type="dxa"/>
            <w:tcBorders>
              <w:top w:val="nil"/>
              <w:left w:val="nil"/>
              <w:bottom w:val="single" w:sz="8" w:space="0" w:color="666666"/>
              <w:right w:val="single" w:sz="8" w:space="0" w:color="666666"/>
            </w:tcBorders>
            <w:shd w:val="clear" w:color="000000" w:fill="D9D9D9"/>
            <w:vAlign w:val="center"/>
            <w:hideMark/>
          </w:tcPr>
          <w:p w14:paraId="7524CB0E"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Trimestral</w:t>
            </w:r>
          </w:p>
        </w:tc>
        <w:tc>
          <w:tcPr>
            <w:tcW w:w="1557" w:type="dxa"/>
            <w:tcBorders>
              <w:top w:val="nil"/>
              <w:left w:val="nil"/>
              <w:bottom w:val="single" w:sz="8" w:space="0" w:color="666666"/>
              <w:right w:val="single" w:sz="8" w:space="0" w:color="666666"/>
            </w:tcBorders>
            <w:shd w:val="clear" w:color="000000" w:fill="D9D9D9"/>
            <w:vAlign w:val="center"/>
            <w:hideMark/>
          </w:tcPr>
          <w:p w14:paraId="1F8ECA6E"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 xml:space="preserve"> Licencia de Consignatario de Aeronaves de Operadores Aéreos Extranjeros en Vuelos no Regulares (CHÁRTER) entregado</w:t>
            </w:r>
          </w:p>
        </w:tc>
        <w:tc>
          <w:tcPr>
            <w:tcW w:w="1410" w:type="dxa"/>
            <w:tcBorders>
              <w:top w:val="nil"/>
              <w:left w:val="nil"/>
              <w:bottom w:val="single" w:sz="8" w:space="0" w:color="666666"/>
              <w:right w:val="single" w:sz="8" w:space="0" w:color="666666"/>
            </w:tcBorders>
            <w:shd w:val="clear" w:color="000000" w:fill="D9D9D9"/>
            <w:vAlign w:val="center"/>
            <w:hideMark/>
          </w:tcPr>
          <w:p w14:paraId="43F898A1"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N/A</w:t>
            </w:r>
          </w:p>
        </w:tc>
        <w:tc>
          <w:tcPr>
            <w:tcW w:w="2712" w:type="dxa"/>
            <w:tcBorders>
              <w:top w:val="nil"/>
              <w:left w:val="nil"/>
              <w:bottom w:val="single" w:sz="8" w:space="0" w:color="666666"/>
              <w:right w:val="single" w:sz="8" w:space="0" w:color="666666"/>
            </w:tcBorders>
            <w:shd w:val="clear" w:color="000000" w:fill="D9D9D9"/>
            <w:vAlign w:val="center"/>
            <w:hideMark/>
          </w:tcPr>
          <w:p w14:paraId="33043AF2" w14:textId="77777777" w:rsidR="00050540" w:rsidRPr="00050540" w:rsidRDefault="00050540" w:rsidP="00050540">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N/A</w:t>
            </w:r>
          </w:p>
        </w:tc>
      </w:tr>
      <w:tr w:rsidR="00644B8B" w:rsidRPr="00050540" w14:paraId="610404BB" w14:textId="77777777" w:rsidTr="00050540">
        <w:trPr>
          <w:trHeight w:val="3015"/>
        </w:trPr>
        <w:tc>
          <w:tcPr>
            <w:tcW w:w="1487" w:type="dxa"/>
            <w:tcBorders>
              <w:top w:val="nil"/>
              <w:left w:val="nil"/>
              <w:bottom w:val="single" w:sz="8" w:space="0" w:color="666666"/>
              <w:right w:val="single" w:sz="8" w:space="0" w:color="666666"/>
            </w:tcBorders>
            <w:shd w:val="clear" w:color="000000" w:fill="D9D9D9"/>
            <w:vAlign w:val="center"/>
          </w:tcPr>
          <w:p w14:paraId="338A57E1" w14:textId="34E38130"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Renovación del Certificado de Autorización Económica (CAE)</w:t>
            </w:r>
          </w:p>
        </w:tc>
        <w:tc>
          <w:tcPr>
            <w:tcW w:w="1488" w:type="dxa"/>
            <w:tcBorders>
              <w:top w:val="nil"/>
              <w:left w:val="nil"/>
              <w:bottom w:val="single" w:sz="8" w:space="0" w:color="666666"/>
              <w:right w:val="single" w:sz="8" w:space="0" w:color="666666"/>
            </w:tcBorders>
            <w:shd w:val="clear" w:color="000000" w:fill="D9D9D9"/>
            <w:vAlign w:val="center"/>
          </w:tcPr>
          <w:p w14:paraId="5D5A1E0A" w14:textId="16DFE8F4"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Cantidad de Renovación del Certificado de Autorización Económica (CAE)</w:t>
            </w:r>
          </w:p>
        </w:tc>
        <w:tc>
          <w:tcPr>
            <w:tcW w:w="620" w:type="dxa"/>
            <w:tcBorders>
              <w:top w:val="nil"/>
              <w:left w:val="nil"/>
              <w:bottom w:val="single" w:sz="8" w:space="0" w:color="666666"/>
              <w:right w:val="single" w:sz="8" w:space="0" w:color="666666"/>
            </w:tcBorders>
            <w:shd w:val="clear" w:color="000000" w:fill="D9D9D9"/>
            <w:vAlign w:val="center"/>
          </w:tcPr>
          <w:p w14:paraId="653F5486" w14:textId="26F89C4D"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1</w:t>
            </w:r>
          </w:p>
        </w:tc>
        <w:tc>
          <w:tcPr>
            <w:tcW w:w="1358" w:type="dxa"/>
            <w:tcBorders>
              <w:top w:val="nil"/>
              <w:left w:val="nil"/>
              <w:bottom w:val="single" w:sz="8" w:space="0" w:color="666666"/>
              <w:right w:val="single" w:sz="8" w:space="0" w:color="666666"/>
            </w:tcBorders>
            <w:shd w:val="clear" w:color="000000" w:fill="D9D9D9"/>
            <w:vAlign w:val="center"/>
          </w:tcPr>
          <w:p w14:paraId="499A924A" w14:textId="2A9110A3"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Trimestral</w:t>
            </w:r>
          </w:p>
        </w:tc>
        <w:tc>
          <w:tcPr>
            <w:tcW w:w="1557" w:type="dxa"/>
            <w:tcBorders>
              <w:top w:val="nil"/>
              <w:left w:val="nil"/>
              <w:bottom w:val="single" w:sz="8" w:space="0" w:color="666666"/>
              <w:right w:val="single" w:sz="8" w:space="0" w:color="666666"/>
            </w:tcBorders>
            <w:shd w:val="clear" w:color="000000" w:fill="D9D9D9"/>
            <w:vAlign w:val="center"/>
          </w:tcPr>
          <w:p w14:paraId="49EAF327" w14:textId="1A380ED0"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Certificado de Autorización Económica (CAE) renovado y entregado.</w:t>
            </w:r>
          </w:p>
        </w:tc>
        <w:tc>
          <w:tcPr>
            <w:tcW w:w="1410" w:type="dxa"/>
            <w:tcBorders>
              <w:top w:val="nil"/>
              <w:left w:val="nil"/>
              <w:bottom w:val="single" w:sz="8" w:space="0" w:color="666666"/>
              <w:right w:val="single" w:sz="8" w:space="0" w:color="666666"/>
            </w:tcBorders>
            <w:shd w:val="clear" w:color="000000" w:fill="D9D9D9"/>
            <w:vAlign w:val="center"/>
          </w:tcPr>
          <w:p w14:paraId="557F09F1" w14:textId="739D13FB"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3</w:t>
            </w:r>
          </w:p>
        </w:tc>
        <w:tc>
          <w:tcPr>
            <w:tcW w:w="2712" w:type="dxa"/>
            <w:tcBorders>
              <w:top w:val="nil"/>
              <w:left w:val="nil"/>
              <w:bottom w:val="single" w:sz="8" w:space="0" w:color="666666"/>
              <w:right w:val="single" w:sz="8" w:space="0" w:color="666666"/>
            </w:tcBorders>
            <w:shd w:val="clear" w:color="000000" w:fill="D9D9D9"/>
            <w:vAlign w:val="center"/>
          </w:tcPr>
          <w:p w14:paraId="05AD362D" w14:textId="6C147CE4"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Resolución 3-2023, de fecha 4 de enero de 2023.</w:t>
            </w:r>
            <w:r w:rsidRPr="00050540">
              <w:rPr>
                <w:rFonts w:ascii="Times New Roman" w:eastAsia="Times New Roman" w:hAnsi="Times New Roman" w:cs="Times New Roman"/>
                <w:color w:val="767171"/>
                <w:sz w:val="24"/>
                <w:szCs w:val="24"/>
                <w:lang w:val="es-DO" w:eastAsia="es-DO"/>
              </w:rPr>
              <w:br/>
              <w:t>Resolución 39-2023, de fecha 21 de febrero de 2023.</w:t>
            </w:r>
            <w:r w:rsidRPr="00050540">
              <w:rPr>
                <w:rFonts w:ascii="Times New Roman" w:eastAsia="Times New Roman" w:hAnsi="Times New Roman" w:cs="Times New Roman"/>
                <w:color w:val="767171"/>
                <w:sz w:val="24"/>
                <w:szCs w:val="24"/>
                <w:lang w:val="es-DO" w:eastAsia="es-DO"/>
              </w:rPr>
              <w:br/>
              <w:t>Resolución 174-2023, de fecha 30 de agosto de 2023.</w:t>
            </w:r>
          </w:p>
        </w:tc>
      </w:tr>
      <w:tr w:rsidR="00644B8B" w:rsidRPr="00050540" w14:paraId="41EF905B" w14:textId="77777777" w:rsidTr="00644B8B">
        <w:trPr>
          <w:trHeight w:val="1256"/>
        </w:trPr>
        <w:tc>
          <w:tcPr>
            <w:tcW w:w="1487" w:type="dxa"/>
            <w:tcBorders>
              <w:top w:val="nil"/>
              <w:left w:val="nil"/>
              <w:bottom w:val="single" w:sz="8" w:space="0" w:color="666666"/>
              <w:right w:val="single" w:sz="8" w:space="0" w:color="666666"/>
            </w:tcBorders>
            <w:shd w:val="clear" w:color="auto" w:fill="011C50"/>
            <w:vAlign w:val="center"/>
          </w:tcPr>
          <w:p w14:paraId="3795A641" w14:textId="17BE3FCE"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lastRenderedPageBreak/>
              <w:t>Producto</w:t>
            </w:r>
          </w:p>
        </w:tc>
        <w:tc>
          <w:tcPr>
            <w:tcW w:w="1488" w:type="dxa"/>
            <w:tcBorders>
              <w:top w:val="nil"/>
              <w:left w:val="nil"/>
              <w:bottom w:val="single" w:sz="8" w:space="0" w:color="666666"/>
              <w:right w:val="single" w:sz="8" w:space="0" w:color="666666"/>
            </w:tcBorders>
            <w:shd w:val="clear" w:color="auto" w:fill="011C50"/>
            <w:vAlign w:val="center"/>
          </w:tcPr>
          <w:p w14:paraId="0317DE90" w14:textId="78A2899D"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Indicador</w:t>
            </w:r>
          </w:p>
        </w:tc>
        <w:tc>
          <w:tcPr>
            <w:tcW w:w="620" w:type="dxa"/>
            <w:tcBorders>
              <w:top w:val="nil"/>
              <w:left w:val="nil"/>
              <w:bottom w:val="single" w:sz="8" w:space="0" w:color="666666"/>
              <w:right w:val="single" w:sz="8" w:space="0" w:color="666666"/>
            </w:tcBorders>
            <w:shd w:val="clear" w:color="auto" w:fill="011C50"/>
            <w:vAlign w:val="center"/>
          </w:tcPr>
          <w:p w14:paraId="45C1F0B6" w14:textId="0E864CB1"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2023</w:t>
            </w:r>
          </w:p>
        </w:tc>
        <w:tc>
          <w:tcPr>
            <w:tcW w:w="1358" w:type="dxa"/>
            <w:tcBorders>
              <w:top w:val="nil"/>
              <w:left w:val="nil"/>
              <w:bottom w:val="single" w:sz="8" w:space="0" w:color="666666"/>
              <w:right w:val="single" w:sz="8" w:space="0" w:color="666666"/>
            </w:tcBorders>
            <w:shd w:val="clear" w:color="auto" w:fill="011C50"/>
            <w:vAlign w:val="center"/>
          </w:tcPr>
          <w:p w14:paraId="3C3C4B04" w14:textId="5138D121"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Periodicidad</w:t>
            </w:r>
          </w:p>
        </w:tc>
        <w:tc>
          <w:tcPr>
            <w:tcW w:w="1557" w:type="dxa"/>
            <w:tcBorders>
              <w:top w:val="nil"/>
              <w:left w:val="nil"/>
              <w:bottom w:val="single" w:sz="8" w:space="0" w:color="666666"/>
              <w:right w:val="single" w:sz="8" w:space="0" w:color="666666"/>
            </w:tcBorders>
            <w:shd w:val="clear" w:color="auto" w:fill="011C50"/>
            <w:vAlign w:val="center"/>
          </w:tcPr>
          <w:p w14:paraId="70169B36" w14:textId="0BBBCCFD" w:rsidR="00644B8B" w:rsidRPr="00050540" w:rsidRDefault="00644B8B" w:rsidP="00644B8B">
            <w:pPr>
              <w:spacing w:after="0" w:line="240" w:lineRule="auto"/>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Medios de verificación</w:t>
            </w:r>
          </w:p>
        </w:tc>
        <w:tc>
          <w:tcPr>
            <w:tcW w:w="1410" w:type="dxa"/>
            <w:tcBorders>
              <w:top w:val="nil"/>
              <w:left w:val="nil"/>
              <w:bottom w:val="single" w:sz="8" w:space="0" w:color="666666"/>
              <w:right w:val="single" w:sz="8" w:space="0" w:color="666666"/>
            </w:tcBorders>
            <w:shd w:val="clear" w:color="auto" w:fill="011C50"/>
            <w:vAlign w:val="center"/>
          </w:tcPr>
          <w:p w14:paraId="2E4D60C0" w14:textId="3EB3ABE6"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Resultados / Dic. 2023</w:t>
            </w:r>
          </w:p>
        </w:tc>
        <w:tc>
          <w:tcPr>
            <w:tcW w:w="2712" w:type="dxa"/>
            <w:tcBorders>
              <w:top w:val="nil"/>
              <w:left w:val="nil"/>
              <w:bottom w:val="single" w:sz="8" w:space="0" w:color="666666"/>
              <w:right w:val="single" w:sz="8" w:space="0" w:color="666666"/>
            </w:tcBorders>
            <w:shd w:val="clear" w:color="auto" w:fill="011C50"/>
            <w:vAlign w:val="center"/>
          </w:tcPr>
          <w:p w14:paraId="69858295" w14:textId="0DD673EB" w:rsidR="00644B8B" w:rsidRPr="00050540" w:rsidRDefault="00644B8B" w:rsidP="00644B8B">
            <w:pPr>
              <w:spacing w:after="0" w:line="240" w:lineRule="auto"/>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Evidencias</w:t>
            </w:r>
          </w:p>
        </w:tc>
      </w:tr>
      <w:tr w:rsidR="00644B8B" w:rsidRPr="000E594C" w14:paraId="5657CDE2" w14:textId="77777777" w:rsidTr="00050540">
        <w:trPr>
          <w:trHeight w:val="4665"/>
        </w:trPr>
        <w:tc>
          <w:tcPr>
            <w:tcW w:w="1487" w:type="dxa"/>
            <w:tcBorders>
              <w:top w:val="nil"/>
              <w:left w:val="nil"/>
              <w:bottom w:val="single" w:sz="8" w:space="0" w:color="666666"/>
              <w:right w:val="single" w:sz="8" w:space="0" w:color="666666"/>
            </w:tcBorders>
            <w:shd w:val="clear" w:color="000000" w:fill="D9D9D9"/>
            <w:vAlign w:val="center"/>
            <w:hideMark/>
          </w:tcPr>
          <w:p w14:paraId="1E81C110"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Renovación del Permiso</w:t>
            </w:r>
            <w:r w:rsidRPr="00050540">
              <w:rPr>
                <w:rFonts w:ascii="Times New Roman" w:eastAsia="Times New Roman" w:hAnsi="Times New Roman" w:cs="Times New Roman"/>
                <w:color w:val="767171"/>
                <w:sz w:val="24"/>
                <w:szCs w:val="24"/>
                <w:lang w:val="es-DO" w:eastAsia="es-DO"/>
              </w:rPr>
              <w:br/>
              <w:t>de Operación (PO)</w:t>
            </w:r>
          </w:p>
        </w:tc>
        <w:tc>
          <w:tcPr>
            <w:tcW w:w="1488" w:type="dxa"/>
            <w:tcBorders>
              <w:top w:val="nil"/>
              <w:left w:val="nil"/>
              <w:bottom w:val="single" w:sz="8" w:space="0" w:color="666666"/>
              <w:right w:val="single" w:sz="8" w:space="0" w:color="666666"/>
            </w:tcBorders>
            <w:shd w:val="clear" w:color="000000" w:fill="D9D9D9"/>
            <w:vAlign w:val="center"/>
            <w:hideMark/>
          </w:tcPr>
          <w:p w14:paraId="72D839A8" w14:textId="78C1366B"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Cantidad de Renovación de Permisos</w:t>
            </w:r>
            <w:r w:rsidRPr="00050540">
              <w:rPr>
                <w:rFonts w:ascii="Times New Roman" w:eastAsia="Times New Roman" w:hAnsi="Times New Roman" w:cs="Times New Roman"/>
                <w:color w:val="767171"/>
                <w:sz w:val="24"/>
                <w:szCs w:val="24"/>
                <w:lang w:val="es-DO" w:eastAsia="es-DO"/>
              </w:rPr>
              <w:br/>
              <w:t>de Operación (PO)</w:t>
            </w:r>
          </w:p>
        </w:tc>
        <w:tc>
          <w:tcPr>
            <w:tcW w:w="620" w:type="dxa"/>
            <w:tcBorders>
              <w:top w:val="nil"/>
              <w:left w:val="nil"/>
              <w:bottom w:val="single" w:sz="8" w:space="0" w:color="666666"/>
              <w:right w:val="single" w:sz="8" w:space="0" w:color="666666"/>
            </w:tcBorders>
            <w:shd w:val="clear" w:color="000000" w:fill="D9D9D9"/>
            <w:vAlign w:val="center"/>
            <w:hideMark/>
          </w:tcPr>
          <w:p w14:paraId="6C28E0BC"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1</w:t>
            </w:r>
          </w:p>
        </w:tc>
        <w:tc>
          <w:tcPr>
            <w:tcW w:w="1358" w:type="dxa"/>
            <w:tcBorders>
              <w:top w:val="nil"/>
              <w:left w:val="nil"/>
              <w:bottom w:val="single" w:sz="8" w:space="0" w:color="666666"/>
              <w:right w:val="single" w:sz="8" w:space="0" w:color="666666"/>
            </w:tcBorders>
            <w:shd w:val="clear" w:color="000000" w:fill="D9D9D9"/>
            <w:vAlign w:val="center"/>
            <w:hideMark/>
          </w:tcPr>
          <w:p w14:paraId="77426C21"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Trimestral</w:t>
            </w:r>
          </w:p>
        </w:tc>
        <w:tc>
          <w:tcPr>
            <w:tcW w:w="1557" w:type="dxa"/>
            <w:tcBorders>
              <w:top w:val="nil"/>
              <w:left w:val="nil"/>
              <w:bottom w:val="single" w:sz="8" w:space="0" w:color="666666"/>
              <w:right w:val="single" w:sz="8" w:space="0" w:color="666666"/>
            </w:tcBorders>
            <w:shd w:val="clear" w:color="000000" w:fill="D9D9D9"/>
            <w:vAlign w:val="center"/>
            <w:hideMark/>
          </w:tcPr>
          <w:p w14:paraId="4A3B141E"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Permiso</w:t>
            </w:r>
            <w:r w:rsidRPr="00050540">
              <w:rPr>
                <w:rFonts w:ascii="Times New Roman" w:eastAsia="Times New Roman" w:hAnsi="Times New Roman" w:cs="Times New Roman"/>
                <w:color w:val="767171"/>
                <w:sz w:val="24"/>
                <w:szCs w:val="24"/>
                <w:lang w:val="es-DO" w:eastAsia="es-DO"/>
              </w:rPr>
              <w:br/>
              <w:t>de Operación (PO) renovado y entregado.</w:t>
            </w:r>
          </w:p>
        </w:tc>
        <w:tc>
          <w:tcPr>
            <w:tcW w:w="1410" w:type="dxa"/>
            <w:tcBorders>
              <w:top w:val="nil"/>
              <w:left w:val="nil"/>
              <w:bottom w:val="single" w:sz="8" w:space="0" w:color="666666"/>
              <w:right w:val="single" w:sz="8" w:space="0" w:color="666666"/>
            </w:tcBorders>
            <w:shd w:val="clear" w:color="000000" w:fill="D9D9D9"/>
            <w:vAlign w:val="center"/>
            <w:hideMark/>
          </w:tcPr>
          <w:p w14:paraId="577F8C8D"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16</w:t>
            </w:r>
          </w:p>
        </w:tc>
        <w:tc>
          <w:tcPr>
            <w:tcW w:w="2712" w:type="dxa"/>
            <w:tcBorders>
              <w:top w:val="nil"/>
              <w:left w:val="nil"/>
              <w:bottom w:val="single" w:sz="8" w:space="0" w:color="666666"/>
              <w:right w:val="single" w:sz="8" w:space="0" w:color="666666"/>
            </w:tcBorders>
            <w:shd w:val="clear" w:color="000000" w:fill="D9D9D9"/>
            <w:vAlign w:val="center"/>
            <w:hideMark/>
          </w:tcPr>
          <w:p w14:paraId="533FEC44"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Resolución 13-2023, de fecha 25 de enero de 2023.Resolución 14-2023, de fecha 25 de enero de 2023.</w:t>
            </w:r>
            <w:r w:rsidRPr="00050540">
              <w:rPr>
                <w:rFonts w:ascii="Times New Roman" w:eastAsia="Times New Roman" w:hAnsi="Times New Roman" w:cs="Times New Roman"/>
                <w:color w:val="767171"/>
                <w:sz w:val="24"/>
                <w:szCs w:val="24"/>
                <w:lang w:val="es-DO" w:eastAsia="es-DO"/>
              </w:rPr>
              <w:br/>
              <w:t>Resolución 30-2023, de fecha 8 de febrero de 2023.</w:t>
            </w:r>
            <w:r w:rsidRPr="00050540">
              <w:rPr>
                <w:rFonts w:ascii="Times New Roman" w:eastAsia="Times New Roman" w:hAnsi="Times New Roman" w:cs="Times New Roman"/>
                <w:color w:val="767171"/>
                <w:sz w:val="24"/>
                <w:szCs w:val="24"/>
                <w:lang w:val="es-DO" w:eastAsia="es-DO"/>
              </w:rPr>
              <w:br/>
              <w:t>Resolución 51-2023, de fecha 8 de marzo de 2023.</w:t>
            </w:r>
            <w:r w:rsidRPr="00050540">
              <w:rPr>
                <w:rFonts w:ascii="Times New Roman" w:eastAsia="Times New Roman" w:hAnsi="Times New Roman" w:cs="Times New Roman"/>
                <w:color w:val="767171"/>
                <w:sz w:val="24"/>
                <w:szCs w:val="24"/>
                <w:lang w:val="es-DO" w:eastAsia="es-DO"/>
              </w:rPr>
              <w:br/>
              <w:t>Resolución 82-2023, de fecha 19 de abril de 2023.</w:t>
            </w:r>
            <w:r w:rsidRPr="00050540">
              <w:rPr>
                <w:rFonts w:ascii="Times New Roman" w:eastAsia="Times New Roman" w:hAnsi="Times New Roman" w:cs="Times New Roman"/>
                <w:color w:val="767171"/>
                <w:sz w:val="24"/>
                <w:szCs w:val="24"/>
                <w:lang w:val="es-DO" w:eastAsia="es-DO"/>
              </w:rPr>
              <w:br/>
              <w:t>Resolución 83-2023, de fecha 19 de abril de 2023.</w:t>
            </w:r>
            <w:r w:rsidRPr="00050540">
              <w:rPr>
                <w:rFonts w:ascii="Times New Roman" w:eastAsia="Times New Roman" w:hAnsi="Times New Roman" w:cs="Times New Roman"/>
                <w:color w:val="767171"/>
                <w:sz w:val="24"/>
                <w:szCs w:val="24"/>
                <w:lang w:val="es-DO" w:eastAsia="es-DO"/>
              </w:rPr>
              <w:br/>
              <w:t>Resolución 84-2023, de fecha 19 de abril de 2023.</w:t>
            </w:r>
            <w:r w:rsidRPr="00050540">
              <w:rPr>
                <w:rFonts w:ascii="Times New Roman" w:eastAsia="Times New Roman" w:hAnsi="Times New Roman" w:cs="Times New Roman"/>
                <w:color w:val="767171"/>
                <w:sz w:val="24"/>
                <w:szCs w:val="24"/>
                <w:lang w:val="es-DO" w:eastAsia="es-DO"/>
              </w:rPr>
              <w:br/>
              <w:t>Resolución 139-2023, de fecha 20 de junio de 2023.</w:t>
            </w:r>
            <w:r w:rsidRPr="00050540">
              <w:rPr>
                <w:rFonts w:ascii="Times New Roman" w:eastAsia="Times New Roman" w:hAnsi="Times New Roman" w:cs="Times New Roman"/>
                <w:color w:val="767171"/>
                <w:sz w:val="24"/>
                <w:szCs w:val="24"/>
                <w:lang w:val="es-DO" w:eastAsia="es-DO"/>
              </w:rPr>
              <w:br/>
              <w:t>Resolución 144-2023, de fecha 20 de junio de 2023.</w:t>
            </w:r>
            <w:r w:rsidRPr="00050540">
              <w:rPr>
                <w:rFonts w:ascii="Times New Roman" w:eastAsia="Times New Roman" w:hAnsi="Times New Roman" w:cs="Times New Roman"/>
                <w:color w:val="767171"/>
                <w:sz w:val="24"/>
                <w:szCs w:val="24"/>
                <w:lang w:val="es-DO" w:eastAsia="es-DO"/>
              </w:rPr>
              <w:br/>
              <w:t>Resolución 146-2023, de fecha 12 de julio de 2023.</w:t>
            </w:r>
            <w:r w:rsidRPr="00050540">
              <w:rPr>
                <w:rFonts w:ascii="Times New Roman" w:eastAsia="Times New Roman" w:hAnsi="Times New Roman" w:cs="Times New Roman"/>
                <w:color w:val="767171"/>
                <w:sz w:val="24"/>
                <w:szCs w:val="24"/>
                <w:lang w:val="es-DO" w:eastAsia="es-DO"/>
              </w:rPr>
              <w:br/>
              <w:t>Resolución 147-2023, de fecha 12 de julio de 2023.</w:t>
            </w:r>
            <w:r w:rsidRPr="00050540">
              <w:rPr>
                <w:rFonts w:ascii="Times New Roman" w:eastAsia="Times New Roman" w:hAnsi="Times New Roman" w:cs="Times New Roman"/>
                <w:color w:val="767171"/>
                <w:sz w:val="24"/>
                <w:szCs w:val="24"/>
                <w:lang w:val="es-DO" w:eastAsia="es-DO"/>
              </w:rPr>
              <w:br/>
              <w:t>Resolución 148-2023, de fecha 12 de julio de 2023.</w:t>
            </w:r>
            <w:r w:rsidRPr="00050540">
              <w:rPr>
                <w:rFonts w:ascii="Times New Roman" w:eastAsia="Times New Roman" w:hAnsi="Times New Roman" w:cs="Times New Roman"/>
                <w:color w:val="767171"/>
                <w:sz w:val="24"/>
                <w:szCs w:val="24"/>
                <w:lang w:val="es-DO" w:eastAsia="es-DO"/>
              </w:rPr>
              <w:br/>
              <w:t>Resolución 149-2023, de fecha 12 de julio de 2023.</w:t>
            </w:r>
            <w:r w:rsidRPr="00050540">
              <w:rPr>
                <w:rFonts w:ascii="Times New Roman" w:eastAsia="Times New Roman" w:hAnsi="Times New Roman" w:cs="Times New Roman"/>
                <w:color w:val="767171"/>
                <w:sz w:val="24"/>
                <w:szCs w:val="24"/>
                <w:lang w:val="es-DO" w:eastAsia="es-DO"/>
              </w:rPr>
              <w:br/>
              <w:t>Resolución 150-2023, de fecha 12 de julio de 2023.</w:t>
            </w:r>
            <w:r w:rsidRPr="00050540">
              <w:rPr>
                <w:rFonts w:ascii="Times New Roman" w:eastAsia="Times New Roman" w:hAnsi="Times New Roman" w:cs="Times New Roman"/>
                <w:color w:val="767171"/>
                <w:sz w:val="24"/>
                <w:szCs w:val="24"/>
                <w:lang w:val="es-DO" w:eastAsia="es-DO"/>
              </w:rPr>
              <w:br/>
              <w:t>Resolución 161-2023, de fecha 26 de julio de 2023.</w:t>
            </w:r>
            <w:r w:rsidRPr="00050540">
              <w:rPr>
                <w:rFonts w:ascii="Times New Roman" w:eastAsia="Times New Roman" w:hAnsi="Times New Roman" w:cs="Times New Roman"/>
                <w:color w:val="767171"/>
                <w:sz w:val="24"/>
                <w:szCs w:val="24"/>
                <w:lang w:val="es-DO" w:eastAsia="es-DO"/>
              </w:rPr>
              <w:br/>
              <w:t>Resolución 162-2023 de fecha 26 de julio de 2023.</w:t>
            </w:r>
          </w:p>
        </w:tc>
      </w:tr>
      <w:tr w:rsidR="00644B8B" w:rsidRPr="000E594C" w14:paraId="6850F196" w14:textId="77777777" w:rsidTr="00644B8B">
        <w:trPr>
          <w:trHeight w:val="973"/>
        </w:trPr>
        <w:tc>
          <w:tcPr>
            <w:tcW w:w="1487" w:type="dxa"/>
            <w:tcBorders>
              <w:top w:val="nil"/>
              <w:left w:val="nil"/>
              <w:bottom w:val="single" w:sz="8" w:space="0" w:color="666666"/>
              <w:right w:val="single" w:sz="8" w:space="0" w:color="666666"/>
            </w:tcBorders>
            <w:shd w:val="clear" w:color="000000" w:fill="D9D9D9"/>
            <w:vAlign w:val="center"/>
          </w:tcPr>
          <w:p w14:paraId="744937A3"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p>
        </w:tc>
        <w:tc>
          <w:tcPr>
            <w:tcW w:w="1488" w:type="dxa"/>
            <w:tcBorders>
              <w:top w:val="nil"/>
              <w:left w:val="nil"/>
              <w:bottom w:val="single" w:sz="8" w:space="0" w:color="666666"/>
              <w:right w:val="single" w:sz="8" w:space="0" w:color="666666"/>
            </w:tcBorders>
            <w:shd w:val="clear" w:color="000000" w:fill="D9D9D9"/>
            <w:vAlign w:val="center"/>
          </w:tcPr>
          <w:p w14:paraId="37E868F1"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p>
        </w:tc>
        <w:tc>
          <w:tcPr>
            <w:tcW w:w="620" w:type="dxa"/>
            <w:tcBorders>
              <w:top w:val="nil"/>
              <w:left w:val="nil"/>
              <w:bottom w:val="single" w:sz="8" w:space="0" w:color="666666"/>
              <w:right w:val="single" w:sz="8" w:space="0" w:color="666666"/>
            </w:tcBorders>
            <w:shd w:val="clear" w:color="000000" w:fill="D9D9D9"/>
            <w:vAlign w:val="center"/>
          </w:tcPr>
          <w:p w14:paraId="6A0EC1C9"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p>
        </w:tc>
        <w:tc>
          <w:tcPr>
            <w:tcW w:w="1358" w:type="dxa"/>
            <w:tcBorders>
              <w:top w:val="nil"/>
              <w:left w:val="nil"/>
              <w:bottom w:val="single" w:sz="8" w:space="0" w:color="666666"/>
              <w:right w:val="single" w:sz="8" w:space="0" w:color="666666"/>
            </w:tcBorders>
            <w:shd w:val="clear" w:color="000000" w:fill="D9D9D9"/>
            <w:vAlign w:val="center"/>
          </w:tcPr>
          <w:p w14:paraId="532D2CDC"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p>
        </w:tc>
        <w:tc>
          <w:tcPr>
            <w:tcW w:w="1557" w:type="dxa"/>
            <w:tcBorders>
              <w:top w:val="nil"/>
              <w:left w:val="nil"/>
              <w:bottom w:val="single" w:sz="8" w:space="0" w:color="666666"/>
              <w:right w:val="single" w:sz="8" w:space="0" w:color="666666"/>
            </w:tcBorders>
            <w:shd w:val="clear" w:color="000000" w:fill="D9D9D9"/>
            <w:vAlign w:val="center"/>
          </w:tcPr>
          <w:p w14:paraId="071EE2E5"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p>
        </w:tc>
        <w:tc>
          <w:tcPr>
            <w:tcW w:w="1410" w:type="dxa"/>
            <w:tcBorders>
              <w:top w:val="nil"/>
              <w:left w:val="nil"/>
              <w:bottom w:val="single" w:sz="8" w:space="0" w:color="666666"/>
              <w:right w:val="single" w:sz="8" w:space="0" w:color="666666"/>
            </w:tcBorders>
            <w:shd w:val="clear" w:color="000000" w:fill="D9D9D9"/>
            <w:vAlign w:val="center"/>
          </w:tcPr>
          <w:p w14:paraId="46F31F0B"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p>
        </w:tc>
        <w:tc>
          <w:tcPr>
            <w:tcW w:w="2712" w:type="dxa"/>
            <w:tcBorders>
              <w:top w:val="nil"/>
              <w:left w:val="nil"/>
              <w:bottom w:val="single" w:sz="8" w:space="0" w:color="666666"/>
              <w:right w:val="single" w:sz="8" w:space="0" w:color="666666"/>
            </w:tcBorders>
            <w:shd w:val="clear" w:color="000000" w:fill="D9D9D9"/>
            <w:vAlign w:val="center"/>
          </w:tcPr>
          <w:p w14:paraId="77FAB725"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p>
        </w:tc>
      </w:tr>
      <w:tr w:rsidR="00644B8B" w:rsidRPr="00050540" w14:paraId="1C4D5CEC" w14:textId="77777777" w:rsidTr="00644B8B">
        <w:trPr>
          <w:trHeight w:val="1115"/>
        </w:trPr>
        <w:tc>
          <w:tcPr>
            <w:tcW w:w="1487" w:type="dxa"/>
            <w:tcBorders>
              <w:top w:val="nil"/>
              <w:left w:val="nil"/>
              <w:bottom w:val="single" w:sz="8" w:space="0" w:color="666666"/>
              <w:right w:val="single" w:sz="8" w:space="0" w:color="666666"/>
            </w:tcBorders>
            <w:shd w:val="clear" w:color="auto" w:fill="011C50"/>
            <w:vAlign w:val="center"/>
          </w:tcPr>
          <w:p w14:paraId="4EE8108B" w14:textId="3C2233C5"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lastRenderedPageBreak/>
              <w:t>Producto</w:t>
            </w:r>
          </w:p>
        </w:tc>
        <w:tc>
          <w:tcPr>
            <w:tcW w:w="1488" w:type="dxa"/>
            <w:tcBorders>
              <w:top w:val="nil"/>
              <w:left w:val="nil"/>
              <w:bottom w:val="single" w:sz="8" w:space="0" w:color="666666"/>
              <w:right w:val="single" w:sz="8" w:space="0" w:color="666666"/>
            </w:tcBorders>
            <w:shd w:val="clear" w:color="auto" w:fill="011C50"/>
            <w:vAlign w:val="center"/>
          </w:tcPr>
          <w:p w14:paraId="37CF8D06" w14:textId="0728DAA5"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Indicador</w:t>
            </w:r>
          </w:p>
        </w:tc>
        <w:tc>
          <w:tcPr>
            <w:tcW w:w="620" w:type="dxa"/>
            <w:tcBorders>
              <w:top w:val="nil"/>
              <w:left w:val="nil"/>
              <w:bottom w:val="single" w:sz="8" w:space="0" w:color="666666"/>
              <w:right w:val="single" w:sz="8" w:space="0" w:color="666666"/>
            </w:tcBorders>
            <w:shd w:val="clear" w:color="auto" w:fill="011C50"/>
            <w:vAlign w:val="center"/>
          </w:tcPr>
          <w:p w14:paraId="3061E191" w14:textId="4558A9C2"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2023</w:t>
            </w:r>
          </w:p>
        </w:tc>
        <w:tc>
          <w:tcPr>
            <w:tcW w:w="1358" w:type="dxa"/>
            <w:tcBorders>
              <w:top w:val="nil"/>
              <w:left w:val="nil"/>
              <w:bottom w:val="single" w:sz="8" w:space="0" w:color="666666"/>
              <w:right w:val="single" w:sz="8" w:space="0" w:color="666666"/>
            </w:tcBorders>
            <w:shd w:val="clear" w:color="auto" w:fill="011C50"/>
            <w:vAlign w:val="center"/>
          </w:tcPr>
          <w:p w14:paraId="36174EF8" w14:textId="75754BB1"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Periodicidad</w:t>
            </w:r>
          </w:p>
        </w:tc>
        <w:tc>
          <w:tcPr>
            <w:tcW w:w="1557" w:type="dxa"/>
            <w:tcBorders>
              <w:top w:val="nil"/>
              <w:left w:val="nil"/>
              <w:bottom w:val="single" w:sz="8" w:space="0" w:color="666666"/>
              <w:right w:val="single" w:sz="8" w:space="0" w:color="666666"/>
            </w:tcBorders>
            <w:shd w:val="clear" w:color="auto" w:fill="011C50"/>
            <w:vAlign w:val="center"/>
          </w:tcPr>
          <w:p w14:paraId="373D4B06" w14:textId="2FE5CBCC"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Medios de verificación</w:t>
            </w:r>
          </w:p>
        </w:tc>
        <w:tc>
          <w:tcPr>
            <w:tcW w:w="1410" w:type="dxa"/>
            <w:tcBorders>
              <w:top w:val="nil"/>
              <w:left w:val="nil"/>
              <w:bottom w:val="single" w:sz="8" w:space="0" w:color="666666"/>
              <w:right w:val="single" w:sz="8" w:space="0" w:color="666666"/>
            </w:tcBorders>
            <w:shd w:val="clear" w:color="auto" w:fill="011C50"/>
            <w:vAlign w:val="center"/>
          </w:tcPr>
          <w:p w14:paraId="4573F13B" w14:textId="1DC82CC0"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Resultados / Dic. 2023</w:t>
            </w:r>
          </w:p>
        </w:tc>
        <w:tc>
          <w:tcPr>
            <w:tcW w:w="2712" w:type="dxa"/>
            <w:tcBorders>
              <w:top w:val="nil"/>
              <w:left w:val="nil"/>
              <w:bottom w:val="single" w:sz="8" w:space="0" w:color="666666"/>
              <w:right w:val="single" w:sz="8" w:space="0" w:color="666666"/>
            </w:tcBorders>
            <w:shd w:val="clear" w:color="auto" w:fill="011C50"/>
            <w:vAlign w:val="center"/>
          </w:tcPr>
          <w:p w14:paraId="0BFA4C4A" w14:textId="23697AD9"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Evidencias</w:t>
            </w:r>
          </w:p>
        </w:tc>
      </w:tr>
      <w:tr w:rsidR="00644B8B" w:rsidRPr="00050540" w14:paraId="766870DA" w14:textId="77777777" w:rsidTr="00050540">
        <w:trPr>
          <w:trHeight w:val="3195"/>
        </w:trPr>
        <w:tc>
          <w:tcPr>
            <w:tcW w:w="1487" w:type="dxa"/>
            <w:tcBorders>
              <w:top w:val="nil"/>
              <w:left w:val="nil"/>
              <w:bottom w:val="single" w:sz="8" w:space="0" w:color="666666"/>
              <w:right w:val="single" w:sz="8" w:space="0" w:color="666666"/>
            </w:tcBorders>
            <w:shd w:val="clear" w:color="000000" w:fill="D9D9D9"/>
            <w:vAlign w:val="center"/>
            <w:hideMark/>
          </w:tcPr>
          <w:p w14:paraId="01824780"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Renovación de la Licencia</w:t>
            </w:r>
            <w:r w:rsidRPr="00050540">
              <w:rPr>
                <w:rFonts w:ascii="Times New Roman" w:eastAsia="Times New Roman" w:hAnsi="Times New Roman" w:cs="Times New Roman"/>
                <w:color w:val="767171"/>
                <w:sz w:val="24"/>
                <w:szCs w:val="24"/>
                <w:lang w:val="es-DO" w:eastAsia="es-DO"/>
              </w:rPr>
              <w:br/>
              <w:t>de Consignatario de Aeronaves de Operadores Aéreos Extranjeros en Vuelos no Regulares (CHÁRTER).</w:t>
            </w:r>
          </w:p>
        </w:tc>
        <w:tc>
          <w:tcPr>
            <w:tcW w:w="1488" w:type="dxa"/>
            <w:tcBorders>
              <w:top w:val="nil"/>
              <w:left w:val="nil"/>
              <w:bottom w:val="single" w:sz="8" w:space="0" w:color="666666"/>
              <w:right w:val="single" w:sz="8" w:space="0" w:color="666666"/>
            </w:tcBorders>
            <w:shd w:val="clear" w:color="000000" w:fill="D9D9D9"/>
            <w:vAlign w:val="center"/>
            <w:hideMark/>
          </w:tcPr>
          <w:p w14:paraId="7DFD984B"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Cantidad de Renovaciones de la Licencia</w:t>
            </w:r>
            <w:r w:rsidRPr="00050540">
              <w:rPr>
                <w:rFonts w:ascii="Times New Roman" w:eastAsia="Times New Roman" w:hAnsi="Times New Roman" w:cs="Times New Roman"/>
                <w:color w:val="767171"/>
                <w:sz w:val="24"/>
                <w:szCs w:val="24"/>
                <w:lang w:val="es-DO" w:eastAsia="es-DO"/>
              </w:rPr>
              <w:br/>
              <w:t>de Consignatario de Aeronaves de Operadores Aéreos Extranjeros en Vuelos no Regulares (CHÁRTER).</w:t>
            </w:r>
          </w:p>
        </w:tc>
        <w:tc>
          <w:tcPr>
            <w:tcW w:w="620" w:type="dxa"/>
            <w:tcBorders>
              <w:top w:val="nil"/>
              <w:left w:val="nil"/>
              <w:bottom w:val="single" w:sz="8" w:space="0" w:color="666666"/>
              <w:right w:val="single" w:sz="8" w:space="0" w:color="666666"/>
            </w:tcBorders>
            <w:shd w:val="clear" w:color="000000" w:fill="D9D9D9"/>
            <w:vAlign w:val="center"/>
            <w:hideMark/>
          </w:tcPr>
          <w:p w14:paraId="04C86831"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1</w:t>
            </w:r>
          </w:p>
        </w:tc>
        <w:tc>
          <w:tcPr>
            <w:tcW w:w="1358" w:type="dxa"/>
            <w:tcBorders>
              <w:top w:val="nil"/>
              <w:left w:val="nil"/>
              <w:bottom w:val="single" w:sz="8" w:space="0" w:color="666666"/>
              <w:right w:val="single" w:sz="8" w:space="0" w:color="666666"/>
            </w:tcBorders>
            <w:shd w:val="clear" w:color="000000" w:fill="D9D9D9"/>
            <w:vAlign w:val="center"/>
            <w:hideMark/>
          </w:tcPr>
          <w:p w14:paraId="1751D0E2"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Trimestral</w:t>
            </w:r>
          </w:p>
        </w:tc>
        <w:tc>
          <w:tcPr>
            <w:tcW w:w="1557" w:type="dxa"/>
            <w:tcBorders>
              <w:top w:val="nil"/>
              <w:left w:val="nil"/>
              <w:bottom w:val="single" w:sz="8" w:space="0" w:color="666666"/>
              <w:right w:val="single" w:sz="8" w:space="0" w:color="666666"/>
            </w:tcBorders>
            <w:shd w:val="clear" w:color="000000" w:fill="D9D9D9"/>
            <w:vAlign w:val="center"/>
            <w:hideMark/>
          </w:tcPr>
          <w:p w14:paraId="38C7209B"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 xml:space="preserve"> Licencia</w:t>
            </w:r>
            <w:r w:rsidRPr="00050540">
              <w:rPr>
                <w:rFonts w:ascii="Times New Roman" w:eastAsia="Times New Roman" w:hAnsi="Times New Roman" w:cs="Times New Roman"/>
                <w:color w:val="767171"/>
                <w:sz w:val="24"/>
                <w:szCs w:val="24"/>
                <w:lang w:val="es-DO" w:eastAsia="es-DO"/>
              </w:rPr>
              <w:br/>
              <w:t>de Consignatario de Aeronaves de Operadores Aéreos Extranjeros en Vuelos no Regulares (CHÁRTER) renovada y entregada.</w:t>
            </w:r>
          </w:p>
        </w:tc>
        <w:tc>
          <w:tcPr>
            <w:tcW w:w="1410" w:type="dxa"/>
            <w:tcBorders>
              <w:top w:val="nil"/>
              <w:left w:val="nil"/>
              <w:bottom w:val="single" w:sz="8" w:space="0" w:color="666666"/>
              <w:right w:val="single" w:sz="8" w:space="0" w:color="666666"/>
            </w:tcBorders>
            <w:shd w:val="clear" w:color="000000" w:fill="D9D9D9"/>
            <w:vAlign w:val="center"/>
            <w:hideMark/>
          </w:tcPr>
          <w:p w14:paraId="4A3A9E1E"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9</w:t>
            </w:r>
          </w:p>
        </w:tc>
        <w:tc>
          <w:tcPr>
            <w:tcW w:w="2712" w:type="dxa"/>
            <w:tcBorders>
              <w:top w:val="nil"/>
              <w:left w:val="nil"/>
              <w:bottom w:val="single" w:sz="8" w:space="0" w:color="666666"/>
              <w:right w:val="single" w:sz="8" w:space="0" w:color="666666"/>
            </w:tcBorders>
            <w:shd w:val="clear" w:color="000000" w:fill="D9D9D9"/>
            <w:vAlign w:val="center"/>
            <w:hideMark/>
          </w:tcPr>
          <w:p w14:paraId="45D0CD80"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Resolución 15-2023, de fecha 25 de enero de 2023.</w:t>
            </w:r>
            <w:r w:rsidRPr="00050540">
              <w:rPr>
                <w:rFonts w:ascii="Times New Roman" w:eastAsia="Times New Roman" w:hAnsi="Times New Roman" w:cs="Times New Roman"/>
                <w:color w:val="767171"/>
                <w:sz w:val="24"/>
                <w:szCs w:val="24"/>
                <w:lang w:val="es-DO" w:eastAsia="es-DO"/>
              </w:rPr>
              <w:br/>
              <w:t>Resolución 68-2023, de fecha 22 de marzo de 2023.</w:t>
            </w:r>
            <w:r w:rsidRPr="00050540">
              <w:rPr>
                <w:rFonts w:ascii="Times New Roman" w:eastAsia="Times New Roman" w:hAnsi="Times New Roman" w:cs="Times New Roman"/>
                <w:color w:val="767171"/>
                <w:sz w:val="24"/>
                <w:szCs w:val="24"/>
                <w:lang w:val="es-DO" w:eastAsia="es-DO"/>
              </w:rPr>
              <w:br/>
              <w:t>Resolución 69-2023, de fecha 22 de marzo de 2023.</w:t>
            </w:r>
            <w:r w:rsidRPr="00050540">
              <w:rPr>
                <w:rFonts w:ascii="Times New Roman" w:eastAsia="Times New Roman" w:hAnsi="Times New Roman" w:cs="Times New Roman"/>
                <w:color w:val="767171"/>
                <w:sz w:val="24"/>
                <w:szCs w:val="24"/>
                <w:lang w:val="es-DO" w:eastAsia="es-DO"/>
              </w:rPr>
              <w:br/>
              <w:t>Resolución 128-2023, de fecha 7 de junio de 2023.</w:t>
            </w:r>
            <w:r w:rsidRPr="00050540">
              <w:rPr>
                <w:rFonts w:ascii="Times New Roman" w:eastAsia="Times New Roman" w:hAnsi="Times New Roman" w:cs="Times New Roman"/>
                <w:color w:val="767171"/>
                <w:sz w:val="24"/>
                <w:szCs w:val="24"/>
                <w:lang w:val="es-DO" w:eastAsia="es-DO"/>
              </w:rPr>
              <w:br/>
              <w:t>Resolución 163-2023, de fecha 26 de julio de 2023.</w:t>
            </w:r>
            <w:r w:rsidRPr="00050540">
              <w:rPr>
                <w:rFonts w:ascii="Times New Roman" w:eastAsia="Times New Roman" w:hAnsi="Times New Roman" w:cs="Times New Roman"/>
                <w:color w:val="767171"/>
                <w:sz w:val="24"/>
                <w:szCs w:val="24"/>
                <w:lang w:val="es-DO" w:eastAsia="es-DO"/>
              </w:rPr>
              <w:br/>
              <w:t>Resolución 187-2023, de fecha 30 de agosto de 2023.</w:t>
            </w:r>
            <w:r w:rsidRPr="00050540">
              <w:rPr>
                <w:rFonts w:ascii="Times New Roman" w:eastAsia="Times New Roman" w:hAnsi="Times New Roman" w:cs="Times New Roman"/>
                <w:color w:val="767171"/>
                <w:sz w:val="24"/>
                <w:szCs w:val="24"/>
                <w:lang w:val="es-DO" w:eastAsia="es-DO"/>
              </w:rPr>
              <w:br/>
              <w:t>Resolución 194-2023, de fecha 20 de septiembre de 2023.</w:t>
            </w:r>
            <w:r w:rsidRPr="00050540">
              <w:rPr>
                <w:rFonts w:ascii="Times New Roman" w:eastAsia="Times New Roman" w:hAnsi="Times New Roman" w:cs="Times New Roman"/>
                <w:color w:val="767171"/>
                <w:sz w:val="24"/>
                <w:szCs w:val="24"/>
                <w:lang w:val="es-DO" w:eastAsia="es-DO"/>
              </w:rPr>
              <w:br/>
              <w:t>Resolución 195-2023, de fecha 20 de septiembre de 2023.</w:t>
            </w:r>
            <w:r w:rsidRPr="00050540">
              <w:rPr>
                <w:rFonts w:ascii="Times New Roman" w:eastAsia="Times New Roman" w:hAnsi="Times New Roman" w:cs="Times New Roman"/>
                <w:color w:val="767171"/>
                <w:sz w:val="24"/>
                <w:szCs w:val="24"/>
                <w:lang w:val="es-DO" w:eastAsia="es-DO"/>
              </w:rPr>
              <w:br/>
              <w:t>Resolución 196-2023, de fecha 20 de septiembre de 2023.</w:t>
            </w:r>
          </w:p>
        </w:tc>
      </w:tr>
      <w:tr w:rsidR="00644B8B" w:rsidRPr="00050540" w14:paraId="1BA0143C" w14:textId="77777777" w:rsidTr="00644B8B">
        <w:trPr>
          <w:trHeight w:val="44"/>
        </w:trPr>
        <w:tc>
          <w:tcPr>
            <w:tcW w:w="1487" w:type="dxa"/>
            <w:tcBorders>
              <w:top w:val="nil"/>
              <w:left w:val="nil"/>
              <w:bottom w:val="single" w:sz="8" w:space="0" w:color="666666"/>
              <w:right w:val="single" w:sz="8" w:space="0" w:color="666666"/>
            </w:tcBorders>
            <w:shd w:val="clear" w:color="000000" w:fill="D9D9D9"/>
            <w:vAlign w:val="center"/>
            <w:hideMark/>
          </w:tcPr>
          <w:p w14:paraId="1FBE54BB"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Enmienda del Certificado</w:t>
            </w:r>
            <w:r w:rsidRPr="00050540">
              <w:rPr>
                <w:rFonts w:ascii="Times New Roman" w:eastAsia="Times New Roman" w:hAnsi="Times New Roman" w:cs="Times New Roman"/>
                <w:color w:val="767171"/>
                <w:sz w:val="24"/>
                <w:szCs w:val="24"/>
                <w:lang w:val="es-DO" w:eastAsia="es-DO"/>
              </w:rPr>
              <w:br/>
              <w:t>de Autorización Económica</w:t>
            </w:r>
            <w:r w:rsidRPr="00050540">
              <w:rPr>
                <w:rFonts w:ascii="Times New Roman" w:eastAsia="Times New Roman" w:hAnsi="Times New Roman" w:cs="Times New Roman"/>
                <w:color w:val="767171"/>
                <w:sz w:val="24"/>
                <w:szCs w:val="24"/>
                <w:lang w:val="es-DO" w:eastAsia="es-DO"/>
              </w:rPr>
              <w:br/>
              <w:t>(CAE) para inclusión de</w:t>
            </w:r>
            <w:r w:rsidRPr="00050540">
              <w:rPr>
                <w:rFonts w:ascii="Times New Roman" w:eastAsia="Times New Roman" w:hAnsi="Times New Roman" w:cs="Times New Roman"/>
                <w:color w:val="767171"/>
                <w:sz w:val="24"/>
                <w:szCs w:val="24"/>
                <w:lang w:val="es-DO" w:eastAsia="es-DO"/>
              </w:rPr>
              <w:br/>
              <w:t>nuevas Rutas.</w:t>
            </w:r>
          </w:p>
        </w:tc>
        <w:tc>
          <w:tcPr>
            <w:tcW w:w="1488" w:type="dxa"/>
            <w:tcBorders>
              <w:top w:val="nil"/>
              <w:left w:val="nil"/>
              <w:bottom w:val="single" w:sz="8" w:space="0" w:color="666666"/>
              <w:right w:val="single" w:sz="8" w:space="0" w:color="666666"/>
            </w:tcBorders>
            <w:shd w:val="clear" w:color="000000" w:fill="D9D9D9"/>
            <w:vAlign w:val="center"/>
            <w:hideMark/>
          </w:tcPr>
          <w:p w14:paraId="63C55562"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Cantidad de Enmiendas del Certificado de Autorización Económica (CAE) para inclusión de nuevas Rutas.</w:t>
            </w:r>
          </w:p>
        </w:tc>
        <w:tc>
          <w:tcPr>
            <w:tcW w:w="620" w:type="dxa"/>
            <w:tcBorders>
              <w:top w:val="nil"/>
              <w:left w:val="nil"/>
              <w:bottom w:val="single" w:sz="8" w:space="0" w:color="666666"/>
              <w:right w:val="single" w:sz="8" w:space="0" w:color="666666"/>
            </w:tcBorders>
            <w:shd w:val="clear" w:color="000000" w:fill="D9D9D9"/>
            <w:vAlign w:val="center"/>
            <w:hideMark/>
          </w:tcPr>
          <w:p w14:paraId="24698D6F"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1</w:t>
            </w:r>
          </w:p>
        </w:tc>
        <w:tc>
          <w:tcPr>
            <w:tcW w:w="1358" w:type="dxa"/>
            <w:tcBorders>
              <w:top w:val="nil"/>
              <w:left w:val="nil"/>
              <w:bottom w:val="single" w:sz="8" w:space="0" w:color="666666"/>
              <w:right w:val="single" w:sz="8" w:space="0" w:color="666666"/>
            </w:tcBorders>
            <w:shd w:val="clear" w:color="000000" w:fill="D9D9D9"/>
            <w:vAlign w:val="center"/>
            <w:hideMark/>
          </w:tcPr>
          <w:p w14:paraId="0063A655"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Trimestral</w:t>
            </w:r>
          </w:p>
        </w:tc>
        <w:tc>
          <w:tcPr>
            <w:tcW w:w="1557" w:type="dxa"/>
            <w:tcBorders>
              <w:top w:val="nil"/>
              <w:left w:val="nil"/>
              <w:bottom w:val="single" w:sz="8" w:space="0" w:color="666666"/>
              <w:right w:val="single" w:sz="8" w:space="0" w:color="666666"/>
            </w:tcBorders>
            <w:shd w:val="clear" w:color="000000" w:fill="D9D9D9"/>
            <w:vAlign w:val="center"/>
            <w:hideMark/>
          </w:tcPr>
          <w:p w14:paraId="09F0B78A"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 xml:space="preserve">Certificados de Autorización Económica (CAE) para inclusión de nuevas rutas enmendado </w:t>
            </w:r>
            <w:proofErr w:type="gramStart"/>
            <w:r w:rsidRPr="00050540">
              <w:rPr>
                <w:rFonts w:ascii="Times New Roman" w:eastAsia="Times New Roman" w:hAnsi="Times New Roman" w:cs="Times New Roman"/>
                <w:color w:val="767171"/>
                <w:sz w:val="24"/>
                <w:szCs w:val="24"/>
                <w:lang w:val="es-DO" w:eastAsia="es-DO"/>
              </w:rPr>
              <w:t>y  entregado</w:t>
            </w:r>
            <w:proofErr w:type="gramEnd"/>
          </w:p>
        </w:tc>
        <w:tc>
          <w:tcPr>
            <w:tcW w:w="1410" w:type="dxa"/>
            <w:tcBorders>
              <w:top w:val="nil"/>
              <w:left w:val="nil"/>
              <w:bottom w:val="single" w:sz="8" w:space="0" w:color="666666"/>
              <w:right w:val="single" w:sz="8" w:space="0" w:color="666666"/>
            </w:tcBorders>
            <w:shd w:val="clear" w:color="000000" w:fill="D9D9D9"/>
            <w:vAlign w:val="center"/>
            <w:hideMark/>
          </w:tcPr>
          <w:p w14:paraId="72BDE67F"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7</w:t>
            </w:r>
          </w:p>
        </w:tc>
        <w:tc>
          <w:tcPr>
            <w:tcW w:w="2712" w:type="dxa"/>
            <w:tcBorders>
              <w:top w:val="nil"/>
              <w:left w:val="nil"/>
              <w:bottom w:val="single" w:sz="8" w:space="0" w:color="666666"/>
              <w:right w:val="single" w:sz="8" w:space="0" w:color="666666"/>
            </w:tcBorders>
            <w:shd w:val="clear" w:color="000000" w:fill="D9D9D9"/>
            <w:vAlign w:val="center"/>
            <w:hideMark/>
          </w:tcPr>
          <w:p w14:paraId="7A409BA5" w14:textId="79FFAD5F"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Resolución 6-2023, de fecha 4 de enero de 2023.</w:t>
            </w:r>
            <w:r w:rsidRPr="00050540">
              <w:rPr>
                <w:rFonts w:ascii="Times New Roman" w:eastAsia="Times New Roman" w:hAnsi="Times New Roman" w:cs="Times New Roman"/>
                <w:color w:val="767171"/>
                <w:sz w:val="24"/>
                <w:szCs w:val="24"/>
                <w:lang w:val="es-DO" w:eastAsia="es-DO"/>
              </w:rPr>
              <w:br/>
              <w:t>Resolución 44-2023, de fecha 21 de febrero de 2023.</w:t>
            </w:r>
            <w:r w:rsidRPr="00050540">
              <w:rPr>
                <w:rFonts w:ascii="Times New Roman" w:eastAsia="Times New Roman" w:hAnsi="Times New Roman" w:cs="Times New Roman"/>
                <w:color w:val="767171"/>
                <w:sz w:val="24"/>
                <w:szCs w:val="24"/>
                <w:lang w:val="es-DO" w:eastAsia="es-DO"/>
              </w:rPr>
              <w:br/>
              <w:t>Resolución 59-2023, de fecha 8 de marzo de 2023.</w:t>
            </w:r>
            <w:r w:rsidRPr="00050540">
              <w:rPr>
                <w:rFonts w:ascii="Times New Roman" w:eastAsia="Times New Roman" w:hAnsi="Times New Roman" w:cs="Times New Roman"/>
                <w:color w:val="767171"/>
                <w:sz w:val="24"/>
                <w:szCs w:val="24"/>
                <w:lang w:val="es-DO" w:eastAsia="es-DO"/>
              </w:rPr>
              <w:br/>
              <w:t>Resolución 104-2023, de fecha 3 de mayo de 2023.</w:t>
            </w:r>
            <w:r w:rsidRPr="00050540">
              <w:rPr>
                <w:rFonts w:ascii="Times New Roman" w:eastAsia="Times New Roman" w:hAnsi="Times New Roman" w:cs="Times New Roman"/>
                <w:color w:val="767171"/>
                <w:sz w:val="24"/>
                <w:szCs w:val="24"/>
                <w:lang w:val="es-DO" w:eastAsia="es-DO"/>
              </w:rPr>
              <w:br/>
              <w:t>Resolución 124-2023, de fecha 17 de mayo de 2023.</w:t>
            </w:r>
            <w:r w:rsidRPr="00050540">
              <w:rPr>
                <w:rFonts w:ascii="Times New Roman" w:eastAsia="Times New Roman" w:hAnsi="Times New Roman" w:cs="Times New Roman"/>
                <w:color w:val="767171"/>
                <w:sz w:val="24"/>
                <w:szCs w:val="24"/>
                <w:lang w:val="es-DO" w:eastAsia="es-DO"/>
              </w:rPr>
              <w:br/>
              <w:t>Resolución 135-2023, de fecha 7 de junio de 2023.</w:t>
            </w:r>
            <w:r w:rsidRPr="00050540">
              <w:rPr>
                <w:rFonts w:ascii="Times New Roman" w:eastAsia="Times New Roman" w:hAnsi="Times New Roman" w:cs="Times New Roman"/>
                <w:color w:val="767171"/>
                <w:sz w:val="24"/>
                <w:szCs w:val="24"/>
                <w:lang w:val="es-DO" w:eastAsia="es-DO"/>
              </w:rPr>
              <w:br/>
              <w:t>Resolución 207-2023</w:t>
            </w:r>
          </w:p>
        </w:tc>
      </w:tr>
      <w:tr w:rsidR="00644B8B" w:rsidRPr="00050540" w14:paraId="36EE25F4" w14:textId="77777777" w:rsidTr="00644B8B">
        <w:trPr>
          <w:trHeight w:val="44"/>
        </w:trPr>
        <w:tc>
          <w:tcPr>
            <w:tcW w:w="1487" w:type="dxa"/>
            <w:tcBorders>
              <w:top w:val="nil"/>
              <w:left w:val="nil"/>
              <w:bottom w:val="single" w:sz="8" w:space="0" w:color="666666"/>
              <w:right w:val="single" w:sz="8" w:space="0" w:color="666666"/>
            </w:tcBorders>
            <w:shd w:val="clear" w:color="auto" w:fill="011C50"/>
            <w:vAlign w:val="center"/>
          </w:tcPr>
          <w:p w14:paraId="3780789B" w14:textId="7840D14E"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lastRenderedPageBreak/>
              <w:t>Producto</w:t>
            </w:r>
          </w:p>
        </w:tc>
        <w:tc>
          <w:tcPr>
            <w:tcW w:w="1488" w:type="dxa"/>
            <w:tcBorders>
              <w:top w:val="nil"/>
              <w:left w:val="nil"/>
              <w:bottom w:val="single" w:sz="8" w:space="0" w:color="666666"/>
              <w:right w:val="single" w:sz="8" w:space="0" w:color="666666"/>
            </w:tcBorders>
            <w:shd w:val="clear" w:color="auto" w:fill="011C50"/>
            <w:vAlign w:val="center"/>
          </w:tcPr>
          <w:p w14:paraId="569F94A8" w14:textId="69AAA68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Indicador</w:t>
            </w:r>
          </w:p>
        </w:tc>
        <w:tc>
          <w:tcPr>
            <w:tcW w:w="620" w:type="dxa"/>
            <w:tcBorders>
              <w:top w:val="nil"/>
              <w:left w:val="nil"/>
              <w:bottom w:val="single" w:sz="8" w:space="0" w:color="666666"/>
              <w:right w:val="single" w:sz="8" w:space="0" w:color="666666"/>
            </w:tcBorders>
            <w:shd w:val="clear" w:color="auto" w:fill="011C50"/>
            <w:vAlign w:val="center"/>
          </w:tcPr>
          <w:p w14:paraId="4316D7FC" w14:textId="52C3795C"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2023</w:t>
            </w:r>
          </w:p>
        </w:tc>
        <w:tc>
          <w:tcPr>
            <w:tcW w:w="1358" w:type="dxa"/>
            <w:tcBorders>
              <w:top w:val="nil"/>
              <w:left w:val="nil"/>
              <w:bottom w:val="single" w:sz="8" w:space="0" w:color="666666"/>
              <w:right w:val="single" w:sz="8" w:space="0" w:color="666666"/>
            </w:tcBorders>
            <w:shd w:val="clear" w:color="auto" w:fill="011C50"/>
            <w:vAlign w:val="center"/>
          </w:tcPr>
          <w:p w14:paraId="5E68A80D" w14:textId="3013A2FA"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Periodicidad</w:t>
            </w:r>
          </w:p>
        </w:tc>
        <w:tc>
          <w:tcPr>
            <w:tcW w:w="1557" w:type="dxa"/>
            <w:tcBorders>
              <w:top w:val="nil"/>
              <w:left w:val="nil"/>
              <w:bottom w:val="single" w:sz="8" w:space="0" w:color="666666"/>
              <w:right w:val="single" w:sz="8" w:space="0" w:color="666666"/>
            </w:tcBorders>
            <w:shd w:val="clear" w:color="auto" w:fill="011C50"/>
            <w:vAlign w:val="center"/>
          </w:tcPr>
          <w:p w14:paraId="7003DBD4" w14:textId="7C602184"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Medios de verificación</w:t>
            </w:r>
          </w:p>
        </w:tc>
        <w:tc>
          <w:tcPr>
            <w:tcW w:w="1410" w:type="dxa"/>
            <w:tcBorders>
              <w:top w:val="nil"/>
              <w:left w:val="nil"/>
              <w:bottom w:val="single" w:sz="8" w:space="0" w:color="666666"/>
              <w:right w:val="single" w:sz="8" w:space="0" w:color="666666"/>
            </w:tcBorders>
            <w:shd w:val="clear" w:color="auto" w:fill="011C50"/>
            <w:vAlign w:val="center"/>
          </w:tcPr>
          <w:p w14:paraId="5F153D70" w14:textId="0EF2B6D9"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Resultados / Dic. 2023</w:t>
            </w:r>
          </w:p>
        </w:tc>
        <w:tc>
          <w:tcPr>
            <w:tcW w:w="2712" w:type="dxa"/>
            <w:tcBorders>
              <w:top w:val="nil"/>
              <w:left w:val="nil"/>
              <w:bottom w:val="single" w:sz="8" w:space="0" w:color="666666"/>
              <w:right w:val="single" w:sz="8" w:space="0" w:color="666666"/>
            </w:tcBorders>
            <w:shd w:val="clear" w:color="auto" w:fill="011C50"/>
            <w:vAlign w:val="center"/>
          </w:tcPr>
          <w:p w14:paraId="4CE2E168" w14:textId="105D59E8"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Evidencias</w:t>
            </w:r>
          </w:p>
        </w:tc>
      </w:tr>
      <w:tr w:rsidR="00644B8B" w:rsidRPr="000E594C" w14:paraId="65ACFAEF" w14:textId="77777777" w:rsidTr="00644B8B">
        <w:trPr>
          <w:trHeight w:val="2270"/>
        </w:trPr>
        <w:tc>
          <w:tcPr>
            <w:tcW w:w="1487" w:type="dxa"/>
            <w:tcBorders>
              <w:top w:val="nil"/>
              <w:left w:val="nil"/>
              <w:bottom w:val="single" w:sz="8" w:space="0" w:color="666666"/>
              <w:right w:val="single" w:sz="8" w:space="0" w:color="666666"/>
            </w:tcBorders>
            <w:shd w:val="clear" w:color="000000" w:fill="D9D9D9"/>
            <w:vAlign w:val="center"/>
            <w:hideMark/>
          </w:tcPr>
          <w:p w14:paraId="67350F0C"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Enmienda del Permiso de</w:t>
            </w:r>
            <w:r w:rsidRPr="00050540">
              <w:rPr>
                <w:rFonts w:ascii="Times New Roman" w:eastAsia="Times New Roman" w:hAnsi="Times New Roman" w:cs="Times New Roman"/>
                <w:color w:val="767171"/>
                <w:sz w:val="24"/>
                <w:szCs w:val="24"/>
                <w:lang w:val="es-DO" w:eastAsia="es-DO"/>
              </w:rPr>
              <w:br/>
              <w:t>Operación (PO) para inclusión de nuevas rutas.</w:t>
            </w:r>
          </w:p>
        </w:tc>
        <w:tc>
          <w:tcPr>
            <w:tcW w:w="1488" w:type="dxa"/>
            <w:tcBorders>
              <w:top w:val="nil"/>
              <w:left w:val="nil"/>
              <w:bottom w:val="single" w:sz="8" w:space="0" w:color="666666"/>
              <w:right w:val="single" w:sz="8" w:space="0" w:color="666666"/>
            </w:tcBorders>
            <w:shd w:val="clear" w:color="000000" w:fill="D9D9D9"/>
            <w:vAlign w:val="center"/>
            <w:hideMark/>
          </w:tcPr>
          <w:p w14:paraId="798F239C"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Cantidad de Enmiendas del Permiso de Operación (PO) para inclusión de nuevas rutas</w:t>
            </w:r>
          </w:p>
        </w:tc>
        <w:tc>
          <w:tcPr>
            <w:tcW w:w="620" w:type="dxa"/>
            <w:tcBorders>
              <w:top w:val="nil"/>
              <w:left w:val="nil"/>
              <w:bottom w:val="single" w:sz="8" w:space="0" w:color="666666"/>
              <w:right w:val="single" w:sz="8" w:space="0" w:color="666666"/>
            </w:tcBorders>
            <w:shd w:val="clear" w:color="000000" w:fill="D9D9D9"/>
            <w:vAlign w:val="center"/>
            <w:hideMark/>
          </w:tcPr>
          <w:p w14:paraId="0356193A"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1</w:t>
            </w:r>
          </w:p>
        </w:tc>
        <w:tc>
          <w:tcPr>
            <w:tcW w:w="1358" w:type="dxa"/>
            <w:tcBorders>
              <w:top w:val="nil"/>
              <w:left w:val="nil"/>
              <w:bottom w:val="single" w:sz="8" w:space="0" w:color="666666"/>
              <w:right w:val="single" w:sz="8" w:space="0" w:color="666666"/>
            </w:tcBorders>
            <w:shd w:val="clear" w:color="000000" w:fill="D9D9D9"/>
            <w:vAlign w:val="center"/>
            <w:hideMark/>
          </w:tcPr>
          <w:p w14:paraId="19127BCC"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Trimestral</w:t>
            </w:r>
          </w:p>
        </w:tc>
        <w:tc>
          <w:tcPr>
            <w:tcW w:w="1557" w:type="dxa"/>
            <w:tcBorders>
              <w:top w:val="nil"/>
              <w:left w:val="nil"/>
              <w:bottom w:val="single" w:sz="8" w:space="0" w:color="666666"/>
              <w:right w:val="single" w:sz="8" w:space="0" w:color="666666"/>
            </w:tcBorders>
            <w:shd w:val="clear" w:color="000000" w:fill="D9D9D9"/>
            <w:vAlign w:val="center"/>
            <w:hideMark/>
          </w:tcPr>
          <w:p w14:paraId="7523FDA6"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Permiso de</w:t>
            </w:r>
            <w:r w:rsidRPr="00050540">
              <w:rPr>
                <w:rFonts w:ascii="Times New Roman" w:eastAsia="Times New Roman" w:hAnsi="Times New Roman" w:cs="Times New Roman"/>
                <w:color w:val="767171"/>
                <w:sz w:val="24"/>
                <w:szCs w:val="24"/>
                <w:lang w:val="es-DO" w:eastAsia="es-DO"/>
              </w:rPr>
              <w:br/>
              <w:t>Operación (PO) para inclusión de nuevas rutas enmendado y entregado.</w:t>
            </w:r>
          </w:p>
        </w:tc>
        <w:tc>
          <w:tcPr>
            <w:tcW w:w="1410" w:type="dxa"/>
            <w:tcBorders>
              <w:top w:val="nil"/>
              <w:left w:val="nil"/>
              <w:bottom w:val="single" w:sz="8" w:space="0" w:color="666666"/>
              <w:right w:val="single" w:sz="8" w:space="0" w:color="666666"/>
            </w:tcBorders>
            <w:shd w:val="clear" w:color="000000" w:fill="D9D9D9"/>
            <w:vAlign w:val="center"/>
            <w:hideMark/>
          </w:tcPr>
          <w:p w14:paraId="00C6C085"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4</w:t>
            </w:r>
          </w:p>
        </w:tc>
        <w:tc>
          <w:tcPr>
            <w:tcW w:w="2712" w:type="dxa"/>
            <w:tcBorders>
              <w:top w:val="nil"/>
              <w:left w:val="nil"/>
              <w:bottom w:val="single" w:sz="8" w:space="0" w:color="666666"/>
              <w:right w:val="single" w:sz="8" w:space="0" w:color="666666"/>
            </w:tcBorders>
            <w:shd w:val="clear" w:color="000000" w:fill="D9D9D9"/>
            <w:vAlign w:val="center"/>
            <w:hideMark/>
          </w:tcPr>
          <w:p w14:paraId="63D4617E"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Resolución 73-2023, de fecha 22 de marzo de 2023</w:t>
            </w:r>
            <w:r w:rsidRPr="00050540">
              <w:rPr>
                <w:rFonts w:ascii="Times New Roman" w:eastAsia="Times New Roman" w:hAnsi="Times New Roman" w:cs="Times New Roman"/>
                <w:color w:val="767171"/>
                <w:sz w:val="24"/>
                <w:szCs w:val="24"/>
                <w:lang w:val="es-DO" w:eastAsia="es-DO"/>
              </w:rPr>
              <w:br/>
              <w:t>Resolución 109-2023, de fecha 3 de mayo de 2023</w:t>
            </w:r>
            <w:r w:rsidRPr="00050540">
              <w:rPr>
                <w:rFonts w:ascii="Times New Roman" w:eastAsia="Times New Roman" w:hAnsi="Times New Roman" w:cs="Times New Roman"/>
                <w:color w:val="767171"/>
                <w:sz w:val="24"/>
                <w:szCs w:val="24"/>
                <w:lang w:val="es-DO" w:eastAsia="es-DO"/>
              </w:rPr>
              <w:br/>
              <w:t>Resolución 123-2023, de fecha 17 de mayo de 2023</w:t>
            </w:r>
            <w:r w:rsidRPr="00050540">
              <w:rPr>
                <w:rFonts w:ascii="Times New Roman" w:eastAsia="Times New Roman" w:hAnsi="Times New Roman" w:cs="Times New Roman"/>
                <w:color w:val="767171"/>
                <w:sz w:val="24"/>
                <w:szCs w:val="24"/>
                <w:lang w:val="es-DO" w:eastAsia="es-DO"/>
              </w:rPr>
              <w:br/>
              <w:t>Resolución 184-2023, de fecha 30 de agosto de 2023</w:t>
            </w:r>
          </w:p>
        </w:tc>
      </w:tr>
      <w:tr w:rsidR="00644B8B" w:rsidRPr="000E594C" w14:paraId="12CAC422" w14:textId="77777777" w:rsidTr="00050540">
        <w:trPr>
          <w:trHeight w:val="3120"/>
        </w:trPr>
        <w:tc>
          <w:tcPr>
            <w:tcW w:w="1487" w:type="dxa"/>
            <w:tcBorders>
              <w:top w:val="nil"/>
              <w:left w:val="nil"/>
              <w:bottom w:val="single" w:sz="8" w:space="0" w:color="666666"/>
              <w:right w:val="single" w:sz="8" w:space="0" w:color="666666"/>
            </w:tcBorders>
            <w:shd w:val="clear" w:color="000000" w:fill="D9D9D9"/>
            <w:vAlign w:val="center"/>
            <w:hideMark/>
          </w:tcPr>
          <w:p w14:paraId="3823982A"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Enmienda a la Licencia de</w:t>
            </w:r>
            <w:r w:rsidRPr="00050540">
              <w:rPr>
                <w:rFonts w:ascii="Times New Roman" w:eastAsia="Times New Roman" w:hAnsi="Times New Roman" w:cs="Times New Roman"/>
                <w:color w:val="767171"/>
                <w:sz w:val="24"/>
                <w:szCs w:val="24"/>
                <w:lang w:val="es-DO" w:eastAsia="es-DO"/>
              </w:rPr>
              <w:br/>
              <w:t>Agente Consignatario Aeronaves de Operadores Aéreos, Extranjeros en Vuelos no Regulares (CHARTER).</w:t>
            </w:r>
          </w:p>
        </w:tc>
        <w:tc>
          <w:tcPr>
            <w:tcW w:w="1488" w:type="dxa"/>
            <w:tcBorders>
              <w:top w:val="nil"/>
              <w:left w:val="nil"/>
              <w:bottom w:val="single" w:sz="8" w:space="0" w:color="666666"/>
              <w:right w:val="single" w:sz="8" w:space="0" w:color="666666"/>
            </w:tcBorders>
            <w:shd w:val="clear" w:color="000000" w:fill="D9D9D9"/>
            <w:vAlign w:val="center"/>
            <w:hideMark/>
          </w:tcPr>
          <w:p w14:paraId="489147F8"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Cantidad de Enmiendas a la Licencia de Agente Consignatario Aeronaves de Operadores Aéreos, Extranjeros en Vuelos no Regulares (CHARTER).</w:t>
            </w:r>
          </w:p>
        </w:tc>
        <w:tc>
          <w:tcPr>
            <w:tcW w:w="620" w:type="dxa"/>
            <w:tcBorders>
              <w:top w:val="nil"/>
              <w:left w:val="nil"/>
              <w:bottom w:val="single" w:sz="8" w:space="0" w:color="666666"/>
              <w:right w:val="single" w:sz="8" w:space="0" w:color="666666"/>
            </w:tcBorders>
            <w:shd w:val="clear" w:color="000000" w:fill="D9D9D9"/>
            <w:vAlign w:val="center"/>
            <w:hideMark/>
          </w:tcPr>
          <w:p w14:paraId="0882BE3A"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1</w:t>
            </w:r>
          </w:p>
        </w:tc>
        <w:tc>
          <w:tcPr>
            <w:tcW w:w="1358" w:type="dxa"/>
            <w:tcBorders>
              <w:top w:val="nil"/>
              <w:left w:val="nil"/>
              <w:bottom w:val="single" w:sz="8" w:space="0" w:color="666666"/>
              <w:right w:val="single" w:sz="8" w:space="0" w:color="666666"/>
            </w:tcBorders>
            <w:shd w:val="clear" w:color="000000" w:fill="D9D9D9"/>
            <w:vAlign w:val="center"/>
            <w:hideMark/>
          </w:tcPr>
          <w:p w14:paraId="1AC87557"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Trimestral</w:t>
            </w:r>
          </w:p>
        </w:tc>
        <w:tc>
          <w:tcPr>
            <w:tcW w:w="1557" w:type="dxa"/>
            <w:tcBorders>
              <w:top w:val="nil"/>
              <w:left w:val="nil"/>
              <w:bottom w:val="single" w:sz="8" w:space="0" w:color="666666"/>
              <w:right w:val="single" w:sz="8" w:space="0" w:color="666666"/>
            </w:tcBorders>
            <w:shd w:val="clear" w:color="000000" w:fill="D9D9D9"/>
            <w:vAlign w:val="center"/>
            <w:hideMark/>
          </w:tcPr>
          <w:p w14:paraId="174A3BE9"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 xml:space="preserve"> Licencia de</w:t>
            </w:r>
            <w:r w:rsidRPr="00050540">
              <w:rPr>
                <w:rFonts w:ascii="Times New Roman" w:eastAsia="Times New Roman" w:hAnsi="Times New Roman" w:cs="Times New Roman"/>
                <w:color w:val="767171"/>
                <w:sz w:val="24"/>
                <w:szCs w:val="24"/>
                <w:lang w:val="es-DO" w:eastAsia="es-DO"/>
              </w:rPr>
              <w:br/>
              <w:t>Agente Consignatario Aeronaves de Operadores Aéreos, Extranjeros en Vuelos no Regulares (CHARTER) enmendada y entregada.</w:t>
            </w:r>
          </w:p>
        </w:tc>
        <w:tc>
          <w:tcPr>
            <w:tcW w:w="1410" w:type="dxa"/>
            <w:tcBorders>
              <w:top w:val="nil"/>
              <w:left w:val="nil"/>
              <w:bottom w:val="single" w:sz="8" w:space="0" w:color="666666"/>
              <w:right w:val="single" w:sz="8" w:space="0" w:color="666666"/>
            </w:tcBorders>
            <w:shd w:val="clear" w:color="000000" w:fill="D9D9D9"/>
            <w:vAlign w:val="center"/>
            <w:hideMark/>
          </w:tcPr>
          <w:p w14:paraId="15E9210E"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3</w:t>
            </w:r>
          </w:p>
        </w:tc>
        <w:tc>
          <w:tcPr>
            <w:tcW w:w="2712" w:type="dxa"/>
            <w:tcBorders>
              <w:top w:val="nil"/>
              <w:left w:val="nil"/>
              <w:bottom w:val="single" w:sz="8" w:space="0" w:color="666666"/>
              <w:right w:val="single" w:sz="8" w:space="0" w:color="666666"/>
            </w:tcBorders>
            <w:shd w:val="clear" w:color="000000" w:fill="D9D9D9"/>
            <w:vAlign w:val="center"/>
            <w:hideMark/>
          </w:tcPr>
          <w:p w14:paraId="2BA5CD89"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Resolución 16-2023, de fecha 25 de enero de 2023</w:t>
            </w:r>
            <w:r w:rsidRPr="00050540">
              <w:rPr>
                <w:rFonts w:ascii="Times New Roman" w:eastAsia="Times New Roman" w:hAnsi="Times New Roman" w:cs="Times New Roman"/>
                <w:color w:val="767171"/>
                <w:sz w:val="24"/>
                <w:szCs w:val="24"/>
                <w:lang w:val="es-DO" w:eastAsia="es-DO"/>
              </w:rPr>
              <w:br/>
              <w:t>Resolución 69-2023, de fecha 22 de marzo de 2023</w:t>
            </w:r>
            <w:r w:rsidRPr="00050540">
              <w:rPr>
                <w:rFonts w:ascii="Times New Roman" w:eastAsia="Times New Roman" w:hAnsi="Times New Roman" w:cs="Times New Roman"/>
                <w:color w:val="767171"/>
                <w:sz w:val="24"/>
                <w:szCs w:val="24"/>
                <w:lang w:val="es-DO" w:eastAsia="es-DO"/>
              </w:rPr>
              <w:br/>
              <w:t>Resolución 128-2023, de fecha 7 de junio de 2023.</w:t>
            </w:r>
          </w:p>
        </w:tc>
      </w:tr>
      <w:tr w:rsidR="00644B8B" w:rsidRPr="000E594C" w14:paraId="3F70952F" w14:textId="77777777" w:rsidTr="00050540">
        <w:trPr>
          <w:trHeight w:val="1965"/>
        </w:trPr>
        <w:tc>
          <w:tcPr>
            <w:tcW w:w="1487" w:type="dxa"/>
            <w:tcBorders>
              <w:top w:val="nil"/>
              <w:left w:val="nil"/>
              <w:bottom w:val="single" w:sz="8" w:space="0" w:color="666666"/>
              <w:right w:val="single" w:sz="8" w:space="0" w:color="666666"/>
            </w:tcBorders>
            <w:shd w:val="clear" w:color="000000" w:fill="D9D9D9"/>
            <w:vAlign w:val="center"/>
            <w:hideMark/>
          </w:tcPr>
          <w:p w14:paraId="07D30B25"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Permisos de Vuelos No</w:t>
            </w:r>
            <w:r w:rsidRPr="00050540">
              <w:rPr>
                <w:rFonts w:ascii="Times New Roman" w:eastAsia="Times New Roman" w:hAnsi="Times New Roman" w:cs="Times New Roman"/>
                <w:color w:val="767171"/>
                <w:sz w:val="24"/>
                <w:szCs w:val="24"/>
                <w:lang w:val="es-DO" w:eastAsia="es-DO"/>
              </w:rPr>
              <w:br/>
              <w:t>Regulares o Vuelos Chárter</w:t>
            </w:r>
          </w:p>
        </w:tc>
        <w:tc>
          <w:tcPr>
            <w:tcW w:w="1488" w:type="dxa"/>
            <w:tcBorders>
              <w:top w:val="nil"/>
              <w:left w:val="nil"/>
              <w:bottom w:val="single" w:sz="8" w:space="0" w:color="666666"/>
              <w:right w:val="single" w:sz="8" w:space="0" w:color="666666"/>
            </w:tcBorders>
            <w:shd w:val="clear" w:color="000000" w:fill="D9D9D9"/>
            <w:vAlign w:val="center"/>
            <w:hideMark/>
          </w:tcPr>
          <w:p w14:paraId="465F4629"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Cantidad de Permisos de Vuelos No Regulares o Vuelos Chárter</w:t>
            </w:r>
          </w:p>
        </w:tc>
        <w:tc>
          <w:tcPr>
            <w:tcW w:w="620" w:type="dxa"/>
            <w:tcBorders>
              <w:top w:val="nil"/>
              <w:left w:val="nil"/>
              <w:bottom w:val="single" w:sz="8" w:space="0" w:color="666666"/>
              <w:right w:val="single" w:sz="8" w:space="0" w:color="666666"/>
            </w:tcBorders>
            <w:shd w:val="clear" w:color="000000" w:fill="D9D9D9"/>
            <w:vAlign w:val="center"/>
            <w:hideMark/>
          </w:tcPr>
          <w:p w14:paraId="501363D1"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1</w:t>
            </w:r>
          </w:p>
        </w:tc>
        <w:tc>
          <w:tcPr>
            <w:tcW w:w="1358" w:type="dxa"/>
            <w:tcBorders>
              <w:top w:val="nil"/>
              <w:left w:val="nil"/>
              <w:bottom w:val="single" w:sz="8" w:space="0" w:color="666666"/>
              <w:right w:val="single" w:sz="8" w:space="0" w:color="666666"/>
            </w:tcBorders>
            <w:shd w:val="clear" w:color="000000" w:fill="D9D9D9"/>
            <w:vAlign w:val="center"/>
            <w:hideMark/>
          </w:tcPr>
          <w:p w14:paraId="12E9295D"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Trimestral</w:t>
            </w:r>
          </w:p>
        </w:tc>
        <w:tc>
          <w:tcPr>
            <w:tcW w:w="1557" w:type="dxa"/>
            <w:tcBorders>
              <w:top w:val="nil"/>
              <w:left w:val="nil"/>
              <w:bottom w:val="single" w:sz="8" w:space="0" w:color="666666"/>
              <w:right w:val="single" w:sz="8" w:space="0" w:color="666666"/>
            </w:tcBorders>
            <w:shd w:val="clear" w:color="000000" w:fill="D9D9D9"/>
            <w:vAlign w:val="center"/>
            <w:hideMark/>
          </w:tcPr>
          <w:p w14:paraId="15E47F7F"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Permisos de Vuelos No Regulares o Vuelos Chárter entregado.</w:t>
            </w:r>
          </w:p>
        </w:tc>
        <w:tc>
          <w:tcPr>
            <w:tcW w:w="1410" w:type="dxa"/>
            <w:tcBorders>
              <w:top w:val="nil"/>
              <w:left w:val="nil"/>
              <w:bottom w:val="single" w:sz="8" w:space="0" w:color="666666"/>
              <w:right w:val="single" w:sz="8" w:space="0" w:color="666666"/>
            </w:tcBorders>
            <w:shd w:val="clear" w:color="000000" w:fill="D9D9D9"/>
            <w:vAlign w:val="center"/>
            <w:hideMark/>
          </w:tcPr>
          <w:p w14:paraId="79FBF324"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Vuelos Chárter Pasajeros: 2,013. Vuelos Chárter Carga: 3,770. Total: 5,783</w:t>
            </w:r>
          </w:p>
        </w:tc>
        <w:tc>
          <w:tcPr>
            <w:tcW w:w="2712" w:type="dxa"/>
            <w:tcBorders>
              <w:top w:val="nil"/>
              <w:left w:val="nil"/>
              <w:bottom w:val="single" w:sz="8" w:space="0" w:color="666666"/>
              <w:right w:val="single" w:sz="8" w:space="0" w:color="666666"/>
            </w:tcBorders>
            <w:shd w:val="clear" w:color="000000" w:fill="D9D9D9"/>
            <w:vAlign w:val="center"/>
            <w:hideMark/>
          </w:tcPr>
          <w:p w14:paraId="51AB9B45"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br/>
              <w:t xml:space="preserve">Relación de vuelos chárter </w:t>
            </w:r>
            <w:r w:rsidRPr="00050540">
              <w:rPr>
                <w:rFonts w:ascii="Times New Roman" w:eastAsia="Times New Roman" w:hAnsi="Times New Roman" w:cs="Times New Roman"/>
                <w:color w:val="767171"/>
                <w:sz w:val="24"/>
                <w:szCs w:val="24"/>
                <w:lang w:val="es-DO" w:eastAsia="es-DO"/>
              </w:rPr>
              <w:br/>
              <w:t>Enero - Septiembre 2023</w:t>
            </w:r>
          </w:p>
        </w:tc>
      </w:tr>
      <w:tr w:rsidR="00644B8B" w:rsidRPr="000E594C" w14:paraId="59BA341E" w14:textId="77777777" w:rsidTr="00350DA0">
        <w:trPr>
          <w:trHeight w:val="3080"/>
        </w:trPr>
        <w:tc>
          <w:tcPr>
            <w:tcW w:w="1487" w:type="dxa"/>
            <w:tcBorders>
              <w:top w:val="nil"/>
              <w:left w:val="nil"/>
              <w:right w:val="single" w:sz="8" w:space="0" w:color="666666"/>
            </w:tcBorders>
            <w:shd w:val="clear" w:color="000000" w:fill="D9D9D9"/>
            <w:vAlign w:val="center"/>
            <w:hideMark/>
          </w:tcPr>
          <w:p w14:paraId="5D181439"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Permisos Especiales</w:t>
            </w:r>
          </w:p>
        </w:tc>
        <w:tc>
          <w:tcPr>
            <w:tcW w:w="1488" w:type="dxa"/>
            <w:tcBorders>
              <w:top w:val="nil"/>
              <w:left w:val="nil"/>
              <w:right w:val="single" w:sz="8" w:space="0" w:color="666666"/>
            </w:tcBorders>
            <w:shd w:val="clear" w:color="000000" w:fill="D9D9D9"/>
            <w:vAlign w:val="center"/>
            <w:hideMark/>
          </w:tcPr>
          <w:p w14:paraId="7FCCBAFA"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Cantidad de Permisos Especiales</w:t>
            </w:r>
          </w:p>
        </w:tc>
        <w:tc>
          <w:tcPr>
            <w:tcW w:w="620" w:type="dxa"/>
            <w:tcBorders>
              <w:top w:val="nil"/>
              <w:left w:val="nil"/>
              <w:right w:val="single" w:sz="8" w:space="0" w:color="666666"/>
            </w:tcBorders>
            <w:shd w:val="clear" w:color="000000" w:fill="D9D9D9"/>
            <w:vAlign w:val="center"/>
            <w:hideMark/>
          </w:tcPr>
          <w:p w14:paraId="6C2DF4B7"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1</w:t>
            </w:r>
          </w:p>
        </w:tc>
        <w:tc>
          <w:tcPr>
            <w:tcW w:w="1358" w:type="dxa"/>
            <w:tcBorders>
              <w:top w:val="nil"/>
              <w:left w:val="nil"/>
              <w:right w:val="single" w:sz="8" w:space="0" w:color="666666"/>
            </w:tcBorders>
            <w:shd w:val="clear" w:color="000000" w:fill="D9D9D9"/>
            <w:vAlign w:val="center"/>
            <w:hideMark/>
          </w:tcPr>
          <w:p w14:paraId="3A11FFE6"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Trimestral</w:t>
            </w:r>
          </w:p>
        </w:tc>
        <w:tc>
          <w:tcPr>
            <w:tcW w:w="1557" w:type="dxa"/>
            <w:tcBorders>
              <w:top w:val="nil"/>
              <w:left w:val="nil"/>
              <w:right w:val="single" w:sz="8" w:space="0" w:color="666666"/>
            </w:tcBorders>
            <w:shd w:val="clear" w:color="000000" w:fill="D9D9D9"/>
            <w:vAlign w:val="center"/>
            <w:hideMark/>
          </w:tcPr>
          <w:p w14:paraId="5F92F84A"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Permisos Especiales entregado</w:t>
            </w:r>
          </w:p>
        </w:tc>
        <w:tc>
          <w:tcPr>
            <w:tcW w:w="1410" w:type="dxa"/>
            <w:tcBorders>
              <w:top w:val="nil"/>
              <w:left w:val="nil"/>
              <w:right w:val="single" w:sz="8" w:space="0" w:color="666666"/>
            </w:tcBorders>
            <w:shd w:val="clear" w:color="000000" w:fill="D9D9D9"/>
            <w:vAlign w:val="center"/>
            <w:hideMark/>
          </w:tcPr>
          <w:p w14:paraId="244C11A4"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7772</w:t>
            </w:r>
          </w:p>
        </w:tc>
        <w:tc>
          <w:tcPr>
            <w:tcW w:w="2712" w:type="dxa"/>
            <w:tcBorders>
              <w:top w:val="nil"/>
              <w:left w:val="nil"/>
              <w:right w:val="single" w:sz="8" w:space="0" w:color="666666"/>
            </w:tcBorders>
            <w:shd w:val="clear" w:color="000000" w:fill="D9D9D9"/>
            <w:vAlign w:val="center"/>
            <w:hideMark/>
          </w:tcPr>
          <w:p w14:paraId="154D837E"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Carpeta Física de Resoluciones 2023- Secretaría</w:t>
            </w:r>
          </w:p>
        </w:tc>
      </w:tr>
      <w:tr w:rsidR="00644B8B" w:rsidRPr="00050540" w14:paraId="13484EAE" w14:textId="77777777" w:rsidTr="00644B8B">
        <w:trPr>
          <w:trHeight w:val="983"/>
        </w:trPr>
        <w:tc>
          <w:tcPr>
            <w:tcW w:w="1487" w:type="dxa"/>
            <w:tcBorders>
              <w:top w:val="single" w:sz="4" w:space="0" w:color="auto"/>
              <w:left w:val="single" w:sz="4" w:space="0" w:color="auto"/>
              <w:bottom w:val="single" w:sz="4" w:space="0" w:color="auto"/>
              <w:right w:val="single" w:sz="4" w:space="0" w:color="auto"/>
            </w:tcBorders>
            <w:shd w:val="clear" w:color="auto" w:fill="011C50"/>
            <w:vAlign w:val="center"/>
          </w:tcPr>
          <w:p w14:paraId="6BF0E59D" w14:textId="74B33A94"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lastRenderedPageBreak/>
              <w:t>Producto</w:t>
            </w:r>
          </w:p>
        </w:tc>
        <w:tc>
          <w:tcPr>
            <w:tcW w:w="1488" w:type="dxa"/>
            <w:tcBorders>
              <w:top w:val="single" w:sz="4" w:space="0" w:color="auto"/>
              <w:left w:val="single" w:sz="4" w:space="0" w:color="auto"/>
              <w:bottom w:val="single" w:sz="4" w:space="0" w:color="auto"/>
              <w:right w:val="single" w:sz="4" w:space="0" w:color="auto"/>
            </w:tcBorders>
            <w:shd w:val="clear" w:color="auto" w:fill="011C50"/>
            <w:vAlign w:val="center"/>
          </w:tcPr>
          <w:p w14:paraId="13A5AD9A" w14:textId="1ADB3A5A"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Indicador</w:t>
            </w:r>
          </w:p>
        </w:tc>
        <w:tc>
          <w:tcPr>
            <w:tcW w:w="620" w:type="dxa"/>
            <w:tcBorders>
              <w:top w:val="single" w:sz="4" w:space="0" w:color="auto"/>
              <w:left w:val="single" w:sz="4" w:space="0" w:color="auto"/>
              <w:bottom w:val="single" w:sz="4" w:space="0" w:color="auto"/>
              <w:right w:val="single" w:sz="4" w:space="0" w:color="auto"/>
            </w:tcBorders>
            <w:shd w:val="clear" w:color="auto" w:fill="011C50"/>
            <w:vAlign w:val="center"/>
          </w:tcPr>
          <w:p w14:paraId="5601A045" w14:textId="675A48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2023</w:t>
            </w:r>
          </w:p>
        </w:tc>
        <w:tc>
          <w:tcPr>
            <w:tcW w:w="1358" w:type="dxa"/>
            <w:tcBorders>
              <w:top w:val="single" w:sz="4" w:space="0" w:color="auto"/>
              <w:left w:val="single" w:sz="4" w:space="0" w:color="auto"/>
              <w:bottom w:val="single" w:sz="4" w:space="0" w:color="auto"/>
              <w:right w:val="single" w:sz="4" w:space="0" w:color="auto"/>
            </w:tcBorders>
            <w:shd w:val="clear" w:color="auto" w:fill="011C50"/>
            <w:vAlign w:val="center"/>
          </w:tcPr>
          <w:p w14:paraId="176E612B" w14:textId="0D9AD8CC"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Periodicidad</w:t>
            </w:r>
          </w:p>
        </w:tc>
        <w:tc>
          <w:tcPr>
            <w:tcW w:w="1557" w:type="dxa"/>
            <w:tcBorders>
              <w:top w:val="single" w:sz="4" w:space="0" w:color="auto"/>
              <w:left w:val="single" w:sz="4" w:space="0" w:color="auto"/>
              <w:bottom w:val="single" w:sz="4" w:space="0" w:color="auto"/>
              <w:right w:val="single" w:sz="4" w:space="0" w:color="auto"/>
            </w:tcBorders>
            <w:shd w:val="clear" w:color="auto" w:fill="011C50"/>
            <w:vAlign w:val="center"/>
          </w:tcPr>
          <w:p w14:paraId="009269E5" w14:textId="087BBC3D"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Medios de verificación</w:t>
            </w:r>
          </w:p>
        </w:tc>
        <w:tc>
          <w:tcPr>
            <w:tcW w:w="1410" w:type="dxa"/>
            <w:tcBorders>
              <w:top w:val="single" w:sz="4" w:space="0" w:color="auto"/>
              <w:left w:val="single" w:sz="4" w:space="0" w:color="auto"/>
              <w:bottom w:val="single" w:sz="4" w:space="0" w:color="auto"/>
              <w:right w:val="single" w:sz="4" w:space="0" w:color="auto"/>
            </w:tcBorders>
            <w:shd w:val="clear" w:color="auto" w:fill="011C50"/>
            <w:vAlign w:val="center"/>
          </w:tcPr>
          <w:p w14:paraId="0BF51D4F" w14:textId="0DF1377F"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Resultados / Dic. 2023</w:t>
            </w:r>
          </w:p>
        </w:tc>
        <w:tc>
          <w:tcPr>
            <w:tcW w:w="2712" w:type="dxa"/>
            <w:tcBorders>
              <w:top w:val="single" w:sz="4" w:space="0" w:color="auto"/>
              <w:left w:val="single" w:sz="4" w:space="0" w:color="auto"/>
              <w:bottom w:val="single" w:sz="4" w:space="0" w:color="auto"/>
              <w:right w:val="single" w:sz="4" w:space="0" w:color="auto"/>
            </w:tcBorders>
            <w:shd w:val="clear" w:color="auto" w:fill="011C50"/>
            <w:vAlign w:val="center"/>
          </w:tcPr>
          <w:p w14:paraId="55720C22" w14:textId="79EAB39D"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Evidencias</w:t>
            </w:r>
          </w:p>
        </w:tc>
      </w:tr>
      <w:tr w:rsidR="00644B8B" w:rsidRPr="000E594C" w14:paraId="11D0D973" w14:textId="77777777" w:rsidTr="00644B8B">
        <w:trPr>
          <w:trHeight w:val="2400"/>
        </w:trPr>
        <w:tc>
          <w:tcPr>
            <w:tcW w:w="14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76E3757"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Aprobación de Acuerdos</w:t>
            </w:r>
            <w:r w:rsidRPr="00050540">
              <w:rPr>
                <w:rFonts w:ascii="Times New Roman" w:eastAsia="Times New Roman" w:hAnsi="Times New Roman" w:cs="Times New Roman"/>
                <w:color w:val="767171"/>
                <w:sz w:val="24"/>
                <w:szCs w:val="24"/>
                <w:lang w:val="es-DO" w:eastAsia="es-DO"/>
              </w:rPr>
              <w:br/>
              <w:t>de Cooperación Comercial</w:t>
            </w:r>
            <w:r w:rsidRPr="00050540">
              <w:rPr>
                <w:rFonts w:ascii="Times New Roman" w:eastAsia="Times New Roman" w:hAnsi="Times New Roman" w:cs="Times New Roman"/>
                <w:color w:val="767171"/>
                <w:sz w:val="24"/>
                <w:szCs w:val="24"/>
                <w:lang w:val="es-DO" w:eastAsia="es-DO"/>
              </w:rPr>
              <w:br/>
              <w:t>(Código Compartido).</w:t>
            </w:r>
          </w:p>
        </w:tc>
        <w:tc>
          <w:tcPr>
            <w:tcW w:w="148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4DF9A5"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Cantidad de Aprobaciones de Acuerdos de Cooperación Comercial</w:t>
            </w:r>
            <w:r w:rsidRPr="00050540">
              <w:rPr>
                <w:rFonts w:ascii="Times New Roman" w:eastAsia="Times New Roman" w:hAnsi="Times New Roman" w:cs="Times New Roman"/>
                <w:color w:val="767171"/>
                <w:sz w:val="24"/>
                <w:szCs w:val="24"/>
                <w:lang w:val="es-DO" w:eastAsia="es-DO"/>
              </w:rPr>
              <w:br/>
              <w:t>(Código Compartido).</w:t>
            </w:r>
          </w:p>
        </w:tc>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C6EFE24"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1</w:t>
            </w:r>
          </w:p>
        </w:tc>
        <w:tc>
          <w:tcPr>
            <w:tcW w:w="135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91884B2"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Trimestral</w:t>
            </w:r>
          </w:p>
        </w:tc>
        <w:tc>
          <w:tcPr>
            <w:tcW w:w="155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A75D6F"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Acuerdos</w:t>
            </w:r>
            <w:r w:rsidRPr="00050540">
              <w:rPr>
                <w:rFonts w:ascii="Times New Roman" w:eastAsia="Times New Roman" w:hAnsi="Times New Roman" w:cs="Times New Roman"/>
                <w:color w:val="767171"/>
                <w:sz w:val="24"/>
                <w:szCs w:val="24"/>
                <w:lang w:val="es-DO" w:eastAsia="es-DO"/>
              </w:rPr>
              <w:br/>
              <w:t>de Cooperación Comercial</w:t>
            </w:r>
            <w:r w:rsidRPr="00050540">
              <w:rPr>
                <w:rFonts w:ascii="Times New Roman" w:eastAsia="Times New Roman" w:hAnsi="Times New Roman" w:cs="Times New Roman"/>
                <w:color w:val="767171"/>
                <w:sz w:val="24"/>
                <w:szCs w:val="24"/>
                <w:lang w:val="es-DO" w:eastAsia="es-DO"/>
              </w:rPr>
              <w:br/>
              <w:t>(Código Compartido) aprobado y entregado.</w:t>
            </w:r>
          </w:p>
        </w:tc>
        <w:tc>
          <w:tcPr>
            <w:tcW w:w="14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B82AB7"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8</w:t>
            </w:r>
          </w:p>
        </w:tc>
        <w:tc>
          <w:tcPr>
            <w:tcW w:w="271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4B7B95" w14:textId="77777777" w:rsidR="00644B8B" w:rsidRPr="00050540" w:rsidRDefault="00644B8B" w:rsidP="00644B8B">
            <w:pPr>
              <w:spacing w:after="0" w:line="240" w:lineRule="auto"/>
              <w:jc w:val="center"/>
              <w:rPr>
                <w:rFonts w:ascii="Times New Roman" w:eastAsia="Times New Roman" w:hAnsi="Times New Roman" w:cs="Times New Roman"/>
                <w:color w:val="767171"/>
                <w:sz w:val="24"/>
                <w:szCs w:val="24"/>
                <w:lang w:val="es-DO" w:eastAsia="es-DO"/>
              </w:rPr>
            </w:pPr>
            <w:r w:rsidRPr="00050540">
              <w:rPr>
                <w:rFonts w:ascii="Times New Roman" w:eastAsia="Times New Roman" w:hAnsi="Times New Roman" w:cs="Times New Roman"/>
                <w:color w:val="767171"/>
                <w:sz w:val="24"/>
                <w:szCs w:val="24"/>
                <w:lang w:val="es-DO" w:eastAsia="es-DO"/>
              </w:rPr>
              <w:t>Resolución 26-2023, de fecha 25 de enero de 2023</w:t>
            </w:r>
            <w:r w:rsidRPr="00050540">
              <w:rPr>
                <w:rFonts w:ascii="Times New Roman" w:eastAsia="Times New Roman" w:hAnsi="Times New Roman" w:cs="Times New Roman"/>
                <w:color w:val="767171"/>
                <w:sz w:val="24"/>
                <w:szCs w:val="24"/>
                <w:lang w:val="es-DO" w:eastAsia="es-DO"/>
              </w:rPr>
              <w:br/>
              <w:t>Resolución 74-2023, de fecha 22 de marzo de 2023</w:t>
            </w:r>
            <w:r w:rsidRPr="00050540">
              <w:rPr>
                <w:rFonts w:ascii="Times New Roman" w:eastAsia="Times New Roman" w:hAnsi="Times New Roman" w:cs="Times New Roman"/>
                <w:color w:val="767171"/>
                <w:sz w:val="24"/>
                <w:szCs w:val="24"/>
                <w:lang w:val="es-DO" w:eastAsia="es-DO"/>
              </w:rPr>
              <w:br/>
              <w:t>Resolución 75-2023, de fecha 22 de marzo de 2023</w:t>
            </w:r>
            <w:r w:rsidRPr="00050540">
              <w:rPr>
                <w:rFonts w:ascii="Times New Roman" w:eastAsia="Times New Roman" w:hAnsi="Times New Roman" w:cs="Times New Roman"/>
                <w:color w:val="767171"/>
                <w:sz w:val="24"/>
                <w:szCs w:val="24"/>
                <w:lang w:val="es-DO" w:eastAsia="es-DO"/>
              </w:rPr>
              <w:br/>
              <w:t>Resolución 95-2023, de fecha 19 de abril de 2023</w:t>
            </w:r>
            <w:r w:rsidRPr="00050540">
              <w:rPr>
                <w:rFonts w:ascii="Times New Roman" w:eastAsia="Times New Roman" w:hAnsi="Times New Roman" w:cs="Times New Roman"/>
                <w:color w:val="767171"/>
                <w:sz w:val="24"/>
                <w:szCs w:val="24"/>
                <w:lang w:val="es-DO" w:eastAsia="es-DO"/>
              </w:rPr>
              <w:br/>
              <w:t>Resolución 130-2023, de fecha 7 de junio de 2023</w:t>
            </w:r>
            <w:r w:rsidRPr="00050540">
              <w:rPr>
                <w:rFonts w:ascii="Times New Roman" w:eastAsia="Times New Roman" w:hAnsi="Times New Roman" w:cs="Times New Roman"/>
                <w:color w:val="767171"/>
                <w:sz w:val="24"/>
                <w:szCs w:val="24"/>
                <w:lang w:val="es-DO" w:eastAsia="es-DO"/>
              </w:rPr>
              <w:br/>
              <w:t>Resolución 188-2023, de fecha 30 de agosto de 2023</w:t>
            </w:r>
            <w:r w:rsidRPr="00050540">
              <w:rPr>
                <w:rFonts w:ascii="Times New Roman" w:eastAsia="Times New Roman" w:hAnsi="Times New Roman" w:cs="Times New Roman"/>
                <w:color w:val="767171"/>
                <w:sz w:val="24"/>
                <w:szCs w:val="24"/>
                <w:lang w:val="es-DO" w:eastAsia="es-DO"/>
              </w:rPr>
              <w:br/>
              <w:t>Resolución 189-2023, de fecha 30 de agosto de 2023</w:t>
            </w:r>
            <w:r w:rsidRPr="00050540">
              <w:rPr>
                <w:rFonts w:ascii="Times New Roman" w:eastAsia="Times New Roman" w:hAnsi="Times New Roman" w:cs="Times New Roman"/>
                <w:color w:val="767171"/>
                <w:sz w:val="24"/>
                <w:szCs w:val="24"/>
                <w:lang w:val="es-DO" w:eastAsia="es-DO"/>
              </w:rPr>
              <w:br/>
              <w:t>Resolución 190-2023, de fecha 30 de agosto de 2023</w:t>
            </w:r>
          </w:p>
        </w:tc>
      </w:tr>
    </w:tbl>
    <w:p w14:paraId="05BC8E3D" w14:textId="77777777" w:rsidR="00050540" w:rsidRPr="004B3751" w:rsidRDefault="00050540" w:rsidP="00050540">
      <w:pPr>
        <w:pStyle w:val="Prrafodelista"/>
        <w:spacing w:line="360" w:lineRule="auto"/>
        <w:ind w:left="0"/>
        <w:rPr>
          <w:rFonts w:ascii="Times New Roman" w:eastAsia="Calibri" w:hAnsi="Times New Roman"/>
          <w:color w:val="767171"/>
          <w:spacing w:val="20"/>
          <w:sz w:val="24"/>
          <w:szCs w:val="24"/>
        </w:rPr>
      </w:pP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14"/>
        <w:gridCol w:w="1549"/>
        <w:gridCol w:w="634"/>
        <w:gridCol w:w="1354"/>
        <w:gridCol w:w="1540"/>
        <w:gridCol w:w="1344"/>
        <w:gridCol w:w="1354"/>
      </w:tblGrid>
      <w:tr w:rsidR="0002726A" w:rsidRPr="000E594C" w14:paraId="2AD61E8F" w14:textId="77777777" w:rsidTr="0002726A">
        <w:trPr>
          <w:trHeight w:val="648"/>
          <w:jc w:val="center"/>
        </w:trPr>
        <w:tc>
          <w:tcPr>
            <w:tcW w:w="9289" w:type="dxa"/>
            <w:gridSpan w:val="7"/>
            <w:shd w:val="clear" w:color="000000" w:fill="011C50"/>
            <w:vAlign w:val="center"/>
            <w:hideMark/>
          </w:tcPr>
          <w:p w14:paraId="002BC94C"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Acuerdos Internacionales de la Junta de Aviación Civil</w:t>
            </w:r>
          </w:p>
        </w:tc>
      </w:tr>
      <w:tr w:rsidR="0002726A" w:rsidRPr="0002726A" w14:paraId="66A7AAF2" w14:textId="77777777" w:rsidTr="0002726A">
        <w:trPr>
          <w:trHeight w:val="620"/>
          <w:jc w:val="center"/>
        </w:trPr>
        <w:tc>
          <w:tcPr>
            <w:tcW w:w="1240" w:type="dxa"/>
            <w:shd w:val="clear" w:color="000000" w:fill="011C50"/>
            <w:vAlign w:val="center"/>
            <w:hideMark/>
          </w:tcPr>
          <w:p w14:paraId="735F2565"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Producto</w:t>
            </w:r>
          </w:p>
        </w:tc>
        <w:tc>
          <w:tcPr>
            <w:tcW w:w="1617" w:type="dxa"/>
            <w:shd w:val="clear" w:color="000000" w:fill="011C50"/>
            <w:vAlign w:val="center"/>
            <w:hideMark/>
          </w:tcPr>
          <w:p w14:paraId="242A8CED"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Indicador</w:t>
            </w:r>
          </w:p>
        </w:tc>
        <w:tc>
          <w:tcPr>
            <w:tcW w:w="522" w:type="dxa"/>
            <w:shd w:val="clear" w:color="000000" w:fill="011C50"/>
            <w:vAlign w:val="center"/>
            <w:hideMark/>
          </w:tcPr>
          <w:p w14:paraId="0F6D360B"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Meta 2023</w:t>
            </w:r>
          </w:p>
        </w:tc>
        <w:tc>
          <w:tcPr>
            <w:tcW w:w="1014" w:type="dxa"/>
            <w:shd w:val="clear" w:color="000000" w:fill="011C50"/>
            <w:vAlign w:val="center"/>
            <w:hideMark/>
          </w:tcPr>
          <w:p w14:paraId="6BBF0495"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Periodicidad</w:t>
            </w:r>
          </w:p>
        </w:tc>
        <w:tc>
          <w:tcPr>
            <w:tcW w:w="1616" w:type="dxa"/>
            <w:shd w:val="clear" w:color="000000" w:fill="011C50"/>
            <w:vAlign w:val="center"/>
            <w:hideMark/>
          </w:tcPr>
          <w:p w14:paraId="1A1FB800"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Medios de verificación</w:t>
            </w:r>
          </w:p>
        </w:tc>
        <w:tc>
          <w:tcPr>
            <w:tcW w:w="1624" w:type="dxa"/>
            <w:shd w:val="clear" w:color="000000" w:fill="011C50"/>
            <w:vAlign w:val="center"/>
            <w:hideMark/>
          </w:tcPr>
          <w:p w14:paraId="4DE292D1"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Resultados / Dic. 2023</w:t>
            </w:r>
          </w:p>
        </w:tc>
        <w:tc>
          <w:tcPr>
            <w:tcW w:w="1653" w:type="dxa"/>
            <w:shd w:val="clear" w:color="000000" w:fill="011C50"/>
            <w:vAlign w:val="center"/>
            <w:hideMark/>
          </w:tcPr>
          <w:p w14:paraId="08274C52"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Evidencias</w:t>
            </w:r>
          </w:p>
        </w:tc>
      </w:tr>
      <w:tr w:rsidR="0002726A" w:rsidRPr="0002726A" w14:paraId="558F8EBA" w14:textId="77777777" w:rsidTr="0002726A">
        <w:trPr>
          <w:trHeight w:val="960"/>
          <w:jc w:val="center"/>
        </w:trPr>
        <w:tc>
          <w:tcPr>
            <w:tcW w:w="1240" w:type="dxa"/>
            <w:shd w:val="clear" w:color="000000" w:fill="D9D9D9"/>
            <w:vAlign w:val="center"/>
            <w:hideMark/>
          </w:tcPr>
          <w:p w14:paraId="4955F8DB"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Memorándum de entendimiento suscritos</w:t>
            </w:r>
          </w:p>
        </w:tc>
        <w:tc>
          <w:tcPr>
            <w:tcW w:w="1617" w:type="dxa"/>
            <w:shd w:val="clear" w:color="000000" w:fill="D9D9D9"/>
            <w:vAlign w:val="center"/>
            <w:hideMark/>
          </w:tcPr>
          <w:p w14:paraId="0238B577"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Memorándum de entendimiento</w:t>
            </w:r>
          </w:p>
        </w:tc>
        <w:tc>
          <w:tcPr>
            <w:tcW w:w="522" w:type="dxa"/>
            <w:shd w:val="clear" w:color="000000" w:fill="D9D9D9"/>
            <w:vAlign w:val="center"/>
            <w:hideMark/>
          </w:tcPr>
          <w:p w14:paraId="549649C8"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2</w:t>
            </w:r>
          </w:p>
        </w:tc>
        <w:tc>
          <w:tcPr>
            <w:tcW w:w="1014" w:type="dxa"/>
            <w:shd w:val="clear" w:color="000000" w:fill="D9D9D9"/>
            <w:vAlign w:val="center"/>
            <w:hideMark/>
          </w:tcPr>
          <w:p w14:paraId="2499564D"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Trimestral</w:t>
            </w:r>
          </w:p>
        </w:tc>
        <w:tc>
          <w:tcPr>
            <w:tcW w:w="1616" w:type="dxa"/>
            <w:shd w:val="clear" w:color="000000" w:fill="D9D9D9"/>
            <w:vAlign w:val="center"/>
            <w:hideMark/>
          </w:tcPr>
          <w:p w14:paraId="29908DE2"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Memorándum firmado</w:t>
            </w:r>
          </w:p>
        </w:tc>
        <w:tc>
          <w:tcPr>
            <w:tcW w:w="1624" w:type="dxa"/>
            <w:shd w:val="clear" w:color="000000" w:fill="D9D9D9"/>
            <w:vAlign w:val="center"/>
            <w:hideMark/>
          </w:tcPr>
          <w:p w14:paraId="299FDCA3"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2</w:t>
            </w:r>
          </w:p>
        </w:tc>
        <w:tc>
          <w:tcPr>
            <w:tcW w:w="1653" w:type="dxa"/>
            <w:shd w:val="clear" w:color="000000" w:fill="D9D9D9"/>
            <w:vAlign w:val="center"/>
            <w:hideMark/>
          </w:tcPr>
          <w:p w14:paraId="74E02244" w14:textId="11DD124D"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 xml:space="preserve">Portal de la </w:t>
            </w:r>
            <w:r>
              <w:rPr>
                <w:rFonts w:ascii="Times New Roman" w:eastAsia="Times New Roman" w:hAnsi="Times New Roman" w:cs="Times New Roman"/>
                <w:color w:val="767171"/>
                <w:sz w:val="24"/>
                <w:szCs w:val="24"/>
                <w:lang w:val="es-DO" w:eastAsia="es-DO"/>
              </w:rPr>
              <w:t>JAC</w:t>
            </w:r>
          </w:p>
        </w:tc>
      </w:tr>
      <w:tr w:rsidR="0002726A" w:rsidRPr="0002726A" w14:paraId="3E9A87AE" w14:textId="77777777" w:rsidTr="0002726A">
        <w:trPr>
          <w:trHeight w:val="1595"/>
          <w:jc w:val="center"/>
        </w:trPr>
        <w:tc>
          <w:tcPr>
            <w:tcW w:w="1240" w:type="dxa"/>
            <w:shd w:val="clear" w:color="000000" w:fill="D9D9D9"/>
            <w:vAlign w:val="center"/>
            <w:hideMark/>
          </w:tcPr>
          <w:p w14:paraId="7F635181"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Acuerdos de servicios aéreos suscritos</w:t>
            </w:r>
          </w:p>
        </w:tc>
        <w:tc>
          <w:tcPr>
            <w:tcW w:w="1617" w:type="dxa"/>
            <w:shd w:val="clear" w:color="000000" w:fill="D9D9D9"/>
            <w:vAlign w:val="center"/>
            <w:hideMark/>
          </w:tcPr>
          <w:p w14:paraId="203ABD33"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Acuerdos de Servicios Aéreos</w:t>
            </w:r>
          </w:p>
        </w:tc>
        <w:tc>
          <w:tcPr>
            <w:tcW w:w="522" w:type="dxa"/>
            <w:shd w:val="clear" w:color="000000" w:fill="D9D9D9"/>
            <w:vAlign w:val="center"/>
            <w:hideMark/>
          </w:tcPr>
          <w:p w14:paraId="08790068"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2</w:t>
            </w:r>
          </w:p>
        </w:tc>
        <w:tc>
          <w:tcPr>
            <w:tcW w:w="1014" w:type="dxa"/>
            <w:shd w:val="clear" w:color="000000" w:fill="D9D9D9"/>
            <w:vAlign w:val="center"/>
            <w:hideMark/>
          </w:tcPr>
          <w:p w14:paraId="25115612"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Trimestral</w:t>
            </w:r>
          </w:p>
        </w:tc>
        <w:tc>
          <w:tcPr>
            <w:tcW w:w="1616" w:type="dxa"/>
            <w:shd w:val="clear" w:color="000000" w:fill="D9D9D9"/>
            <w:vAlign w:val="center"/>
            <w:hideMark/>
          </w:tcPr>
          <w:p w14:paraId="251FC489"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Acuerdo de servicios aéreos firmado</w:t>
            </w:r>
          </w:p>
        </w:tc>
        <w:tc>
          <w:tcPr>
            <w:tcW w:w="1624" w:type="dxa"/>
            <w:shd w:val="clear" w:color="000000" w:fill="D9D9D9"/>
            <w:vAlign w:val="center"/>
            <w:hideMark/>
          </w:tcPr>
          <w:p w14:paraId="4EC386FF"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2</w:t>
            </w:r>
          </w:p>
        </w:tc>
        <w:tc>
          <w:tcPr>
            <w:tcW w:w="1653" w:type="dxa"/>
            <w:shd w:val="clear" w:color="000000" w:fill="D9D9D9"/>
            <w:vAlign w:val="center"/>
            <w:hideMark/>
          </w:tcPr>
          <w:p w14:paraId="3E1ECC90" w14:textId="7BD24E0F"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 xml:space="preserve">Portal de la </w:t>
            </w:r>
            <w:r>
              <w:rPr>
                <w:rFonts w:ascii="Times New Roman" w:eastAsia="Times New Roman" w:hAnsi="Times New Roman" w:cs="Times New Roman"/>
                <w:color w:val="767171"/>
                <w:sz w:val="24"/>
                <w:szCs w:val="24"/>
                <w:lang w:val="es-DO" w:eastAsia="es-DO"/>
              </w:rPr>
              <w:t>JAC</w:t>
            </w:r>
          </w:p>
        </w:tc>
      </w:tr>
    </w:tbl>
    <w:p w14:paraId="3ABA9E25" w14:textId="27505527" w:rsidR="004B3751" w:rsidRDefault="004B3751" w:rsidP="005E0A26">
      <w:pPr>
        <w:spacing w:line="360" w:lineRule="auto"/>
        <w:ind w:left="-284"/>
        <w:rPr>
          <w:rFonts w:ascii="Times New Roman" w:eastAsia="Calibri" w:hAnsi="Times New Roman"/>
          <w:color w:val="767171"/>
          <w:spacing w:val="20"/>
          <w:sz w:val="24"/>
          <w:szCs w:val="24"/>
        </w:rPr>
      </w:pPr>
    </w:p>
    <w:p w14:paraId="52CC88E1" w14:textId="77777777" w:rsidR="005E0A26" w:rsidRDefault="005E0A26" w:rsidP="005E0A26">
      <w:pPr>
        <w:spacing w:line="360" w:lineRule="auto"/>
        <w:ind w:left="-284"/>
        <w:rPr>
          <w:rFonts w:ascii="Times New Roman" w:eastAsia="Calibri" w:hAnsi="Times New Roman"/>
          <w:color w:val="767171"/>
          <w:spacing w:val="20"/>
          <w:sz w:val="24"/>
          <w:szCs w:val="24"/>
        </w:rPr>
      </w:pPr>
    </w:p>
    <w:p w14:paraId="1DC70376" w14:textId="4E098A43" w:rsidR="005E0A26" w:rsidRDefault="005E0A26" w:rsidP="005E0A26">
      <w:pPr>
        <w:spacing w:line="360" w:lineRule="auto"/>
        <w:ind w:left="-284"/>
        <w:rPr>
          <w:rFonts w:ascii="Times New Roman" w:eastAsia="Calibri" w:hAnsi="Times New Roman"/>
          <w:color w:val="767171"/>
          <w:spacing w:val="20"/>
          <w:sz w:val="24"/>
          <w:szCs w:val="24"/>
        </w:rPr>
      </w:pPr>
    </w:p>
    <w:tbl>
      <w:tblPr>
        <w:tblW w:w="9860" w:type="dxa"/>
        <w:tblInd w:w="-1003" w:type="dxa"/>
        <w:tblLayout w:type="fixed"/>
        <w:tblCellMar>
          <w:left w:w="70" w:type="dxa"/>
          <w:right w:w="70" w:type="dxa"/>
        </w:tblCellMar>
        <w:tblLook w:val="04A0" w:firstRow="1" w:lastRow="0" w:firstColumn="1" w:lastColumn="0" w:noHBand="0" w:noVBand="1"/>
      </w:tblPr>
      <w:tblGrid>
        <w:gridCol w:w="1806"/>
        <w:gridCol w:w="1593"/>
        <w:gridCol w:w="700"/>
        <w:gridCol w:w="1354"/>
        <w:gridCol w:w="1647"/>
        <w:gridCol w:w="1393"/>
        <w:gridCol w:w="1367"/>
      </w:tblGrid>
      <w:tr w:rsidR="0002726A" w:rsidRPr="000E594C" w14:paraId="769D3C97" w14:textId="77777777" w:rsidTr="0002726A">
        <w:trPr>
          <w:trHeight w:val="334"/>
        </w:trPr>
        <w:tc>
          <w:tcPr>
            <w:tcW w:w="9860" w:type="dxa"/>
            <w:gridSpan w:val="7"/>
            <w:tcBorders>
              <w:top w:val="single" w:sz="8" w:space="0" w:color="666666"/>
              <w:left w:val="single" w:sz="8" w:space="0" w:color="666666"/>
              <w:bottom w:val="single" w:sz="12" w:space="0" w:color="666666"/>
              <w:right w:val="single" w:sz="8" w:space="0" w:color="666666"/>
            </w:tcBorders>
            <w:shd w:val="clear" w:color="000000" w:fill="011C50"/>
            <w:vAlign w:val="center"/>
            <w:hideMark/>
          </w:tcPr>
          <w:p w14:paraId="76C820BF" w14:textId="46445360" w:rsidR="0002726A" w:rsidRPr="0002726A" w:rsidRDefault="008927A9"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lastRenderedPageBreak/>
              <w:t>Facilitación</w:t>
            </w:r>
            <w:r w:rsidR="0002726A" w:rsidRPr="0002726A">
              <w:rPr>
                <w:rFonts w:ascii="Times New Roman" w:eastAsia="Times New Roman" w:hAnsi="Times New Roman" w:cs="Times New Roman"/>
                <w:color w:val="767171"/>
                <w:sz w:val="24"/>
                <w:szCs w:val="24"/>
                <w:lang w:val="es-DO" w:eastAsia="es-DO"/>
              </w:rPr>
              <w:t xml:space="preserve"> del Transporte </w:t>
            </w:r>
            <w:r w:rsidRPr="0002726A">
              <w:rPr>
                <w:rFonts w:ascii="Times New Roman" w:eastAsia="Times New Roman" w:hAnsi="Times New Roman" w:cs="Times New Roman"/>
                <w:color w:val="767171"/>
                <w:sz w:val="24"/>
                <w:szCs w:val="24"/>
                <w:lang w:val="es-DO" w:eastAsia="es-DO"/>
              </w:rPr>
              <w:t>Aéreo</w:t>
            </w:r>
            <w:r w:rsidR="0002726A" w:rsidRPr="0002726A">
              <w:rPr>
                <w:rFonts w:ascii="Times New Roman" w:eastAsia="Times New Roman" w:hAnsi="Times New Roman" w:cs="Times New Roman"/>
                <w:color w:val="767171"/>
                <w:sz w:val="24"/>
                <w:szCs w:val="24"/>
                <w:lang w:val="es-DO" w:eastAsia="es-DO"/>
              </w:rPr>
              <w:t xml:space="preserve"> de la Junta de Aviación Civil</w:t>
            </w:r>
          </w:p>
        </w:tc>
      </w:tr>
      <w:tr w:rsidR="0002726A" w:rsidRPr="0002726A" w14:paraId="10B98F81" w14:textId="77777777" w:rsidTr="0002726A">
        <w:trPr>
          <w:trHeight w:val="637"/>
        </w:trPr>
        <w:tc>
          <w:tcPr>
            <w:tcW w:w="1806" w:type="dxa"/>
            <w:tcBorders>
              <w:top w:val="single" w:sz="8" w:space="0" w:color="666666"/>
              <w:left w:val="single" w:sz="8" w:space="0" w:color="666666"/>
              <w:bottom w:val="single" w:sz="12" w:space="0" w:color="666666"/>
              <w:right w:val="single" w:sz="8" w:space="0" w:color="666666"/>
            </w:tcBorders>
            <w:shd w:val="clear" w:color="000000" w:fill="011C50"/>
            <w:vAlign w:val="center"/>
            <w:hideMark/>
          </w:tcPr>
          <w:p w14:paraId="092A5AC7"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Producto</w:t>
            </w:r>
          </w:p>
        </w:tc>
        <w:tc>
          <w:tcPr>
            <w:tcW w:w="1593" w:type="dxa"/>
            <w:tcBorders>
              <w:top w:val="single" w:sz="8" w:space="0" w:color="666666"/>
              <w:left w:val="nil"/>
              <w:bottom w:val="single" w:sz="12" w:space="0" w:color="666666"/>
              <w:right w:val="single" w:sz="8" w:space="0" w:color="666666"/>
            </w:tcBorders>
            <w:shd w:val="clear" w:color="000000" w:fill="011C50"/>
            <w:vAlign w:val="center"/>
            <w:hideMark/>
          </w:tcPr>
          <w:p w14:paraId="38E949C1"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Indicador</w:t>
            </w:r>
          </w:p>
        </w:tc>
        <w:tc>
          <w:tcPr>
            <w:tcW w:w="700" w:type="dxa"/>
            <w:tcBorders>
              <w:top w:val="single" w:sz="8" w:space="0" w:color="666666"/>
              <w:left w:val="nil"/>
              <w:bottom w:val="single" w:sz="12" w:space="0" w:color="666666"/>
              <w:right w:val="single" w:sz="8" w:space="0" w:color="666666"/>
            </w:tcBorders>
            <w:shd w:val="clear" w:color="000000" w:fill="011C50"/>
            <w:vAlign w:val="center"/>
            <w:hideMark/>
          </w:tcPr>
          <w:p w14:paraId="68BF3333"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Meta 2023</w:t>
            </w:r>
          </w:p>
        </w:tc>
        <w:tc>
          <w:tcPr>
            <w:tcW w:w="1354" w:type="dxa"/>
            <w:tcBorders>
              <w:top w:val="single" w:sz="8" w:space="0" w:color="666666"/>
              <w:left w:val="nil"/>
              <w:bottom w:val="single" w:sz="12" w:space="0" w:color="666666"/>
              <w:right w:val="single" w:sz="8" w:space="0" w:color="666666"/>
            </w:tcBorders>
            <w:shd w:val="clear" w:color="000000" w:fill="011C50"/>
            <w:vAlign w:val="center"/>
            <w:hideMark/>
          </w:tcPr>
          <w:p w14:paraId="0A1C0D50"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Periodicidad</w:t>
            </w:r>
          </w:p>
        </w:tc>
        <w:tc>
          <w:tcPr>
            <w:tcW w:w="1647" w:type="dxa"/>
            <w:tcBorders>
              <w:top w:val="single" w:sz="8" w:space="0" w:color="666666"/>
              <w:left w:val="nil"/>
              <w:bottom w:val="single" w:sz="12" w:space="0" w:color="666666"/>
              <w:right w:val="single" w:sz="8" w:space="0" w:color="666666"/>
            </w:tcBorders>
            <w:shd w:val="clear" w:color="000000" w:fill="011C50"/>
            <w:vAlign w:val="center"/>
            <w:hideMark/>
          </w:tcPr>
          <w:p w14:paraId="71376B1C"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Medios de verificación</w:t>
            </w:r>
          </w:p>
        </w:tc>
        <w:tc>
          <w:tcPr>
            <w:tcW w:w="1393" w:type="dxa"/>
            <w:tcBorders>
              <w:top w:val="single" w:sz="8" w:space="0" w:color="666666"/>
              <w:left w:val="nil"/>
              <w:bottom w:val="single" w:sz="12" w:space="0" w:color="666666"/>
              <w:right w:val="single" w:sz="8" w:space="0" w:color="666666"/>
            </w:tcBorders>
            <w:shd w:val="clear" w:color="000000" w:fill="011C50"/>
            <w:vAlign w:val="center"/>
            <w:hideMark/>
          </w:tcPr>
          <w:p w14:paraId="76150216"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Resultados / Dic. 2023</w:t>
            </w:r>
          </w:p>
        </w:tc>
        <w:tc>
          <w:tcPr>
            <w:tcW w:w="1367" w:type="dxa"/>
            <w:tcBorders>
              <w:top w:val="single" w:sz="8" w:space="0" w:color="666666"/>
              <w:left w:val="nil"/>
              <w:bottom w:val="single" w:sz="12" w:space="0" w:color="666666"/>
              <w:right w:val="single" w:sz="8" w:space="0" w:color="666666"/>
            </w:tcBorders>
            <w:shd w:val="clear" w:color="000000" w:fill="011C50"/>
            <w:vAlign w:val="center"/>
            <w:hideMark/>
          </w:tcPr>
          <w:p w14:paraId="1EFDFC02"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Evidencias</w:t>
            </w:r>
          </w:p>
        </w:tc>
      </w:tr>
      <w:tr w:rsidR="0002726A" w:rsidRPr="000E594C" w14:paraId="3B13503C" w14:textId="77777777" w:rsidTr="0002726A">
        <w:trPr>
          <w:trHeight w:val="1958"/>
        </w:trPr>
        <w:tc>
          <w:tcPr>
            <w:tcW w:w="1806" w:type="dxa"/>
            <w:tcBorders>
              <w:top w:val="nil"/>
              <w:left w:val="nil"/>
              <w:bottom w:val="single" w:sz="8" w:space="0" w:color="666666"/>
              <w:right w:val="single" w:sz="8" w:space="0" w:color="666666"/>
            </w:tcBorders>
            <w:shd w:val="clear" w:color="000000" w:fill="D9D9D9"/>
            <w:vAlign w:val="center"/>
            <w:hideMark/>
          </w:tcPr>
          <w:p w14:paraId="39C2F2DF"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Aeropuertos inspeccionados para validar cumplimiento de normas y recomendaciones del anexo 9</w:t>
            </w:r>
          </w:p>
        </w:tc>
        <w:tc>
          <w:tcPr>
            <w:tcW w:w="1593" w:type="dxa"/>
            <w:tcBorders>
              <w:top w:val="nil"/>
              <w:left w:val="nil"/>
              <w:bottom w:val="single" w:sz="8" w:space="0" w:color="666666"/>
              <w:right w:val="single" w:sz="8" w:space="0" w:color="666666"/>
            </w:tcBorders>
            <w:shd w:val="clear" w:color="000000" w:fill="D9D9D9"/>
            <w:vAlign w:val="center"/>
            <w:hideMark/>
          </w:tcPr>
          <w:p w14:paraId="06EC38E5"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Informe de reportes de inspecciones</w:t>
            </w:r>
          </w:p>
        </w:tc>
        <w:tc>
          <w:tcPr>
            <w:tcW w:w="700" w:type="dxa"/>
            <w:tcBorders>
              <w:top w:val="nil"/>
              <w:left w:val="nil"/>
              <w:bottom w:val="single" w:sz="8" w:space="0" w:color="666666"/>
              <w:right w:val="single" w:sz="8" w:space="0" w:color="666666"/>
            </w:tcBorders>
            <w:shd w:val="clear" w:color="000000" w:fill="D9D9D9"/>
            <w:vAlign w:val="center"/>
            <w:hideMark/>
          </w:tcPr>
          <w:p w14:paraId="2F4F618A"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100%</w:t>
            </w:r>
          </w:p>
        </w:tc>
        <w:tc>
          <w:tcPr>
            <w:tcW w:w="1354" w:type="dxa"/>
            <w:tcBorders>
              <w:top w:val="nil"/>
              <w:left w:val="nil"/>
              <w:bottom w:val="single" w:sz="8" w:space="0" w:color="666666"/>
              <w:right w:val="single" w:sz="8" w:space="0" w:color="666666"/>
            </w:tcBorders>
            <w:shd w:val="clear" w:color="000000" w:fill="D9D9D9"/>
            <w:vAlign w:val="center"/>
            <w:hideMark/>
          </w:tcPr>
          <w:p w14:paraId="135DB564"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Trimestral</w:t>
            </w:r>
          </w:p>
        </w:tc>
        <w:tc>
          <w:tcPr>
            <w:tcW w:w="1647" w:type="dxa"/>
            <w:tcBorders>
              <w:top w:val="nil"/>
              <w:left w:val="nil"/>
              <w:bottom w:val="single" w:sz="8" w:space="0" w:color="666666"/>
              <w:right w:val="single" w:sz="8" w:space="0" w:color="666666"/>
            </w:tcBorders>
            <w:shd w:val="clear" w:color="000000" w:fill="D9D9D9"/>
            <w:vAlign w:val="center"/>
            <w:hideMark/>
          </w:tcPr>
          <w:p w14:paraId="0D047108"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Informe cuatrimestral de reportes de inspección entregados a Presidencia de la JAC</w:t>
            </w:r>
          </w:p>
        </w:tc>
        <w:tc>
          <w:tcPr>
            <w:tcW w:w="1393" w:type="dxa"/>
            <w:tcBorders>
              <w:top w:val="nil"/>
              <w:left w:val="nil"/>
              <w:bottom w:val="single" w:sz="8" w:space="0" w:color="666666"/>
              <w:right w:val="single" w:sz="8" w:space="0" w:color="666666"/>
            </w:tcBorders>
            <w:shd w:val="clear" w:color="000000" w:fill="D9D9D9"/>
            <w:vAlign w:val="center"/>
            <w:hideMark/>
          </w:tcPr>
          <w:p w14:paraId="7E71001E"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3</w:t>
            </w:r>
          </w:p>
        </w:tc>
        <w:tc>
          <w:tcPr>
            <w:tcW w:w="1367" w:type="dxa"/>
            <w:tcBorders>
              <w:top w:val="nil"/>
              <w:left w:val="nil"/>
              <w:bottom w:val="single" w:sz="8" w:space="0" w:color="666666"/>
              <w:right w:val="single" w:sz="8" w:space="0" w:color="666666"/>
            </w:tcBorders>
            <w:shd w:val="clear" w:color="000000" w:fill="D9D9D9"/>
            <w:vAlign w:val="center"/>
            <w:hideMark/>
          </w:tcPr>
          <w:p w14:paraId="501E724A"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Informe de dueño de procesos IDP-P-FAL-02</w:t>
            </w:r>
          </w:p>
        </w:tc>
      </w:tr>
      <w:tr w:rsidR="0002726A" w:rsidRPr="000E594C" w14:paraId="49487128" w14:textId="77777777" w:rsidTr="0002726A">
        <w:trPr>
          <w:trHeight w:val="1594"/>
        </w:trPr>
        <w:tc>
          <w:tcPr>
            <w:tcW w:w="1806" w:type="dxa"/>
            <w:vMerge w:val="restart"/>
            <w:tcBorders>
              <w:top w:val="nil"/>
              <w:left w:val="nil"/>
              <w:bottom w:val="single" w:sz="8" w:space="0" w:color="666666"/>
              <w:right w:val="single" w:sz="8" w:space="0" w:color="666666"/>
            </w:tcBorders>
            <w:shd w:val="clear" w:color="000000" w:fill="D9D9D9"/>
            <w:vAlign w:val="center"/>
            <w:hideMark/>
          </w:tcPr>
          <w:p w14:paraId="6EF9CEFB"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Facilitación del despacho de los usuarios del transporte aéreo</w:t>
            </w:r>
          </w:p>
        </w:tc>
        <w:tc>
          <w:tcPr>
            <w:tcW w:w="1593" w:type="dxa"/>
            <w:tcBorders>
              <w:top w:val="nil"/>
              <w:left w:val="nil"/>
              <w:bottom w:val="single" w:sz="8" w:space="0" w:color="666666"/>
              <w:right w:val="single" w:sz="8" w:space="0" w:color="666666"/>
            </w:tcBorders>
            <w:shd w:val="clear" w:color="000000" w:fill="D9D9D9"/>
            <w:vAlign w:val="center"/>
            <w:hideMark/>
          </w:tcPr>
          <w:p w14:paraId="00867470"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Informes de reclamaciones gestionadas</w:t>
            </w:r>
          </w:p>
        </w:tc>
        <w:tc>
          <w:tcPr>
            <w:tcW w:w="700" w:type="dxa"/>
            <w:tcBorders>
              <w:top w:val="nil"/>
              <w:left w:val="nil"/>
              <w:bottom w:val="single" w:sz="8" w:space="0" w:color="666666"/>
              <w:right w:val="single" w:sz="8" w:space="0" w:color="666666"/>
            </w:tcBorders>
            <w:shd w:val="clear" w:color="000000" w:fill="D9D9D9"/>
            <w:vAlign w:val="center"/>
            <w:hideMark/>
          </w:tcPr>
          <w:p w14:paraId="412DACE7"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100%</w:t>
            </w:r>
          </w:p>
        </w:tc>
        <w:tc>
          <w:tcPr>
            <w:tcW w:w="1354" w:type="dxa"/>
            <w:vMerge w:val="restart"/>
            <w:tcBorders>
              <w:top w:val="nil"/>
              <w:left w:val="single" w:sz="8" w:space="0" w:color="666666"/>
              <w:bottom w:val="single" w:sz="8" w:space="0" w:color="666666"/>
              <w:right w:val="single" w:sz="8" w:space="0" w:color="666666"/>
            </w:tcBorders>
            <w:shd w:val="clear" w:color="000000" w:fill="D9D9D9"/>
            <w:vAlign w:val="center"/>
            <w:hideMark/>
          </w:tcPr>
          <w:p w14:paraId="104EE6F3"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Trimestral</w:t>
            </w:r>
          </w:p>
        </w:tc>
        <w:tc>
          <w:tcPr>
            <w:tcW w:w="1647" w:type="dxa"/>
            <w:tcBorders>
              <w:top w:val="nil"/>
              <w:left w:val="nil"/>
              <w:bottom w:val="single" w:sz="8" w:space="0" w:color="666666"/>
              <w:right w:val="single" w:sz="8" w:space="0" w:color="666666"/>
            </w:tcBorders>
            <w:shd w:val="clear" w:color="000000" w:fill="D9D9D9"/>
            <w:vAlign w:val="center"/>
            <w:hideMark/>
          </w:tcPr>
          <w:p w14:paraId="3DFEACBA"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Informe de reclamaciones</w:t>
            </w:r>
          </w:p>
        </w:tc>
        <w:tc>
          <w:tcPr>
            <w:tcW w:w="1393" w:type="dxa"/>
            <w:tcBorders>
              <w:top w:val="nil"/>
              <w:left w:val="nil"/>
              <w:bottom w:val="single" w:sz="8" w:space="0" w:color="666666"/>
              <w:right w:val="single" w:sz="8" w:space="0" w:color="666666"/>
            </w:tcBorders>
            <w:shd w:val="clear" w:color="000000" w:fill="D9D9D9"/>
            <w:vAlign w:val="center"/>
            <w:hideMark/>
          </w:tcPr>
          <w:p w14:paraId="6E353B1A"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100%</w:t>
            </w:r>
          </w:p>
        </w:tc>
        <w:tc>
          <w:tcPr>
            <w:tcW w:w="1367" w:type="dxa"/>
            <w:tcBorders>
              <w:top w:val="nil"/>
              <w:left w:val="nil"/>
              <w:bottom w:val="single" w:sz="8" w:space="0" w:color="666666"/>
              <w:right w:val="single" w:sz="8" w:space="0" w:color="666666"/>
            </w:tcBorders>
            <w:shd w:val="clear" w:color="000000" w:fill="D9D9D9"/>
            <w:vAlign w:val="center"/>
            <w:hideMark/>
          </w:tcPr>
          <w:p w14:paraId="0B2944FE"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Informe de dueño de procesos IDP-P-FAL-01</w:t>
            </w:r>
          </w:p>
        </w:tc>
      </w:tr>
      <w:tr w:rsidR="0002726A" w:rsidRPr="0002726A" w14:paraId="73DF58DE" w14:textId="77777777" w:rsidTr="0002726A">
        <w:trPr>
          <w:trHeight w:val="1670"/>
        </w:trPr>
        <w:tc>
          <w:tcPr>
            <w:tcW w:w="1806" w:type="dxa"/>
            <w:vMerge/>
            <w:tcBorders>
              <w:top w:val="nil"/>
              <w:left w:val="nil"/>
              <w:bottom w:val="single" w:sz="8" w:space="0" w:color="666666"/>
              <w:right w:val="single" w:sz="8" w:space="0" w:color="666666"/>
            </w:tcBorders>
            <w:vAlign w:val="center"/>
            <w:hideMark/>
          </w:tcPr>
          <w:p w14:paraId="7B29DDCD" w14:textId="77777777" w:rsidR="0002726A" w:rsidRPr="0002726A" w:rsidRDefault="0002726A" w:rsidP="0002726A">
            <w:pPr>
              <w:spacing w:after="0" w:line="240" w:lineRule="auto"/>
              <w:rPr>
                <w:rFonts w:ascii="Times New Roman" w:eastAsia="Times New Roman" w:hAnsi="Times New Roman" w:cs="Times New Roman"/>
                <w:color w:val="767171"/>
                <w:sz w:val="24"/>
                <w:szCs w:val="24"/>
                <w:lang w:val="es-DO" w:eastAsia="es-DO"/>
              </w:rPr>
            </w:pPr>
          </w:p>
        </w:tc>
        <w:tc>
          <w:tcPr>
            <w:tcW w:w="1593" w:type="dxa"/>
            <w:tcBorders>
              <w:top w:val="nil"/>
              <w:left w:val="nil"/>
              <w:bottom w:val="single" w:sz="8" w:space="0" w:color="666666"/>
              <w:right w:val="single" w:sz="8" w:space="0" w:color="666666"/>
            </w:tcBorders>
            <w:shd w:val="clear" w:color="000000" w:fill="D9D9D9"/>
            <w:vAlign w:val="center"/>
            <w:hideMark/>
          </w:tcPr>
          <w:p w14:paraId="102EEC40" w14:textId="69493DBA"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 xml:space="preserve">Plan de instalación de </w:t>
            </w:r>
            <w:r w:rsidR="008927A9" w:rsidRPr="0002726A">
              <w:rPr>
                <w:rFonts w:ascii="Times New Roman" w:eastAsia="Times New Roman" w:hAnsi="Times New Roman" w:cs="Times New Roman"/>
                <w:color w:val="767171"/>
                <w:sz w:val="24"/>
                <w:szCs w:val="24"/>
                <w:lang w:val="es-DO" w:eastAsia="es-DO"/>
              </w:rPr>
              <w:t>caunter</w:t>
            </w:r>
            <w:r w:rsidRPr="0002726A">
              <w:rPr>
                <w:rFonts w:ascii="Times New Roman" w:eastAsia="Times New Roman" w:hAnsi="Times New Roman" w:cs="Times New Roman"/>
                <w:color w:val="767171"/>
                <w:sz w:val="24"/>
                <w:szCs w:val="24"/>
                <w:lang w:val="es-DO" w:eastAsia="es-DO"/>
              </w:rPr>
              <w:t xml:space="preserve"> de facilitación de transporte aéreo</w:t>
            </w:r>
          </w:p>
        </w:tc>
        <w:tc>
          <w:tcPr>
            <w:tcW w:w="700" w:type="dxa"/>
            <w:tcBorders>
              <w:top w:val="nil"/>
              <w:left w:val="nil"/>
              <w:bottom w:val="single" w:sz="8" w:space="0" w:color="666666"/>
              <w:right w:val="single" w:sz="8" w:space="0" w:color="666666"/>
            </w:tcBorders>
            <w:shd w:val="clear" w:color="000000" w:fill="D9D9D9"/>
            <w:vAlign w:val="center"/>
            <w:hideMark/>
          </w:tcPr>
          <w:p w14:paraId="732A0094"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1</w:t>
            </w:r>
          </w:p>
        </w:tc>
        <w:tc>
          <w:tcPr>
            <w:tcW w:w="1354" w:type="dxa"/>
            <w:vMerge/>
            <w:tcBorders>
              <w:top w:val="nil"/>
              <w:left w:val="single" w:sz="8" w:space="0" w:color="666666"/>
              <w:bottom w:val="single" w:sz="8" w:space="0" w:color="666666"/>
              <w:right w:val="single" w:sz="8" w:space="0" w:color="666666"/>
            </w:tcBorders>
            <w:vAlign w:val="center"/>
            <w:hideMark/>
          </w:tcPr>
          <w:p w14:paraId="2D6529D9" w14:textId="77777777" w:rsidR="0002726A" w:rsidRPr="0002726A" w:rsidRDefault="0002726A" w:rsidP="0002726A">
            <w:pPr>
              <w:spacing w:after="0" w:line="240" w:lineRule="auto"/>
              <w:rPr>
                <w:rFonts w:ascii="Times New Roman" w:eastAsia="Times New Roman" w:hAnsi="Times New Roman" w:cs="Times New Roman"/>
                <w:color w:val="767171"/>
                <w:sz w:val="24"/>
                <w:szCs w:val="24"/>
                <w:lang w:val="es-DO" w:eastAsia="es-DO"/>
              </w:rPr>
            </w:pPr>
          </w:p>
        </w:tc>
        <w:tc>
          <w:tcPr>
            <w:tcW w:w="1647" w:type="dxa"/>
            <w:tcBorders>
              <w:top w:val="nil"/>
              <w:left w:val="nil"/>
              <w:bottom w:val="single" w:sz="8" w:space="0" w:color="666666"/>
              <w:right w:val="single" w:sz="8" w:space="0" w:color="666666"/>
            </w:tcBorders>
            <w:shd w:val="clear" w:color="000000" w:fill="D9D9D9"/>
            <w:vAlign w:val="center"/>
            <w:hideMark/>
          </w:tcPr>
          <w:p w14:paraId="1D033BE2"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proofErr w:type="spellStart"/>
            <w:r w:rsidRPr="0002726A">
              <w:rPr>
                <w:rFonts w:ascii="Times New Roman" w:eastAsia="Times New Roman" w:hAnsi="Times New Roman" w:cs="Times New Roman"/>
                <w:color w:val="767171"/>
                <w:sz w:val="24"/>
                <w:szCs w:val="24"/>
                <w:lang w:val="es-DO" w:eastAsia="es-DO"/>
              </w:rPr>
              <w:t>Counter</w:t>
            </w:r>
            <w:proofErr w:type="spellEnd"/>
            <w:r w:rsidRPr="0002726A">
              <w:rPr>
                <w:rFonts w:ascii="Times New Roman" w:eastAsia="Times New Roman" w:hAnsi="Times New Roman" w:cs="Times New Roman"/>
                <w:color w:val="767171"/>
                <w:sz w:val="24"/>
                <w:szCs w:val="24"/>
                <w:lang w:val="es-DO" w:eastAsia="es-DO"/>
              </w:rPr>
              <w:t xml:space="preserve"> en funcionamiento</w:t>
            </w:r>
          </w:p>
        </w:tc>
        <w:tc>
          <w:tcPr>
            <w:tcW w:w="1393" w:type="dxa"/>
            <w:tcBorders>
              <w:top w:val="nil"/>
              <w:left w:val="nil"/>
              <w:bottom w:val="single" w:sz="8" w:space="0" w:color="666666"/>
              <w:right w:val="single" w:sz="8" w:space="0" w:color="666666"/>
            </w:tcBorders>
            <w:shd w:val="clear" w:color="000000" w:fill="D9D9D9"/>
            <w:vAlign w:val="center"/>
            <w:hideMark/>
          </w:tcPr>
          <w:p w14:paraId="201CFC9C"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Pendiente el mostrador de servicios del aeropuerto internacional de punta cana para el 2024.</w:t>
            </w:r>
          </w:p>
        </w:tc>
        <w:tc>
          <w:tcPr>
            <w:tcW w:w="1367" w:type="dxa"/>
            <w:tcBorders>
              <w:top w:val="nil"/>
              <w:left w:val="nil"/>
              <w:bottom w:val="single" w:sz="8" w:space="0" w:color="666666"/>
              <w:right w:val="single" w:sz="8" w:space="0" w:color="666666"/>
            </w:tcBorders>
            <w:shd w:val="clear" w:color="000000" w:fill="D9D9D9"/>
            <w:vAlign w:val="center"/>
            <w:hideMark/>
          </w:tcPr>
          <w:p w14:paraId="1313A64B"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N/A</w:t>
            </w:r>
          </w:p>
        </w:tc>
      </w:tr>
      <w:tr w:rsidR="0002726A" w:rsidRPr="000E594C" w14:paraId="1168565F" w14:textId="77777777" w:rsidTr="0002726A">
        <w:trPr>
          <w:trHeight w:val="1594"/>
        </w:trPr>
        <w:tc>
          <w:tcPr>
            <w:tcW w:w="1806" w:type="dxa"/>
            <w:vMerge/>
            <w:tcBorders>
              <w:top w:val="nil"/>
              <w:left w:val="nil"/>
              <w:bottom w:val="single" w:sz="8" w:space="0" w:color="666666"/>
              <w:right w:val="single" w:sz="8" w:space="0" w:color="666666"/>
            </w:tcBorders>
            <w:vAlign w:val="center"/>
            <w:hideMark/>
          </w:tcPr>
          <w:p w14:paraId="5A6143BE" w14:textId="77777777" w:rsidR="0002726A" w:rsidRPr="0002726A" w:rsidRDefault="0002726A" w:rsidP="0002726A">
            <w:pPr>
              <w:spacing w:after="0" w:line="240" w:lineRule="auto"/>
              <w:rPr>
                <w:rFonts w:ascii="Times New Roman" w:eastAsia="Times New Roman" w:hAnsi="Times New Roman" w:cs="Times New Roman"/>
                <w:color w:val="767171"/>
                <w:sz w:val="24"/>
                <w:szCs w:val="24"/>
                <w:lang w:val="es-DO" w:eastAsia="es-DO"/>
              </w:rPr>
            </w:pPr>
          </w:p>
        </w:tc>
        <w:tc>
          <w:tcPr>
            <w:tcW w:w="1593" w:type="dxa"/>
            <w:tcBorders>
              <w:top w:val="nil"/>
              <w:left w:val="nil"/>
              <w:bottom w:val="single" w:sz="8" w:space="0" w:color="666666"/>
              <w:right w:val="single" w:sz="8" w:space="0" w:color="666666"/>
            </w:tcBorders>
            <w:shd w:val="clear" w:color="000000" w:fill="D9D9D9"/>
            <w:vAlign w:val="center"/>
            <w:hideMark/>
          </w:tcPr>
          <w:p w14:paraId="6070BD0B"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Informe de reportes de incidencias gestionados</w:t>
            </w:r>
          </w:p>
        </w:tc>
        <w:tc>
          <w:tcPr>
            <w:tcW w:w="700" w:type="dxa"/>
            <w:tcBorders>
              <w:top w:val="nil"/>
              <w:left w:val="nil"/>
              <w:bottom w:val="single" w:sz="8" w:space="0" w:color="666666"/>
              <w:right w:val="single" w:sz="8" w:space="0" w:color="666666"/>
            </w:tcBorders>
            <w:shd w:val="clear" w:color="000000" w:fill="D9D9D9"/>
            <w:vAlign w:val="center"/>
            <w:hideMark/>
          </w:tcPr>
          <w:p w14:paraId="601133D9"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100%</w:t>
            </w:r>
          </w:p>
        </w:tc>
        <w:tc>
          <w:tcPr>
            <w:tcW w:w="1354" w:type="dxa"/>
            <w:vMerge/>
            <w:tcBorders>
              <w:top w:val="nil"/>
              <w:left w:val="single" w:sz="8" w:space="0" w:color="666666"/>
              <w:bottom w:val="single" w:sz="8" w:space="0" w:color="666666"/>
              <w:right w:val="single" w:sz="8" w:space="0" w:color="666666"/>
            </w:tcBorders>
            <w:vAlign w:val="center"/>
            <w:hideMark/>
          </w:tcPr>
          <w:p w14:paraId="0EFEF868" w14:textId="77777777" w:rsidR="0002726A" w:rsidRPr="0002726A" w:rsidRDefault="0002726A" w:rsidP="0002726A">
            <w:pPr>
              <w:spacing w:after="0" w:line="240" w:lineRule="auto"/>
              <w:rPr>
                <w:rFonts w:ascii="Times New Roman" w:eastAsia="Times New Roman" w:hAnsi="Times New Roman" w:cs="Times New Roman"/>
                <w:color w:val="767171"/>
                <w:sz w:val="24"/>
                <w:szCs w:val="24"/>
                <w:lang w:val="es-DO" w:eastAsia="es-DO"/>
              </w:rPr>
            </w:pPr>
          </w:p>
        </w:tc>
        <w:tc>
          <w:tcPr>
            <w:tcW w:w="1647" w:type="dxa"/>
            <w:tcBorders>
              <w:top w:val="nil"/>
              <w:left w:val="nil"/>
              <w:bottom w:val="single" w:sz="8" w:space="0" w:color="666666"/>
              <w:right w:val="single" w:sz="8" w:space="0" w:color="666666"/>
            </w:tcBorders>
            <w:shd w:val="clear" w:color="000000" w:fill="D9D9D9"/>
            <w:vAlign w:val="center"/>
            <w:hideMark/>
          </w:tcPr>
          <w:p w14:paraId="668C68D3"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Informe de reporte de incidencias</w:t>
            </w:r>
          </w:p>
        </w:tc>
        <w:tc>
          <w:tcPr>
            <w:tcW w:w="1393" w:type="dxa"/>
            <w:tcBorders>
              <w:top w:val="nil"/>
              <w:left w:val="nil"/>
              <w:bottom w:val="single" w:sz="8" w:space="0" w:color="666666"/>
              <w:right w:val="single" w:sz="8" w:space="0" w:color="666666"/>
            </w:tcBorders>
            <w:shd w:val="clear" w:color="000000" w:fill="D9D9D9"/>
            <w:vAlign w:val="center"/>
            <w:hideMark/>
          </w:tcPr>
          <w:p w14:paraId="339E4596"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100%</w:t>
            </w:r>
          </w:p>
        </w:tc>
        <w:tc>
          <w:tcPr>
            <w:tcW w:w="1367" w:type="dxa"/>
            <w:tcBorders>
              <w:top w:val="nil"/>
              <w:left w:val="nil"/>
              <w:bottom w:val="single" w:sz="8" w:space="0" w:color="666666"/>
              <w:right w:val="single" w:sz="8" w:space="0" w:color="666666"/>
            </w:tcBorders>
            <w:shd w:val="clear" w:color="000000" w:fill="D9D9D9"/>
            <w:vAlign w:val="center"/>
            <w:hideMark/>
          </w:tcPr>
          <w:p w14:paraId="59E06AA6"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Informe de dueño de procesos IDP-P-FAL-01</w:t>
            </w:r>
          </w:p>
        </w:tc>
      </w:tr>
      <w:tr w:rsidR="0002726A" w:rsidRPr="0002726A" w14:paraId="5535E03F" w14:textId="77777777" w:rsidTr="0002726A">
        <w:trPr>
          <w:trHeight w:val="1746"/>
        </w:trPr>
        <w:tc>
          <w:tcPr>
            <w:tcW w:w="1806" w:type="dxa"/>
            <w:tcBorders>
              <w:top w:val="nil"/>
              <w:left w:val="nil"/>
              <w:bottom w:val="single" w:sz="8" w:space="0" w:color="666666"/>
              <w:right w:val="single" w:sz="8" w:space="0" w:color="666666"/>
            </w:tcBorders>
            <w:shd w:val="clear" w:color="000000" w:fill="D9D9D9"/>
            <w:vAlign w:val="center"/>
            <w:hideMark/>
          </w:tcPr>
          <w:p w14:paraId="6AC63BD9"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Capacitaciones ejecutadas sobre Facilitación del Trasporte Aéreo a la comunidad Aeroportuaria</w:t>
            </w:r>
          </w:p>
        </w:tc>
        <w:tc>
          <w:tcPr>
            <w:tcW w:w="1593" w:type="dxa"/>
            <w:tcBorders>
              <w:top w:val="nil"/>
              <w:left w:val="nil"/>
              <w:bottom w:val="single" w:sz="8" w:space="0" w:color="666666"/>
              <w:right w:val="single" w:sz="8" w:space="0" w:color="666666"/>
            </w:tcBorders>
            <w:shd w:val="clear" w:color="000000" w:fill="D9D9D9"/>
            <w:vAlign w:val="center"/>
            <w:hideMark/>
          </w:tcPr>
          <w:p w14:paraId="51F2DCA8"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Plan de Capacitaciones de Facilitación</w:t>
            </w:r>
          </w:p>
        </w:tc>
        <w:tc>
          <w:tcPr>
            <w:tcW w:w="700" w:type="dxa"/>
            <w:tcBorders>
              <w:top w:val="nil"/>
              <w:left w:val="nil"/>
              <w:bottom w:val="single" w:sz="8" w:space="0" w:color="666666"/>
              <w:right w:val="single" w:sz="8" w:space="0" w:color="666666"/>
            </w:tcBorders>
            <w:shd w:val="clear" w:color="000000" w:fill="D9D9D9"/>
            <w:vAlign w:val="center"/>
            <w:hideMark/>
          </w:tcPr>
          <w:p w14:paraId="6D07F75D"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1</w:t>
            </w:r>
          </w:p>
        </w:tc>
        <w:tc>
          <w:tcPr>
            <w:tcW w:w="1354" w:type="dxa"/>
            <w:tcBorders>
              <w:top w:val="nil"/>
              <w:left w:val="nil"/>
              <w:bottom w:val="single" w:sz="8" w:space="0" w:color="666666"/>
              <w:right w:val="single" w:sz="8" w:space="0" w:color="666666"/>
            </w:tcBorders>
            <w:shd w:val="clear" w:color="000000" w:fill="D9D9D9"/>
            <w:vAlign w:val="center"/>
            <w:hideMark/>
          </w:tcPr>
          <w:p w14:paraId="65A99EEC"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Trimestral</w:t>
            </w:r>
          </w:p>
        </w:tc>
        <w:tc>
          <w:tcPr>
            <w:tcW w:w="1647" w:type="dxa"/>
            <w:tcBorders>
              <w:top w:val="nil"/>
              <w:left w:val="nil"/>
              <w:bottom w:val="single" w:sz="8" w:space="0" w:color="666666"/>
              <w:right w:val="single" w:sz="8" w:space="0" w:color="666666"/>
            </w:tcBorders>
            <w:shd w:val="clear" w:color="000000" w:fill="D9D9D9"/>
            <w:vAlign w:val="center"/>
            <w:hideMark/>
          </w:tcPr>
          <w:p w14:paraId="3742B28E" w14:textId="477DC5E3"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 xml:space="preserve">Informes de </w:t>
            </w:r>
            <w:r w:rsidR="008927A9" w:rsidRPr="0002726A">
              <w:rPr>
                <w:rFonts w:ascii="Times New Roman" w:eastAsia="Times New Roman" w:hAnsi="Times New Roman" w:cs="Times New Roman"/>
                <w:color w:val="767171"/>
                <w:sz w:val="24"/>
                <w:szCs w:val="24"/>
                <w:lang w:val="es-DO" w:eastAsia="es-DO"/>
              </w:rPr>
              <w:t>ejecución del</w:t>
            </w:r>
            <w:r w:rsidRPr="0002726A">
              <w:rPr>
                <w:rFonts w:ascii="Times New Roman" w:eastAsia="Times New Roman" w:hAnsi="Times New Roman" w:cs="Times New Roman"/>
                <w:color w:val="767171"/>
                <w:sz w:val="24"/>
                <w:szCs w:val="24"/>
                <w:lang w:val="es-DO" w:eastAsia="es-DO"/>
              </w:rPr>
              <w:t xml:space="preserve"> plan capacitación</w:t>
            </w:r>
          </w:p>
        </w:tc>
        <w:tc>
          <w:tcPr>
            <w:tcW w:w="1393" w:type="dxa"/>
            <w:tcBorders>
              <w:top w:val="nil"/>
              <w:left w:val="nil"/>
              <w:bottom w:val="single" w:sz="8" w:space="0" w:color="666666"/>
              <w:right w:val="single" w:sz="8" w:space="0" w:color="666666"/>
            </w:tcBorders>
            <w:shd w:val="clear" w:color="000000" w:fill="D9D9D9"/>
            <w:vAlign w:val="center"/>
            <w:hideMark/>
          </w:tcPr>
          <w:p w14:paraId="14C8BDDE" w14:textId="4636E5E8" w:rsidR="0002726A" w:rsidRPr="0002726A" w:rsidRDefault="0002726A" w:rsidP="008927A9">
            <w:pPr>
              <w:spacing w:after="0" w:line="240" w:lineRule="auto"/>
              <w:jc w:val="both"/>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 xml:space="preserve">1Induccion a la </w:t>
            </w:r>
            <w:r w:rsidR="008927A9" w:rsidRPr="0002726A">
              <w:rPr>
                <w:rFonts w:ascii="Times New Roman" w:eastAsia="Times New Roman" w:hAnsi="Times New Roman" w:cs="Times New Roman"/>
                <w:color w:val="767171"/>
                <w:sz w:val="24"/>
                <w:szCs w:val="24"/>
                <w:lang w:val="es-DO" w:eastAsia="es-DO"/>
              </w:rPr>
              <w:t>facilitación</w:t>
            </w:r>
            <w:r w:rsidRPr="0002726A">
              <w:rPr>
                <w:rFonts w:ascii="Times New Roman" w:eastAsia="Times New Roman" w:hAnsi="Times New Roman" w:cs="Times New Roman"/>
                <w:color w:val="767171"/>
                <w:sz w:val="24"/>
                <w:szCs w:val="24"/>
                <w:lang w:val="es-DO" w:eastAsia="es-DO"/>
              </w:rPr>
              <w:t xml:space="preserve"> de la carga </w:t>
            </w:r>
            <w:r w:rsidR="008927A9" w:rsidRPr="0002726A">
              <w:rPr>
                <w:rFonts w:ascii="Times New Roman" w:eastAsia="Times New Roman" w:hAnsi="Times New Roman" w:cs="Times New Roman"/>
                <w:color w:val="767171"/>
                <w:sz w:val="24"/>
                <w:szCs w:val="24"/>
                <w:lang w:val="es-DO" w:eastAsia="es-DO"/>
              </w:rPr>
              <w:t>aérea</w:t>
            </w:r>
            <w:r w:rsidRPr="0002726A">
              <w:rPr>
                <w:rFonts w:ascii="Times New Roman" w:eastAsia="Times New Roman" w:hAnsi="Times New Roman" w:cs="Times New Roman"/>
                <w:color w:val="767171"/>
                <w:sz w:val="24"/>
                <w:szCs w:val="24"/>
                <w:lang w:val="es-DO" w:eastAsia="es-DO"/>
              </w:rPr>
              <w:t xml:space="preserve">.  Los inspectores de la </w:t>
            </w:r>
            <w:r w:rsidR="008927A9" w:rsidRPr="0002726A">
              <w:rPr>
                <w:rFonts w:ascii="Times New Roman" w:eastAsia="Times New Roman" w:hAnsi="Times New Roman" w:cs="Times New Roman"/>
                <w:color w:val="767171"/>
                <w:sz w:val="24"/>
                <w:szCs w:val="24"/>
                <w:lang w:val="es-DO" w:eastAsia="es-DO"/>
              </w:rPr>
              <w:t>división</w:t>
            </w:r>
            <w:r w:rsidRPr="0002726A">
              <w:rPr>
                <w:rFonts w:ascii="Times New Roman" w:eastAsia="Times New Roman" w:hAnsi="Times New Roman" w:cs="Times New Roman"/>
                <w:color w:val="767171"/>
                <w:sz w:val="24"/>
                <w:szCs w:val="24"/>
                <w:lang w:val="es-DO" w:eastAsia="es-DO"/>
              </w:rPr>
              <w:t xml:space="preserve"> de </w:t>
            </w:r>
            <w:r w:rsidR="008927A9" w:rsidRPr="0002726A">
              <w:rPr>
                <w:rFonts w:ascii="Times New Roman" w:eastAsia="Times New Roman" w:hAnsi="Times New Roman" w:cs="Times New Roman"/>
                <w:color w:val="767171"/>
                <w:sz w:val="24"/>
                <w:szCs w:val="24"/>
                <w:lang w:val="es-DO" w:eastAsia="es-DO"/>
              </w:rPr>
              <w:t>facilitación</w:t>
            </w:r>
            <w:r w:rsidRPr="0002726A">
              <w:rPr>
                <w:rFonts w:ascii="Times New Roman" w:eastAsia="Times New Roman" w:hAnsi="Times New Roman" w:cs="Times New Roman"/>
                <w:color w:val="767171"/>
                <w:sz w:val="24"/>
                <w:szCs w:val="24"/>
                <w:lang w:val="es-DO" w:eastAsia="es-DO"/>
              </w:rPr>
              <w:t>.</w:t>
            </w:r>
          </w:p>
        </w:tc>
        <w:tc>
          <w:tcPr>
            <w:tcW w:w="1367" w:type="dxa"/>
            <w:tcBorders>
              <w:top w:val="nil"/>
              <w:left w:val="nil"/>
              <w:bottom w:val="single" w:sz="8" w:space="0" w:color="666666"/>
              <w:right w:val="single" w:sz="8" w:space="0" w:color="666666"/>
            </w:tcBorders>
            <w:shd w:val="clear" w:color="000000" w:fill="D9D9D9"/>
            <w:vAlign w:val="center"/>
            <w:hideMark/>
          </w:tcPr>
          <w:p w14:paraId="74289DAD" w14:textId="77777777" w:rsidR="0002726A" w:rsidRPr="0002726A" w:rsidRDefault="0002726A" w:rsidP="0002726A">
            <w:pPr>
              <w:spacing w:after="0" w:line="240" w:lineRule="auto"/>
              <w:jc w:val="center"/>
              <w:rPr>
                <w:rFonts w:ascii="Times New Roman" w:eastAsia="Times New Roman" w:hAnsi="Times New Roman" w:cs="Times New Roman"/>
                <w:color w:val="767171"/>
                <w:sz w:val="24"/>
                <w:szCs w:val="24"/>
                <w:lang w:val="es-DO" w:eastAsia="es-DO"/>
              </w:rPr>
            </w:pPr>
            <w:r w:rsidRPr="0002726A">
              <w:rPr>
                <w:rFonts w:ascii="Times New Roman" w:eastAsia="Times New Roman" w:hAnsi="Times New Roman" w:cs="Times New Roman"/>
                <w:color w:val="767171"/>
                <w:sz w:val="24"/>
                <w:szCs w:val="24"/>
                <w:lang w:val="es-DO" w:eastAsia="es-DO"/>
              </w:rPr>
              <w:t>Listado de participantes</w:t>
            </w:r>
          </w:p>
        </w:tc>
      </w:tr>
    </w:tbl>
    <w:p w14:paraId="5B7D3E46" w14:textId="77777777" w:rsidR="00E51948" w:rsidRDefault="00E51948" w:rsidP="005E0A26">
      <w:pPr>
        <w:spacing w:line="360" w:lineRule="auto"/>
        <w:ind w:left="-284"/>
        <w:rPr>
          <w:rFonts w:ascii="Times New Roman" w:eastAsia="Calibri" w:hAnsi="Times New Roman"/>
          <w:color w:val="767171"/>
          <w:spacing w:val="20"/>
          <w:sz w:val="24"/>
          <w:szCs w:val="24"/>
        </w:rPr>
      </w:pPr>
    </w:p>
    <w:p w14:paraId="53253F18" w14:textId="77777777" w:rsidR="00E51948" w:rsidRDefault="00E51948" w:rsidP="005E0A26">
      <w:pPr>
        <w:spacing w:line="360" w:lineRule="auto"/>
        <w:ind w:left="-284"/>
        <w:rPr>
          <w:rFonts w:ascii="Times New Roman" w:eastAsia="Calibri" w:hAnsi="Times New Roman"/>
          <w:color w:val="767171"/>
          <w:spacing w:val="20"/>
          <w:sz w:val="24"/>
          <w:szCs w:val="24"/>
        </w:rPr>
      </w:pPr>
    </w:p>
    <w:p w14:paraId="195797D4" w14:textId="5C0AF21C" w:rsidR="004F2B40" w:rsidRPr="00290936" w:rsidRDefault="004F2B40" w:rsidP="00290936">
      <w:pPr>
        <w:spacing w:line="360" w:lineRule="auto"/>
        <w:jc w:val="both"/>
        <w:outlineLvl w:val="1"/>
        <w:rPr>
          <w:rFonts w:ascii="Times New Roman" w:eastAsia="Calibri" w:hAnsi="Times New Roman"/>
          <w:color w:val="767171"/>
          <w:spacing w:val="20"/>
          <w:sz w:val="24"/>
          <w:szCs w:val="24"/>
        </w:rPr>
      </w:pPr>
    </w:p>
    <w:p w14:paraId="7D5AFB69" w14:textId="0701A796" w:rsidR="002854BB" w:rsidRPr="009D71D5" w:rsidRDefault="002854BB">
      <w:pPr>
        <w:pStyle w:val="Prrafodelista"/>
        <w:numPr>
          <w:ilvl w:val="0"/>
          <w:numId w:val="7"/>
        </w:numPr>
        <w:outlineLvl w:val="1"/>
        <w:rPr>
          <w:rFonts w:ascii="Times New Roman" w:eastAsia="Calibri" w:hAnsi="Times New Roman"/>
          <w:color w:val="767171"/>
          <w:spacing w:val="20"/>
          <w:sz w:val="24"/>
          <w:szCs w:val="24"/>
        </w:rPr>
      </w:pPr>
      <w:bookmarkStart w:id="71" w:name="_Toc156557115"/>
      <w:r w:rsidRPr="009D71D5">
        <w:rPr>
          <w:rFonts w:ascii="Times New Roman" w:eastAsia="Calibri" w:hAnsi="Times New Roman"/>
          <w:color w:val="767171"/>
          <w:spacing w:val="20"/>
          <w:sz w:val="24"/>
          <w:szCs w:val="24"/>
        </w:rPr>
        <w:lastRenderedPageBreak/>
        <w:t>Resumen del plan de compras</w:t>
      </w:r>
      <w:r w:rsidR="009D4BD8">
        <w:rPr>
          <w:rFonts w:ascii="Times New Roman" w:eastAsia="Calibri" w:hAnsi="Times New Roman"/>
          <w:color w:val="767171"/>
          <w:spacing w:val="20"/>
          <w:sz w:val="24"/>
          <w:szCs w:val="24"/>
        </w:rPr>
        <w:t xml:space="preserve"> 2023</w:t>
      </w:r>
      <w:bookmarkEnd w:id="71"/>
    </w:p>
    <w:p w14:paraId="3F9B38EC" w14:textId="433B5ADB" w:rsidR="002C4783" w:rsidRPr="002C4783" w:rsidRDefault="002C4783" w:rsidP="002C4783">
      <w:pPr>
        <w:pStyle w:val="Prrafodelista"/>
        <w:ind w:left="1440"/>
        <w:rPr>
          <w:rFonts w:ascii="Times New Roman" w:eastAsia="Calibri" w:hAnsi="Times New Roman"/>
          <w:b/>
          <w:bCs/>
          <w:color w:val="767171"/>
          <w:spacing w:val="20"/>
          <w:sz w:val="24"/>
          <w:szCs w:val="24"/>
        </w:rPr>
      </w:pPr>
    </w:p>
    <w:tbl>
      <w:tblPr>
        <w:tblW w:w="8620" w:type="dxa"/>
        <w:jc w:val="center"/>
        <w:tblCellMar>
          <w:left w:w="70" w:type="dxa"/>
          <w:right w:w="70" w:type="dxa"/>
        </w:tblCellMar>
        <w:tblLook w:val="04A0" w:firstRow="1" w:lastRow="0" w:firstColumn="1" w:lastColumn="0" w:noHBand="0" w:noVBand="1"/>
      </w:tblPr>
      <w:tblGrid>
        <w:gridCol w:w="3760"/>
        <w:gridCol w:w="4860"/>
      </w:tblGrid>
      <w:tr w:rsidR="002C4783" w:rsidRPr="00FA5BD1" w14:paraId="72C60611" w14:textId="77777777" w:rsidTr="002E740C">
        <w:trPr>
          <w:trHeight w:val="288"/>
          <w:jc w:val="center"/>
        </w:trPr>
        <w:tc>
          <w:tcPr>
            <w:tcW w:w="8620" w:type="dxa"/>
            <w:gridSpan w:val="2"/>
            <w:tcBorders>
              <w:top w:val="nil"/>
              <w:left w:val="nil"/>
              <w:bottom w:val="single" w:sz="12" w:space="0" w:color="FFFFFF"/>
              <w:right w:val="nil"/>
            </w:tcBorders>
            <w:shd w:val="clear" w:color="auto" w:fill="011C50"/>
            <w:vAlign w:val="center"/>
            <w:hideMark/>
          </w:tcPr>
          <w:p w14:paraId="40E38083" w14:textId="77777777" w:rsidR="002C4783" w:rsidRPr="00FA5BD1" w:rsidRDefault="002C4783" w:rsidP="002E740C">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Datos De Cabecera P</w:t>
            </w:r>
            <w:r>
              <w:rPr>
                <w:rFonts w:ascii="Times New Roman" w:eastAsia="Calibri" w:hAnsi="Times New Roman" w:cs="Times New Roman"/>
                <w:color w:val="767171"/>
                <w:spacing w:val="20"/>
                <w:sz w:val="24"/>
                <w:szCs w:val="24"/>
                <w:lang w:val="es-DO"/>
              </w:rPr>
              <w:t>ACC</w:t>
            </w:r>
          </w:p>
        </w:tc>
      </w:tr>
      <w:tr w:rsidR="002C4783" w:rsidRPr="00FA5BD1" w14:paraId="7877918A" w14:textId="77777777" w:rsidTr="002E740C">
        <w:trPr>
          <w:trHeight w:val="360"/>
          <w:jc w:val="center"/>
        </w:trPr>
        <w:tc>
          <w:tcPr>
            <w:tcW w:w="3760" w:type="dxa"/>
            <w:tcBorders>
              <w:top w:val="nil"/>
              <w:left w:val="single" w:sz="12" w:space="0" w:color="FFFFFF"/>
              <w:bottom w:val="single" w:sz="12" w:space="0" w:color="FFFFFF"/>
              <w:right w:val="single" w:sz="12" w:space="0" w:color="FFFFFF"/>
            </w:tcBorders>
            <w:shd w:val="clear" w:color="auto" w:fill="D9D9D9"/>
            <w:vAlign w:val="center"/>
            <w:hideMark/>
          </w:tcPr>
          <w:p w14:paraId="31E3AA45"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Monto Estimado Total</w:t>
            </w:r>
          </w:p>
        </w:tc>
        <w:tc>
          <w:tcPr>
            <w:tcW w:w="4860" w:type="dxa"/>
            <w:tcBorders>
              <w:top w:val="nil"/>
              <w:left w:val="nil"/>
              <w:bottom w:val="single" w:sz="12" w:space="0" w:color="FFFFFF"/>
              <w:right w:val="single" w:sz="12" w:space="0" w:color="FFFFFF"/>
            </w:tcBorders>
            <w:shd w:val="clear" w:color="auto" w:fill="D9D9D9"/>
            <w:noWrap/>
            <w:vAlign w:val="bottom"/>
            <w:hideMark/>
          </w:tcPr>
          <w:p w14:paraId="0607E8B8"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RD$                                                               91,537,510.00 </w:t>
            </w:r>
          </w:p>
        </w:tc>
      </w:tr>
      <w:tr w:rsidR="002C4783" w:rsidRPr="00FA5BD1" w14:paraId="4B1D6BCA" w14:textId="77777777" w:rsidTr="002E740C">
        <w:trPr>
          <w:trHeight w:val="360"/>
          <w:jc w:val="center"/>
        </w:trPr>
        <w:tc>
          <w:tcPr>
            <w:tcW w:w="3760" w:type="dxa"/>
            <w:tcBorders>
              <w:top w:val="nil"/>
              <w:left w:val="single" w:sz="12" w:space="0" w:color="FFFFFF"/>
              <w:bottom w:val="single" w:sz="12" w:space="0" w:color="FFFFFF"/>
              <w:right w:val="single" w:sz="12" w:space="0" w:color="FFFFFF"/>
            </w:tcBorders>
            <w:shd w:val="clear" w:color="auto" w:fill="D9D9D9"/>
            <w:vAlign w:val="center"/>
            <w:hideMark/>
          </w:tcPr>
          <w:p w14:paraId="1E174BE7"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Cantidad De Procesos Registrados</w:t>
            </w:r>
          </w:p>
        </w:tc>
        <w:tc>
          <w:tcPr>
            <w:tcW w:w="4860" w:type="dxa"/>
            <w:tcBorders>
              <w:top w:val="nil"/>
              <w:left w:val="nil"/>
              <w:bottom w:val="single" w:sz="12" w:space="0" w:color="FFFFFF"/>
              <w:right w:val="single" w:sz="12" w:space="0" w:color="FFFFFF"/>
            </w:tcBorders>
            <w:shd w:val="clear" w:color="auto" w:fill="D9D9D9"/>
            <w:noWrap/>
            <w:vAlign w:val="bottom"/>
            <w:hideMark/>
          </w:tcPr>
          <w:p w14:paraId="7EC79EA0"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162</w:t>
            </w:r>
          </w:p>
        </w:tc>
      </w:tr>
      <w:tr w:rsidR="002C4783" w:rsidRPr="00FA5BD1" w14:paraId="0ED9AC44" w14:textId="77777777" w:rsidTr="002E740C">
        <w:trPr>
          <w:trHeight w:val="360"/>
          <w:jc w:val="center"/>
        </w:trPr>
        <w:tc>
          <w:tcPr>
            <w:tcW w:w="3760" w:type="dxa"/>
            <w:tcBorders>
              <w:top w:val="nil"/>
              <w:left w:val="single" w:sz="12" w:space="0" w:color="FFFFFF"/>
              <w:bottom w:val="single" w:sz="12" w:space="0" w:color="FFFFFF"/>
              <w:right w:val="single" w:sz="12" w:space="0" w:color="FFFFFF"/>
            </w:tcBorders>
            <w:shd w:val="clear" w:color="auto" w:fill="D9D9D9"/>
            <w:vAlign w:val="center"/>
            <w:hideMark/>
          </w:tcPr>
          <w:p w14:paraId="42BD1467"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Capítulo </w:t>
            </w:r>
          </w:p>
        </w:tc>
        <w:tc>
          <w:tcPr>
            <w:tcW w:w="4860" w:type="dxa"/>
            <w:tcBorders>
              <w:top w:val="nil"/>
              <w:left w:val="nil"/>
              <w:bottom w:val="single" w:sz="12" w:space="0" w:color="FFFFFF"/>
              <w:right w:val="single" w:sz="12" w:space="0" w:color="FFFFFF"/>
            </w:tcBorders>
            <w:shd w:val="clear" w:color="auto" w:fill="D9D9D9"/>
            <w:noWrap/>
            <w:vAlign w:val="bottom"/>
            <w:hideMark/>
          </w:tcPr>
          <w:p w14:paraId="6AC47C19"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5162</w:t>
            </w:r>
          </w:p>
        </w:tc>
      </w:tr>
      <w:tr w:rsidR="002C4783" w:rsidRPr="00FA5BD1" w14:paraId="5946F1F8" w14:textId="77777777" w:rsidTr="002E740C">
        <w:trPr>
          <w:trHeight w:val="360"/>
          <w:jc w:val="center"/>
        </w:trPr>
        <w:tc>
          <w:tcPr>
            <w:tcW w:w="3760" w:type="dxa"/>
            <w:tcBorders>
              <w:top w:val="nil"/>
              <w:left w:val="single" w:sz="12" w:space="0" w:color="FFFFFF"/>
              <w:bottom w:val="single" w:sz="12" w:space="0" w:color="FFFFFF"/>
              <w:right w:val="single" w:sz="12" w:space="0" w:color="FFFFFF"/>
            </w:tcBorders>
            <w:shd w:val="clear" w:color="auto" w:fill="D9D9D9"/>
            <w:vAlign w:val="center"/>
            <w:hideMark/>
          </w:tcPr>
          <w:p w14:paraId="4FB276CE"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Sub-Capítulo</w:t>
            </w:r>
          </w:p>
        </w:tc>
        <w:tc>
          <w:tcPr>
            <w:tcW w:w="4860" w:type="dxa"/>
            <w:tcBorders>
              <w:top w:val="nil"/>
              <w:left w:val="nil"/>
              <w:bottom w:val="single" w:sz="12" w:space="0" w:color="FFFFFF"/>
              <w:right w:val="single" w:sz="12" w:space="0" w:color="FFFFFF"/>
            </w:tcBorders>
            <w:shd w:val="clear" w:color="auto" w:fill="D9D9D9"/>
            <w:noWrap/>
            <w:vAlign w:val="bottom"/>
            <w:hideMark/>
          </w:tcPr>
          <w:p w14:paraId="0C84AF54"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01</w:t>
            </w:r>
          </w:p>
        </w:tc>
      </w:tr>
      <w:tr w:rsidR="002C4783" w:rsidRPr="00FA5BD1" w14:paraId="1A07B557" w14:textId="77777777" w:rsidTr="002E740C">
        <w:trPr>
          <w:trHeight w:val="360"/>
          <w:jc w:val="center"/>
        </w:trPr>
        <w:tc>
          <w:tcPr>
            <w:tcW w:w="3760" w:type="dxa"/>
            <w:tcBorders>
              <w:top w:val="nil"/>
              <w:left w:val="single" w:sz="12" w:space="0" w:color="FFFFFF"/>
              <w:bottom w:val="single" w:sz="12" w:space="0" w:color="FFFFFF"/>
              <w:right w:val="single" w:sz="12" w:space="0" w:color="FFFFFF"/>
            </w:tcBorders>
            <w:shd w:val="clear" w:color="auto" w:fill="D9D9D9"/>
            <w:vAlign w:val="center"/>
            <w:hideMark/>
          </w:tcPr>
          <w:p w14:paraId="11BDA9BD"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Unidad Ejecutora</w:t>
            </w:r>
          </w:p>
        </w:tc>
        <w:tc>
          <w:tcPr>
            <w:tcW w:w="4860" w:type="dxa"/>
            <w:tcBorders>
              <w:top w:val="nil"/>
              <w:left w:val="nil"/>
              <w:bottom w:val="single" w:sz="12" w:space="0" w:color="FFFFFF"/>
              <w:right w:val="single" w:sz="12" w:space="0" w:color="FFFFFF"/>
            </w:tcBorders>
            <w:shd w:val="clear" w:color="auto" w:fill="D9D9D9"/>
            <w:noWrap/>
            <w:vAlign w:val="bottom"/>
            <w:hideMark/>
          </w:tcPr>
          <w:p w14:paraId="342567B1"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0001</w:t>
            </w:r>
          </w:p>
        </w:tc>
      </w:tr>
      <w:tr w:rsidR="002C4783" w:rsidRPr="00FA5BD1" w14:paraId="4DF5284C" w14:textId="77777777" w:rsidTr="002E740C">
        <w:trPr>
          <w:trHeight w:val="330"/>
          <w:jc w:val="center"/>
        </w:trPr>
        <w:tc>
          <w:tcPr>
            <w:tcW w:w="3760" w:type="dxa"/>
            <w:tcBorders>
              <w:top w:val="nil"/>
              <w:left w:val="single" w:sz="12" w:space="0" w:color="FFFFFF"/>
              <w:bottom w:val="single" w:sz="12" w:space="0" w:color="FFFFFF"/>
              <w:right w:val="single" w:sz="12" w:space="0" w:color="FFFFFF"/>
            </w:tcBorders>
            <w:shd w:val="clear" w:color="auto" w:fill="D9D9D9"/>
            <w:vAlign w:val="center"/>
            <w:hideMark/>
          </w:tcPr>
          <w:p w14:paraId="34C47B63"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Unidad De Compra </w:t>
            </w:r>
          </w:p>
        </w:tc>
        <w:tc>
          <w:tcPr>
            <w:tcW w:w="4860" w:type="dxa"/>
            <w:tcBorders>
              <w:top w:val="nil"/>
              <w:left w:val="nil"/>
              <w:bottom w:val="single" w:sz="12" w:space="0" w:color="FFFFFF"/>
              <w:right w:val="single" w:sz="12" w:space="0" w:color="FFFFFF"/>
            </w:tcBorders>
            <w:shd w:val="clear" w:color="auto" w:fill="D9D9D9"/>
            <w:noWrap/>
            <w:vAlign w:val="bottom"/>
            <w:hideMark/>
          </w:tcPr>
          <w:p w14:paraId="70BE41F4"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Junta </w:t>
            </w:r>
            <w:r>
              <w:rPr>
                <w:rFonts w:ascii="Times New Roman" w:eastAsia="Calibri" w:hAnsi="Times New Roman" w:cs="Times New Roman"/>
                <w:color w:val="767171"/>
                <w:spacing w:val="20"/>
                <w:sz w:val="24"/>
                <w:szCs w:val="24"/>
                <w:lang w:val="es-DO"/>
              </w:rPr>
              <w:t>d</w:t>
            </w:r>
            <w:r w:rsidRPr="00FA5BD1">
              <w:rPr>
                <w:rFonts w:ascii="Times New Roman" w:eastAsia="Calibri" w:hAnsi="Times New Roman" w:cs="Times New Roman"/>
                <w:color w:val="767171"/>
                <w:spacing w:val="20"/>
                <w:sz w:val="24"/>
                <w:szCs w:val="24"/>
                <w:lang w:val="es-DO"/>
              </w:rPr>
              <w:t>e Aviación Civil</w:t>
            </w:r>
          </w:p>
        </w:tc>
      </w:tr>
      <w:tr w:rsidR="002C4783" w:rsidRPr="00FA5BD1" w14:paraId="4B071BB4" w14:textId="77777777" w:rsidTr="002E740C">
        <w:trPr>
          <w:trHeight w:val="330"/>
          <w:jc w:val="center"/>
        </w:trPr>
        <w:tc>
          <w:tcPr>
            <w:tcW w:w="3760" w:type="dxa"/>
            <w:tcBorders>
              <w:top w:val="nil"/>
              <w:left w:val="single" w:sz="12" w:space="0" w:color="FFFFFF"/>
              <w:bottom w:val="single" w:sz="12" w:space="0" w:color="FFFFFF"/>
              <w:right w:val="single" w:sz="12" w:space="0" w:color="FFFFFF"/>
            </w:tcBorders>
            <w:shd w:val="clear" w:color="auto" w:fill="D9D9D9"/>
            <w:vAlign w:val="center"/>
            <w:hideMark/>
          </w:tcPr>
          <w:p w14:paraId="5117D2C9"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Año Fiscal </w:t>
            </w:r>
          </w:p>
        </w:tc>
        <w:tc>
          <w:tcPr>
            <w:tcW w:w="4860" w:type="dxa"/>
            <w:tcBorders>
              <w:top w:val="nil"/>
              <w:left w:val="nil"/>
              <w:bottom w:val="single" w:sz="12" w:space="0" w:color="FFFFFF"/>
              <w:right w:val="single" w:sz="12" w:space="0" w:color="FFFFFF"/>
            </w:tcBorders>
            <w:shd w:val="clear" w:color="auto" w:fill="D9D9D9"/>
            <w:noWrap/>
            <w:vAlign w:val="bottom"/>
            <w:hideMark/>
          </w:tcPr>
          <w:p w14:paraId="19FE476F"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2023</w:t>
            </w:r>
          </w:p>
        </w:tc>
      </w:tr>
      <w:tr w:rsidR="002C4783" w:rsidRPr="00FA5BD1" w14:paraId="23A2B9D1" w14:textId="77777777" w:rsidTr="002E740C">
        <w:trPr>
          <w:trHeight w:val="330"/>
          <w:jc w:val="center"/>
        </w:trPr>
        <w:tc>
          <w:tcPr>
            <w:tcW w:w="3760" w:type="dxa"/>
            <w:tcBorders>
              <w:top w:val="nil"/>
              <w:left w:val="single" w:sz="12" w:space="0" w:color="FFFFFF"/>
              <w:bottom w:val="single" w:sz="12" w:space="0" w:color="FFFFFF"/>
              <w:right w:val="single" w:sz="12" w:space="0" w:color="FFFFFF"/>
            </w:tcBorders>
            <w:shd w:val="clear" w:color="auto" w:fill="D9D9D9"/>
            <w:vAlign w:val="center"/>
            <w:hideMark/>
          </w:tcPr>
          <w:p w14:paraId="6ABEB2F0"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Fecha Aprobación</w:t>
            </w:r>
          </w:p>
        </w:tc>
        <w:tc>
          <w:tcPr>
            <w:tcW w:w="4860" w:type="dxa"/>
            <w:tcBorders>
              <w:top w:val="nil"/>
              <w:left w:val="nil"/>
              <w:bottom w:val="single" w:sz="12" w:space="0" w:color="FFFFFF"/>
              <w:right w:val="single" w:sz="12" w:space="0" w:color="FFFFFF"/>
            </w:tcBorders>
            <w:shd w:val="clear" w:color="auto" w:fill="D9D9D9"/>
            <w:noWrap/>
            <w:vAlign w:val="bottom"/>
            <w:hideMark/>
          </w:tcPr>
          <w:p w14:paraId="30E38644"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12/12/2022 </w:t>
            </w:r>
          </w:p>
        </w:tc>
      </w:tr>
      <w:tr w:rsidR="002C4783" w:rsidRPr="000E594C" w14:paraId="2C381927" w14:textId="77777777" w:rsidTr="002E740C">
        <w:trPr>
          <w:trHeight w:val="288"/>
          <w:jc w:val="center"/>
        </w:trPr>
        <w:tc>
          <w:tcPr>
            <w:tcW w:w="8620" w:type="dxa"/>
            <w:gridSpan w:val="2"/>
            <w:tcBorders>
              <w:top w:val="single" w:sz="12" w:space="0" w:color="FFFFFF"/>
              <w:left w:val="nil"/>
              <w:bottom w:val="single" w:sz="12" w:space="0" w:color="FFFFFF"/>
              <w:right w:val="nil"/>
            </w:tcBorders>
            <w:shd w:val="clear" w:color="auto" w:fill="011C50"/>
            <w:vAlign w:val="center"/>
            <w:hideMark/>
          </w:tcPr>
          <w:p w14:paraId="34BF5BF8" w14:textId="77777777" w:rsidR="002C4783" w:rsidRPr="00FA5BD1" w:rsidRDefault="002C4783" w:rsidP="002E740C">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Montos Estimados Según Objeto De Contratación</w:t>
            </w:r>
          </w:p>
        </w:tc>
      </w:tr>
      <w:tr w:rsidR="002C4783" w:rsidRPr="00FA5BD1" w14:paraId="62CB5319" w14:textId="77777777" w:rsidTr="002E740C">
        <w:trPr>
          <w:trHeight w:val="288"/>
          <w:jc w:val="center"/>
        </w:trPr>
        <w:tc>
          <w:tcPr>
            <w:tcW w:w="3760" w:type="dxa"/>
            <w:tcBorders>
              <w:top w:val="nil"/>
              <w:left w:val="single" w:sz="12" w:space="0" w:color="FFFFFF"/>
              <w:bottom w:val="single" w:sz="12" w:space="0" w:color="FFFFFF"/>
              <w:right w:val="single" w:sz="12" w:space="0" w:color="FFFFFF"/>
            </w:tcBorders>
            <w:shd w:val="clear" w:color="000000" w:fill="D9D9D9"/>
            <w:vAlign w:val="center"/>
            <w:hideMark/>
          </w:tcPr>
          <w:p w14:paraId="7F29C1C2"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Bienes</w:t>
            </w:r>
          </w:p>
        </w:tc>
        <w:tc>
          <w:tcPr>
            <w:tcW w:w="4860" w:type="dxa"/>
            <w:tcBorders>
              <w:top w:val="nil"/>
              <w:left w:val="nil"/>
              <w:bottom w:val="single" w:sz="12" w:space="0" w:color="FFFFFF"/>
              <w:right w:val="single" w:sz="12" w:space="0" w:color="FFFFFF"/>
            </w:tcBorders>
            <w:shd w:val="clear" w:color="000000" w:fill="D9D9D9"/>
            <w:noWrap/>
            <w:vAlign w:val="bottom"/>
            <w:hideMark/>
          </w:tcPr>
          <w:p w14:paraId="7FFB3273"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RD$                                                               79,730,710.00 </w:t>
            </w:r>
          </w:p>
        </w:tc>
      </w:tr>
      <w:tr w:rsidR="002C4783" w:rsidRPr="00FA5BD1" w14:paraId="2CDAC84C" w14:textId="77777777" w:rsidTr="002E740C">
        <w:trPr>
          <w:trHeight w:val="288"/>
          <w:jc w:val="center"/>
        </w:trPr>
        <w:tc>
          <w:tcPr>
            <w:tcW w:w="3760" w:type="dxa"/>
            <w:tcBorders>
              <w:top w:val="nil"/>
              <w:left w:val="single" w:sz="12" w:space="0" w:color="FFFFFF"/>
              <w:bottom w:val="single" w:sz="12" w:space="0" w:color="FFFFFF"/>
              <w:right w:val="single" w:sz="12" w:space="0" w:color="FFFFFF"/>
            </w:tcBorders>
            <w:shd w:val="clear" w:color="000000" w:fill="D9D9D9"/>
            <w:vAlign w:val="center"/>
            <w:hideMark/>
          </w:tcPr>
          <w:p w14:paraId="2D3FC086"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Obras</w:t>
            </w:r>
          </w:p>
        </w:tc>
        <w:tc>
          <w:tcPr>
            <w:tcW w:w="4860" w:type="dxa"/>
            <w:tcBorders>
              <w:top w:val="nil"/>
              <w:left w:val="nil"/>
              <w:bottom w:val="single" w:sz="12" w:space="0" w:color="FFFFFF"/>
              <w:right w:val="single" w:sz="12" w:space="0" w:color="FFFFFF"/>
            </w:tcBorders>
            <w:shd w:val="clear" w:color="000000" w:fill="D9D9D9"/>
            <w:noWrap/>
            <w:vAlign w:val="bottom"/>
            <w:hideMark/>
          </w:tcPr>
          <w:p w14:paraId="01C99160"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RD$                                                                                     -   </w:t>
            </w:r>
          </w:p>
        </w:tc>
      </w:tr>
      <w:tr w:rsidR="002C4783" w:rsidRPr="00FA5BD1" w14:paraId="375E820A" w14:textId="77777777" w:rsidTr="002E740C">
        <w:trPr>
          <w:trHeight w:val="288"/>
          <w:jc w:val="center"/>
        </w:trPr>
        <w:tc>
          <w:tcPr>
            <w:tcW w:w="3760" w:type="dxa"/>
            <w:tcBorders>
              <w:top w:val="nil"/>
              <w:left w:val="single" w:sz="12" w:space="0" w:color="FFFFFF"/>
              <w:bottom w:val="single" w:sz="12" w:space="0" w:color="FFFFFF"/>
              <w:right w:val="single" w:sz="12" w:space="0" w:color="FFFFFF"/>
            </w:tcBorders>
            <w:shd w:val="clear" w:color="000000" w:fill="D9D9D9"/>
            <w:vAlign w:val="center"/>
            <w:hideMark/>
          </w:tcPr>
          <w:p w14:paraId="6042DCD5"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Servicios</w:t>
            </w:r>
          </w:p>
        </w:tc>
        <w:tc>
          <w:tcPr>
            <w:tcW w:w="4860" w:type="dxa"/>
            <w:tcBorders>
              <w:top w:val="nil"/>
              <w:left w:val="nil"/>
              <w:bottom w:val="single" w:sz="12" w:space="0" w:color="FFFFFF"/>
              <w:right w:val="single" w:sz="12" w:space="0" w:color="FFFFFF"/>
            </w:tcBorders>
            <w:shd w:val="clear" w:color="000000" w:fill="D9D9D9"/>
            <w:noWrap/>
            <w:vAlign w:val="bottom"/>
            <w:hideMark/>
          </w:tcPr>
          <w:p w14:paraId="001EC454"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RD$                                                               11,634,300.00 </w:t>
            </w:r>
          </w:p>
        </w:tc>
      </w:tr>
      <w:tr w:rsidR="002C4783" w:rsidRPr="00FA5BD1" w14:paraId="320EF3AE" w14:textId="77777777" w:rsidTr="002E740C">
        <w:trPr>
          <w:trHeight w:val="288"/>
          <w:jc w:val="center"/>
        </w:trPr>
        <w:tc>
          <w:tcPr>
            <w:tcW w:w="3760" w:type="dxa"/>
            <w:tcBorders>
              <w:top w:val="nil"/>
              <w:left w:val="single" w:sz="12" w:space="0" w:color="FFFFFF"/>
              <w:bottom w:val="single" w:sz="12" w:space="0" w:color="FFFFFF"/>
              <w:right w:val="single" w:sz="12" w:space="0" w:color="FFFFFF"/>
            </w:tcBorders>
            <w:shd w:val="clear" w:color="000000" w:fill="D9D9D9"/>
            <w:vAlign w:val="center"/>
            <w:hideMark/>
          </w:tcPr>
          <w:p w14:paraId="3FAF83F7"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Servicios: Consultoría</w:t>
            </w:r>
          </w:p>
        </w:tc>
        <w:tc>
          <w:tcPr>
            <w:tcW w:w="4860" w:type="dxa"/>
            <w:tcBorders>
              <w:top w:val="nil"/>
              <w:left w:val="nil"/>
              <w:bottom w:val="single" w:sz="12" w:space="0" w:color="FFFFFF"/>
              <w:right w:val="single" w:sz="12" w:space="0" w:color="FFFFFF"/>
            </w:tcBorders>
            <w:shd w:val="clear" w:color="000000" w:fill="D9D9D9"/>
            <w:noWrap/>
            <w:vAlign w:val="bottom"/>
            <w:hideMark/>
          </w:tcPr>
          <w:p w14:paraId="4B6663C9"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RD$                                                                    172,500.00 </w:t>
            </w:r>
          </w:p>
        </w:tc>
      </w:tr>
      <w:tr w:rsidR="002C4783" w:rsidRPr="00FA5BD1" w14:paraId="2663C53E" w14:textId="77777777" w:rsidTr="002E740C">
        <w:trPr>
          <w:trHeight w:val="288"/>
          <w:jc w:val="center"/>
        </w:trPr>
        <w:tc>
          <w:tcPr>
            <w:tcW w:w="3760" w:type="dxa"/>
            <w:tcBorders>
              <w:top w:val="nil"/>
              <w:left w:val="single" w:sz="12" w:space="0" w:color="FFFFFF"/>
              <w:bottom w:val="single" w:sz="12" w:space="0" w:color="FFFFFF"/>
              <w:right w:val="single" w:sz="12" w:space="0" w:color="FFFFFF"/>
            </w:tcBorders>
            <w:shd w:val="clear" w:color="000000" w:fill="D9D9D9"/>
            <w:vAlign w:val="center"/>
            <w:hideMark/>
          </w:tcPr>
          <w:p w14:paraId="02A73601"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Servicios: Consultoría Basada En La Calidad De Los Servicios</w:t>
            </w:r>
          </w:p>
        </w:tc>
        <w:tc>
          <w:tcPr>
            <w:tcW w:w="4860" w:type="dxa"/>
            <w:tcBorders>
              <w:top w:val="nil"/>
              <w:left w:val="nil"/>
              <w:bottom w:val="single" w:sz="12" w:space="0" w:color="FFFFFF"/>
              <w:right w:val="single" w:sz="12" w:space="0" w:color="FFFFFF"/>
            </w:tcBorders>
            <w:shd w:val="clear" w:color="000000" w:fill="D9D9D9"/>
            <w:noWrap/>
            <w:vAlign w:val="bottom"/>
            <w:hideMark/>
          </w:tcPr>
          <w:p w14:paraId="63CF6508"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RD$                                                                                     -   </w:t>
            </w:r>
          </w:p>
        </w:tc>
      </w:tr>
      <w:tr w:rsidR="002C4783" w:rsidRPr="000E594C" w14:paraId="00AF6035" w14:textId="77777777" w:rsidTr="002E740C">
        <w:trPr>
          <w:trHeight w:val="288"/>
          <w:jc w:val="center"/>
        </w:trPr>
        <w:tc>
          <w:tcPr>
            <w:tcW w:w="8620" w:type="dxa"/>
            <w:gridSpan w:val="2"/>
            <w:tcBorders>
              <w:top w:val="single" w:sz="12" w:space="0" w:color="FFFFFF"/>
              <w:left w:val="nil"/>
              <w:bottom w:val="single" w:sz="12" w:space="0" w:color="FFFFFF"/>
              <w:right w:val="nil"/>
            </w:tcBorders>
            <w:shd w:val="clear" w:color="auto" w:fill="011C50"/>
            <w:vAlign w:val="center"/>
            <w:hideMark/>
          </w:tcPr>
          <w:p w14:paraId="5C92A421" w14:textId="77777777" w:rsidR="002C4783" w:rsidRPr="00FA5BD1" w:rsidRDefault="002C4783" w:rsidP="002E740C">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Montos Estimados Según Clasificación </w:t>
            </w:r>
            <w:proofErr w:type="spellStart"/>
            <w:r w:rsidRPr="00FA5BD1">
              <w:rPr>
                <w:rFonts w:ascii="Times New Roman" w:eastAsia="Calibri" w:hAnsi="Times New Roman" w:cs="Times New Roman"/>
                <w:color w:val="767171"/>
                <w:spacing w:val="20"/>
                <w:sz w:val="24"/>
                <w:szCs w:val="24"/>
                <w:lang w:val="es-DO"/>
              </w:rPr>
              <w:t>M</w:t>
            </w:r>
            <w:r>
              <w:rPr>
                <w:rFonts w:ascii="Times New Roman" w:eastAsia="Calibri" w:hAnsi="Times New Roman" w:cs="Times New Roman"/>
                <w:color w:val="767171"/>
                <w:spacing w:val="20"/>
                <w:sz w:val="24"/>
                <w:szCs w:val="24"/>
                <w:lang w:val="es-DO"/>
              </w:rPr>
              <w:t>i</w:t>
            </w:r>
            <w:r w:rsidRPr="00FA5BD1">
              <w:rPr>
                <w:rFonts w:ascii="Times New Roman" w:eastAsia="Calibri" w:hAnsi="Times New Roman" w:cs="Times New Roman"/>
                <w:color w:val="767171"/>
                <w:spacing w:val="20"/>
                <w:sz w:val="24"/>
                <w:szCs w:val="24"/>
                <w:lang w:val="es-DO"/>
              </w:rPr>
              <w:t>pyme</w:t>
            </w:r>
            <w:proofErr w:type="spellEnd"/>
          </w:p>
        </w:tc>
      </w:tr>
      <w:tr w:rsidR="002C4783" w:rsidRPr="00FA5BD1" w14:paraId="58B15738" w14:textId="77777777" w:rsidTr="002E740C">
        <w:trPr>
          <w:trHeight w:val="288"/>
          <w:jc w:val="center"/>
        </w:trPr>
        <w:tc>
          <w:tcPr>
            <w:tcW w:w="3760" w:type="dxa"/>
            <w:tcBorders>
              <w:top w:val="nil"/>
              <w:left w:val="single" w:sz="12" w:space="0" w:color="FFFFFF"/>
              <w:bottom w:val="single" w:sz="12" w:space="0" w:color="FFFFFF"/>
              <w:right w:val="single" w:sz="12" w:space="0" w:color="FFFFFF"/>
            </w:tcBorders>
            <w:shd w:val="clear" w:color="000000" w:fill="D9D9D9"/>
            <w:vAlign w:val="center"/>
            <w:hideMark/>
          </w:tcPr>
          <w:p w14:paraId="630A790A"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proofErr w:type="spellStart"/>
            <w:r w:rsidRPr="00FA5BD1">
              <w:rPr>
                <w:rFonts w:ascii="Times New Roman" w:eastAsia="Calibri" w:hAnsi="Times New Roman" w:cs="Times New Roman"/>
                <w:color w:val="767171"/>
                <w:spacing w:val="20"/>
                <w:sz w:val="24"/>
                <w:szCs w:val="24"/>
                <w:lang w:val="es-DO"/>
              </w:rPr>
              <w:t>Mipyme</w:t>
            </w:r>
            <w:proofErr w:type="spellEnd"/>
          </w:p>
        </w:tc>
        <w:tc>
          <w:tcPr>
            <w:tcW w:w="4860" w:type="dxa"/>
            <w:tcBorders>
              <w:top w:val="nil"/>
              <w:left w:val="nil"/>
              <w:bottom w:val="single" w:sz="12" w:space="0" w:color="FFFFFF"/>
              <w:right w:val="single" w:sz="12" w:space="0" w:color="FFFFFF"/>
            </w:tcBorders>
            <w:shd w:val="clear" w:color="000000" w:fill="D9D9D9"/>
            <w:noWrap/>
            <w:vAlign w:val="bottom"/>
            <w:hideMark/>
          </w:tcPr>
          <w:p w14:paraId="23D25FC9"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RD$                                                               11,118,950.00 </w:t>
            </w:r>
          </w:p>
        </w:tc>
      </w:tr>
      <w:tr w:rsidR="002C4783" w:rsidRPr="00FA5BD1" w14:paraId="53F753BE" w14:textId="77777777" w:rsidTr="002E740C">
        <w:trPr>
          <w:trHeight w:val="288"/>
          <w:jc w:val="center"/>
        </w:trPr>
        <w:tc>
          <w:tcPr>
            <w:tcW w:w="3760" w:type="dxa"/>
            <w:tcBorders>
              <w:top w:val="nil"/>
              <w:left w:val="single" w:sz="12" w:space="0" w:color="FFFFFF"/>
              <w:bottom w:val="single" w:sz="12" w:space="0" w:color="FFFFFF"/>
              <w:right w:val="single" w:sz="12" w:space="0" w:color="FFFFFF"/>
            </w:tcBorders>
            <w:shd w:val="clear" w:color="000000" w:fill="D9D9D9"/>
            <w:vAlign w:val="center"/>
            <w:hideMark/>
          </w:tcPr>
          <w:p w14:paraId="266BD7D6"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proofErr w:type="spellStart"/>
            <w:r w:rsidRPr="00FA5BD1">
              <w:rPr>
                <w:rFonts w:ascii="Times New Roman" w:eastAsia="Calibri" w:hAnsi="Times New Roman" w:cs="Times New Roman"/>
                <w:color w:val="767171"/>
                <w:spacing w:val="20"/>
                <w:sz w:val="24"/>
                <w:szCs w:val="24"/>
                <w:lang w:val="es-DO"/>
              </w:rPr>
              <w:t>Mipyme</w:t>
            </w:r>
            <w:proofErr w:type="spellEnd"/>
            <w:r w:rsidRPr="00FA5BD1">
              <w:rPr>
                <w:rFonts w:ascii="Times New Roman" w:eastAsia="Calibri" w:hAnsi="Times New Roman" w:cs="Times New Roman"/>
                <w:color w:val="767171"/>
                <w:spacing w:val="20"/>
                <w:sz w:val="24"/>
                <w:szCs w:val="24"/>
                <w:lang w:val="es-DO"/>
              </w:rPr>
              <w:t xml:space="preserve"> Mujer</w:t>
            </w:r>
          </w:p>
        </w:tc>
        <w:tc>
          <w:tcPr>
            <w:tcW w:w="4860" w:type="dxa"/>
            <w:tcBorders>
              <w:top w:val="nil"/>
              <w:left w:val="nil"/>
              <w:bottom w:val="single" w:sz="12" w:space="0" w:color="FFFFFF"/>
              <w:right w:val="single" w:sz="12" w:space="0" w:color="FFFFFF"/>
            </w:tcBorders>
            <w:shd w:val="clear" w:color="000000" w:fill="D9D9D9"/>
            <w:noWrap/>
            <w:vAlign w:val="bottom"/>
            <w:hideMark/>
          </w:tcPr>
          <w:p w14:paraId="1243F414"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RD$                                                                                     -   </w:t>
            </w:r>
          </w:p>
        </w:tc>
      </w:tr>
      <w:tr w:rsidR="002C4783" w:rsidRPr="00FA5BD1" w14:paraId="1873D534" w14:textId="77777777" w:rsidTr="002E740C">
        <w:trPr>
          <w:trHeight w:val="288"/>
          <w:jc w:val="center"/>
        </w:trPr>
        <w:tc>
          <w:tcPr>
            <w:tcW w:w="3760" w:type="dxa"/>
            <w:tcBorders>
              <w:top w:val="nil"/>
              <w:left w:val="single" w:sz="12" w:space="0" w:color="FFFFFF"/>
              <w:bottom w:val="single" w:sz="12" w:space="0" w:color="FFFFFF"/>
              <w:right w:val="single" w:sz="12" w:space="0" w:color="FFFFFF"/>
            </w:tcBorders>
            <w:shd w:val="clear" w:color="000000" w:fill="D9D9D9"/>
            <w:vAlign w:val="center"/>
            <w:hideMark/>
          </w:tcPr>
          <w:p w14:paraId="52548DDE"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No </w:t>
            </w:r>
            <w:proofErr w:type="spellStart"/>
            <w:r w:rsidRPr="00FA5BD1">
              <w:rPr>
                <w:rFonts w:ascii="Times New Roman" w:eastAsia="Calibri" w:hAnsi="Times New Roman" w:cs="Times New Roman"/>
                <w:color w:val="767171"/>
                <w:spacing w:val="20"/>
                <w:sz w:val="24"/>
                <w:szCs w:val="24"/>
                <w:lang w:val="es-DO"/>
              </w:rPr>
              <w:t>Mipyme</w:t>
            </w:r>
            <w:proofErr w:type="spellEnd"/>
          </w:p>
        </w:tc>
        <w:tc>
          <w:tcPr>
            <w:tcW w:w="4860" w:type="dxa"/>
            <w:tcBorders>
              <w:top w:val="nil"/>
              <w:left w:val="nil"/>
              <w:bottom w:val="single" w:sz="12" w:space="0" w:color="FFFFFF"/>
              <w:right w:val="single" w:sz="12" w:space="0" w:color="FFFFFF"/>
            </w:tcBorders>
            <w:shd w:val="clear" w:color="000000" w:fill="D9D9D9"/>
            <w:noWrap/>
            <w:vAlign w:val="bottom"/>
            <w:hideMark/>
          </w:tcPr>
          <w:p w14:paraId="10D3626E"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RD$                                                               80,418,560.00 </w:t>
            </w:r>
          </w:p>
        </w:tc>
      </w:tr>
      <w:tr w:rsidR="002C4783" w:rsidRPr="000E594C" w14:paraId="203456A6" w14:textId="77777777" w:rsidTr="002E740C">
        <w:trPr>
          <w:trHeight w:val="288"/>
          <w:jc w:val="center"/>
        </w:trPr>
        <w:tc>
          <w:tcPr>
            <w:tcW w:w="8620" w:type="dxa"/>
            <w:gridSpan w:val="2"/>
            <w:tcBorders>
              <w:top w:val="nil"/>
              <w:left w:val="nil"/>
              <w:bottom w:val="single" w:sz="12" w:space="0" w:color="FFFFFF"/>
              <w:right w:val="nil"/>
            </w:tcBorders>
            <w:shd w:val="clear" w:color="auto" w:fill="011C50"/>
            <w:vAlign w:val="center"/>
            <w:hideMark/>
          </w:tcPr>
          <w:p w14:paraId="2EC6EB0E" w14:textId="77777777" w:rsidR="002C4783" w:rsidRPr="00FA5BD1" w:rsidRDefault="002C4783" w:rsidP="002E740C">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Montos Estimados Según Tipo De Procedimiento</w:t>
            </w:r>
          </w:p>
        </w:tc>
      </w:tr>
      <w:tr w:rsidR="002C4783" w:rsidRPr="00FA5BD1" w14:paraId="4952BA01" w14:textId="77777777" w:rsidTr="002E740C">
        <w:trPr>
          <w:trHeight w:val="288"/>
          <w:jc w:val="center"/>
        </w:trPr>
        <w:tc>
          <w:tcPr>
            <w:tcW w:w="3760" w:type="dxa"/>
            <w:tcBorders>
              <w:top w:val="nil"/>
              <w:left w:val="single" w:sz="12" w:space="0" w:color="FFFFFF"/>
              <w:bottom w:val="single" w:sz="12" w:space="0" w:color="FFFFFF"/>
              <w:right w:val="single" w:sz="12" w:space="0" w:color="FFFFFF"/>
            </w:tcBorders>
            <w:shd w:val="clear" w:color="000000" w:fill="D9D9D9"/>
            <w:vAlign w:val="center"/>
            <w:hideMark/>
          </w:tcPr>
          <w:p w14:paraId="12ECDAA0"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Compras Por Debajo Del Umbral</w:t>
            </w:r>
          </w:p>
        </w:tc>
        <w:tc>
          <w:tcPr>
            <w:tcW w:w="4860" w:type="dxa"/>
            <w:tcBorders>
              <w:top w:val="nil"/>
              <w:left w:val="nil"/>
              <w:bottom w:val="single" w:sz="12" w:space="0" w:color="FFFFFF"/>
              <w:right w:val="single" w:sz="12" w:space="0" w:color="FFFFFF"/>
            </w:tcBorders>
            <w:shd w:val="clear" w:color="000000" w:fill="D9D9D9"/>
            <w:noWrap/>
            <w:vAlign w:val="bottom"/>
            <w:hideMark/>
          </w:tcPr>
          <w:p w14:paraId="238BE812"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RD$                                                               16,119,855.00 </w:t>
            </w:r>
          </w:p>
        </w:tc>
      </w:tr>
      <w:tr w:rsidR="002C4783" w:rsidRPr="00FA5BD1" w14:paraId="09BBE220" w14:textId="77777777" w:rsidTr="002E740C">
        <w:trPr>
          <w:trHeight w:val="288"/>
          <w:jc w:val="center"/>
        </w:trPr>
        <w:tc>
          <w:tcPr>
            <w:tcW w:w="3760" w:type="dxa"/>
            <w:tcBorders>
              <w:top w:val="nil"/>
              <w:left w:val="single" w:sz="12" w:space="0" w:color="FFFFFF"/>
              <w:bottom w:val="single" w:sz="12" w:space="0" w:color="FFFFFF"/>
              <w:right w:val="single" w:sz="12" w:space="0" w:color="FFFFFF"/>
            </w:tcBorders>
            <w:shd w:val="clear" w:color="000000" w:fill="D9D9D9"/>
            <w:vAlign w:val="center"/>
            <w:hideMark/>
          </w:tcPr>
          <w:p w14:paraId="05B68C70"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Compra Menor</w:t>
            </w:r>
          </w:p>
        </w:tc>
        <w:tc>
          <w:tcPr>
            <w:tcW w:w="4860" w:type="dxa"/>
            <w:tcBorders>
              <w:top w:val="nil"/>
              <w:left w:val="nil"/>
              <w:bottom w:val="single" w:sz="12" w:space="0" w:color="FFFFFF"/>
              <w:right w:val="single" w:sz="12" w:space="0" w:color="FFFFFF"/>
            </w:tcBorders>
            <w:shd w:val="clear" w:color="000000" w:fill="D9D9D9"/>
            <w:noWrap/>
            <w:vAlign w:val="bottom"/>
            <w:hideMark/>
          </w:tcPr>
          <w:p w14:paraId="47365085"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RD$                                                               50,463,655.00 </w:t>
            </w:r>
          </w:p>
        </w:tc>
      </w:tr>
      <w:tr w:rsidR="002C4783" w:rsidRPr="00FA5BD1" w14:paraId="07555F5A" w14:textId="77777777" w:rsidTr="002E740C">
        <w:trPr>
          <w:trHeight w:val="288"/>
          <w:jc w:val="center"/>
        </w:trPr>
        <w:tc>
          <w:tcPr>
            <w:tcW w:w="3760" w:type="dxa"/>
            <w:tcBorders>
              <w:top w:val="nil"/>
              <w:left w:val="single" w:sz="12" w:space="0" w:color="FFFFFF"/>
              <w:bottom w:val="single" w:sz="12" w:space="0" w:color="FFFFFF"/>
              <w:right w:val="single" w:sz="12" w:space="0" w:color="FFFFFF"/>
            </w:tcBorders>
            <w:shd w:val="clear" w:color="000000" w:fill="D9D9D9"/>
            <w:vAlign w:val="center"/>
            <w:hideMark/>
          </w:tcPr>
          <w:p w14:paraId="07DE9702"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Comparación De Precios</w:t>
            </w:r>
          </w:p>
        </w:tc>
        <w:tc>
          <w:tcPr>
            <w:tcW w:w="4860" w:type="dxa"/>
            <w:tcBorders>
              <w:top w:val="nil"/>
              <w:left w:val="nil"/>
              <w:bottom w:val="single" w:sz="12" w:space="0" w:color="FFFFFF"/>
              <w:right w:val="single" w:sz="12" w:space="0" w:color="FFFFFF"/>
            </w:tcBorders>
            <w:shd w:val="clear" w:color="000000" w:fill="D9D9D9"/>
            <w:noWrap/>
            <w:vAlign w:val="bottom"/>
            <w:hideMark/>
          </w:tcPr>
          <w:p w14:paraId="0153CFBE"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RD$                                                                 8,954,000.00 </w:t>
            </w:r>
          </w:p>
        </w:tc>
      </w:tr>
      <w:tr w:rsidR="002C4783" w:rsidRPr="00FA5BD1" w14:paraId="5F14B4F4" w14:textId="77777777" w:rsidTr="002E740C">
        <w:trPr>
          <w:trHeight w:val="288"/>
          <w:jc w:val="center"/>
        </w:trPr>
        <w:tc>
          <w:tcPr>
            <w:tcW w:w="3760" w:type="dxa"/>
            <w:tcBorders>
              <w:top w:val="nil"/>
              <w:left w:val="single" w:sz="12" w:space="0" w:color="FFFFFF"/>
              <w:bottom w:val="single" w:sz="12" w:space="0" w:color="FFFFFF"/>
              <w:right w:val="single" w:sz="12" w:space="0" w:color="FFFFFF"/>
            </w:tcBorders>
            <w:shd w:val="clear" w:color="000000" w:fill="D9D9D9"/>
            <w:vAlign w:val="center"/>
            <w:hideMark/>
          </w:tcPr>
          <w:p w14:paraId="7137C36E"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lastRenderedPageBreak/>
              <w:t>Licitación Pública</w:t>
            </w:r>
          </w:p>
        </w:tc>
        <w:tc>
          <w:tcPr>
            <w:tcW w:w="4860" w:type="dxa"/>
            <w:tcBorders>
              <w:top w:val="nil"/>
              <w:left w:val="nil"/>
              <w:bottom w:val="single" w:sz="12" w:space="0" w:color="FFFFFF"/>
              <w:right w:val="single" w:sz="12" w:space="0" w:color="FFFFFF"/>
            </w:tcBorders>
            <w:shd w:val="clear" w:color="000000" w:fill="D9D9D9"/>
            <w:noWrap/>
            <w:vAlign w:val="bottom"/>
            <w:hideMark/>
          </w:tcPr>
          <w:p w14:paraId="03514019"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RD$                                                               16,000,000.00 </w:t>
            </w:r>
          </w:p>
        </w:tc>
      </w:tr>
      <w:tr w:rsidR="002C4783" w:rsidRPr="00FA5BD1" w14:paraId="29EDEF2E" w14:textId="77777777" w:rsidTr="002E740C">
        <w:trPr>
          <w:trHeight w:val="288"/>
          <w:jc w:val="center"/>
        </w:trPr>
        <w:tc>
          <w:tcPr>
            <w:tcW w:w="3760" w:type="dxa"/>
            <w:tcBorders>
              <w:top w:val="nil"/>
              <w:left w:val="single" w:sz="12" w:space="0" w:color="FFFFFF"/>
              <w:bottom w:val="single" w:sz="12" w:space="0" w:color="FFFFFF"/>
              <w:right w:val="single" w:sz="12" w:space="0" w:color="FFFFFF"/>
            </w:tcBorders>
            <w:shd w:val="clear" w:color="000000" w:fill="D9D9D9"/>
            <w:vAlign w:val="center"/>
            <w:hideMark/>
          </w:tcPr>
          <w:p w14:paraId="386EE57C"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Licitación Pública Internacional</w:t>
            </w:r>
          </w:p>
        </w:tc>
        <w:tc>
          <w:tcPr>
            <w:tcW w:w="4860" w:type="dxa"/>
            <w:tcBorders>
              <w:top w:val="nil"/>
              <w:left w:val="nil"/>
              <w:bottom w:val="single" w:sz="12" w:space="0" w:color="FFFFFF"/>
              <w:right w:val="single" w:sz="12" w:space="0" w:color="FFFFFF"/>
            </w:tcBorders>
            <w:shd w:val="clear" w:color="000000" w:fill="D9D9D9"/>
            <w:noWrap/>
            <w:vAlign w:val="bottom"/>
            <w:hideMark/>
          </w:tcPr>
          <w:p w14:paraId="1166A5A9"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RD$                                                                                     -   </w:t>
            </w:r>
          </w:p>
        </w:tc>
      </w:tr>
      <w:tr w:rsidR="002C4783" w:rsidRPr="000E594C" w14:paraId="4424D2A6" w14:textId="77777777" w:rsidTr="002E740C">
        <w:trPr>
          <w:trHeight w:val="288"/>
          <w:jc w:val="center"/>
        </w:trPr>
        <w:tc>
          <w:tcPr>
            <w:tcW w:w="8620" w:type="dxa"/>
            <w:gridSpan w:val="2"/>
            <w:tcBorders>
              <w:top w:val="nil"/>
              <w:left w:val="nil"/>
              <w:bottom w:val="single" w:sz="12" w:space="0" w:color="FFFFFF"/>
              <w:right w:val="nil"/>
            </w:tcBorders>
            <w:shd w:val="clear" w:color="auto" w:fill="011C50"/>
            <w:vAlign w:val="center"/>
            <w:hideMark/>
          </w:tcPr>
          <w:p w14:paraId="27FD86B0" w14:textId="77777777" w:rsidR="002C4783" w:rsidRPr="00FA5BD1" w:rsidRDefault="002C4783" w:rsidP="002E740C">
            <w:pPr>
              <w:spacing w:after="0" w:line="240" w:lineRule="auto"/>
              <w:jc w:val="center"/>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Montos Estimados Según Tipo De Procedimiento</w:t>
            </w:r>
          </w:p>
        </w:tc>
      </w:tr>
      <w:tr w:rsidR="002C4783" w:rsidRPr="00FA5BD1" w14:paraId="3AEDE14F" w14:textId="77777777" w:rsidTr="002E740C">
        <w:trPr>
          <w:trHeight w:val="288"/>
          <w:jc w:val="center"/>
        </w:trPr>
        <w:tc>
          <w:tcPr>
            <w:tcW w:w="3760" w:type="dxa"/>
            <w:tcBorders>
              <w:top w:val="nil"/>
              <w:left w:val="single" w:sz="12" w:space="0" w:color="FFFFFF"/>
              <w:bottom w:val="single" w:sz="12" w:space="0" w:color="FFFFFF"/>
              <w:right w:val="single" w:sz="12" w:space="0" w:color="FFFFFF"/>
            </w:tcBorders>
            <w:shd w:val="clear" w:color="000000" w:fill="D9D9D9"/>
            <w:vAlign w:val="center"/>
            <w:hideMark/>
          </w:tcPr>
          <w:p w14:paraId="53B1F36F"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Licitación Restringida</w:t>
            </w:r>
          </w:p>
        </w:tc>
        <w:tc>
          <w:tcPr>
            <w:tcW w:w="4860" w:type="dxa"/>
            <w:tcBorders>
              <w:top w:val="nil"/>
              <w:left w:val="nil"/>
              <w:bottom w:val="single" w:sz="12" w:space="0" w:color="FFFFFF"/>
              <w:right w:val="single" w:sz="12" w:space="0" w:color="FFFFFF"/>
            </w:tcBorders>
            <w:shd w:val="clear" w:color="000000" w:fill="D9D9D9"/>
            <w:noWrap/>
            <w:vAlign w:val="bottom"/>
            <w:hideMark/>
          </w:tcPr>
          <w:p w14:paraId="6CD4CDF3"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RD$                                                                                     -   </w:t>
            </w:r>
          </w:p>
        </w:tc>
      </w:tr>
      <w:tr w:rsidR="002C4783" w:rsidRPr="00FA5BD1" w14:paraId="15D382E8" w14:textId="77777777" w:rsidTr="002E740C">
        <w:trPr>
          <w:trHeight w:val="288"/>
          <w:jc w:val="center"/>
        </w:trPr>
        <w:tc>
          <w:tcPr>
            <w:tcW w:w="3760" w:type="dxa"/>
            <w:tcBorders>
              <w:top w:val="nil"/>
              <w:left w:val="single" w:sz="12" w:space="0" w:color="FFFFFF"/>
              <w:bottom w:val="single" w:sz="12" w:space="0" w:color="FFFFFF"/>
              <w:right w:val="single" w:sz="12" w:space="0" w:color="FFFFFF"/>
            </w:tcBorders>
            <w:shd w:val="clear" w:color="000000" w:fill="D9D9D9"/>
            <w:vAlign w:val="center"/>
            <w:hideMark/>
          </w:tcPr>
          <w:p w14:paraId="52E95B41"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Sorteo De Obras</w:t>
            </w:r>
          </w:p>
        </w:tc>
        <w:tc>
          <w:tcPr>
            <w:tcW w:w="4860" w:type="dxa"/>
            <w:tcBorders>
              <w:top w:val="nil"/>
              <w:left w:val="nil"/>
              <w:bottom w:val="single" w:sz="12" w:space="0" w:color="FFFFFF"/>
              <w:right w:val="single" w:sz="12" w:space="0" w:color="FFFFFF"/>
            </w:tcBorders>
            <w:shd w:val="clear" w:color="000000" w:fill="D9D9D9"/>
            <w:noWrap/>
            <w:vAlign w:val="bottom"/>
            <w:hideMark/>
          </w:tcPr>
          <w:p w14:paraId="5D5EB85C"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RD$                                                                                     -   </w:t>
            </w:r>
          </w:p>
        </w:tc>
      </w:tr>
      <w:tr w:rsidR="002C4783" w:rsidRPr="00FA5BD1" w14:paraId="083BF0AB" w14:textId="77777777" w:rsidTr="002E740C">
        <w:trPr>
          <w:trHeight w:val="288"/>
          <w:jc w:val="center"/>
        </w:trPr>
        <w:tc>
          <w:tcPr>
            <w:tcW w:w="3760" w:type="dxa"/>
            <w:tcBorders>
              <w:top w:val="nil"/>
              <w:left w:val="single" w:sz="12" w:space="0" w:color="FFFFFF"/>
              <w:bottom w:val="single" w:sz="12" w:space="0" w:color="FFFFFF"/>
              <w:right w:val="single" w:sz="12" w:space="0" w:color="FFFFFF"/>
            </w:tcBorders>
            <w:shd w:val="clear" w:color="000000" w:fill="D9D9D9"/>
            <w:vAlign w:val="center"/>
            <w:hideMark/>
          </w:tcPr>
          <w:p w14:paraId="6E51BDD1"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Excepción - Bienes O Servicios Con Exclusividad </w:t>
            </w:r>
          </w:p>
        </w:tc>
        <w:tc>
          <w:tcPr>
            <w:tcW w:w="4860" w:type="dxa"/>
            <w:tcBorders>
              <w:top w:val="nil"/>
              <w:left w:val="nil"/>
              <w:bottom w:val="single" w:sz="12" w:space="0" w:color="FFFFFF"/>
              <w:right w:val="single" w:sz="12" w:space="0" w:color="FFFFFF"/>
            </w:tcBorders>
            <w:shd w:val="clear" w:color="000000" w:fill="D9D9D9"/>
            <w:noWrap/>
            <w:vAlign w:val="bottom"/>
            <w:hideMark/>
          </w:tcPr>
          <w:p w14:paraId="50EBFC54"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RD$                                                                                     -   </w:t>
            </w:r>
          </w:p>
        </w:tc>
      </w:tr>
      <w:tr w:rsidR="002C4783" w:rsidRPr="00FA5BD1" w14:paraId="1D0061D3" w14:textId="77777777" w:rsidTr="002E740C">
        <w:trPr>
          <w:trHeight w:val="576"/>
          <w:jc w:val="center"/>
        </w:trPr>
        <w:tc>
          <w:tcPr>
            <w:tcW w:w="3760" w:type="dxa"/>
            <w:tcBorders>
              <w:top w:val="nil"/>
              <w:left w:val="single" w:sz="12" w:space="0" w:color="FFFFFF"/>
              <w:bottom w:val="single" w:sz="12" w:space="0" w:color="FFFFFF"/>
              <w:right w:val="single" w:sz="12" w:space="0" w:color="FFFFFF"/>
            </w:tcBorders>
            <w:shd w:val="clear" w:color="000000" w:fill="D9D9D9"/>
            <w:vAlign w:val="center"/>
            <w:hideMark/>
          </w:tcPr>
          <w:p w14:paraId="7E8C94E7"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Excepción - Construcción, Instalación O Adquisición De Oficinas Para El Servicio Exterior</w:t>
            </w:r>
          </w:p>
        </w:tc>
        <w:tc>
          <w:tcPr>
            <w:tcW w:w="4860" w:type="dxa"/>
            <w:tcBorders>
              <w:top w:val="nil"/>
              <w:left w:val="nil"/>
              <w:bottom w:val="single" w:sz="12" w:space="0" w:color="FFFFFF"/>
              <w:right w:val="single" w:sz="12" w:space="0" w:color="FFFFFF"/>
            </w:tcBorders>
            <w:shd w:val="clear" w:color="000000" w:fill="D9D9D9"/>
            <w:noWrap/>
            <w:vAlign w:val="bottom"/>
            <w:hideMark/>
          </w:tcPr>
          <w:p w14:paraId="72395860"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RD$                                                                                     -   </w:t>
            </w:r>
          </w:p>
        </w:tc>
      </w:tr>
      <w:tr w:rsidR="002C4783" w:rsidRPr="00FA5BD1" w14:paraId="46ED3F21" w14:textId="77777777" w:rsidTr="002E740C">
        <w:trPr>
          <w:trHeight w:val="576"/>
          <w:jc w:val="center"/>
        </w:trPr>
        <w:tc>
          <w:tcPr>
            <w:tcW w:w="3760" w:type="dxa"/>
            <w:tcBorders>
              <w:top w:val="nil"/>
              <w:left w:val="single" w:sz="12" w:space="0" w:color="FFFFFF"/>
              <w:bottom w:val="single" w:sz="12" w:space="0" w:color="FFFFFF"/>
              <w:right w:val="single" w:sz="12" w:space="0" w:color="FFFFFF"/>
            </w:tcBorders>
            <w:shd w:val="clear" w:color="000000" w:fill="D9D9D9"/>
            <w:vAlign w:val="center"/>
            <w:hideMark/>
          </w:tcPr>
          <w:p w14:paraId="32B59460"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Excepción - Contratación De Publicidad A Través De Medios De Comunicación Social</w:t>
            </w:r>
          </w:p>
        </w:tc>
        <w:tc>
          <w:tcPr>
            <w:tcW w:w="4860" w:type="dxa"/>
            <w:tcBorders>
              <w:top w:val="nil"/>
              <w:left w:val="nil"/>
              <w:bottom w:val="single" w:sz="12" w:space="0" w:color="FFFFFF"/>
              <w:right w:val="single" w:sz="12" w:space="0" w:color="FFFFFF"/>
            </w:tcBorders>
            <w:shd w:val="clear" w:color="000000" w:fill="D9D9D9"/>
            <w:noWrap/>
            <w:vAlign w:val="bottom"/>
            <w:hideMark/>
          </w:tcPr>
          <w:p w14:paraId="7B09ED9B"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RD$                                                                                     -   </w:t>
            </w:r>
          </w:p>
        </w:tc>
      </w:tr>
      <w:tr w:rsidR="002C4783" w:rsidRPr="00FA5BD1" w14:paraId="083867E7" w14:textId="77777777" w:rsidTr="002E740C">
        <w:trPr>
          <w:trHeight w:val="576"/>
          <w:jc w:val="center"/>
        </w:trPr>
        <w:tc>
          <w:tcPr>
            <w:tcW w:w="3760" w:type="dxa"/>
            <w:tcBorders>
              <w:top w:val="nil"/>
              <w:left w:val="single" w:sz="12" w:space="0" w:color="FFFFFF"/>
              <w:bottom w:val="single" w:sz="12" w:space="0" w:color="FFFFFF"/>
              <w:right w:val="single" w:sz="12" w:space="0" w:color="FFFFFF"/>
            </w:tcBorders>
            <w:shd w:val="clear" w:color="000000" w:fill="D9D9D9"/>
            <w:vAlign w:val="center"/>
            <w:hideMark/>
          </w:tcPr>
          <w:p w14:paraId="169BBD84"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Excepción - Obras Científicas, Técnicas, Artísticas, O Restauración De Monumentos Históricos</w:t>
            </w:r>
          </w:p>
        </w:tc>
        <w:tc>
          <w:tcPr>
            <w:tcW w:w="4860" w:type="dxa"/>
            <w:tcBorders>
              <w:top w:val="nil"/>
              <w:left w:val="nil"/>
              <w:bottom w:val="single" w:sz="12" w:space="0" w:color="FFFFFF"/>
              <w:right w:val="single" w:sz="12" w:space="0" w:color="FFFFFF"/>
            </w:tcBorders>
            <w:shd w:val="clear" w:color="000000" w:fill="D9D9D9"/>
            <w:noWrap/>
            <w:vAlign w:val="bottom"/>
            <w:hideMark/>
          </w:tcPr>
          <w:p w14:paraId="6FC23356"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RD$                                                                                     -   </w:t>
            </w:r>
          </w:p>
        </w:tc>
      </w:tr>
      <w:tr w:rsidR="002C4783" w:rsidRPr="00FA5BD1" w14:paraId="248A22D3" w14:textId="77777777" w:rsidTr="002E740C">
        <w:trPr>
          <w:trHeight w:val="288"/>
          <w:jc w:val="center"/>
        </w:trPr>
        <w:tc>
          <w:tcPr>
            <w:tcW w:w="3760" w:type="dxa"/>
            <w:tcBorders>
              <w:top w:val="nil"/>
              <w:left w:val="single" w:sz="12" w:space="0" w:color="FFFFFF"/>
              <w:bottom w:val="single" w:sz="12" w:space="0" w:color="FFFFFF"/>
              <w:right w:val="single" w:sz="12" w:space="0" w:color="FFFFFF"/>
            </w:tcBorders>
            <w:shd w:val="clear" w:color="000000" w:fill="D9D9D9"/>
            <w:vAlign w:val="center"/>
            <w:hideMark/>
          </w:tcPr>
          <w:p w14:paraId="76F6AD8E"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Excepción - Proveedor Único</w:t>
            </w:r>
          </w:p>
        </w:tc>
        <w:tc>
          <w:tcPr>
            <w:tcW w:w="4860" w:type="dxa"/>
            <w:tcBorders>
              <w:top w:val="nil"/>
              <w:left w:val="nil"/>
              <w:bottom w:val="single" w:sz="12" w:space="0" w:color="FFFFFF"/>
              <w:right w:val="single" w:sz="12" w:space="0" w:color="FFFFFF"/>
            </w:tcBorders>
            <w:shd w:val="clear" w:color="000000" w:fill="D9D9D9"/>
            <w:noWrap/>
            <w:vAlign w:val="bottom"/>
            <w:hideMark/>
          </w:tcPr>
          <w:p w14:paraId="706D19F8"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RD$                                                                                     -   </w:t>
            </w:r>
          </w:p>
        </w:tc>
      </w:tr>
      <w:tr w:rsidR="002C4783" w:rsidRPr="00FA5BD1" w14:paraId="52F734EC" w14:textId="77777777" w:rsidTr="002E740C">
        <w:trPr>
          <w:trHeight w:val="576"/>
          <w:jc w:val="center"/>
        </w:trPr>
        <w:tc>
          <w:tcPr>
            <w:tcW w:w="3760" w:type="dxa"/>
            <w:tcBorders>
              <w:top w:val="nil"/>
              <w:left w:val="single" w:sz="12" w:space="0" w:color="FFFFFF"/>
              <w:bottom w:val="single" w:sz="12" w:space="0" w:color="FFFFFF"/>
              <w:right w:val="single" w:sz="12" w:space="0" w:color="FFFFFF"/>
            </w:tcBorders>
            <w:shd w:val="clear" w:color="000000" w:fill="D9D9D9"/>
            <w:vAlign w:val="center"/>
            <w:hideMark/>
          </w:tcPr>
          <w:p w14:paraId="6266C980"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Excepción - Rescisión De Contratos Cuya Terminación No Exceda El 40% Del Monto Total Del Proyecto, Obra O Servicio</w:t>
            </w:r>
          </w:p>
        </w:tc>
        <w:tc>
          <w:tcPr>
            <w:tcW w:w="4860" w:type="dxa"/>
            <w:tcBorders>
              <w:top w:val="nil"/>
              <w:left w:val="nil"/>
              <w:bottom w:val="single" w:sz="12" w:space="0" w:color="FFFFFF"/>
              <w:right w:val="single" w:sz="12" w:space="0" w:color="FFFFFF"/>
            </w:tcBorders>
            <w:shd w:val="clear" w:color="000000" w:fill="D9D9D9"/>
            <w:noWrap/>
            <w:vAlign w:val="bottom"/>
            <w:hideMark/>
          </w:tcPr>
          <w:p w14:paraId="1C4D0CF8"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RD$                                                                                     -   </w:t>
            </w:r>
          </w:p>
        </w:tc>
      </w:tr>
      <w:tr w:rsidR="002C4783" w:rsidRPr="00FA5BD1" w14:paraId="18D5FEF5" w14:textId="77777777" w:rsidTr="002E740C">
        <w:trPr>
          <w:trHeight w:val="576"/>
          <w:jc w:val="center"/>
        </w:trPr>
        <w:tc>
          <w:tcPr>
            <w:tcW w:w="3760" w:type="dxa"/>
            <w:tcBorders>
              <w:top w:val="nil"/>
              <w:left w:val="single" w:sz="12" w:space="0" w:color="FFFFFF"/>
              <w:bottom w:val="single" w:sz="12" w:space="0" w:color="FFFFFF"/>
              <w:right w:val="single" w:sz="12" w:space="0" w:color="FFFFFF"/>
            </w:tcBorders>
            <w:shd w:val="clear" w:color="000000" w:fill="D9D9D9"/>
            <w:vAlign w:val="center"/>
            <w:hideMark/>
          </w:tcPr>
          <w:p w14:paraId="70B62FBA" w14:textId="77777777" w:rsidR="002C4783" w:rsidRPr="00FA5BD1" w:rsidRDefault="002C4783" w:rsidP="002E740C">
            <w:pPr>
              <w:spacing w:after="0" w:line="240" w:lineRule="auto"/>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Excepción - Resolución 15-08 Sobre Compra Y Contratación De Pasaje Aéreo, Combustible Y Reparación De Vehículos De Motor</w:t>
            </w:r>
          </w:p>
        </w:tc>
        <w:tc>
          <w:tcPr>
            <w:tcW w:w="4860" w:type="dxa"/>
            <w:tcBorders>
              <w:top w:val="nil"/>
              <w:left w:val="nil"/>
              <w:bottom w:val="single" w:sz="12" w:space="0" w:color="FFFFFF"/>
              <w:right w:val="single" w:sz="12" w:space="0" w:color="FFFFFF"/>
            </w:tcBorders>
            <w:shd w:val="clear" w:color="000000" w:fill="D9D9D9"/>
            <w:noWrap/>
            <w:vAlign w:val="bottom"/>
            <w:hideMark/>
          </w:tcPr>
          <w:p w14:paraId="1851E54A" w14:textId="77777777" w:rsidR="002C4783" w:rsidRPr="00FA5BD1" w:rsidRDefault="002C4783" w:rsidP="002E740C">
            <w:pPr>
              <w:spacing w:after="0" w:line="240" w:lineRule="auto"/>
              <w:jc w:val="right"/>
              <w:rPr>
                <w:rFonts w:ascii="Times New Roman" w:eastAsia="Calibri" w:hAnsi="Times New Roman" w:cs="Times New Roman"/>
                <w:color w:val="767171"/>
                <w:spacing w:val="20"/>
                <w:sz w:val="24"/>
                <w:szCs w:val="24"/>
                <w:lang w:val="es-DO"/>
              </w:rPr>
            </w:pPr>
            <w:r w:rsidRPr="00FA5BD1">
              <w:rPr>
                <w:rFonts w:ascii="Times New Roman" w:eastAsia="Calibri" w:hAnsi="Times New Roman" w:cs="Times New Roman"/>
                <w:color w:val="767171"/>
                <w:spacing w:val="20"/>
                <w:sz w:val="24"/>
                <w:szCs w:val="24"/>
                <w:lang w:val="es-DO"/>
              </w:rPr>
              <w:t xml:space="preserve"> RD$                                                                                     -   </w:t>
            </w:r>
          </w:p>
        </w:tc>
      </w:tr>
    </w:tbl>
    <w:p w14:paraId="18FDB0A7" w14:textId="25659BD1" w:rsidR="0049190B" w:rsidRPr="00FA5BD1" w:rsidRDefault="0049190B" w:rsidP="00C34F58">
      <w:pPr>
        <w:pStyle w:val="Prrafodelista"/>
        <w:spacing w:line="360" w:lineRule="auto"/>
        <w:ind w:left="-993"/>
        <w:jc w:val="both"/>
        <w:rPr>
          <w:rFonts w:ascii="Times New Roman" w:eastAsia="Calibri" w:hAnsi="Times New Roman"/>
          <w:color w:val="767171"/>
          <w:spacing w:val="20"/>
          <w:sz w:val="24"/>
          <w:szCs w:val="24"/>
        </w:rPr>
      </w:pPr>
    </w:p>
    <w:sectPr w:rsidR="0049190B" w:rsidRPr="00FA5BD1" w:rsidSect="00F322BB">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62233" w14:textId="77777777" w:rsidR="00F322BB" w:rsidRDefault="00F322BB" w:rsidP="00E84651">
      <w:pPr>
        <w:spacing w:after="0" w:line="240" w:lineRule="auto"/>
      </w:pPr>
      <w:r>
        <w:separator/>
      </w:r>
    </w:p>
  </w:endnote>
  <w:endnote w:type="continuationSeparator" w:id="0">
    <w:p w14:paraId="7E02E5B7" w14:textId="77777777" w:rsidR="00F322BB" w:rsidRDefault="00F322BB" w:rsidP="00E84651">
      <w:pPr>
        <w:spacing w:after="0" w:line="240" w:lineRule="auto"/>
      </w:pPr>
      <w:r>
        <w:continuationSeparator/>
      </w:r>
    </w:p>
  </w:endnote>
  <w:endnote w:type="continuationNotice" w:id="1">
    <w:p w14:paraId="649A3253" w14:textId="77777777" w:rsidR="00F322BB" w:rsidRDefault="00F322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altName w:val="Times New Roman"/>
    <w:charset w:val="00"/>
    <w:family w:val="roman"/>
    <w:pitch w:val="default"/>
  </w:font>
  <w:font w:name="Tw Cen MT">
    <w:panose1 w:val="020B0602020104020603"/>
    <w:charset w:val="00"/>
    <w:family w:val="swiss"/>
    <w:pitch w:val="variable"/>
    <w:sig w:usb0="00000007" w:usb1="00000000" w:usb2="00000000" w:usb3="00000000" w:csb0="00000003" w:csb1="00000000"/>
  </w:font>
  <w:font w:name="Times">
    <w:altName w:val="Sylfae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6C6C4" w14:textId="281198F3" w:rsidR="00B9195C" w:rsidRDefault="005A7FBB" w:rsidP="005A7FBB">
    <w:pPr>
      <w:pStyle w:val="Piedepgina"/>
      <w:tabs>
        <w:tab w:val="clear" w:pos="4680"/>
        <w:tab w:val="clear" w:pos="9360"/>
      </w:tabs>
      <w:jc w:val="right"/>
      <w:rPr>
        <w:caps/>
        <w:color w:val="4472C4" w:themeColor="accent1"/>
      </w:rPr>
    </w:pPr>
    <w:r>
      <w:rPr>
        <w:caps/>
        <w:color w:val="4472C4" w:themeColor="accent1"/>
      </w:rPr>
      <w:t xml:space="preserve">                                  </w:t>
    </w:r>
  </w:p>
  <w:p w14:paraId="248DDCC9" w14:textId="611EA0E9" w:rsidR="00B9195C" w:rsidRDefault="00B9195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51AFD4C3" w14:textId="0852BB48" w:rsidR="0021106F" w:rsidRDefault="0021106F" w:rsidP="00ED0081">
        <w:pPr>
          <w:pStyle w:val="Piedepgina"/>
          <w:jc w:val="center"/>
        </w:pPr>
      </w:p>
      <w:p w14:paraId="61822D6B" w14:textId="77777777" w:rsidR="007C6071" w:rsidRDefault="007C6071" w:rsidP="00ED0081">
        <w:pPr>
          <w:pStyle w:val="Piedepgina"/>
          <w:rPr>
            <w:rFonts w:ascii="Times New Roman" w:hAnsi="Times New Roman" w:cs="Times New Roman"/>
            <w:color w:val="7F7F7F" w:themeColor="text1" w:themeTint="80"/>
          </w:rPr>
        </w:pPr>
      </w:p>
      <w:p w14:paraId="5A154BAB" w14:textId="49ED11EF" w:rsidR="006E3F08" w:rsidRDefault="005735F9" w:rsidP="00FB7EE3">
        <w:pPr>
          <w:pStyle w:val="Piedepgina"/>
          <w:jc w:val="center"/>
        </w:pPr>
        <w:r>
          <w:rPr>
            <w:noProof/>
            <w:lang w:val="es-DO" w:eastAsia="es-DO"/>
          </w:rPr>
          <w:drawing>
            <wp:anchor distT="0" distB="0" distL="114300" distR="114300" simplePos="0" relativeHeight="251658240" behindDoc="0" locked="0" layoutInCell="1" allowOverlap="1" wp14:anchorId="18F5E77C" wp14:editId="06E0F3D9">
              <wp:simplePos x="0" y="0"/>
              <wp:positionH relativeFrom="margin">
                <wp:align>center</wp:align>
              </wp:positionH>
              <wp:positionV relativeFrom="paragraph">
                <wp:posOffset>-424815</wp:posOffset>
              </wp:positionV>
              <wp:extent cx="2995930" cy="408305"/>
              <wp:effectExtent l="0" t="0" r="0" b="0"/>
              <wp:wrapSquare wrapText="bothSides"/>
              <wp:docPr id="1207418852" name="Imagen 120741885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6E3F08" w:rsidRPr="00F74112">
          <w:rPr>
            <w:rFonts w:ascii="Times New Roman" w:hAnsi="Times New Roman" w:cs="Times New Roman"/>
            <w:color w:val="7F7F7F" w:themeColor="text1" w:themeTint="80"/>
          </w:rPr>
          <w:fldChar w:fldCharType="begin"/>
        </w:r>
        <w:r w:rsidR="006E3F08" w:rsidRPr="00F74112">
          <w:rPr>
            <w:rFonts w:ascii="Times New Roman" w:hAnsi="Times New Roman" w:cs="Times New Roman"/>
            <w:color w:val="7F7F7F" w:themeColor="text1" w:themeTint="80"/>
          </w:rPr>
          <w:instrText xml:space="preserve"> PAGE   \* MERGEFORMAT </w:instrText>
        </w:r>
        <w:r w:rsidR="006E3F08" w:rsidRPr="00F74112">
          <w:rPr>
            <w:rFonts w:ascii="Times New Roman" w:hAnsi="Times New Roman" w:cs="Times New Roman"/>
            <w:color w:val="7F7F7F" w:themeColor="text1" w:themeTint="80"/>
          </w:rPr>
          <w:fldChar w:fldCharType="separate"/>
        </w:r>
        <w:r w:rsidR="00967320">
          <w:rPr>
            <w:rFonts w:ascii="Times New Roman" w:hAnsi="Times New Roman" w:cs="Times New Roman"/>
            <w:noProof/>
            <w:color w:val="7F7F7F" w:themeColor="text1" w:themeTint="80"/>
          </w:rPr>
          <w:t>1</w:t>
        </w:r>
        <w:r w:rsidR="006E3F08" w:rsidRPr="00F74112">
          <w:rPr>
            <w:rFonts w:ascii="Times New Roman" w:hAnsi="Times New Roman" w:cs="Times New Roman"/>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33C96" w14:textId="77777777" w:rsidR="00F322BB" w:rsidRDefault="00F322BB" w:rsidP="00E84651">
      <w:pPr>
        <w:spacing w:after="0" w:line="240" w:lineRule="auto"/>
      </w:pPr>
      <w:r>
        <w:separator/>
      </w:r>
    </w:p>
  </w:footnote>
  <w:footnote w:type="continuationSeparator" w:id="0">
    <w:p w14:paraId="385B5E25" w14:textId="77777777" w:rsidR="00F322BB" w:rsidRDefault="00F322BB" w:rsidP="00E84651">
      <w:pPr>
        <w:spacing w:after="0" w:line="240" w:lineRule="auto"/>
      </w:pPr>
      <w:r>
        <w:continuationSeparator/>
      </w:r>
    </w:p>
  </w:footnote>
  <w:footnote w:type="continuationNotice" w:id="1">
    <w:p w14:paraId="7F23FAA4" w14:textId="77777777" w:rsidR="00F322BB" w:rsidRDefault="00F322B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56DE"/>
    <w:multiLevelType w:val="hybridMultilevel"/>
    <w:tmpl w:val="C27E0260"/>
    <w:lvl w:ilvl="0" w:tplc="1C0A0001">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 w15:restartNumberingAfterBreak="0">
    <w:nsid w:val="072D7F13"/>
    <w:multiLevelType w:val="hybridMultilevel"/>
    <w:tmpl w:val="BDCCDED2"/>
    <w:lvl w:ilvl="0" w:tplc="DBD63E88">
      <w:start w:val="1"/>
      <w:numFmt w:val="decimal"/>
      <w:lvlText w:val="%1."/>
      <w:lvlJc w:val="left"/>
      <w:pPr>
        <w:tabs>
          <w:tab w:val="num" w:pos="720"/>
        </w:tabs>
        <w:ind w:left="720" w:hanging="360"/>
      </w:pPr>
    </w:lvl>
    <w:lvl w:ilvl="1" w:tplc="5CCEBCBA">
      <w:start w:val="1"/>
      <w:numFmt w:val="lowerLetter"/>
      <w:lvlText w:val="%2)"/>
      <w:lvlJc w:val="left"/>
      <w:pPr>
        <w:tabs>
          <w:tab w:val="num" w:pos="1440"/>
        </w:tabs>
        <w:ind w:left="1440" w:hanging="360"/>
      </w:pPr>
    </w:lvl>
    <w:lvl w:ilvl="2" w:tplc="9B7ED1E2" w:tentative="1">
      <w:start w:val="1"/>
      <w:numFmt w:val="decimal"/>
      <w:lvlText w:val="%3."/>
      <w:lvlJc w:val="left"/>
      <w:pPr>
        <w:tabs>
          <w:tab w:val="num" w:pos="2160"/>
        </w:tabs>
        <w:ind w:left="2160" w:hanging="360"/>
      </w:pPr>
    </w:lvl>
    <w:lvl w:ilvl="3" w:tplc="69DCAD36" w:tentative="1">
      <w:start w:val="1"/>
      <w:numFmt w:val="decimal"/>
      <w:lvlText w:val="%4."/>
      <w:lvlJc w:val="left"/>
      <w:pPr>
        <w:tabs>
          <w:tab w:val="num" w:pos="2880"/>
        </w:tabs>
        <w:ind w:left="2880" w:hanging="360"/>
      </w:pPr>
    </w:lvl>
    <w:lvl w:ilvl="4" w:tplc="7EFE74DE" w:tentative="1">
      <w:start w:val="1"/>
      <w:numFmt w:val="decimal"/>
      <w:lvlText w:val="%5."/>
      <w:lvlJc w:val="left"/>
      <w:pPr>
        <w:tabs>
          <w:tab w:val="num" w:pos="3600"/>
        </w:tabs>
        <w:ind w:left="3600" w:hanging="360"/>
      </w:pPr>
    </w:lvl>
    <w:lvl w:ilvl="5" w:tplc="EAC88462" w:tentative="1">
      <w:start w:val="1"/>
      <w:numFmt w:val="decimal"/>
      <w:lvlText w:val="%6."/>
      <w:lvlJc w:val="left"/>
      <w:pPr>
        <w:tabs>
          <w:tab w:val="num" w:pos="4320"/>
        </w:tabs>
        <w:ind w:left="4320" w:hanging="360"/>
      </w:pPr>
    </w:lvl>
    <w:lvl w:ilvl="6" w:tplc="1A8CB448" w:tentative="1">
      <w:start w:val="1"/>
      <w:numFmt w:val="decimal"/>
      <w:lvlText w:val="%7."/>
      <w:lvlJc w:val="left"/>
      <w:pPr>
        <w:tabs>
          <w:tab w:val="num" w:pos="5040"/>
        </w:tabs>
        <w:ind w:left="5040" w:hanging="360"/>
      </w:pPr>
    </w:lvl>
    <w:lvl w:ilvl="7" w:tplc="D46A7760" w:tentative="1">
      <w:start w:val="1"/>
      <w:numFmt w:val="decimal"/>
      <w:lvlText w:val="%8."/>
      <w:lvlJc w:val="left"/>
      <w:pPr>
        <w:tabs>
          <w:tab w:val="num" w:pos="5760"/>
        </w:tabs>
        <w:ind w:left="5760" w:hanging="360"/>
      </w:pPr>
    </w:lvl>
    <w:lvl w:ilvl="8" w:tplc="1B7E2198" w:tentative="1">
      <w:start w:val="1"/>
      <w:numFmt w:val="decimal"/>
      <w:lvlText w:val="%9."/>
      <w:lvlJc w:val="left"/>
      <w:pPr>
        <w:tabs>
          <w:tab w:val="num" w:pos="6480"/>
        </w:tabs>
        <w:ind w:left="6480" w:hanging="360"/>
      </w:pPr>
    </w:lvl>
  </w:abstractNum>
  <w:abstractNum w:abstractNumId="2" w15:restartNumberingAfterBreak="0">
    <w:nsid w:val="0BC82045"/>
    <w:multiLevelType w:val="multilevel"/>
    <w:tmpl w:val="3BFEF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B25B4"/>
    <w:multiLevelType w:val="hybridMultilevel"/>
    <w:tmpl w:val="6768576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3A72DB3"/>
    <w:multiLevelType w:val="hybridMultilevel"/>
    <w:tmpl w:val="7FEADA98"/>
    <w:lvl w:ilvl="0" w:tplc="8A0426A4">
      <w:start w:val="1"/>
      <w:numFmt w:val="upperLetter"/>
      <w:lvlText w:val="%1)"/>
      <w:lvlJc w:val="left"/>
      <w:pPr>
        <w:ind w:left="720" w:hanging="360"/>
      </w:pPr>
      <w:rPr>
        <w:rFonts w:hint="default"/>
        <w:color w:val="76717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60C0D32"/>
    <w:multiLevelType w:val="hybridMultilevel"/>
    <w:tmpl w:val="AE3CDD58"/>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8EB1DB6"/>
    <w:multiLevelType w:val="hybridMultilevel"/>
    <w:tmpl w:val="1C0A14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9AA556B"/>
    <w:multiLevelType w:val="hybridMultilevel"/>
    <w:tmpl w:val="FA8C866C"/>
    <w:lvl w:ilvl="0" w:tplc="1C0A0001">
      <w:start w:val="1"/>
      <w:numFmt w:val="bullet"/>
      <w:lvlText w:val=""/>
      <w:lvlJc w:val="left"/>
      <w:pPr>
        <w:ind w:left="-207" w:hanging="360"/>
      </w:pPr>
      <w:rPr>
        <w:rFonts w:ascii="Symbol" w:hAnsi="Symbol" w:hint="default"/>
      </w:rPr>
    </w:lvl>
    <w:lvl w:ilvl="1" w:tplc="FFFFFFFF" w:tentative="1">
      <w:start w:val="1"/>
      <w:numFmt w:val="lowerLetter"/>
      <w:lvlText w:val="%2."/>
      <w:lvlJc w:val="left"/>
      <w:pPr>
        <w:ind w:left="513" w:hanging="360"/>
      </w:pPr>
    </w:lvl>
    <w:lvl w:ilvl="2" w:tplc="FFFFFFFF" w:tentative="1">
      <w:start w:val="1"/>
      <w:numFmt w:val="lowerRoman"/>
      <w:lvlText w:val="%3."/>
      <w:lvlJc w:val="right"/>
      <w:pPr>
        <w:ind w:left="1233" w:hanging="180"/>
      </w:pPr>
    </w:lvl>
    <w:lvl w:ilvl="3" w:tplc="FFFFFFFF" w:tentative="1">
      <w:start w:val="1"/>
      <w:numFmt w:val="decimal"/>
      <w:lvlText w:val="%4."/>
      <w:lvlJc w:val="left"/>
      <w:pPr>
        <w:ind w:left="1953" w:hanging="360"/>
      </w:pPr>
    </w:lvl>
    <w:lvl w:ilvl="4" w:tplc="FFFFFFFF" w:tentative="1">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8" w15:restartNumberingAfterBreak="0">
    <w:nsid w:val="19CF4A31"/>
    <w:multiLevelType w:val="hybridMultilevel"/>
    <w:tmpl w:val="5BA2BD72"/>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1BDD1318"/>
    <w:multiLevelType w:val="hybridMultilevel"/>
    <w:tmpl w:val="9DDEBE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1712D65"/>
    <w:multiLevelType w:val="hybridMultilevel"/>
    <w:tmpl w:val="61F435E2"/>
    <w:lvl w:ilvl="0" w:tplc="1C0A0001">
      <w:start w:val="1"/>
      <w:numFmt w:val="bullet"/>
      <w:lvlText w:val=""/>
      <w:lvlJc w:val="left"/>
      <w:pPr>
        <w:ind w:left="6173"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1" w15:restartNumberingAfterBreak="0">
    <w:nsid w:val="26F66658"/>
    <w:multiLevelType w:val="hybridMultilevel"/>
    <w:tmpl w:val="14488E86"/>
    <w:lvl w:ilvl="0" w:tplc="1C0A0005">
      <w:start w:val="1"/>
      <w:numFmt w:val="bullet"/>
      <w:lvlText w:val=""/>
      <w:lvlJc w:val="left"/>
      <w:pPr>
        <w:ind w:left="1440" w:hanging="360"/>
      </w:pPr>
      <w:rPr>
        <w:rFonts w:ascii="Wingdings" w:hAnsi="Wingdings" w:hint="default"/>
      </w:rPr>
    </w:lvl>
    <w:lvl w:ilvl="1" w:tplc="1C0A0003">
      <w:start w:val="1"/>
      <w:numFmt w:val="bullet"/>
      <w:lvlText w:val="o"/>
      <w:lvlJc w:val="left"/>
      <w:pPr>
        <w:ind w:left="2160" w:hanging="360"/>
      </w:pPr>
      <w:rPr>
        <w:rFonts w:ascii="Courier New" w:hAnsi="Courier New" w:cs="Courier New" w:hint="default"/>
      </w:rPr>
    </w:lvl>
    <w:lvl w:ilvl="2" w:tplc="1C0A0005">
      <w:start w:val="1"/>
      <w:numFmt w:val="bullet"/>
      <w:lvlText w:val=""/>
      <w:lvlJc w:val="left"/>
      <w:pPr>
        <w:ind w:left="2880" w:hanging="360"/>
      </w:pPr>
      <w:rPr>
        <w:rFonts w:ascii="Wingdings" w:hAnsi="Wingdings" w:hint="default"/>
      </w:rPr>
    </w:lvl>
    <w:lvl w:ilvl="3" w:tplc="1C0A0001">
      <w:start w:val="1"/>
      <w:numFmt w:val="bullet"/>
      <w:lvlText w:val=""/>
      <w:lvlJc w:val="left"/>
      <w:pPr>
        <w:ind w:left="3600" w:hanging="360"/>
      </w:pPr>
      <w:rPr>
        <w:rFonts w:ascii="Symbol" w:hAnsi="Symbol" w:hint="default"/>
      </w:rPr>
    </w:lvl>
    <w:lvl w:ilvl="4" w:tplc="1C0A0003">
      <w:start w:val="1"/>
      <w:numFmt w:val="bullet"/>
      <w:lvlText w:val="o"/>
      <w:lvlJc w:val="left"/>
      <w:pPr>
        <w:ind w:left="4320" w:hanging="360"/>
      </w:pPr>
      <w:rPr>
        <w:rFonts w:ascii="Courier New" w:hAnsi="Courier New" w:cs="Courier New" w:hint="default"/>
      </w:rPr>
    </w:lvl>
    <w:lvl w:ilvl="5" w:tplc="1C0A0005">
      <w:start w:val="1"/>
      <w:numFmt w:val="bullet"/>
      <w:lvlText w:val=""/>
      <w:lvlJc w:val="left"/>
      <w:pPr>
        <w:ind w:left="5040" w:hanging="360"/>
      </w:pPr>
      <w:rPr>
        <w:rFonts w:ascii="Wingdings" w:hAnsi="Wingdings" w:hint="default"/>
      </w:rPr>
    </w:lvl>
    <w:lvl w:ilvl="6" w:tplc="1C0A0001">
      <w:start w:val="1"/>
      <w:numFmt w:val="bullet"/>
      <w:lvlText w:val=""/>
      <w:lvlJc w:val="left"/>
      <w:pPr>
        <w:ind w:left="5760" w:hanging="360"/>
      </w:pPr>
      <w:rPr>
        <w:rFonts w:ascii="Symbol" w:hAnsi="Symbol" w:hint="default"/>
      </w:rPr>
    </w:lvl>
    <w:lvl w:ilvl="7" w:tplc="1C0A0003">
      <w:start w:val="1"/>
      <w:numFmt w:val="bullet"/>
      <w:lvlText w:val="o"/>
      <w:lvlJc w:val="left"/>
      <w:pPr>
        <w:ind w:left="6480" w:hanging="360"/>
      </w:pPr>
      <w:rPr>
        <w:rFonts w:ascii="Courier New" w:hAnsi="Courier New" w:cs="Courier New" w:hint="default"/>
      </w:rPr>
    </w:lvl>
    <w:lvl w:ilvl="8" w:tplc="1C0A0005">
      <w:start w:val="1"/>
      <w:numFmt w:val="bullet"/>
      <w:lvlText w:val=""/>
      <w:lvlJc w:val="left"/>
      <w:pPr>
        <w:ind w:left="7200" w:hanging="360"/>
      </w:pPr>
      <w:rPr>
        <w:rFonts w:ascii="Wingdings" w:hAnsi="Wingdings" w:hint="default"/>
      </w:rPr>
    </w:lvl>
  </w:abstractNum>
  <w:abstractNum w:abstractNumId="12" w15:restartNumberingAfterBreak="0">
    <w:nsid w:val="2EE12089"/>
    <w:multiLevelType w:val="hybridMultilevel"/>
    <w:tmpl w:val="B6963A40"/>
    <w:lvl w:ilvl="0" w:tplc="0B620D82">
      <w:start w:val="1"/>
      <w:numFmt w:val="upperLetter"/>
      <w:lvlText w:val="%1)"/>
      <w:lvlJc w:val="left"/>
      <w:pPr>
        <w:ind w:left="786" w:hanging="360"/>
      </w:pPr>
      <w:rPr>
        <w:rFonts w:hint="default"/>
        <w:color w:val="767171"/>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3" w15:restartNumberingAfterBreak="0">
    <w:nsid w:val="336734F5"/>
    <w:multiLevelType w:val="hybridMultilevel"/>
    <w:tmpl w:val="A8B6FF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3E312389"/>
    <w:multiLevelType w:val="hybridMultilevel"/>
    <w:tmpl w:val="1BC6D226"/>
    <w:lvl w:ilvl="0" w:tplc="1C0A0001">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5" w15:restartNumberingAfterBreak="0">
    <w:nsid w:val="3F0E348C"/>
    <w:multiLevelType w:val="hybridMultilevel"/>
    <w:tmpl w:val="385EF80A"/>
    <w:lvl w:ilvl="0" w:tplc="A6160312">
      <w:start w:val="1"/>
      <w:numFmt w:val="lowerLetter"/>
      <w:lvlText w:val="%1."/>
      <w:lvlJc w:val="left"/>
      <w:pPr>
        <w:ind w:left="1440" w:hanging="360"/>
      </w:pPr>
      <w:rPr>
        <w:rFonts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6" w15:restartNumberingAfterBreak="0">
    <w:nsid w:val="440B0A3C"/>
    <w:multiLevelType w:val="hybridMultilevel"/>
    <w:tmpl w:val="8490099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45F03E3C"/>
    <w:multiLevelType w:val="multilevel"/>
    <w:tmpl w:val="A0EAD2AC"/>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47182D2E"/>
    <w:multiLevelType w:val="hybridMultilevel"/>
    <w:tmpl w:val="1410E742"/>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9" w15:restartNumberingAfterBreak="0">
    <w:nsid w:val="49685265"/>
    <w:multiLevelType w:val="hybridMultilevel"/>
    <w:tmpl w:val="212AB0CE"/>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4C2A3763"/>
    <w:multiLevelType w:val="hybridMultilevel"/>
    <w:tmpl w:val="38B254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55D45DB5"/>
    <w:multiLevelType w:val="multilevel"/>
    <w:tmpl w:val="E2C68A72"/>
    <w:lvl w:ilvl="0">
      <w:start w:val="1"/>
      <w:numFmt w:val="decimal"/>
      <w:lvlText w:val="%1."/>
      <w:lvlJc w:val="left"/>
      <w:pPr>
        <w:ind w:left="360" w:hanging="360"/>
      </w:pPr>
      <w:rPr>
        <w:rFonts w:hint="default"/>
        <w:b w:val="0"/>
        <w:bCs w:val="0"/>
      </w:rPr>
    </w:lvl>
    <w:lvl w:ilvl="1">
      <w:start w:val="6"/>
      <w:numFmt w:val="decimal"/>
      <w:isLgl/>
      <w:lvlText w:val="%1.%2"/>
      <w:lvlJc w:val="left"/>
      <w:pPr>
        <w:ind w:left="1068" w:hanging="36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912" w:hanging="1080"/>
      </w:pPr>
      <w:rPr>
        <w:rFonts w:hint="default"/>
      </w:rPr>
    </w:lvl>
    <w:lvl w:ilvl="5">
      <w:start w:val="1"/>
      <w:numFmt w:val="decimal"/>
      <w:isLgl/>
      <w:lvlText w:val="%1.%2.%3.%4.%5.%6"/>
      <w:lvlJc w:val="left"/>
      <w:pPr>
        <w:ind w:left="4980" w:hanging="1440"/>
      </w:pPr>
      <w:rPr>
        <w:rFonts w:hint="default"/>
      </w:rPr>
    </w:lvl>
    <w:lvl w:ilvl="6">
      <w:start w:val="1"/>
      <w:numFmt w:val="decimal"/>
      <w:isLgl/>
      <w:lvlText w:val="%1.%2.%3.%4.%5.%6.%7"/>
      <w:lvlJc w:val="left"/>
      <w:pPr>
        <w:ind w:left="6048" w:hanging="1800"/>
      </w:pPr>
      <w:rPr>
        <w:rFonts w:hint="default"/>
      </w:rPr>
    </w:lvl>
    <w:lvl w:ilvl="7">
      <w:start w:val="1"/>
      <w:numFmt w:val="decimal"/>
      <w:isLgl/>
      <w:lvlText w:val="%1.%2.%3.%4.%5.%6.%7.%8"/>
      <w:lvlJc w:val="left"/>
      <w:pPr>
        <w:ind w:left="6756" w:hanging="1800"/>
      </w:pPr>
      <w:rPr>
        <w:rFonts w:hint="default"/>
      </w:rPr>
    </w:lvl>
    <w:lvl w:ilvl="8">
      <w:start w:val="1"/>
      <w:numFmt w:val="decimal"/>
      <w:isLgl/>
      <w:lvlText w:val="%1.%2.%3.%4.%5.%6.%7.%8.%9"/>
      <w:lvlJc w:val="left"/>
      <w:pPr>
        <w:ind w:left="7824" w:hanging="2160"/>
      </w:pPr>
      <w:rPr>
        <w:rFonts w:hint="default"/>
      </w:rPr>
    </w:lvl>
  </w:abstractNum>
  <w:abstractNum w:abstractNumId="22" w15:restartNumberingAfterBreak="0">
    <w:nsid w:val="56652BA7"/>
    <w:multiLevelType w:val="hybridMultilevel"/>
    <w:tmpl w:val="D6A4D3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57617739"/>
    <w:multiLevelType w:val="hybridMultilevel"/>
    <w:tmpl w:val="245AE0D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4" w15:restartNumberingAfterBreak="0">
    <w:nsid w:val="58B30DC0"/>
    <w:multiLevelType w:val="hybridMultilevel"/>
    <w:tmpl w:val="E02EF85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5EC03566"/>
    <w:multiLevelType w:val="hybridMultilevel"/>
    <w:tmpl w:val="975E7BF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746507E0"/>
    <w:multiLevelType w:val="multilevel"/>
    <w:tmpl w:val="381AB5DE"/>
    <w:lvl w:ilvl="0">
      <w:start w:val="1"/>
      <w:numFmt w:val="bullet"/>
      <w:lvlText w:val=""/>
      <w:lvlJc w:val="left"/>
      <w:pPr>
        <w:ind w:left="360" w:hanging="360"/>
      </w:pPr>
      <w:rPr>
        <w:rFonts w:ascii="Symbol" w:hAnsi="Symbol" w:hint="default"/>
        <w:b w:val="0"/>
        <w:bCs w:val="0"/>
      </w:rPr>
    </w:lvl>
    <w:lvl w:ilvl="1">
      <w:start w:val="6"/>
      <w:numFmt w:val="decimal"/>
      <w:isLgl/>
      <w:lvlText w:val="%1.%2"/>
      <w:lvlJc w:val="left"/>
      <w:pPr>
        <w:ind w:left="1068" w:hanging="36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912" w:hanging="1080"/>
      </w:pPr>
      <w:rPr>
        <w:rFonts w:hint="default"/>
      </w:rPr>
    </w:lvl>
    <w:lvl w:ilvl="5">
      <w:start w:val="1"/>
      <w:numFmt w:val="decimal"/>
      <w:isLgl/>
      <w:lvlText w:val="%1.%2.%3.%4.%5.%6"/>
      <w:lvlJc w:val="left"/>
      <w:pPr>
        <w:ind w:left="4980" w:hanging="1440"/>
      </w:pPr>
      <w:rPr>
        <w:rFonts w:hint="default"/>
      </w:rPr>
    </w:lvl>
    <w:lvl w:ilvl="6">
      <w:start w:val="1"/>
      <w:numFmt w:val="decimal"/>
      <w:isLgl/>
      <w:lvlText w:val="%1.%2.%3.%4.%5.%6.%7"/>
      <w:lvlJc w:val="left"/>
      <w:pPr>
        <w:ind w:left="6048" w:hanging="1800"/>
      </w:pPr>
      <w:rPr>
        <w:rFonts w:hint="default"/>
      </w:rPr>
    </w:lvl>
    <w:lvl w:ilvl="7">
      <w:start w:val="1"/>
      <w:numFmt w:val="decimal"/>
      <w:isLgl/>
      <w:lvlText w:val="%1.%2.%3.%4.%5.%6.%7.%8"/>
      <w:lvlJc w:val="left"/>
      <w:pPr>
        <w:ind w:left="6756" w:hanging="1800"/>
      </w:pPr>
      <w:rPr>
        <w:rFonts w:hint="default"/>
      </w:rPr>
    </w:lvl>
    <w:lvl w:ilvl="8">
      <w:start w:val="1"/>
      <w:numFmt w:val="decimal"/>
      <w:isLgl/>
      <w:lvlText w:val="%1.%2.%3.%4.%5.%6.%7.%8.%9"/>
      <w:lvlJc w:val="left"/>
      <w:pPr>
        <w:ind w:left="7824" w:hanging="2160"/>
      </w:pPr>
      <w:rPr>
        <w:rFonts w:hint="default"/>
      </w:rPr>
    </w:lvl>
  </w:abstractNum>
  <w:abstractNum w:abstractNumId="27" w15:restartNumberingAfterBreak="0">
    <w:nsid w:val="7592449B"/>
    <w:multiLevelType w:val="hybridMultilevel"/>
    <w:tmpl w:val="C43CA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A991BF9"/>
    <w:multiLevelType w:val="hybridMultilevel"/>
    <w:tmpl w:val="4B1AAD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7E704FAA"/>
    <w:multiLevelType w:val="hybridMultilevel"/>
    <w:tmpl w:val="EA6244D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num w:numId="1" w16cid:durableId="1079790672">
    <w:abstractNumId w:val="27"/>
  </w:num>
  <w:num w:numId="2" w16cid:durableId="1277908947">
    <w:abstractNumId w:val="11"/>
  </w:num>
  <w:num w:numId="3" w16cid:durableId="2104641065">
    <w:abstractNumId w:val="23"/>
  </w:num>
  <w:num w:numId="4" w16cid:durableId="181818714">
    <w:abstractNumId w:val="5"/>
  </w:num>
  <w:num w:numId="5" w16cid:durableId="1609463760">
    <w:abstractNumId w:val="24"/>
  </w:num>
  <w:num w:numId="6" w16cid:durableId="2023896647">
    <w:abstractNumId w:val="9"/>
  </w:num>
  <w:num w:numId="7" w16cid:durableId="2088457119">
    <w:abstractNumId w:val="15"/>
  </w:num>
  <w:num w:numId="8" w16cid:durableId="1869297361">
    <w:abstractNumId w:val="2"/>
  </w:num>
  <w:num w:numId="9" w16cid:durableId="1877693938">
    <w:abstractNumId w:val="4"/>
  </w:num>
  <w:num w:numId="10" w16cid:durableId="1980501245">
    <w:abstractNumId w:val="3"/>
  </w:num>
  <w:num w:numId="11" w16cid:durableId="1940260312">
    <w:abstractNumId w:val="20"/>
  </w:num>
  <w:num w:numId="12" w16cid:durableId="1643464192">
    <w:abstractNumId w:val="21"/>
  </w:num>
  <w:num w:numId="13" w16cid:durableId="361322986">
    <w:abstractNumId w:val="10"/>
  </w:num>
  <w:num w:numId="14" w16cid:durableId="1340161255">
    <w:abstractNumId w:val="12"/>
  </w:num>
  <w:num w:numId="15" w16cid:durableId="1712148645">
    <w:abstractNumId w:val="18"/>
  </w:num>
  <w:num w:numId="16" w16cid:durableId="1993216139">
    <w:abstractNumId w:val="22"/>
  </w:num>
  <w:num w:numId="17" w16cid:durableId="1812408257">
    <w:abstractNumId w:val="25"/>
  </w:num>
  <w:num w:numId="18" w16cid:durableId="1107000122">
    <w:abstractNumId w:val="13"/>
  </w:num>
  <w:num w:numId="19" w16cid:durableId="1868786048">
    <w:abstractNumId w:val="28"/>
  </w:num>
  <w:num w:numId="20" w16cid:durableId="592056256">
    <w:abstractNumId w:val="1"/>
  </w:num>
  <w:num w:numId="21" w16cid:durableId="2101363621">
    <w:abstractNumId w:val="6"/>
  </w:num>
  <w:num w:numId="22" w16cid:durableId="891844335">
    <w:abstractNumId w:val="19"/>
  </w:num>
  <w:num w:numId="23" w16cid:durableId="1591237418">
    <w:abstractNumId w:val="17"/>
  </w:num>
  <w:num w:numId="24" w16cid:durableId="1855849609">
    <w:abstractNumId w:val="8"/>
  </w:num>
  <w:num w:numId="25" w16cid:durableId="218712807">
    <w:abstractNumId w:val="16"/>
  </w:num>
  <w:num w:numId="26" w16cid:durableId="1006055253">
    <w:abstractNumId w:val="7"/>
  </w:num>
  <w:num w:numId="27" w16cid:durableId="1068721561">
    <w:abstractNumId w:val="29"/>
  </w:num>
  <w:num w:numId="28" w16cid:durableId="1362170269">
    <w:abstractNumId w:val="0"/>
  </w:num>
  <w:num w:numId="29" w16cid:durableId="32849080">
    <w:abstractNumId w:val="14"/>
  </w:num>
  <w:num w:numId="30" w16cid:durableId="1501197170">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4E"/>
    <w:rsid w:val="00000009"/>
    <w:rsid w:val="00003431"/>
    <w:rsid w:val="00007D12"/>
    <w:rsid w:val="00010648"/>
    <w:rsid w:val="00010A8A"/>
    <w:rsid w:val="00010F7C"/>
    <w:rsid w:val="00011261"/>
    <w:rsid w:val="000141FD"/>
    <w:rsid w:val="00014360"/>
    <w:rsid w:val="00014B0C"/>
    <w:rsid w:val="0001588D"/>
    <w:rsid w:val="00015F96"/>
    <w:rsid w:val="00016718"/>
    <w:rsid w:val="00020CE6"/>
    <w:rsid w:val="000217F7"/>
    <w:rsid w:val="0002294F"/>
    <w:rsid w:val="000236C5"/>
    <w:rsid w:val="00026851"/>
    <w:rsid w:val="0002726A"/>
    <w:rsid w:val="00027A93"/>
    <w:rsid w:val="00027D44"/>
    <w:rsid w:val="0003177A"/>
    <w:rsid w:val="00031BB6"/>
    <w:rsid w:val="00031E1E"/>
    <w:rsid w:val="00032423"/>
    <w:rsid w:val="0003295B"/>
    <w:rsid w:val="000330B9"/>
    <w:rsid w:val="00034820"/>
    <w:rsid w:val="000352E3"/>
    <w:rsid w:val="00035359"/>
    <w:rsid w:val="0003687C"/>
    <w:rsid w:val="00036B77"/>
    <w:rsid w:val="00040569"/>
    <w:rsid w:val="00041412"/>
    <w:rsid w:val="00041E9B"/>
    <w:rsid w:val="000447E6"/>
    <w:rsid w:val="00050540"/>
    <w:rsid w:val="0005223F"/>
    <w:rsid w:val="00053131"/>
    <w:rsid w:val="00053161"/>
    <w:rsid w:val="000531C0"/>
    <w:rsid w:val="00053BAE"/>
    <w:rsid w:val="0005544E"/>
    <w:rsid w:val="000574BF"/>
    <w:rsid w:val="0006116F"/>
    <w:rsid w:val="000613A3"/>
    <w:rsid w:val="0006222D"/>
    <w:rsid w:val="0006241D"/>
    <w:rsid w:val="000629BE"/>
    <w:rsid w:val="00062C9A"/>
    <w:rsid w:val="00063B9C"/>
    <w:rsid w:val="00064735"/>
    <w:rsid w:val="000657F2"/>
    <w:rsid w:val="000670CC"/>
    <w:rsid w:val="0007219D"/>
    <w:rsid w:val="00073F92"/>
    <w:rsid w:val="00074180"/>
    <w:rsid w:val="0007427A"/>
    <w:rsid w:val="000765E1"/>
    <w:rsid w:val="000767F6"/>
    <w:rsid w:val="00077552"/>
    <w:rsid w:val="00080F83"/>
    <w:rsid w:val="00081F99"/>
    <w:rsid w:val="00082B6F"/>
    <w:rsid w:val="00083CA8"/>
    <w:rsid w:val="00086F6E"/>
    <w:rsid w:val="0008765D"/>
    <w:rsid w:val="000944C2"/>
    <w:rsid w:val="00094E47"/>
    <w:rsid w:val="000960E2"/>
    <w:rsid w:val="00096319"/>
    <w:rsid w:val="000970DC"/>
    <w:rsid w:val="0009778C"/>
    <w:rsid w:val="00097EC4"/>
    <w:rsid w:val="000A048F"/>
    <w:rsid w:val="000A2D7B"/>
    <w:rsid w:val="000A3397"/>
    <w:rsid w:val="000A354B"/>
    <w:rsid w:val="000A4A46"/>
    <w:rsid w:val="000A6072"/>
    <w:rsid w:val="000B0CA7"/>
    <w:rsid w:val="000B2C7A"/>
    <w:rsid w:val="000B57CD"/>
    <w:rsid w:val="000D0C82"/>
    <w:rsid w:val="000D13D1"/>
    <w:rsid w:val="000D1482"/>
    <w:rsid w:val="000D21F0"/>
    <w:rsid w:val="000D2A84"/>
    <w:rsid w:val="000D3A76"/>
    <w:rsid w:val="000E3C29"/>
    <w:rsid w:val="000E594C"/>
    <w:rsid w:val="000F13B5"/>
    <w:rsid w:val="000F1EC5"/>
    <w:rsid w:val="000F27A9"/>
    <w:rsid w:val="000F2D94"/>
    <w:rsid w:val="000F38E8"/>
    <w:rsid w:val="000F5A32"/>
    <w:rsid w:val="000F5D89"/>
    <w:rsid w:val="000F7BF4"/>
    <w:rsid w:val="001006C1"/>
    <w:rsid w:val="00104F38"/>
    <w:rsid w:val="0010518B"/>
    <w:rsid w:val="001056FA"/>
    <w:rsid w:val="001068FF"/>
    <w:rsid w:val="00110BD2"/>
    <w:rsid w:val="00111961"/>
    <w:rsid w:val="00111C97"/>
    <w:rsid w:val="00111D43"/>
    <w:rsid w:val="0011488B"/>
    <w:rsid w:val="00114F2A"/>
    <w:rsid w:val="00115A53"/>
    <w:rsid w:val="00117E69"/>
    <w:rsid w:val="00120C6D"/>
    <w:rsid w:val="001240D0"/>
    <w:rsid w:val="00125D46"/>
    <w:rsid w:val="0012678F"/>
    <w:rsid w:val="00127F8A"/>
    <w:rsid w:val="00135FDD"/>
    <w:rsid w:val="00136B1F"/>
    <w:rsid w:val="001403EA"/>
    <w:rsid w:val="00141C5F"/>
    <w:rsid w:val="0014422A"/>
    <w:rsid w:val="001454CB"/>
    <w:rsid w:val="00146463"/>
    <w:rsid w:val="00147006"/>
    <w:rsid w:val="00147D5E"/>
    <w:rsid w:val="00150E38"/>
    <w:rsid w:val="00152D2C"/>
    <w:rsid w:val="00156D74"/>
    <w:rsid w:val="00160F90"/>
    <w:rsid w:val="001632FF"/>
    <w:rsid w:val="0016372B"/>
    <w:rsid w:val="00165483"/>
    <w:rsid w:val="00174A7D"/>
    <w:rsid w:val="00181C90"/>
    <w:rsid w:val="00183AB3"/>
    <w:rsid w:val="00185D35"/>
    <w:rsid w:val="00186BB2"/>
    <w:rsid w:val="00186C17"/>
    <w:rsid w:val="001876DF"/>
    <w:rsid w:val="00194457"/>
    <w:rsid w:val="00194CFC"/>
    <w:rsid w:val="001957BC"/>
    <w:rsid w:val="00196A34"/>
    <w:rsid w:val="001A1C70"/>
    <w:rsid w:val="001B1C7B"/>
    <w:rsid w:val="001B58EA"/>
    <w:rsid w:val="001B6F21"/>
    <w:rsid w:val="001B71C5"/>
    <w:rsid w:val="001C070A"/>
    <w:rsid w:val="001C2797"/>
    <w:rsid w:val="001C39DA"/>
    <w:rsid w:val="001C3DF5"/>
    <w:rsid w:val="001C3FBC"/>
    <w:rsid w:val="001C7F9E"/>
    <w:rsid w:val="001D0343"/>
    <w:rsid w:val="001D0457"/>
    <w:rsid w:val="001D3189"/>
    <w:rsid w:val="001D5C06"/>
    <w:rsid w:val="001D6010"/>
    <w:rsid w:val="001D608D"/>
    <w:rsid w:val="001E002D"/>
    <w:rsid w:val="001E07B9"/>
    <w:rsid w:val="001E0B89"/>
    <w:rsid w:val="001E1D11"/>
    <w:rsid w:val="001E4B4C"/>
    <w:rsid w:val="001E6CBD"/>
    <w:rsid w:val="001F1B26"/>
    <w:rsid w:val="001F2E5A"/>
    <w:rsid w:val="001F584F"/>
    <w:rsid w:val="001F6DB6"/>
    <w:rsid w:val="00200B6E"/>
    <w:rsid w:val="00200CA4"/>
    <w:rsid w:val="00203A79"/>
    <w:rsid w:val="00204637"/>
    <w:rsid w:val="00205C8F"/>
    <w:rsid w:val="0020752B"/>
    <w:rsid w:val="0021106F"/>
    <w:rsid w:val="00211899"/>
    <w:rsid w:val="00211C3B"/>
    <w:rsid w:val="00212E7E"/>
    <w:rsid w:val="002131EA"/>
    <w:rsid w:val="0021331F"/>
    <w:rsid w:val="00214BB2"/>
    <w:rsid w:val="00217489"/>
    <w:rsid w:val="0021768F"/>
    <w:rsid w:val="002241C1"/>
    <w:rsid w:val="002256C1"/>
    <w:rsid w:val="00227F87"/>
    <w:rsid w:val="002301D7"/>
    <w:rsid w:val="00231C9C"/>
    <w:rsid w:val="00237621"/>
    <w:rsid w:val="00241AF6"/>
    <w:rsid w:val="00241E78"/>
    <w:rsid w:val="00243FED"/>
    <w:rsid w:val="00245FEB"/>
    <w:rsid w:val="002528F7"/>
    <w:rsid w:val="00253296"/>
    <w:rsid w:val="0025372A"/>
    <w:rsid w:val="00255C0E"/>
    <w:rsid w:val="00256349"/>
    <w:rsid w:val="00257060"/>
    <w:rsid w:val="00257B6A"/>
    <w:rsid w:val="00264E13"/>
    <w:rsid w:val="00266767"/>
    <w:rsid w:val="002668B0"/>
    <w:rsid w:val="002707B0"/>
    <w:rsid w:val="00271F97"/>
    <w:rsid w:val="0027226A"/>
    <w:rsid w:val="00275357"/>
    <w:rsid w:val="002811DE"/>
    <w:rsid w:val="002821ED"/>
    <w:rsid w:val="00284E0A"/>
    <w:rsid w:val="002854BB"/>
    <w:rsid w:val="00287684"/>
    <w:rsid w:val="00290936"/>
    <w:rsid w:val="00290A1A"/>
    <w:rsid w:val="002940AA"/>
    <w:rsid w:val="00294AF4"/>
    <w:rsid w:val="00295419"/>
    <w:rsid w:val="002961C2"/>
    <w:rsid w:val="0029666D"/>
    <w:rsid w:val="00297BF1"/>
    <w:rsid w:val="002A01E2"/>
    <w:rsid w:val="002A0FE0"/>
    <w:rsid w:val="002A1266"/>
    <w:rsid w:val="002A2665"/>
    <w:rsid w:val="002A3607"/>
    <w:rsid w:val="002A5BE2"/>
    <w:rsid w:val="002A6687"/>
    <w:rsid w:val="002A6901"/>
    <w:rsid w:val="002A7F9A"/>
    <w:rsid w:val="002B3F29"/>
    <w:rsid w:val="002B4451"/>
    <w:rsid w:val="002B44EF"/>
    <w:rsid w:val="002B7E5E"/>
    <w:rsid w:val="002C0B01"/>
    <w:rsid w:val="002C19B8"/>
    <w:rsid w:val="002C212F"/>
    <w:rsid w:val="002C3ED7"/>
    <w:rsid w:val="002C4783"/>
    <w:rsid w:val="002D1547"/>
    <w:rsid w:val="002D420F"/>
    <w:rsid w:val="002D42AD"/>
    <w:rsid w:val="002D5E05"/>
    <w:rsid w:val="002D6BBA"/>
    <w:rsid w:val="002E08BE"/>
    <w:rsid w:val="002E1676"/>
    <w:rsid w:val="002E19F1"/>
    <w:rsid w:val="002E44E8"/>
    <w:rsid w:val="002E7814"/>
    <w:rsid w:val="002F01B2"/>
    <w:rsid w:val="002F022E"/>
    <w:rsid w:val="002F2730"/>
    <w:rsid w:val="002F30BB"/>
    <w:rsid w:val="002F338C"/>
    <w:rsid w:val="002F3459"/>
    <w:rsid w:val="002F5EFF"/>
    <w:rsid w:val="002F6284"/>
    <w:rsid w:val="003000CB"/>
    <w:rsid w:val="003003FB"/>
    <w:rsid w:val="00302247"/>
    <w:rsid w:val="00303E6F"/>
    <w:rsid w:val="00304349"/>
    <w:rsid w:val="003050DF"/>
    <w:rsid w:val="00307244"/>
    <w:rsid w:val="00307E7E"/>
    <w:rsid w:val="0031387C"/>
    <w:rsid w:val="003146D6"/>
    <w:rsid w:val="003153A3"/>
    <w:rsid w:val="00316D50"/>
    <w:rsid w:val="00317802"/>
    <w:rsid w:val="003205D5"/>
    <w:rsid w:val="0032276D"/>
    <w:rsid w:val="00330610"/>
    <w:rsid w:val="00330BBF"/>
    <w:rsid w:val="00332021"/>
    <w:rsid w:val="003320CF"/>
    <w:rsid w:val="003334E1"/>
    <w:rsid w:val="0033373B"/>
    <w:rsid w:val="00334273"/>
    <w:rsid w:val="00336CDC"/>
    <w:rsid w:val="00337628"/>
    <w:rsid w:val="0033788E"/>
    <w:rsid w:val="0034224F"/>
    <w:rsid w:val="0034268C"/>
    <w:rsid w:val="00342BF9"/>
    <w:rsid w:val="003456E6"/>
    <w:rsid w:val="00353588"/>
    <w:rsid w:val="00355FE2"/>
    <w:rsid w:val="00356825"/>
    <w:rsid w:val="003576BB"/>
    <w:rsid w:val="003639A5"/>
    <w:rsid w:val="00367184"/>
    <w:rsid w:val="00370823"/>
    <w:rsid w:val="00372973"/>
    <w:rsid w:val="00372C68"/>
    <w:rsid w:val="00373495"/>
    <w:rsid w:val="0038473B"/>
    <w:rsid w:val="00384B49"/>
    <w:rsid w:val="003850A9"/>
    <w:rsid w:val="00386A80"/>
    <w:rsid w:val="003907C2"/>
    <w:rsid w:val="00390E06"/>
    <w:rsid w:val="003911E6"/>
    <w:rsid w:val="00393F7A"/>
    <w:rsid w:val="00394CB4"/>
    <w:rsid w:val="00396755"/>
    <w:rsid w:val="00396C09"/>
    <w:rsid w:val="0039749A"/>
    <w:rsid w:val="003A03B5"/>
    <w:rsid w:val="003A0536"/>
    <w:rsid w:val="003A0DBC"/>
    <w:rsid w:val="003A0EA4"/>
    <w:rsid w:val="003A3097"/>
    <w:rsid w:val="003A49C7"/>
    <w:rsid w:val="003B15A3"/>
    <w:rsid w:val="003B1E1A"/>
    <w:rsid w:val="003B212B"/>
    <w:rsid w:val="003B2599"/>
    <w:rsid w:val="003B38A7"/>
    <w:rsid w:val="003B40F3"/>
    <w:rsid w:val="003B4F35"/>
    <w:rsid w:val="003B79AF"/>
    <w:rsid w:val="003C0FE0"/>
    <w:rsid w:val="003C2E74"/>
    <w:rsid w:val="003C2FCC"/>
    <w:rsid w:val="003C5664"/>
    <w:rsid w:val="003D17A5"/>
    <w:rsid w:val="003D1F2C"/>
    <w:rsid w:val="003D5BE7"/>
    <w:rsid w:val="003D6476"/>
    <w:rsid w:val="003D6E9C"/>
    <w:rsid w:val="003E09B9"/>
    <w:rsid w:val="003E344B"/>
    <w:rsid w:val="003E42DB"/>
    <w:rsid w:val="003E6366"/>
    <w:rsid w:val="003E74D3"/>
    <w:rsid w:val="003E7C79"/>
    <w:rsid w:val="003E7EAF"/>
    <w:rsid w:val="003F0061"/>
    <w:rsid w:val="003F21CE"/>
    <w:rsid w:val="003F28BC"/>
    <w:rsid w:val="003F57BE"/>
    <w:rsid w:val="003F5AFD"/>
    <w:rsid w:val="003F7168"/>
    <w:rsid w:val="00400D53"/>
    <w:rsid w:val="00413474"/>
    <w:rsid w:val="0041434D"/>
    <w:rsid w:val="004149F8"/>
    <w:rsid w:val="00415916"/>
    <w:rsid w:val="0042217C"/>
    <w:rsid w:val="00424754"/>
    <w:rsid w:val="00425CF6"/>
    <w:rsid w:val="00426699"/>
    <w:rsid w:val="00430940"/>
    <w:rsid w:val="00431302"/>
    <w:rsid w:val="00431CEA"/>
    <w:rsid w:val="00433E2C"/>
    <w:rsid w:val="004346E3"/>
    <w:rsid w:val="00440B83"/>
    <w:rsid w:val="00441947"/>
    <w:rsid w:val="00442E6D"/>
    <w:rsid w:val="0044365F"/>
    <w:rsid w:val="00443A6A"/>
    <w:rsid w:val="00443BFC"/>
    <w:rsid w:val="004443B7"/>
    <w:rsid w:val="0044590D"/>
    <w:rsid w:val="00447F2C"/>
    <w:rsid w:val="004504CB"/>
    <w:rsid w:val="004530F5"/>
    <w:rsid w:val="00453682"/>
    <w:rsid w:val="00453F49"/>
    <w:rsid w:val="00460CDF"/>
    <w:rsid w:val="00462544"/>
    <w:rsid w:val="00463A18"/>
    <w:rsid w:val="004671B7"/>
    <w:rsid w:val="00470BA6"/>
    <w:rsid w:val="00473236"/>
    <w:rsid w:val="004760C5"/>
    <w:rsid w:val="0047626D"/>
    <w:rsid w:val="00480C58"/>
    <w:rsid w:val="00480FF4"/>
    <w:rsid w:val="00481107"/>
    <w:rsid w:val="00481D4A"/>
    <w:rsid w:val="004825AA"/>
    <w:rsid w:val="004831D8"/>
    <w:rsid w:val="00485A48"/>
    <w:rsid w:val="004872E6"/>
    <w:rsid w:val="004908CB"/>
    <w:rsid w:val="00490953"/>
    <w:rsid w:val="0049190B"/>
    <w:rsid w:val="00492C51"/>
    <w:rsid w:val="00493C21"/>
    <w:rsid w:val="00494A4A"/>
    <w:rsid w:val="004955AB"/>
    <w:rsid w:val="0049590A"/>
    <w:rsid w:val="00496158"/>
    <w:rsid w:val="004A1A08"/>
    <w:rsid w:val="004A1F47"/>
    <w:rsid w:val="004A4582"/>
    <w:rsid w:val="004A6B02"/>
    <w:rsid w:val="004A6E34"/>
    <w:rsid w:val="004A7C05"/>
    <w:rsid w:val="004B0EFA"/>
    <w:rsid w:val="004B1C5C"/>
    <w:rsid w:val="004B3746"/>
    <w:rsid w:val="004B3751"/>
    <w:rsid w:val="004B40BE"/>
    <w:rsid w:val="004C54CF"/>
    <w:rsid w:val="004C5DB5"/>
    <w:rsid w:val="004C75E7"/>
    <w:rsid w:val="004D2621"/>
    <w:rsid w:val="004D3057"/>
    <w:rsid w:val="004D30CB"/>
    <w:rsid w:val="004D4A8B"/>
    <w:rsid w:val="004D5A45"/>
    <w:rsid w:val="004D6629"/>
    <w:rsid w:val="004D73BD"/>
    <w:rsid w:val="004E015C"/>
    <w:rsid w:val="004E0E3A"/>
    <w:rsid w:val="004E1032"/>
    <w:rsid w:val="004E30A7"/>
    <w:rsid w:val="004E5449"/>
    <w:rsid w:val="004E7121"/>
    <w:rsid w:val="004F2B40"/>
    <w:rsid w:val="004F2DD5"/>
    <w:rsid w:val="004F3B49"/>
    <w:rsid w:val="004F45FF"/>
    <w:rsid w:val="005013A7"/>
    <w:rsid w:val="0050183B"/>
    <w:rsid w:val="00504069"/>
    <w:rsid w:val="005052E5"/>
    <w:rsid w:val="00505F8F"/>
    <w:rsid w:val="0050655C"/>
    <w:rsid w:val="00506A06"/>
    <w:rsid w:val="0051483F"/>
    <w:rsid w:val="00515182"/>
    <w:rsid w:val="00520888"/>
    <w:rsid w:val="00521582"/>
    <w:rsid w:val="005228FD"/>
    <w:rsid w:val="005255C0"/>
    <w:rsid w:val="00526432"/>
    <w:rsid w:val="005268C6"/>
    <w:rsid w:val="005273D1"/>
    <w:rsid w:val="00527BE7"/>
    <w:rsid w:val="0053232F"/>
    <w:rsid w:val="00533077"/>
    <w:rsid w:val="0053749C"/>
    <w:rsid w:val="005374DF"/>
    <w:rsid w:val="00540490"/>
    <w:rsid w:val="00540CB7"/>
    <w:rsid w:val="0054195B"/>
    <w:rsid w:val="005421D6"/>
    <w:rsid w:val="00543010"/>
    <w:rsid w:val="0054355B"/>
    <w:rsid w:val="00543A56"/>
    <w:rsid w:val="00543DA6"/>
    <w:rsid w:val="00544C1B"/>
    <w:rsid w:val="00544C62"/>
    <w:rsid w:val="00544F8D"/>
    <w:rsid w:val="0054524A"/>
    <w:rsid w:val="00545418"/>
    <w:rsid w:val="00545797"/>
    <w:rsid w:val="005462E6"/>
    <w:rsid w:val="00546410"/>
    <w:rsid w:val="005466D0"/>
    <w:rsid w:val="0055172E"/>
    <w:rsid w:val="00552582"/>
    <w:rsid w:val="005526E6"/>
    <w:rsid w:val="00552944"/>
    <w:rsid w:val="00555D83"/>
    <w:rsid w:val="0055692A"/>
    <w:rsid w:val="005612A4"/>
    <w:rsid w:val="00561E3E"/>
    <w:rsid w:val="005620C5"/>
    <w:rsid w:val="0056254F"/>
    <w:rsid w:val="00563498"/>
    <w:rsid w:val="00564EF6"/>
    <w:rsid w:val="00564FDD"/>
    <w:rsid w:val="005662ED"/>
    <w:rsid w:val="0056693C"/>
    <w:rsid w:val="00571930"/>
    <w:rsid w:val="00572E14"/>
    <w:rsid w:val="005735F9"/>
    <w:rsid w:val="0057488F"/>
    <w:rsid w:val="00575B91"/>
    <w:rsid w:val="0057701B"/>
    <w:rsid w:val="0057755A"/>
    <w:rsid w:val="0058032C"/>
    <w:rsid w:val="00580554"/>
    <w:rsid w:val="005805BA"/>
    <w:rsid w:val="005815EC"/>
    <w:rsid w:val="00582A45"/>
    <w:rsid w:val="00582F29"/>
    <w:rsid w:val="00583B88"/>
    <w:rsid w:val="0058410F"/>
    <w:rsid w:val="00586A47"/>
    <w:rsid w:val="00587D18"/>
    <w:rsid w:val="00590995"/>
    <w:rsid w:val="00590A9C"/>
    <w:rsid w:val="00592347"/>
    <w:rsid w:val="005938F1"/>
    <w:rsid w:val="00594387"/>
    <w:rsid w:val="00595325"/>
    <w:rsid w:val="0059677F"/>
    <w:rsid w:val="005A0198"/>
    <w:rsid w:val="005A1930"/>
    <w:rsid w:val="005A2041"/>
    <w:rsid w:val="005A3AAC"/>
    <w:rsid w:val="005A69CB"/>
    <w:rsid w:val="005A7F16"/>
    <w:rsid w:val="005A7FBB"/>
    <w:rsid w:val="005B08C2"/>
    <w:rsid w:val="005B1472"/>
    <w:rsid w:val="005B14CF"/>
    <w:rsid w:val="005B1AED"/>
    <w:rsid w:val="005B2040"/>
    <w:rsid w:val="005B788B"/>
    <w:rsid w:val="005C17F3"/>
    <w:rsid w:val="005C31EB"/>
    <w:rsid w:val="005C34E8"/>
    <w:rsid w:val="005C35CD"/>
    <w:rsid w:val="005C548C"/>
    <w:rsid w:val="005C54AA"/>
    <w:rsid w:val="005D01CD"/>
    <w:rsid w:val="005D0576"/>
    <w:rsid w:val="005D3D2B"/>
    <w:rsid w:val="005D4EB5"/>
    <w:rsid w:val="005D593F"/>
    <w:rsid w:val="005D5DDF"/>
    <w:rsid w:val="005D7E22"/>
    <w:rsid w:val="005E01A2"/>
    <w:rsid w:val="005E0A26"/>
    <w:rsid w:val="005E160C"/>
    <w:rsid w:val="005E2037"/>
    <w:rsid w:val="005E311E"/>
    <w:rsid w:val="005E3A34"/>
    <w:rsid w:val="005E49C0"/>
    <w:rsid w:val="005F0335"/>
    <w:rsid w:val="005F3260"/>
    <w:rsid w:val="005F44B7"/>
    <w:rsid w:val="005F4548"/>
    <w:rsid w:val="005F72E4"/>
    <w:rsid w:val="005F78BB"/>
    <w:rsid w:val="00600736"/>
    <w:rsid w:val="0060504D"/>
    <w:rsid w:val="0061095C"/>
    <w:rsid w:val="00611602"/>
    <w:rsid w:val="00611685"/>
    <w:rsid w:val="006160B6"/>
    <w:rsid w:val="00617EB4"/>
    <w:rsid w:val="00622B4D"/>
    <w:rsid w:val="00622DFD"/>
    <w:rsid w:val="00623BBC"/>
    <w:rsid w:val="00624683"/>
    <w:rsid w:val="00624FCB"/>
    <w:rsid w:val="0063190D"/>
    <w:rsid w:val="00631F6E"/>
    <w:rsid w:val="00633CD1"/>
    <w:rsid w:val="00635F0A"/>
    <w:rsid w:val="00642063"/>
    <w:rsid w:val="00644B8B"/>
    <w:rsid w:val="00646C65"/>
    <w:rsid w:val="00647804"/>
    <w:rsid w:val="00650454"/>
    <w:rsid w:val="0065225B"/>
    <w:rsid w:val="00654EFA"/>
    <w:rsid w:val="006614B2"/>
    <w:rsid w:val="00661D25"/>
    <w:rsid w:val="00662134"/>
    <w:rsid w:val="006628C1"/>
    <w:rsid w:val="006657D8"/>
    <w:rsid w:val="00667C4B"/>
    <w:rsid w:val="00667FBE"/>
    <w:rsid w:val="00667FD5"/>
    <w:rsid w:val="0067098D"/>
    <w:rsid w:val="0067299B"/>
    <w:rsid w:val="00673A38"/>
    <w:rsid w:val="006746F5"/>
    <w:rsid w:val="00676C30"/>
    <w:rsid w:val="0068064E"/>
    <w:rsid w:val="0068098D"/>
    <w:rsid w:val="00680FDE"/>
    <w:rsid w:val="00684F9D"/>
    <w:rsid w:val="006858A0"/>
    <w:rsid w:val="006866F4"/>
    <w:rsid w:val="00692E2F"/>
    <w:rsid w:val="00692E42"/>
    <w:rsid w:val="00694523"/>
    <w:rsid w:val="00695EE4"/>
    <w:rsid w:val="006A30B7"/>
    <w:rsid w:val="006A59BD"/>
    <w:rsid w:val="006A6776"/>
    <w:rsid w:val="006A6A38"/>
    <w:rsid w:val="006B4923"/>
    <w:rsid w:val="006C1510"/>
    <w:rsid w:val="006C209C"/>
    <w:rsid w:val="006C221E"/>
    <w:rsid w:val="006C3E41"/>
    <w:rsid w:val="006C402E"/>
    <w:rsid w:val="006C44D1"/>
    <w:rsid w:val="006C56A8"/>
    <w:rsid w:val="006C5D6D"/>
    <w:rsid w:val="006C5F48"/>
    <w:rsid w:val="006C64C9"/>
    <w:rsid w:val="006D505F"/>
    <w:rsid w:val="006D5256"/>
    <w:rsid w:val="006D6055"/>
    <w:rsid w:val="006D67C0"/>
    <w:rsid w:val="006E3F08"/>
    <w:rsid w:val="006E4CB4"/>
    <w:rsid w:val="006E5039"/>
    <w:rsid w:val="006E5DCF"/>
    <w:rsid w:val="006E77FB"/>
    <w:rsid w:val="006F0F76"/>
    <w:rsid w:val="006F48F6"/>
    <w:rsid w:val="00700602"/>
    <w:rsid w:val="00701281"/>
    <w:rsid w:val="00702BB2"/>
    <w:rsid w:val="007075BE"/>
    <w:rsid w:val="00711A25"/>
    <w:rsid w:val="00712420"/>
    <w:rsid w:val="00714823"/>
    <w:rsid w:val="007162DB"/>
    <w:rsid w:val="007216D9"/>
    <w:rsid w:val="0072239A"/>
    <w:rsid w:val="007225DF"/>
    <w:rsid w:val="00723087"/>
    <w:rsid w:val="007260E8"/>
    <w:rsid w:val="007276A2"/>
    <w:rsid w:val="007301E1"/>
    <w:rsid w:val="00731B29"/>
    <w:rsid w:val="00732965"/>
    <w:rsid w:val="00734F42"/>
    <w:rsid w:val="00735FB6"/>
    <w:rsid w:val="00737307"/>
    <w:rsid w:val="00740CD8"/>
    <w:rsid w:val="00741136"/>
    <w:rsid w:val="0074256E"/>
    <w:rsid w:val="00743014"/>
    <w:rsid w:val="0074352B"/>
    <w:rsid w:val="007451F0"/>
    <w:rsid w:val="0074707E"/>
    <w:rsid w:val="00750A16"/>
    <w:rsid w:val="007510C3"/>
    <w:rsid w:val="007558C6"/>
    <w:rsid w:val="00756E7C"/>
    <w:rsid w:val="007571A9"/>
    <w:rsid w:val="00757E48"/>
    <w:rsid w:val="00760F4E"/>
    <w:rsid w:val="007625CF"/>
    <w:rsid w:val="007626C0"/>
    <w:rsid w:val="0076323C"/>
    <w:rsid w:val="00763263"/>
    <w:rsid w:val="00763B78"/>
    <w:rsid w:val="00765D32"/>
    <w:rsid w:val="00765D94"/>
    <w:rsid w:val="00766673"/>
    <w:rsid w:val="00766B4F"/>
    <w:rsid w:val="00766D0C"/>
    <w:rsid w:val="007715CC"/>
    <w:rsid w:val="00772C12"/>
    <w:rsid w:val="00780442"/>
    <w:rsid w:val="007847A5"/>
    <w:rsid w:val="00786753"/>
    <w:rsid w:val="00786C60"/>
    <w:rsid w:val="00791E31"/>
    <w:rsid w:val="00792A68"/>
    <w:rsid w:val="00794ED0"/>
    <w:rsid w:val="00795A16"/>
    <w:rsid w:val="00796C22"/>
    <w:rsid w:val="007A0B62"/>
    <w:rsid w:val="007A0C41"/>
    <w:rsid w:val="007A1607"/>
    <w:rsid w:val="007A1C64"/>
    <w:rsid w:val="007A267B"/>
    <w:rsid w:val="007A2B1C"/>
    <w:rsid w:val="007A64D4"/>
    <w:rsid w:val="007B7433"/>
    <w:rsid w:val="007B7448"/>
    <w:rsid w:val="007C0CFA"/>
    <w:rsid w:val="007C13A4"/>
    <w:rsid w:val="007C2598"/>
    <w:rsid w:val="007C344C"/>
    <w:rsid w:val="007C5B8A"/>
    <w:rsid w:val="007C6071"/>
    <w:rsid w:val="007C6BE2"/>
    <w:rsid w:val="007C76CA"/>
    <w:rsid w:val="007C7E4E"/>
    <w:rsid w:val="007D6218"/>
    <w:rsid w:val="007D7832"/>
    <w:rsid w:val="007E08A7"/>
    <w:rsid w:val="007E1337"/>
    <w:rsid w:val="007E1B85"/>
    <w:rsid w:val="007E47A1"/>
    <w:rsid w:val="007E495D"/>
    <w:rsid w:val="007E5D16"/>
    <w:rsid w:val="007E7D36"/>
    <w:rsid w:val="007F1380"/>
    <w:rsid w:val="007F2FC9"/>
    <w:rsid w:val="007F3963"/>
    <w:rsid w:val="007F3E1E"/>
    <w:rsid w:val="007F5D5C"/>
    <w:rsid w:val="008029AC"/>
    <w:rsid w:val="008053D8"/>
    <w:rsid w:val="0081398A"/>
    <w:rsid w:val="00817A40"/>
    <w:rsid w:val="008219B6"/>
    <w:rsid w:val="008219FD"/>
    <w:rsid w:val="0082226A"/>
    <w:rsid w:val="00823CDD"/>
    <w:rsid w:val="0082423D"/>
    <w:rsid w:val="008242C4"/>
    <w:rsid w:val="00830003"/>
    <w:rsid w:val="00830D80"/>
    <w:rsid w:val="00831172"/>
    <w:rsid w:val="008324B5"/>
    <w:rsid w:val="00834A54"/>
    <w:rsid w:val="00834AC0"/>
    <w:rsid w:val="008352FC"/>
    <w:rsid w:val="008368E9"/>
    <w:rsid w:val="0083798E"/>
    <w:rsid w:val="00843B5F"/>
    <w:rsid w:val="00844BCE"/>
    <w:rsid w:val="0084726C"/>
    <w:rsid w:val="0085228B"/>
    <w:rsid w:val="00852340"/>
    <w:rsid w:val="00852DB9"/>
    <w:rsid w:val="00855B84"/>
    <w:rsid w:val="00860389"/>
    <w:rsid w:val="00864838"/>
    <w:rsid w:val="0086487A"/>
    <w:rsid w:val="008652BE"/>
    <w:rsid w:val="008668E9"/>
    <w:rsid w:val="00866E1C"/>
    <w:rsid w:val="00871205"/>
    <w:rsid w:val="00871A77"/>
    <w:rsid w:val="00872AEA"/>
    <w:rsid w:val="00873BC2"/>
    <w:rsid w:val="00875705"/>
    <w:rsid w:val="00875D1C"/>
    <w:rsid w:val="0087745E"/>
    <w:rsid w:val="0087772C"/>
    <w:rsid w:val="00877C20"/>
    <w:rsid w:val="00881592"/>
    <w:rsid w:val="00881874"/>
    <w:rsid w:val="008832C3"/>
    <w:rsid w:val="00883647"/>
    <w:rsid w:val="00885BE0"/>
    <w:rsid w:val="0089273D"/>
    <w:rsid w:val="008927A9"/>
    <w:rsid w:val="00893024"/>
    <w:rsid w:val="00894832"/>
    <w:rsid w:val="008970BB"/>
    <w:rsid w:val="008A10DC"/>
    <w:rsid w:val="008A3261"/>
    <w:rsid w:val="008A38D5"/>
    <w:rsid w:val="008A6831"/>
    <w:rsid w:val="008A71B2"/>
    <w:rsid w:val="008B1245"/>
    <w:rsid w:val="008B7F8C"/>
    <w:rsid w:val="008C01F5"/>
    <w:rsid w:val="008C22C6"/>
    <w:rsid w:val="008C4359"/>
    <w:rsid w:val="008C6983"/>
    <w:rsid w:val="008D16F8"/>
    <w:rsid w:val="008D1D63"/>
    <w:rsid w:val="008D47A5"/>
    <w:rsid w:val="008D591A"/>
    <w:rsid w:val="008D77C8"/>
    <w:rsid w:val="008D7F4E"/>
    <w:rsid w:val="008E0DB5"/>
    <w:rsid w:val="008E4346"/>
    <w:rsid w:val="008E5DB3"/>
    <w:rsid w:val="008F03C3"/>
    <w:rsid w:val="008F3318"/>
    <w:rsid w:val="008F49A3"/>
    <w:rsid w:val="008F49C9"/>
    <w:rsid w:val="008F63A1"/>
    <w:rsid w:val="008F779E"/>
    <w:rsid w:val="009000C6"/>
    <w:rsid w:val="009017AD"/>
    <w:rsid w:val="00901F57"/>
    <w:rsid w:val="009038D8"/>
    <w:rsid w:val="00906891"/>
    <w:rsid w:val="00911C3E"/>
    <w:rsid w:val="00912BF4"/>
    <w:rsid w:val="00913F93"/>
    <w:rsid w:val="00915CB0"/>
    <w:rsid w:val="00917E59"/>
    <w:rsid w:val="00924BC5"/>
    <w:rsid w:val="009260EC"/>
    <w:rsid w:val="009313FB"/>
    <w:rsid w:val="00933DE2"/>
    <w:rsid w:val="00935304"/>
    <w:rsid w:val="009358CF"/>
    <w:rsid w:val="009369B0"/>
    <w:rsid w:val="00936EBC"/>
    <w:rsid w:val="00937167"/>
    <w:rsid w:val="00937D9C"/>
    <w:rsid w:val="009414DA"/>
    <w:rsid w:val="00941A7D"/>
    <w:rsid w:val="00942410"/>
    <w:rsid w:val="00943D1E"/>
    <w:rsid w:val="009443CB"/>
    <w:rsid w:val="009449FC"/>
    <w:rsid w:val="00945AB0"/>
    <w:rsid w:val="0095060C"/>
    <w:rsid w:val="009507A7"/>
    <w:rsid w:val="00950D94"/>
    <w:rsid w:val="00953B4B"/>
    <w:rsid w:val="00953B7A"/>
    <w:rsid w:val="009558E4"/>
    <w:rsid w:val="00956BB7"/>
    <w:rsid w:val="0096043D"/>
    <w:rsid w:val="00963F9E"/>
    <w:rsid w:val="00965046"/>
    <w:rsid w:val="009658CF"/>
    <w:rsid w:val="009669CA"/>
    <w:rsid w:val="00967320"/>
    <w:rsid w:val="00971CE0"/>
    <w:rsid w:val="0097304F"/>
    <w:rsid w:val="0097329C"/>
    <w:rsid w:val="0097359D"/>
    <w:rsid w:val="00977317"/>
    <w:rsid w:val="00980631"/>
    <w:rsid w:val="00982E04"/>
    <w:rsid w:val="009868E6"/>
    <w:rsid w:val="00986D9D"/>
    <w:rsid w:val="0099044C"/>
    <w:rsid w:val="009904DB"/>
    <w:rsid w:val="009904EA"/>
    <w:rsid w:val="0099158B"/>
    <w:rsid w:val="0099451F"/>
    <w:rsid w:val="009954B3"/>
    <w:rsid w:val="0099740C"/>
    <w:rsid w:val="009A1044"/>
    <w:rsid w:val="009A3E73"/>
    <w:rsid w:val="009A61CA"/>
    <w:rsid w:val="009A64F8"/>
    <w:rsid w:val="009B054F"/>
    <w:rsid w:val="009B0C14"/>
    <w:rsid w:val="009B239B"/>
    <w:rsid w:val="009B5AB0"/>
    <w:rsid w:val="009B5FF6"/>
    <w:rsid w:val="009B6CA6"/>
    <w:rsid w:val="009B6F85"/>
    <w:rsid w:val="009C2E1C"/>
    <w:rsid w:val="009C411B"/>
    <w:rsid w:val="009C563D"/>
    <w:rsid w:val="009C5DCD"/>
    <w:rsid w:val="009C655C"/>
    <w:rsid w:val="009C6AA1"/>
    <w:rsid w:val="009D148E"/>
    <w:rsid w:val="009D1A33"/>
    <w:rsid w:val="009D452B"/>
    <w:rsid w:val="009D4BD8"/>
    <w:rsid w:val="009D71D5"/>
    <w:rsid w:val="009D71E1"/>
    <w:rsid w:val="009E15F8"/>
    <w:rsid w:val="009E3950"/>
    <w:rsid w:val="009E3BCA"/>
    <w:rsid w:val="009E48F6"/>
    <w:rsid w:val="009F2E32"/>
    <w:rsid w:val="009F3D54"/>
    <w:rsid w:val="009F65C2"/>
    <w:rsid w:val="009F6625"/>
    <w:rsid w:val="009F7926"/>
    <w:rsid w:val="00A00697"/>
    <w:rsid w:val="00A010FA"/>
    <w:rsid w:val="00A01A19"/>
    <w:rsid w:val="00A03566"/>
    <w:rsid w:val="00A046B8"/>
    <w:rsid w:val="00A0475D"/>
    <w:rsid w:val="00A04B5B"/>
    <w:rsid w:val="00A04EF8"/>
    <w:rsid w:val="00A0705D"/>
    <w:rsid w:val="00A1000E"/>
    <w:rsid w:val="00A10285"/>
    <w:rsid w:val="00A120FE"/>
    <w:rsid w:val="00A1296F"/>
    <w:rsid w:val="00A16C18"/>
    <w:rsid w:val="00A20231"/>
    <w:rsid w:val="00A21C88"/>
    <w:rsid w:val="00A21E69"/>
    <w:rsid w:val="00A22CAE"/>
    <w:rsid w:val="00A244C6"/>
    <w:rsid w:val="00A24C44"/>
    <w:rsid w:val="00A26432"/>
    <w:rsid w:val="00A31663"/>
    <w:rsid w:val="00A35346"/>
    <w:rsid w:val="00A40480"/>
    <w:rsid w:val="00A40D47"/>
    <w:rsid w:val="00A410D7"/>
    <w:rsid w:val="00A41996"/>
    <w:rsid w:val="00A43CF0"/>
    <w:rsid w:val="00A44089"/>
    <w:rsid w:val="00A446BA"/>
    <w:rsid w:val="00A4640D"/>
    <w:rsid w:val="00A51522"/>
    <w:rsid w:val="00A5304E"/>
    <w:rsid w:val="00A565EF"/>
    <w:rsid w:val="00A60BCD"/>
    <w:rsid w:val="00A612C8"/>
    <w:rsid w:val="00A61F0C"/>
    <w:rsid w:val="00A61F74"/>
    <w:rsid w:val="00A626BD"/>
    <w:rsid w:val="00A63A00"/>
    <w:rsid w:val="00A653D8"/>
    <w:rsid w:val="00A65E74"/>
    <w:rsid w:val="00A66062"/>
    <w:rsid w:val="00A662B1"/>
    <w:rsid w:val="00A66F63"/>
    <w:rsid w:val="00A738EA"/>
    <w:rsid w:val="00A74100"/>
    <w:rsid w:val="00A81524"/>
    <w:rsid w:val="00A83B71"/>
    <w:rsid w:val="00A848A1"/>
    <w:rsid w:val="00A87F08"/>
    <w:rsid w:val="00A915BD"/>
    <w:rsid w:val="00A93A15"/>
    <w:rsid w:val="00A95C6D"/>
    <w:rsid w:val="00A97C41"/>
    <w:rsid w:val="00AA0390"/>
    <w:rsid w:val="00AA1AF1"/>
    <w:rsid w:val="00AA1B7B"/>
    <w:rsid w:val="00AA2D19"/>
    <w:rsid w:val="00AA64E4"/>
    <w:rsid w:val="00AA78CD"/>
    <w:rsid w:val="00AB783D"/>
    <w:rsid w:val="00AC16E7"/>
    <w:rsid w:val="00AC2826"/>
    <w:rsid w:val="00AC2D14"/>
    <w:rsid w:val="00AC62BF"/>
    <w:rsid w:val="00AC7174"/>
    <w:rsid w:val="00AC7265"/>
    <w:rsid w:val="00AD0EC0"/>
    <w:rsid w:val="00AD1251"/>
    <w:rsid w:val="00AD3BF0"/>
    <w:rsid w:val="00AD3C9F"/>
    <w:rsid w:val="00AE0FFC"/>
    <w:rsid w:val="00AE74E7"/>
    <w:rsid w:val="00AE76CA"/>
    <w:rsid w:val="00AF30C8"/>
    <w:rsid w:val="00AF422B"/>
    <w:rsid w:val="00AF559D"/>
    <w:rsid w:val="00AF6822"/>
    <w:rsid w:val="00AF71AA"/>
    <w:rsid w:val="00AF7A31"/>
    <w:rsid w:val="00B002D3"/>
    <w:rsid w:val="00B0067A"/>
    <w:rsid w:val="00B0120F"/>
    <w:rsid w:val="00B014B7"/>
    <w:rsid w:val="00B035DC"/>
    <w:rsid w:val="00B045DF"/>
    <w:rsid w:val="00B0760C"/>
    <w:rsid w:val="00B10129"/>
    <w:rsid w:val="00B16EF5"/>
    <w:rsid w:val="00B221AC"/>
    <w:rsid w:val="00B24BCC"/>
    <w:rsid w:val="00B2500C"/>
    <w:rsid w:val="00B2531C"/>
    <w:rsid w:val="00B2782E"/>
    <w:rsid w:val="00B278FC"/>
    <w:rsid w:val="00B3017B"/>
    <w:rsid w:val="00B304B4"/>
    <w:rsid w:val="00B304E2"/>
    <w:rsid w:val="00B352D5"/>
    <w:rsid w:val="00B35886"/>
    <w:rsid w:val="00B36039"/>
    <w:rsid w:val="00B368CC"/>
    <w:rsid w:val="00B45B38"/>
    <w:rsid w:val="00B472CA"/>
    <w:rsid w:val="00B5021D"/>
    <w:rsid w:val="00B5128B"/>
    <w:rsid w:val="00B522EC"/>
    <w:rsid w:val="00B538B7"/>
    <w:rsid w:val="00B56148"/>
    <w:rsid w:val="00B568C8"/>
    <w:rsid w:val="00B56C58"/>
    <w:rsid w:val="00B56CA4"/>
    <w:rsid w:val="00B62CBD"/>
    <w:rsid w:val="00B63AB5"/>
    <w:rsid w:val="00B63BD2"/>
    <w:rsid w:val="00B63CE9"/>
    <w:rsid w:val="00B65593"/>
    <w:rsid w:val="00B666EC"/>
    <w:rsid w:val="00B6677C"/>
    <w:rsid w:val="00B66CD4"/>
    <w:rsid w:val="00B704F9"/>
    <w:rsid w:val="00B74834"/>
    <w:rsid w:val="00B767F2"/>
    <w:rsid w:val="00B77396"/>
    <w:rsid w:val="00B83E47"/>
    <w:rsid w:val="00B842CE"/>
    <w:rsid w:val="00B85F35"/>
    <w:rsid w:val="00B87942"/>
    <w:rsid w:val="00B9195C"/>
    <w:rsid w:val="00B94FE0"/>
    <w:rsid w:val="00B96610"/>
    <w:rsid w:val="00BA087F"/>
    <w:rsid w:val="00BA2417"/>
    <w:rsid w:val="00BA25C3"/>
    <w:rsid w:val="00BA3A07"/>
    <w:rsid w:val="00BA51CD"/>
    <w:rsid w:val="00BA56DF"/>
    <w:rsid w:val="00BB07A1"/>
    <w:rsid w:val="00BB1657"/>
    <w:rsid w:val="00BB22FB"/>
    <w:rsid w:val="00BB68E2"/>
    <w:rsid w:val="00BB7574"/>
    <w:rsid w:val="00BB7662"/>
    <w:rsid w:val="00BB7F1C"/>
    <w:rsid w:val="00BC097A"/>
    <w:rsid w:val="00BC163A"/>
    <w:rsid w:val="00BC3170"/>
    <w:rsid w:val="00BC34A5"/>
    <w:rsid w:val="00BC4E4C"/>
    <w:rsid w:val="00BC626C"/>
    <w:rsid w:val="00BC6717"/>
    <w:rsid w:val="00BC6C2E"/>
    <w:rsid w:val="00BD01F1"/>
    <w:rsid w:val="00BD089D"/>
    <w:rsid w:val="00BE1B91"/>
    <w:rsid w:val="00BE2AB6"/>
    <w:rsid w:val="00BE35AA"/>
    <w:rsid w:val="00BE3668"/>
    <w:rsid w:val="00BE3753"/>
    <w:rsid w:val="00BE43A6"/>
    <w:rsid w:val="00BE5288"/>
    <w:rsid w:val="00BE5772"/>
    <w:rsid w:val="00BE6C8D"/>
    <w:rsid w:val="00BE6D51"/>
    <w:rsid w:val="00BF460D"/>
    <w:rsid w:val="00C002A2"/>
    <w:rsid w:val="00C0083E"/>
    <w:rsid w:val="00C01FBC"/>
    <w:rsid w:val="00C02322"/>
    <w:rsid w:val="00C062BB"/>
    <w:rsid w:val="00C070EE"/>
    <w:rsid w:val="00C077DB"/>
    <w:rsid w:val="00C10543"/>
    <w:rsid w:val="00C10E8F"/>
    <w:rsid w:val="00C11C52"/>
    <w:rsid w:val="00C138D4"/>
    <w:rsid w:val="00C13967"/>
    <w:rsid w:val="00C13A75"/>
    <w:rsid w:val="00C174F0"/>
    <w:rsid w:val="00C253B7"/>
    <w:rsid w:val="00C263D3"/>
    <w:rsid w:val="00C27543"/>
    <w:rsid w:val="00C30882"/>
    <w:rsid w:val="00C31380"/>
    <w:rsid w:val="00C313B9"/>
    <w:rsid w:val="00C31C77"/>
    <w:rsid w:val="00C32BEC"/>
    <w:rsid w:val="00C34546"/>
    <w:rsid w:val="00C34F58"/>
    <w:rsid w:val="00C352D1"/>
    <w:rsid w:val="00C3578F"/>
    <w:rsid w:val="00C37700"/>
    <w:rsid w:val="00C408AA"/>
    <w:rsid w:val="00C41047"/>
    <w:rsid w:val="00C4123A"/>
    <w:rsid w:val="00C41B27"/>
    <w:rsid w:val="00C4464E"/>
    <w:rsid w:val="00C45966"/>
    <w:rsid w:val="00C4635B"/>
    <w:rsid w:val="00C51699"/>
    <w:rsid w:val="00C53BE3"/>
    <w:rsid w:val="00C557CA"/>
    <w:rsid w:val="00C56ED1"/>
    <w:rsid w:val="00C5711B"/>
    <w:rsid w:val="00C60237"/>
    <w:rsid w:val="00C60B04"/>
    <w:rsid w:val="00C61A1B"/>
    <w:rsid w:val="00C61A64"/>
    <w:rsid w:val="00C62FB8"/>
    <w:rsid w:val="00C6454B"/>
    <w:rsid w:val="00C64620"/>
    <w:rsid w:val="00C64AD2"/>
    <w:rsid w:val="00C64CEF"/>
    <w:rsid w:val="00C65A6F"/>
    <w:rsid w:val="00C65CD6"/>
    <w:rsid w:val="00C67898"/>
    <w:rsid w:val="00C71E04"/>
    <w:rsid w:val="00C71F25"/>
    <w:rsid w:val="00C729C2"/>
    <w:rsid w:val="00C73AD8"/>
    <w:rsid w:val="00C746A0"/>
    <w:rsid w:val="00C7523C"/>
    <w:rsid w:val="00C75597"/>
    <w:rsid w:val="00C755A3"/>
    <w:rsid w:val="00C75DF7"/>
    <w:rsid w:val="00C76C26"/>
    <w:rsid w:val="00C803FB"/>
    <w:rsid w:val="00C844FF"/>
    <w:rsid w:val="00C8536A"/>
    <w:rsid w:val="00C8696E"/>
    <w:rsid w:val="00C87CD5"/>
    <w:rsid w:val="00C90380"/>
    <w:rsid w:val="00C91894"/>
    <w:rsid w:val="00C9273B"/>
    <w:rsid w:val="00C93C99"/>
    <w:rsid w:val="00C9513C"/>
    <w:rsid w:val="00C9592F"/>
    <w:rsid w:val="00C95C13"/>
    <w:rsid w:val="00C97928"/>
    <w:rsid w:val="00CA2470"/>
    <w:rsid w:val="00CA2864"/>
    <w:rsid w:val="00CA2FA6"/>
    <w:rsid w:val="00CA59D9"/>
    <w:rsid w:val="00CA6287"/>
    <w:rsid w:val="00CB2228"/>
    <w:rsid w:val="00CB714F"/>
    <w:rsid w:val="00CB769F"/>
    <w:rsid w:val="00CC30B6"/>
    <w:rsid w:val="00CC6CDF"/>
    <w:rsid w:val="00CD02AE"/>
    <w:rsid w:val="00CD0325"/>
    <w:rsid w:val="00CD0F92"/>
    <w:rsid w:val="00CD2517"/>
    <w:rsid w:val="00CD6B56"/>
    <w:rsid w:val="00CD73FE"/>
    <w:rsid w:val="00CD7F98"/>
    <w:rsid w:val="00CE77BE"/>
    <w:rsid w:val="00CF008F"/>
    <w:rsid w:val="00CF0540"/>
    <w:rsid w:val="00CF29E0"/>
    <w:rsid w:val="00CF3320"/>
    <w:rsid w:val="00CF34DF"/>
    <w:rsid w:val="00CF64D1"/>
    <w:rsid w:val="00D010BF"/>
    <w:rsid w:val="00D0366D"/>
    <w:rsid w:val="00D063E0"/>
    <w:rsid w:val="00D068A9"/>
    <w:rsid w:val="00D15704"/>
    <w:rsid w:val="00D15BEF"/>
    <w:rsid w:val="00D15CD0"/>
    <w:rsid w:val="00D16A33"/>
    <w:rsid w:val="00D170FB"/>
    <w:rsid w:val="00D20082"/>
    <w:rsid w:val="00D2018B"/>
    <w:rsid w:val="00D212B8"/>
    <w:rsid w:val="00D21684"/>
    <w:rsid w:val="00D223FD"/>
    <w:rsid w:val="00D22567"/>
    <w:rsid w:val="00D23481"/>
    <w:rsid w:val="00D27360"/>
    <w:rsid w:val="00D310DD"/>
    <w:rsid w:val="00D34B31"/>
    <w:rsid w:val="00D43BAF"/>
    <w:rsid w:val="00D46358"/>
    <w:rsid w:val="00D4644E"/>
    <w:rsid w:val="00D476DB"/>
    <w:rsid w:val="00D515E4"/>
    <w:rsid w:val="00D519E6"/>
    <w:rsid w:val="00D523A3"/>
    <w:rsid w:val="00D548D2"/>
    <w:rsid w:val="00D557A0"/>
    <w:rsid w:val="00D567B4"/>
    <w:rsid w:val="00D56813"/>
    <w:rsid w:val="00D579DA"/>
    <w:rsid w:val="00D60E26"/>
    <w:rsid w:val="00D62DB5"/>
    <w:rsid w:val="00D647E1"/>
    <w:rsid w:val="00D67091"/>
    <w:rsid w:val="00D67C93"/>
    <w:rsid w:val="00D714A1"/>
    <w:rsid w:val="00D72826"/>
    <w:rsid w:val="00D7315F"/>
    <w:rsid w:val="00D743AB"/>
    <w:rsid w:val="00D75115"/>
    <w:rsid w:val="00D86AD3"/>
    <w:rsid w:val="00D87D2F"/>
    <w:rsid w:val="00D91DEF"/>
    <w:rsid w:val="00D93D94"/>
    <w:rsid w:val="00D94931"/>
    <w:rsid w:val="00D94E19"/>
    <w:rsid w:val="00D95B60"/>
    <w:rsid w:val="00DA0BD4"/>
    <w:rsid w:val="00DA110F"/>
    <w:rsid w:val="00DA1E8D"/>
    <w:rsid w:val="00DA3488"/>
    <w:rsid w:val="00DA6BD0"/>
    <w:rsid w:val="00DA7694"/>
    <w:rsid w:val="00DA7BE3"/>
    <w:rsid w:val="00DB12AA"/>
    <w:rsid w:val="00DB1C18"/>
    <w:rsid w:val="00DB4579"/>
    <w:rsid w:val="00DB4C59"/>
    <w:rsid w:val="00DB4DC2"/>
    <w:rsid w:val="00DB5E3D"/>
    <w:rsid w:val="00DC0B32"/>
    <w:rsid w:val="00DC2F9C"/>
    <w:rsid w:val="00DC47BD"/>
    <w:rsid w:val="00DC6167"/>
    <w:rsid w:val="00DC676D"/>
    <w:rsid w:val="00DC7E2B"/>
    <w:rsid w:val="00DD14E8"/>
    <w:rsid w:val="00DD17D1"/>
    <w:rsid w:val="00DD1DF1"/>
    <w:rsid w:val="00DD46E9"/>
    <w:rsid w:val="00DD6650"/>
    <w:rsid w:val="00DD790B"/>
    <w:rsid w:val="00DD7A60"/>
    <w:rsid w:val="00DE16C5"/>
    <w:rsid w:val="00DE1F1A"/>
    <w:rsid w:val="00DE3822"/>
    <w:rsid w:val="00DE4C87"/>
    <w:rsid w:val="00DE4E10"/>
    <w:rsid w:val="00DE73FF"/>
    <w:rsid w:val="00DE7E51"/>
    <w:rsid w:val="00DF0B54"/>
    <w:rsid w:val="00DF17E3"/>
    <w:rsid w:val="00DF3BE9"/>
    <w:rsid w:val="00DF3F3D"/>
    <w:rsid w:val="00DF5592"/>
    <w:rsid w:val="00DF6C8B"/>
    <w:rsid w:val="00E00ACD"/>
    <w:rsid w:val="00E00E8C"/>
    <w:rsid w:val="00E06EC1"/>
    <w:rsid w:val="00E07A29"/>
    <w:rsid w:val="00E10C24"/>
    <w:rsid w:val="00E12DDE"/>
    <w:rsid w:val="00E14734"/>
    <w:rsid w:val="00E15B86"/>
    <w:rsid w:val="00E2175E"/>
    <w:rsid w:val="00E217E8"/>
    <w:rsid w:val="00E33D91"/>
    <w:rsid w:val="00E35FC8"/>
    <w:rsid w:val="00E418BF"/>
    <w:rsid w:val="00E42676"/>
    <w:rsid w:val="00E43CEB"/>
    <w:rsid w:val="00E443B8"/>
    <w:rsid w:val="00E4596B"/>
    <w:rsid w:val="00E46529"/>
    <w:rsid w:val="00E51948"/>
    <w:rsid w:val="00E53C09"/>
    <w:rsid w:val="00E5466E"/>
    <w:rsid w:val="00E5484E"/>
    <w:rsid w:val="00E6161E"/>
    <w:rsid w:val="00E61879"/>
    <w:rsid w:val="00E6314B"/>
    <w:rsid w:val="00E64BAD"/>
    <w:rsid w:val="00E6531B"/>
    <w:rsid w:val="00E65DB9"/>
    <w:rsid w:val="00E739F8"/>
    <w:rsid w:val="00E73AF1"/>
    <w:rsid w:val="00E751D8"/>
    <w:rsid w:val="00E7559E"/>
    <w:rsid w:val="00E80BF2"/>
    <w:rsid w:val="00E81832"/>
    <w:rsid w:val="00E83F09"/>
    <w:rsid w:val="00E84651"/>
    <w:rsid w:val="00E87EAE"/>
    <w:rsid w:val="00E91528"/>
    <w:rsid w:val="00E93057"/>
    <w:rsid w:val="00E957FD"/>
    <w:rsid w:val="00E95F96"/>
    <w:rsid w:val="00E9663A"/>
    <w:rsid w:val="00E97539"/>
    <w:rsid w:val="00E97EFC"/>
    <w:rsid w:val="00EA0E44"/>
    <w:rsid w:val="00EA1367"/>
    <w:rsid w:val="00EA26A6"/>
    <w:rsid w:val="00EA4BD7"/>
    <w:rsid w:val="00EA64E5"/>
    <w:rsid w:val="00EA6814"/>
    <w:rsid w:val="00EB1479"/>
    <w:rsid w:val="00EB4A30"/>
    <w:rsid w:val="00EB6D1F"/>
    <w:rsid w:val="00EB78B7"/>
    <w:rsid w:val="00EC1141"/>
    <w:rsid w:val="00EC623F"/>
    <w:rsid w:val="00EC6E67"/>
    <w:rsid w:val="00EC7BF9"/>
    <w:rsid w:val="00ED0081"/>
    <w:rsid w:val="00ED16A7"/>
    <w:rsid w:val="00ED178E"/>
    <w:rsid w:val="00ED2C3D"/>
    <w:rsid w:val="00ED2ED7"/>
    <w:rsid w:val="00ED3A52"/>
    <w:rsid w:val="00ED56D2"/>
    <w:rsid w:val="00ED6B45"/>
    <w:rsid w:val="00EE196D"/>
    <w:rsid w:val="00EE2A8E"/>
    <w:rsid w:val="00EE2AA2"/>
    <w:rsid w:val="00EE327F"/>
    <w:rsid w:val="00EF1664"/>
    <w:rsid w:val="00EF2DBC"/>
    <w:rsid w:val="00EF3D97"/>
    <w:rsid w:val="00EF66B0"/>
    <w:rsid w:val="00EF67F7"/>
    <w:rsid w:val="00EF7426"/>
    <w:rsid w:val="00F029C7"/>
    <w:rsid w:val="00F03F01"/>
    <w:rsid w:val="00F04133"/>
    <w:rsid w:val="00F061D7"/>
    <w:rsid w:val="00F070D6"/>
    <w:rsid w:val="00F12A5E"/>
    <w:rsid w:val="00F1723D"/>
    <w:rsid w:val="00F177DE"/>
    <w:rsid w:val="00F21A62"/>
    <w:rsid w:val="00F21DBA"/>
    <w:rsid w:val="00F22002"/>
    <w:rsid w:val="00F2384C"/>
    <w:rsid w:val="00F23DCD"/>
    <w:rsid w:val="00F25997"/>
    <w:rsid w:val="00F26D15"/>
    <w:rsid w:val="00F27B90"/>
    <w:rsid w:val="00F31DCD"/>
    <w:rsid w:val="00F322BB"/>
    <w:rsid w:val="00F32D82"/>
    <w:rsid w:val="00F33A03"/>
    <w:rsid w:val="00F3468C"/>
    <w:rsid w:val="00F34AE0"/>
    <w:rsid w:val="00F35A65"/>
    <w:rsid w:val="00F36012"/>
    <w:rsid w:val="00F3740F"/>
    <w:rsid w:val="00F4177F"/>
    <w:rsid w:val="00F41C4E"/>
    <w:rsid w:val="00F41C53"/>
    <w:rsid w:val="00F4527B"/>
    <w:rsid w:val="00F46234"/>
    <w:rsid w:val="00F46A63"/>
    <w:rsid w:val="00F5092F"/>
    <w:rsid w:val="00F53E09"/>
    <w:rsid w:val="00F54258"/>
    <w:rsid w:val="00F5453D"/>
    <w:rsid w:val="00F56299"/>
    <w:rsid w:val="00F56C26"/>
    <w:rsid w:val="00F61AFE"/>
    <w:rsid w:val="00F63F57"/>
    <w:rsid w:val="00F64576"/>
    <w:rsid w:val="00F64D37"/>
    <w:rsid w:val="00F659B4"/>
    <w:rsid w:val="00F65D71"/>
    <w:rsid w:val="00F67EFA"/>
    <w:rsid w:val="00F73403"/>
    <w:rsid w:val="00F73C96"/>
    <w:rsid w:val="00F74112"/>
    <w:rsid w:val="00F75441"/>
    <w:rsid w:val="00F80186"/>
    <w:rsid w:val="00F80800"/>
    <w:rsid w:val="00F80A99"/>
    <w:rsid w:val="00F81056"/>
    <w:rsid w:val="00F8475B"/>
    <w:rsid w:val="00F85F3E"/>
    <w:rsid w:val="00F86513"/>
    <w:rsid w:val="00F871D6"/>
    <w:rsid w:val="00F87A78"/>
    <w:rsid w:val="00F9094C"/>
    <w:rsid w:val="00F915B5"/>
    <w:rsid w:val="00F94808"/>
    <w:rsid w:val="00FA0710"/>
    <w:rsid w:val="00FA1A92"/>
    <w:rsid w:val="00FA5BD1"/>
    <w:rsid w:val="00FB1324"/>
    <w:rsid w:val="00FB1D3D"/>
    <w:rsid w:val="00FB209E"/>
    <w:rsid w:val="00FB6A7D"/>
    <w:rsid w:val="00FB72C3"/>
    <w:rsid w:val="00FB7EE3"/>
    <w:rsid w:val="00FC04C7"/>
    <w:rsid w:val="00FC2404"/>
    <w:rsid w:val="00FC2B27"/>
    <w:rsid w:val="00FC727A"/>
    <w:rsid w:val="00FD27FC"/>
    <w:rsid w:val="00FD29AF"/>
    <w:rsid w:val="00FD6774"/>
    <w:rsid w:val="00FD6E75"/>
    <w:rsid w:val="00FD739A"/>
    <w:rsid w:val="00FE142B"/>
    <w:rsid w:val="00FE3051"/>
    <w:rsid w:val="00FE3A0C"/>
    <w:rsid w:val="00FE492D"/>
    <w:rsid w:val="00FE53D8"/>
    <w:rsid w:val="00FE5AA1"/>
    <w:rsid w:val="00FF23B3"/>
    <w:rsid w:val="00FF70C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docId w15:val="{560A215A-D692-49BD-8320-3ADA47FE3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paragraph" w:styleId="Ttulo2">
    <w:name w:val="heading 2"/>
    <w:basedOn w:val="Normal"/>
    <w:next w:val="Normal"/>
    <w:link w:val="Ttulo2Car"/>
    <w:uiPriority w:val="9"/>
    <w:unhideWhenUsed/>
    <w:qFormat/>
    <w:rsid w:val="000F1E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5C34E8"/>
    <w:pPr>
      <w:keepNext/>
      <w:keepLines/>
      <w:spacing w:before="40" w:after="0" w:line="360" w:lineRule="auto"/>
      <w:jc w:val="both"/>
      <w:outlineLvl w:val="2"/>
    </w:pPr>
    <w:rPr>
      <w:rFonts w:asciiTheme="majorHAnsi" w:eastAsiaTheme="majorEastAsia" w:hAnsiTheme="majorHAnsi" w:cstheme="majorBidi"/>
      <w:color w:val="1F3763" w:themeColor="accent1" w:themeShade="7F"/>
      <w:sz w:val="24"/>
      <w:szCs w:val="24"/>
      <w:lang w:val="es-DO"/>
    </w:rPr>
  </w:style>
  <w:style w:type="paragraph" w:styleId="Ttulo5">
    <w:name w:val="heading 5"/>
    <w:basedOn w:val="Normal"/>
    <w:next w:val="Normal"/>
    <w:link w:val="Ttulo5Car"/>
    <w:uiPriority w:val="9"/>
    <w:semiHidden/>
    <w:unhideWhenUsed/>
    <w:qFormat/>
    <w:rsid w:val="00D94E1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273D1"/>
    <w:rPr>
      <w:rFonts w:ascii="Times New Roman" w:eastAsiaTheme="majorEastAsia" w:hAnsi="Times New Roman" w:cstheme="majorBidi"/>
      <w:color w:val="595959" w:themeColor="text1" w:themeTint="A6"/>
      <w:sz w:val="28"/>
      <w:szCs w:val="32"/>
    </w:rPr>
  </w:style>
  <w:style w:type="character" w:customStyle="1" w:styleId="Ttulo2Car">
    <w:name w:val="Título 2 Car"/>
    <w:basedOn w:val="Fuentedeprrafopredeter"/>
    <w:link w:val="Ttulo2"/>
    <w:uiPriority w:val="9"/>
    <w:rsid w:val="000F1EC5"/>
    <w:rPr>
      <w:rFonts w:asciiTheme="majorHAnsi" w:eastAsiaTheme="majorEastAsia" w:hAnsiTheme="majorHAnsi" w:cstheme="majorBidi"/>
      <w:color w:val="2F5496" w:themeColor="accent1" w:themeShade="BF"/>
      <w:sz w:val="26"/>
      <w:szCs w:val="26"/>
    </w:rPr>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SinespaciadoCar">
    <w:name w:val="Sin espaciado Car"/>
    <w:link w:val="Sinespaciado"/>
    <w:uiPriority w:val="1"/>
    <w:locked/>
    <w:rsid w:val="008324B5"/>
    <w:rPr>
      <w:rFonts w:ascii="Times New Roman" w:eastAsia="Calibri" w:hAnsi="Times New Roman" w:cs="Times New Roman"/>
      <w:color w:val="595959" w:themeColor="text1" w:themeTint="A6"/>
      <w:sz w:val="24"/>
    </w:rPr>
  </w:style>
  <w:style w:type="paragraph" w:styleId="TtuloTDC">
    <w:name w:val="TOC Heading"/>
    <w:basedOn w:val="Ttulo1"/>
    <w:next w:val="Normal"/>
    <w:uiPriority w:val="39"/>
    <w:unhideWhenUsed/>
    <w:qFormat/>
    <w:rsid w:val="00D743AB"/>
    <w:pPr>
      <w:outlineLvl w:val="9"/>
    </w:pPr>
    <w:rPr>
      <w:rFonts w:asciiTheme="majorHAnsi" w:hAnsiTheme="majorHAnsi"/>
      <w:color w:val="2F5496" w:themeColor="accent1" w:themeShade="BF"/>
      <w:sz w:val="32"/>
    </w:rPr>
  </w:style>
  <w:style w:type="paragraph" w:styleId="TDC1">
    <w:name w:val="toc 1"/>
    <w:basedOn w:val="Normal"/>
    <w:next w:val="Normal"/>
    <w:autoRedefine/>
    <w:uiPriority w:val="39"/>
    <w:unhideWhenUsed/>
    <w:rsid w:val="008242C4"/>
    <w:pPr>
      <w:tabs>
        <w:tab w:val="right" w:leader="dot" w:pos="9350"/>
      </w:tabs>
      <w:spacing w:after="100"/>
    </w:pPr>
    <w:rPr>
      <w:rFonts w:ascii="Times New Roman" w:eastAsia="Calibri" w:hAnsi="Times New Roman" w:cs="Times New Roman"/>
      <w:b/>
      <w:bCs/>
      <w:noProof/>
      <w:spacing w:val="20"/>
      <w:lang w:val="es-DO"/>
    </w:rPr>
  </w:style>
  <w:style w:type="character" w:styleId="Hipervnculo">
    <w:name w:val="Hyperlink"/>
    <w:basedOn w:val="Fuentedeprrafopredeter"/>
    <w:uiPriority w:val="99"/>
    <w:unhideWhenUsed/>
    <w:rsid w:val="00D743AB"/>
    <w:rPr>
      <w:color w:val="0563C1" w:themeColor="hyperlink"/>
      <w:u w:val="single"/>
    </w:rPr>
  </w:style>
  <w:style w:type="character" w:styleId="Mencinsinresolver">
    <w:name w:val="Unresolved Mention"/>
    <w:basedOn w:val="Fuentedeprrafopredeter"/>
    <w:uiPriority w:val="99"/>
    <w:semiHidden/>
    <w:unhideWhenUsed/>
    <w:rsid w:val="003C5664"/>
    <w:rPr>
      <w:color w:val="605E5C"/>
      <w:shd w:val="clear" w:color="auto" w:fill="E1DFDD"/>
    </w:rPr>
  </w:style>
  <w:style w:type="table" w:styleId="Tablaconcuadrcula">
    <w:name w:val="Table Grid"/>
    <w:basedOn w:val="Tablanormal"/>
    <w:uiPriority w:val="59"/>
    <w:rsid w:val="005B0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link w:val="NoSpacing1Car"/>
    <w:uiPriority w:val="1"/>
    <w:qFormat/>
    <w:rsid w:val="008324B5"/>
    <w:pPr>
      <w:spacing w:after="0" w:line="240" w:lineRule="auto"/>
    </w:pPr>
    <w:rPr>
      <w:rFonts w:ascii="Cambria" w:eastAsia="Cambria" w:hAnsi="Cambria" w:cs="Times New Roman"/>
      <w:lang w:val="es-DO"/>
    </w:rPr>
  </w:style>
  <w:style w:type="character" w:customStyle="1" w:styleId="NoSpacing1Car">
    <w:name w:val="No Spacing1 Car"/>
    <w:link w:val="NoSpacing1"/>
    <w:uiPriority w:val="1"/>
    <w:rsid w:val="008324B5"/>
    <w:rPr>
      <w:rFonts w:ascii="Cambria" w:eastAsia="Cambria" w:hAnsi="Cambria" w:cs="Times New Roman"/>
      <w:lang w:val="es-DO"/>
    </w:rPr>
  </w:style>
  <w:style w:type="character" w:customStyle="1" w:styleId="TextodegloboCar">
    <w:name w:val="Texto de globo Car"/>
    <w:basedOn w:val="Fuentedeprrafopredeter"/>
    <w:link w:val="Textodeglobo"/>
    <w:uiPriority w:val="99"/>
    <w:semiHidden/>
    <w:rsid w:val="007715CC"/>
    <w:rPr>
      <w:rFonts w:ascii="Tahoma" w:eastAsia="MS Mincho" w:hAnsi="Tahoma" w:cs="Tahoma"/>
      <w:sz w:val="16"/>
      <w:szCs w:val="16"/>
      <w:lang w:val="es-DO"/>
    </w:rPr>
  </w:style>
  <w:style w:type="paragraph" w:styleId="Textodeglobo">
    <w:name w:val="Balloon Text"/>
    <w:basedOn w:val="Normal"/>
    <w:link w:val="TextodegloboCar"/>
    <w:uiPriority w:val="99"/>
    <w:semiHidden/>
    <w:unhideWhenUsed/>
    <w:rsid w:val="007715CC"/>
    <w:pPr>
      <w:spacing w:after="0" w:line="240" w:lineRule="auto"/>
    </w:pPr>
    <w:rPr>
      <w:rFonts w:ascii="Tahoma" w:eastAsia="MS Mincho" w:hAnsi="Tahoma" w:cs="Tahoma"/>
      <w:sz w:val="16"/>
      <w:szCs w:val="16"/>
      <w:lang w:val="es-DO"/>
    </w:rPr>
  </w:style>
  <w:style w:type="paragraph" w:styleId="Prrafodelista">
    <w:name w:val="List Paragraph"/>
    <w:basedOn w:val="Normal"/>
    <w:uiPriority w:val="34"/>
    <w:qFormat/>
    <w:rsid w:val="007715CC"/>
    <w:pPr>
      <w:spacing w:after="200" w:line="276" w:lineRule="auto"/>
      <w:ind w:left="708"/>
    </w:pPr>
    <w:rPr>
      <w:rFonts w:ascii="Calibri" w:eastAsia="MS Mincho" w:hAnsi="Calibri" w:cs="Times New Roman"/>
      <w:lang w:val="es-DO"/>
    </w:rPr>
  </w:style>
  <w:style w:type="paragraph" w:customStyle="1" w:styleId="Body1">
    <w:name w:val="Body 1"/>
    <w:rsid w:val="007715CC"/>
    <w:pPr>
      <w:spacing w:after="0" w:line="240" w:lineRule="auto"/>
      <w:outlineLvl w:val="0"/>
    </w:pPr>
    <w:rPr>
      <w:rFonts w:ascii="Times New Roman" w:eastAsia="ヒラギノ角ゴ Pro W3" w:hAnsi="Times New Roman" w:cs="Times New Roman"/>
      <w:color w:val="000000"/>
      <w:sz w:val="24"/>
      <w:szCs w:val="20"/>
      <w:lang w:eastAsia="es-DO"/>
    </w:rPr>
  </w:style>
  <w:style w:type="paragraph" w:styleId="Textoindependiente">
    <w:name w:val="Body Text"/>
    <w:basedOn w:val="Normal"/>
    <w:link w:val="TextoindependienteCar"/>
    <w:qFormat/>
    <w:rsid w:val="007715CC"/>
    <w:pPr>
      <w:spacing w:after="0" w:line="240" w:lineRule="auto"/>
      <w:jc w:val="both"/>
    </w:pPr>
    <w:rPr>
      <w:rFonts w:ascii="Times New Roman" w:eastAsia="Times New Roman" w:hAnsi="Times New Roman" w:cs="Times New Roman"/>
      <w:sz w:val="24"/>
      <w:szCs w:val="20"/>
      <w:lang w:val="x-none"/>
    </w:rPr>
  </w:style>
  <w:style w:type="character" w:customStyle="1" w:styleId="TextoindependienteCar">
    <w:name w:val="Texto independiente Car"/>
    <w:basedOn w:val="Fuentedeprrafopredeter"/>
    <w:link w:val="Textoindependiente"/>
    <w:rsid w:val="007715CC"/>
    <w:rPr>
      <w:rFonts w:ascii="Times New Roman" w:eastAsia="Times New Roman" w:hAnsi="Times New Roman" w:cs="Times New Roman"/>
      <w:sz w:val="24"/>
      <w:szCs w:val="20"/>
      <w:lang w:val="x-none"/>
    </w:rPr>
  </w:style>
  <w:style w:type="paragraph" w:styleId="NormalWeb">
    <w:name w:val="Normal (Web)"/>
    <w:basedOn w:val="Normal"/>
    <w:uiPriority w:val="99"/>
    <w:unhideWhenUsed/>
    <w:rsid w:val="007715C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uiPriority w:val="22"/>
    <w:qFormat/>
    <w:rsid w:val="007715CC"/>
    <w:rPr>
      <w:b/>
      <w:bCs/>
    </w:rPr>
  </w:style>
  <w:style w:type="paragraph" w:styleId="Textocomentario">
    <w:name w:val="annotation text"/>
    <w:basedOn w:val="Normal"/>
    <w:link w:val="TextocomentarioCar"/>
    <w:uiPriority w:val="99"/>
    <w:unhideWhenUsed/>
    <w:rsid w:val="007715CC"/>
    <w:pPr>
      <w:spacing w:after="200" w:line="276" w:lineRule="auto"/>
    </w:pPr>
    <w:rPr>
      <w:rFonts w:ascii="Calibri" w:eastAsia="MS Mincho" w:hAnsi="Calibri" w:cs="Times New Roman"/>
      <w:sz w:val="20"/>
      <w:szCs w:val="20"/>
      <w:lang w:val="es-DO"/>
    </w:rPr>
  </w:style>
  <w:style w:type="character" w:customStyle="1" w:styleId="TextocomentarioCar">
    <w:name w:val="Texto comentario Car"/>
    <w:basedOn w:val="Fuentedeprrafopredeter"/>
    <w:link w:val="Textocomentario"/>
    <w:uiPriority w:val="99"/>
    <w:rsid w:val="007715CC"/>
    <w:rPr>
      <w:rFonts w:ascii="Calibri" w:eastAsia="MS Mincho" w:hAnsi="Calibri" w:cs="Times New Roman"/>
      <w:sz w:val="20"/>
      <w:szCs w:val="20"/>
      <w:lang w:val="es-DO"/>
    </w:rPr>
  </w:style>
  <w:style w:type="character" w:customStyle="1" w:styleId="AsuntodelcomentarioCar">
    <w:name w:val="Asunto del comentario Car"/>
    <w:link w:val="Asuntodelcomentario"/>
    <w:uiPriority w:val="99"/>
    <w:semiHidden/>
    <w:rsid w:val="007715CC"/>
    <w:rPr>
      <w:rFonts w:eastAsia="MS Mincho"/>
      <w:b/>
      <w:bCs/>
      <w:lang w:val="es-DO"/>
    </w:rPr>
  </w:style>
  <w:style w:type="paragraph" w:styleId="Asuntodelcomentario">
    <w:name w:val="annotation subject"/>
    <w:basedOn w:val="Textocomentario"/>
    <w:next w:val="Textocomentario"/>
    <w:link w:val="AsuntodelcomentarioCar"/>
    <w:uiPriority w:val="99"/>
    <w:semiHidden/>
    <w:unhideWhenUsed/>
    <w:rsid w:val="007715CC"/>
    <w:rPr>
      <w:rFonts w:asciiTheme="minorHAnsi" w:hAnsiTheme="minorHAnsi" w:cstheme="minorBidi"/>
      <w:b/>
      <w:bCs/>
      <w:sz w:val="22"/>
      <w:szCs w:val="22"/>
    </w:rPr>
  </w:style>
  <w:style w:type="character" w:customStyle="1" w:styleId="AsuntodelcomentarioCar1">
    <w:name w:val="Asunto del comentario Car1"/>
    <w:basedOn w:val="TextocomentarioCar"/>
    <w:uiPriority w:val="99"/>
    <w:semiHidden/>
    <w:rsid w:val="007715CC"/>
    <w:rPr>
      <w:rFonts w:ascii="Calibri" w:eastAsia="MS Mincho" w:hAnsi="Calibri" w:cs="Times New Roman"/>
      <w:b/>
      <w:bCs/>
      <w:sz w:val="20"/>
      <w:szCs w:val="20"/>
      <w:lang w:val="es-DO"/>
    </w:rPr>
  </w:style>
  <w:style w:type="character" w:customStyle="1" w:styleId="normaltextrun">
    <w:name w:val="normaltextrun"/>
    <w:basedOn w:val="Fuentedeprrafopredeter"/>
    <w:rsid w:val="007715CC"/>
  </w:style>
  <w:style w:type="paragraph" w:customStyle="1" w:styleId="paragraph">
    <w:name w:val="paragraph"/>
    <w:basedOn w:val="Normal"/>
    <w:rsid w:val="007715CC"/>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character" w:customStyle="1" w:styleId="eop">
    <w:name w:val="eop"/>
    <w:basedOn w:val="Fuentedeprrafopredeter"/>
    <w:rsid w:val="007715CC"/>
  </w:style>
  <w:style w:type="character" w:customStyle="1" w:styleId="contentpasted0">
    <w:name w:val="contentpasted0"/>
    <w:basedOn w:val="Fuentedeprrafopredeter"/>
    <w:rsid w:val="007715CC"/>
  </w:style>
  <w:style w:type="paragraph" w:styleId="Ttulo">
    <w:name w:val="Title"/>
    <w:basedOn w:val="Normal"/>
    <w:link w:val="TtuloCar"/>
    <w:uiPriority w:val="99"/>
    <w:qFormat/>
    <w:rsid w:val="001B1C7B"/>
    <w:pPr>
      <w:spacing w:after="0" w:line="240" w:lineRule="auto"/>
      <w:jc w:val="center"/>
    </w:pPr>
    <w:rPr>
      <w:rFonts w:ascii="Times New Roman" w:eastAsia="MS Mincho" w:hAnsi="Times New Roman" w:cs="Times New Roman"/>
      <w:b/>
      <w:color w:val="000000"/>
      <w:sz w:val="24"/>
      <w:szCs w:val="20"/>
      <w:u w:val="single"/>
      <w:lang w:val="es-MX" w:eastAsia="es-DO"/>
    </w:rPr>
  </w:style>
  <w:style w:type="character" w:customStyle="1" w:styleId="TtuloCar">
    <w:name w:val="Título Car"/>
    <w:basedOn w:val="Fuentedeprrafopredeter"/>
    <w:link w:val="Ttulo"/>
    <w:uiPriority w:val="99"/>
    <w:rsid w:val="001B1C7B"/>
    <w:rPr>
      <w:rFonts w:ascii="Times New Roman" w:eastAsia="MS Mincho" w:hAnsi="Times New Roman" w:cs="Times New Roman"/>
      <w:b/>
      <w:color w:val="000000"/>
      <w:sz w:val="24"/>
      <w:szCs w:val="20"/>
      <w:u w:val="single"/>
      <w:lang w:val="es-MX" w:eastAsia="es-DO"/>
    </w:rPr>
  </w:style>
  <w:style w:type="paragraph" w:customStyle="1" w:styleId="Default">
    <w:name w:val="Default"/>
    <w:rsid w:val="001B1C7B"/>
    <w:pPr>
      <w:autoSpaceDE w:val="0"/>
      <w:autoSpaceDN w:val="0"/>
      <w:adjustRightInd w:val="0"/>
      <w:spacing w:after="0" w:line="240" w:lineRule="auto"/>
    </w:pPr>
    <w:rPr>
      <w:rFonts w:ascii="Tw Cen MT" w:eastAsiaTheme="minorEastAsia" w:hAnsi="Tw Cen MT" w:cs="Tw Cen MT"/>
      <w:color w:val="000000"/>
      <w:sz w:val="24"/>
      <w:szCs w:val="24"/>
      <w:lang w:val="es-US" w:eastAsia="es-DO"/>
    </w:rPr>
  </w:style>
  <w:style w:type="character" w:customStyle="1" w:styleId="vortalnumericspan">
    <w:name w:val="vortalnumericspan"/>
    <w:basedOn w:val="Fuentedeprrafopredeter"/>
    <w:rsid w:val="001B1C7B"/>
  </w:style>
  <w:style w:type="table" w:customStyle="1" w:styleId="Tablanormal31">
    <w:name w:val="Tabla normal 31"/>
    <w:basedOn w:val="Tablanormal"/>
    <w:uiPriority w:val="43"/>
    <w:rsid w:val="00117E69"/>
    <w:pPr>
      <w:spacing w:after="0" w:line="240" w:lineRule="auto"/>
    </w:pPr>
    <w:rPr>
      <w:lang w:val="es-DO"/>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41">
    <w:name w:val="Tabla normal 41"/>
    <w:basedOn w:val="Tablanormal"/>
    <w:uiPriority w:val="44"/>
    <w:rsid w:val="00117E69"/>
    <w:pPr>
      <w:spacing w:after="0" w:line="240" w:lineRule="auto"/>
    </w:pPr>
    <w:rPr>
      <w:lang w:val="es-DO"/>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3Car">
    <w:name w:val="Título 3 Car"/>
    <w:basedOn w:val="Fuentedeprrafopredeter"/>
    <w:link w:val="Ttulo3"/>
    <w:uiPriority w:val="9"/>
    <w:semiHidden/>
    <w:rsid w:val="005C34E8"/>
    <w:rPr>
      <w:rFonts w:asciiTheme="majorHAnsi" w:eastAsiaTheme="majorEastAsia" w:hAnsiTheme="majorHAnsi" w:cstheme="majorBidi"/>
      <w:color w:val="1F3763" w:themeColor="accent1" w:themeShade="7F"/>
      <w:sz w:val="24"/>
      <w:szCs w:val="24"/>
      <w:lang w:val="es-DO"/>
    </w:rPr>
  </w:style>
  <w:style w:type="table" w:styleId="Tablaconcuadrcula5oscura-nfasis5">
    <w:name w:val="Grid Table 5 Dark Accent 5"/>
    <w:basedOn w:val="Tablanormal"/>
    <w:uiPriority w:val="50"/>
    <w:rsid w:val="005C34E8"/>
    <w:pPr>
      <w:spacing w:after="0" w:line="240" w:lineRule="auto"/>
    </w:pPr>
    <w:rPr>
      <w:lang w:val="es-D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concuadrcula6concolores-nfasis3">
    <w:name w:val="Grid Table 6 Colorful Accent 3"/>
    <w:basedOn w:val="Tablanormal"/>
    <w:uiPriority w:val="51"/>
    <w:rsid w:val="005C34E8"/>
    <w:pPr>
      <w:spacing w:after="0" w:line="240" w:lineRule="auto"/>
    </w:pPr>
    <w:rPr>
      <w:color w:val="7B7B7B" w:themeColor="accent3" w:themeShade="BF"/>
      <w:lang w:val="es-DO"/>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1">
    <w:name w:val="Grid Table 5 Dark Accent 1"/>
    <w:basedOn w:val="Tablanormal"/>
    <w:uiPriority w:val="50"/>
    <w:rsid w:val="005C34E8"/>
    <w:pPr>
      <w:spacing w:after="0" w:line="240" w:lineRule="auto"/>
    </w:pPr>
    <w:rPr>
      <w:lang w:val="es-D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Descripcin">
    <w:name w:val="caption"/>
    <w:basedOn w:val="Normal"/>
    <w:next w:val="Normal"/>
    <w:uiPriority w:val="35"/>
    <w:unhideWhenUsed/>
    <w:qFormat/>
    <w:rsid w:val="005C34E8"/>
    <w:pPr>
      <w:spacing w:after="200" w:line="240" w:lineRule="auto"/>
      <w:jc w:val="both"/>
    </w:pPr>
    <w:rPr>
      <w:rFonts w:ascii="Calibri" w:eastAsia="Calibri" w:hAnsi="Calibri" w:cs="Times New Roman"/>
      <w:b/>
      <w:bCs/>
      <w:color w:val="4472C4" w:themeColor="accent1"/>
      <w:sz w:val="18"/>
      <w:szCs w:val="18"/>
      <w:lang w:val="es-ES"/>
    </w:rPr>
  </w:style>
  <w:style w:type="paragraph" w:customStyle="1" w:styleId="dropdown">
    <w:name w:val="dropdown"/>
    <w:basedOn w:val="Normal"/>
    <w:rsid w:val="005C34E8"/>
    <w:pPr>
      <w:spacing w:before="100" w:beforeAutospacing="1" w:after="100" w:afterAutospacing="1" w:line="240" w:lineRule="auto"/>
      <w:jc w:val="both"/>
    </w:pPr>
    <w:rPr>
      <w:rFonts w:ascii="Times New Roman" w:eastAsia="Times New Roman" w:hAnsi="Times New Roman" w:cs="Times New Roman"/>
      <w:sz w:val="24"/>
      <w:szCs w:val="24"/>
      <w:lang w:val="es-DO" w:eastAsia="es-DO"/>
    </w:rPr>
  </w:style>
  <w:style w:type="character" w:styleId="Refdecomentario">
    <w:name w:val="annotation reference"/>
    <w:basedOn w:val="Fuentedeprrafopredeter"/>
    <w:uiPriority w:val="99"/>
    <w:semiHidden/>
    <w:unhideWhenUsed/>
    <w:rsid w:val="005C34E8"/>
    <w:rPr>
      <w:sz w:val="16"/>
      <w:szCs w:val="16"/>
    </w:rPr>
  </w:style>
  <w:style w:type="paragraph" w:customStyle="1" w:styleId="mainpic">
    <w:name w:val="mainpic"/>
    <w:basedOn w:val="Normal"/>
    <w:rsid w:val="005C34E8"/>
    <w:pPr>
      <w:spacing w:before="100" w:beforeAutospacing="1" w:after="100" w:afterAutospacing="1" w:line="240" w:lineRule="auto"/>
      <w:jc w:val="both"/>
    </w:pPr>
    <w:rPr>
      <w:rFonts w:ascii="Times New Roman" w:eastAsia="Times New Roman" w:hAnsi="Times New Roman" w:cs="Times New Roman"/>
      <w:sz w:val="24"/>
      <w:szCs w:val="24"/>
      <w:lang w:val="es-DO" w:eastAsia="es-DO"/>
    </w:rPr>
  </w:style>
  <w:style w:type="table" w:styleId="Tablaconcuadrcula4-nfasis5">
    <w:name w:val="Grid Table 4 Accent 5"/>
    <w:basedOn w:val="Tablanormal"/>
    <w:uiPriority w:val="49"/>
    <w:rsid w:val="005C34E8"/>
    <w:pPr>
      <w:spacing w:after="0" w:line="240" w:lineRule="auto"/>
    </w:pPr>
    <w:rPr>
      <w:kern w:val="2"/>
      <w:lang w:val="es-DO"/>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4-nfasis1">
    <w:name w:val="Grid Table 4 Accent 1"/>
    <w:basedOn w:val="Tablanormal"/>
    <w:uiPriority w:val="49"/>
    <w:rsid w:val="005C34E8"/>
    <w:pPr>
      <w:spacing w:after="0" w:line="240" w:lineRule="auto"/>
    </w:pPr>
    <w:rPr>
      <w:kern w:val="2"/>
      <w:lang w:val="es-DO"/>
      <w14:ligatures w14:val="standardContextua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xtonotapie">
    <w:name w:val="footnote text"/>
    <w:basedOn w:val="Normal"/>
    <w:link w:val="TextonotapieCar"/>
    <w:uiPriority w:val="99"/>
    <w:semiHidden/>
    <w:unhideWhenUsed/>
    <w:rsid w:val="005C34E8"/>
    <w:pPr>
      <w:spacing w:after="0" w:line="240" w:lineRule="auto"/>
    </w:pPr>
    <w:rPr>
      <w:rFonts w:ascii="Calibri" w:eastAsia="Calibri" w:hAnsi="Calibri" w:cs="Times New Roman"/>
      <w:sz w:val="20"/>
      <w:szCs w:val="20"/>
      <w:lang w:val="es-ES"/>
    </w:rPr>
  </w:style>
  <w:style w:type="character" w:customStyle="1" w:styleId="TextonotapieCar">
    <w:name w:val="Texto nota pie Car"/>
    <w:basedOn w:val="Fuentedeprrafopredeter"/>
    <w:link w:val="Textonotapie"/>
    <w:uiPriority w:val="99"/>
    <w:semiHidden/>
    <w:rsid w:val="005C34E8"/>
    <w:rPr>
      <w:rFonts w:ascii="Calibri" w:eastAsia="Calibri" w:hAnsi="Calibri" w:cs="Times New Roman"/>
      <w:sz w:val="20"/>
      <w:szCs w:val="20"/>
      <w:lang w:val="es-ES"/>
    </w:rPr>
  </w:style>
  <w:style w:type="character" w:styleId="Refdenotaalpie">
    <w:name w:val="footnote reference"/>
    <w:basedOn w:val="Fuentedeprrafopredeter"/>
    <w:uiPriority w:val="99"/>
    <w:semiHidden/>
    <w:unhideWhenUsed/>
    <w:rsid w:val="005C34E8"/>
    <w:rPr>
      <w:vertAlign w:val="superscript"/>
    </w:rPr>
  </w:style>
  <w:style w:type="character" w:styleId="Hipervnculovisitado">
    <w:name w:val="FollowedHyperlink"/>
    <w:basedOn w:val="Fuentedeprrafopredeter"/>
    <w:uiPriority w:val="99"/>
    <w:semiHidden/>
    <w:unhideWhenUsed/>
    <w:rsid w:val="005C34E8"/>
    <w:rPr>
      <w:color w:val="954F72"/>
      <w:u w:val="single"/>
    </w:rPr>
  </w:style>
  <w:style w:type="paragraph" w:customStyle="1" w:styleId="msonormal0">
    <w:name w:val="msonormal"/>
    <w:basedOn w:val="Normal"/>
    <w:rsid w:val="005C34E8"/>
    <w:pPr>
      <w:spacing w:before="100" w:beforeAutospacing="1" w:after="100" w:afterAutospacing="1" w:line="240" w:lineRule="auto"/>
    </w:pPr>
    <w:rPr>
      <w:rFonts w:ascii="Times New Roman" w:eastAsia="Times New Roman" w:hAnsi="Times New Roman" w:cs="Times New Roman"/>
      <w:sz w:val="24"/>
      <w:szCs w:val="24"/>
      <w:lang w:val="es-DO" w:eastAsia="es-DO" w:bidi="he-IL"/>
    </w:rPr>
  </w:style>
  <w:style w:type="paragraph" w:customStyle="1" w:styleId="font5">
    <w:name w:val="font5"/>
    <w:basedOn w:val="Normal"/>
    <w:rsid w:val="005C34E8"/>
    <w:pPr>
      <w:spacing w:before="100" w:beforeAutospacing="1" w:after="100" w:afterAutospacing="1" w:line="240" w:lineRule="auto"/>
    </w:pPr>
    <w:rPr>
      <w:rFonts w:ascii="Tahoma" w:eastAsia="Times New Roman" w:hAnsi="Tahoma" w:cs="Tahoma"/>
      <w:b/>
      <w:bCs/>
      <w:color w:val="000000"/>
      <w:sz w:val="18"/>
      <w:szCs w:val="18"/>
      <w:lang w:val="es-DO" w:eastAsia="es-DO" w:bidi="he-IL"/>
    </w:rPr>
  </w:style>
  <w:style w:type="paragraph" w:customStyle="1" w:styleId="font6">
    <w:name w:val="font6"/>
    <w:basedOn w:val="Normal"/>
    <w:rsid w:val="005C34E8"/>
    <w:pPr>
      <w:spacing w:before="100" w:beforeAutospacing="1" w:after="100" w:afterAutospacing="1" w:line="240" w:lineRule="auto"/>
    </w:pPr>
    <w:rPr>
      <w:rFonts w:ascii="Tahoma" w:eastAsia="Times New Roman" w:hAnsi="Tahoma" w:cs="Tahoma"/>
      <w:color w:val="000000"/>
      <w:sz w:val="18"/>
      <w:szCs w:val="18"/>
      <w:lang w:val="es-DO" w:eastAsia="es-DO" w:bidi="he-IL"/>
    </w:rPr>
  </w:style>
  <w:style w:type="paragraph" w:customStyle="1" w:styleId="font7">
    <w:name w:val="font7"/>
    <w:basedOn w:val="Normal"/>
    <w:rsid w:val="005C34E8"/>
    <w:pPr>
      <w:spacing w:before="100" w:beforeAutospacing="1" w:after="100" w:afterAutospacing="1" w:line="240" w:lineRule="auto"/>
    </w:pPr>
    <w:rPr>
      <w:rFonts w:ascii="Times" w:eastAsia="Times New Roman" w:hAnsi="Times" w:cs="Times"/>
      <w:b/>
      <w:bCs/>
      <w:i/>
      <w:iCs/>
      <w:color w:val="000000"/>
      <w:sz w:val="20"/>
      <w:szCs w:val="20"/>
      <w:lang w:val="es-DO" w:eastAsia="es-DO" w:bidi="he-IL"/>
    </w:rPr>
  </w:style>
  <w:style w:type="paragraph" w:customStyle="1" w:styleId="font8">
    <w:name w:val="font8"/>
    <w:basedOn w:val="Normal"/>
    <w:rsid w:val="005C34E8"/>
    <w:pPr>
      <w:spacing w:before="100" w:beforeAutospacing="1" w:after="100" w:afterAutospacing="1" w:line="240" w:lineRule="auto"/>
    </w:pPr>
    <w:rPr>
      <w:rFonts w:ascii="Times" w:eastAsia="Times New Roman" w:hAnsi="Times" w:cs="Times"/>
      <w:b/>
      <w:bCs/>
      <w:i/>
      <w:iCs/>
      <w:color w:val="000000"/>
      <w:sz w:val="20"/>
      <w:szCs w:val="20"/>
      <w:lang w:val="es-DO" w:eastAsia="es-DO" w:bidi="he-IL"/>
    </w:rPr>
  </w:style>
  <w:style w:type="paragraph" w:customStyle="1" w:styleId="font9">
    <w:name w:val="font9"/>
    <w:basedOn w:val="Normal"/>
    <w:rsid w:val="005C34E8"/>
    <w:pPr>
      <w:spacing w:before="100" w:beforeAutospacing="1" w:after="100" w:afterAutospacing="1" w:line="240" w:lineRule="auto"/>
    </w:pPr>
    <w:rPr>
      <w:rFonts w:ascii="Times" w:eastAsia="Times New Roman" w:hAnsi="Times" w:cs="Times"/>
      <w:b/>
      <w:bCs/>
      <w:i/>
      <w:iCs/>
      <w:color w:val="4D5156"/>
      <w:sz w:val="20"/>
      <w:szCs w:val="20"/>
      <w:lang w:val="es-DO" w:eastAsia="es-DO" w:bidi="he-IL"/>
    </w:rPr>
  </w:style>
  <w:style w:type="paragraph" w:customStyle="1" w:styleId="font10">
    <w:name w:val="font10"/>
    <w:basedOn w:val="Normal"/>
    <w:rsid w:val="005C34E8"/>
    <w:pPr>
      <w:spacing w:before="100" w:beforeAutospacing="1" w:after="100" w:afterAutospacing="1" w:line="240" w:lineRule="auto"/>
    </w:pPr>
    <w:rPr>
      <w:rFonts w:ascii="Times" w:eastAsia="Times New Roman" w:hAnsi="Times" w:cs="Times"/>
      <w:i/>
      <w:iCs/>
      <w:color w:val="000000"/>
      <w:sz w:val="20"/>
      <w:szCs w:val="20"/>
      <w:lang w:val="es-DO" w:eastAsia="es-DO" w:bidi="he-IL"/>
    </w:rPr>
  </w:style>
  <w:style w:type="paragraph" w:customStyle="1" w:styleId="font11">
    <w:name w:val="font11"/>
    <w:basedOn w:val="Normal"/>
    <w:rsid w:val="005C34E8"/>
    <w:pPr>
      <w:spacing w:before="100" w:beforeAutospacing="1" w:after="100" w:afterAutospacing="1" w:line="240" w:lineRule="auto"/>
    </w:pPr>
    <w:rPr>
      <w:rFonts w:ascii="Times" w:eastAsia="Times New Roman" w:hAnsi="Times" w:cs="Times"/>
      <w:i/>
      <w:iCs/>
      <w:color w:val="000000"/>
      <w:sz w:val="20"/>
      <w:szCs w:val="20"/>
      <w:lang w:val="es-DO" w:eastAsia="es-DO" w:bidi="he-IL"/>
    </w:rPr>
  </w:style>
  <w:style w:type="paragraph" w:customStyle="1" w:styleId="font12">
    <w:name w:val="font12"/>
    <w:basedOn w:val="Normal"/>
    <w:rsid w:val="005C34E8"/>
    <w:pPr>
      <w:spacing w:before="100" w:beforeAutospacing="1" w:after="100" w:afterAutospacing="1" w:line="240" w:lineRule="auto"/>
    </w:pPr>
    <w:rPr>
      <w:rFonts w:ascii="Times" w:eastAsia="Times New Roman" w:hAnsi="Times" w:cs="Times"/>
      <w:i/>
      <w:iCs/>
      <w:color w:val="4D5156"/>
      <w:sz w:val="20"/>
      <w:szCs w:val="20"/>
      <w:lang w:val="es-DO" w:eastAsia="es-DO" w:bidi="he-IL"/>
    </w:rPr>
  </w:style>
  <w:style w:type="paragraph" w:customStyle="1" w:styleId="font13">
    <w:name w:val="font13"/>
    <w:basedOn w:val="Normal"/>
    <w:rsid w:val="005C34E8"/>
    <w:pPr>
      <w:spacing w:before="100" w:beforeAutospacing="1" w:after="100" w:afterAutospacing="1" w:line="240" w:lineRule="auto"/>
    </w:pPr>
    <w:rPr>
      <w:rFonts w:ascii="Times" w:eastAsia="Times New Roman" w:hAnsi="Times" w:cs="Times"/>
      <w:color w:val="000000"/>
      <w:sz w:val="20"/>
      <w:szCs w:val="20"/>
      <w:lang w:val="es-DO" w:eastAsia="es-DO" w:bidi="he-IL"/>
    </w:rPr>
  </w:style>
  <w:style w:type="paragraph" w:customStyle="1" w:styleId="font14">
    <w:name w:val="font14"/>
    <w:basedOn w:val="Normal"/>
    <w:rsid w:val="005C34E8"/>
    <w:pPr>
      <w:spacing w:before="100" w:beforeAutospacing="1" w:after="100" w:afterAutospacing="1" w:line="240" w:lineRule="auto"/>
    </w:pPr>
    <w:rPr>
      <w:rFonts w:ascii="Times" w:eastAsia="Times New Roman" w:hAnsi="Times" w:cs="Times"/>
      <w:i/>
      <w:iCs/>
      <w:sz w:val="20"/>
      <w:szCs w:val="20"/>
      <w:lang w:val="es-DO" w:eastAsia="es-DO" w:bidi="he-IL"/>
    </w:rPr>
  </w:style>
  <w:style w:type="paragraph" w:customStyle="1" w:styleId="xl63">
    <w:name w:val="xl63"/>
    <w:basedOn w:val="Normal"/>
    <w:rsid w:val="005C34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w:eastAsia="Times New Roman" w:hAnsi="Times" w:cs="Times"/>
      <w:b/>
      <w:bCs/>
      <w:sz w:val="20"/>
      <w:szCs w:val="20"/>
      <w:lang w:val="es-DO" w:eastAsia="es-DO" w:bidi="he-IL"/>
    </w:rPr>
  </w:style>
  <w:style w:type="paragraph" w:customStyle="1" w:styleId="xl64">
    <w:name w:val="xl64"/>
    <w:basedOn w:val="Normal"/>
    <w:rsid w:val="005C34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w:eastAsia="Times New Roman" w:hAnsi="Times" w:cs="Times"/>
      <w:b/>
      <w:bCs/>
      <w:sz w:val="20"/>
      <w:szCs w:val="20"/>
      <w:lang w:val="es-DO" w:eastAsia="es-DO" w:bidi="he-IL"/>
    </w:rPr>
  </w:style>
  <w:style w:type="paragraph" w:customStyle="1" w:styleId="xl65">
    <w:name w:val="xl65"/>
    <w:basedOn w:val="Normal"/>
    <w:rsid w:val="005C34E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w:eastAsia="Times New Roman" w:hAnsi="Times" w:cs="Times"/>
      <w:sz w:val="20"/>
      <w:szCs w:val="20"/>
      <w:lang w:val="es-DO" w:eastAsia="es-DO" w:bidi="he-IL"/>
    </w:rPr>
  </w:style>
  <w:style w:type="paragraph" w:customStyle="1" w:styleId="xl66">
    <w:name w:val="xl66"/>
    <w:basedOn w:val="Normal"/>
    <w:rsid w:val="005C34E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w:eastAsia="Times New Roman" w:hAnsi="Times" w:cs="Times"/>
      <w:sz w:val="20"/>
      <w:szCs w:val="20"/>
      <w:lang w:val="es-DO" w:eastAsia="es-DO" w:bidi="he-IL"/>
    </w:rPr>
  </w:style>
  <w:style w:type="paragraph" w:customStyle="1" w:styleId="xl67">
    <w:name w:val="xl67"/>
    <w:basedOn w:val="Normal"/>
    <w:rsid w:val="005C34E8"/>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w:eastAsia="Times New Roman" w:hAnsi="Times" w:cs="Times"/>
      <w:b/>
      <w:bCs/>
      <w:sz w:val="20"/>
      <w:szCs w:val="20"/>
      <w:lang w:val="es-DO" w:eastAsia="es-DO" w:bidi="he-IL"/>
    </w:rPr>
  </w:style>
  <w:style w:type="paragraph" w:customStyle="1" w:styleId="xl68">
    <w:name w:val="xl68"/>
    <w:basedOn w:val="Normal"/>
    <w:rsid w:val="005C34E8"/>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w:eastAsia="Times New Roman" w:hAnsi="Times" w:cs="Times"/>
      <w:sz w:val="20"/>
      <w:szCs w:val="20"/>
      <w:lang w:val="es-DO" w:eastAsia="es-DO" w:bidi="he-IL"/>
    </w:rPr>
  </w:style>
  <w:style w:type="paragraph" w:customStyle="1" w:styleId="xl69">
    <w:name w:val="xl69"/>
    <w:basedOn w:val="Normal"/>
    <w:rsid w:val="005C34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w:eastAsia="Times New Roman" w:hAnsi="Times" w:cs="Times"/>
      <w:b/>
      <w:bCs/>
      <w:sz w:val="20"/>
      <w:szCs w:val="20"/>
      <w:lang w:val="es-DO" w:eastAsia="es-DO" w:bidi="he-IL"/>
    </w:rPr>
  </w:style>
  <w:style w:type="paragraph" w:customStyle="1" w:styleId="xl70">
    <w:name w:val="xl70"/>
    <w:basedOn w:val="Normal"/>
    <w:rsid w:val="005C34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w:eastAsia="Times New Roman" w:hAnsi="Times" w:cs="Times"/>
      <w:sz w:val="20"/>
      <w:szCs w:val="20"/>
      <w:lang w:val="es-DO" w:eastAsia="es-DO" w:bidi="he-IL"/>
    </w:rPr>
  </w:style>
  <w:style w:type="paragraph" w:customStyle="1" w:styleId="xl71">
    <w:name w:val="xl71"/>
    <w:basedOn w:val="Normal"/>
    <w:rsid w:val="005C34E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w:eastAsia="Times New Roman" w:hAnsi="Times" w:cs="Times"/>
      <w:sz w:val="20"/>
      <w:szCs w:val="20"/>
      <w:lang w:val="es-DO" w:eastAsia="es-DO" w:bidi="he-IL"/>
    </w:rPr>
  </w:style>
  <w:style w:type="paragraph" w:customStyle="1" w:styleId="xl72">
    <w:name w:val="xl72"/>
    <w:basedOn w:val="Normal"/>
    <w:rsid w:val="005C34E8"/>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w:eastAsia="Times New Roman" w:hAnsi="Times" w:cs="Times"/>
      <w:b/>
      <w:bCs/>
      <w:sz w:val="20"/>
      <w:szCs w:val="20"/>
      <w:lang w:val="es-DO" w:eastAsia="es-DO" w:bidi="he-IL"/>
    </w:rPr>
  </w:style>
  <w:style w:type="paragraph" w:customStyle="1" w:styleId="xl73">
    <w:name w:val="xl73"/>
    <w:basedOn w:val="Normal"/>
    <w:rsid w:val="005C34E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w:eastAsia="Times New Roman" w:hAnsi="Times" w:cs="Times"/>
      <w:sz w:val="20"/>
      <w:szCs w:val="20"/>
      <w:lang w:val="es-DO" w:eastAsia="es-DO" w:bidi="he-IL"/>
    </w:rPr>
  </w:style>
  <w:style w:type="paragraph" w:customStyle="1" w:styleId="xl74">
    <w:name w:val="xl74"/>
    <w:basedOn w:val="Normal"/>
    <w:rsid w:val="005C34E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w:eastAsia="Times New Roman" w:hAnsi="Times" w:cs="Times"/>
      <w:sz w:val="20"/>
      <w:szCs w:val="20"/>
      <w:lang w:val="es-DO" w:eastAsia="es-DO" w:bidi="he-IL"/>
    </w:rPr>
  </w:style>
  <w:style w:type="paragraph" w:customStyle="1" w:styleId="xl75">
    <w:name w:val="xl75"/>
    <w:basedOn w:val="Normal"/>
    <w:rsid w:val="005C34E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w:eastAsia="Times New Roman" w:hAnsi="Times" w:cs="Times"/>
      <w:sz w:val="20"/>
      <w:szCs w:val="20"/>
      <w:lang w:val="es-DO" w:eastAsia="es-DO" w:bidi="he-IL"/>
    </w:rPr>
  </w:style>
  <w:style w:type="paragraph" w:customStyle="1" w:styleId="xl76">
    <w:name w:val="xl76"/>
    <w:basedOn w:val="Normal"/>
    <w:rsid w:val="005C34E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w:eastAsia="Times New Roman" w:hAnsi="Times" w:cs="Times"/>
      <w:b/>
      <w:bCs/>
      <w:sz w:val="20"/>
      <w:szCs w:val="20"/>
      <w:lang w:val="es-DO" w:eastAsia="es-DO" w:bidi="he-IL"/>
    </w:rPr>
  </w:style>
  <w:style w:type="paragraph" w:customStyle="1" w:styleId="xl77">
    <w:name w:val="xl77"/>
    <w:basedOn w:val="Normal"/>
    <w:rsid w:val="005C34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w:eastAsia="Times New Roman" w:hAnsi="Times" w:cs="Times"/>
      <w:sz w:val="20"/>
      <w:szCs w:val="20"/>
      <w:lang w:val="es-DO" w:eastAsia="es-DO" w:bidi="he-IL"/>
    </w:rPr>
  </w:style>
  <w:style w:type="paragraph" w:customStyle="1" w:styleId="xl78">
    <w:name w:val="xl78"/>
    <w:basedOn w:val="Normal"/>
    <w:rsid w:val="005C34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w:eastAsia="Times New Roman" w:hAnsi="Times" w:cs="Times"/>
      <w:sz w:val="20"/>
      <w:szCs w:val="20"/>
      <w:lang w:val="es-DO" w:eastAsia="es-DO" w:bidi="he-IL"/>
    </w:rPr>
  </w:style>
  <w:style w:type="paragraph" w:customStyle="1" w:styleId="xl79">
    <w:name w:val="xl79"/>
    <w:basedOn w:val="Normal"/>
    <w:rsid w:val="005C34E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w:eastAsia="Times New Roman" w:hAnsi="Times" w:cs="Times"/>
      <w:b/>
      <w:bCs/>
      <w:sz w:val="20"/>
      <w:szCs w:val="20"/>
      <w:lang w:val="es-DO" w:eastAsia="es-DO" w:bidi="he-IL"/>
    </w:rPr>
  </w:style>
  <w:style w:type="paragraph" w:customStyle="1" w:styleId="xl80">
    <w:name w:val="xl80"/>
    <w:basedOn w:val="Normal"/>
    <w:rsid w:val="005C34E8"/>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w:eastAsia="Times New Roman" w:hAnsi="Times" w:cs="Times"/>
      <w:b/>
      <w:bCs/>
      <w:sz w:val="20"/>
      <w:szCs w:val="20"/>
      <w:lang w:val="es-DO" w:eastAsia="es-DO" w:bidi="he-IL"/>
    </w:rPr>
  </w:style>
  <w:style w:type="paragraph" w:customStyle="1" w:styleId="xl81">
    <w:name w:val="xl81"/>
    <w:basedOn w:val="Normal"/>
    <w:rsid w:val="005C34E8"/>
    <w:pPr>
      <w:pBdr>
        <w:top w:val="single" w:sz="4" w:space="0" w:color="auto"/>
        <w:right w:val="single" w:sz="4" w:space="0" w:color="auto"/>
      </w:pBdr>
      <w:shd w:val="clear" w:color="000000" w:fill="FFFFFF"/>
      <w:spacing w:before="100" w:beforeAutospacing="1" w:after="100" w:afterAutospacing="1" w:line="240" w:lineRule="auto"/>
      <w:jc w:val="center"/>
    </w:pPr>
    <w:rPr>
      <w:rFonts w:ascii="Times" w:eastAsia="Times New Roman" w:hAnsi="Times" w:cs="Times"/>
      <w:sz w:val="20"/>
      <w:szCs w:val="20"/>
      <w:lang w:val="es-DO" w:eastAsia="es-DO" w:bidi="he-IL"/>
    </w:rPr>
  </w:style>
  <w:style w:type="paragraph" w:customStyle="1" w:styleId="xl82">
    <w:name w:val="xl82"/>
    <w:basedOn w:val="Normal"/>
    <w:rsid w:val="005C34E8"/>
    <w:pPr>
      <w:pBdr>
        <w:right w:val="single" w:sz="4" w:space="0" w:color="auto"/>
      </w:pBdr>
      <w:shd w:val="clear" w:color="000000" w:fill="FFFFFF"/>
      <w:spacing w:before="100" w:beforeAutospacing="1" w:after="100" w:afterAutospacing="1" w:line="240" w:lineRule="auto"/>
      <w:jc w:val="center"/>
    </w:pPr>
    <w:rPr>
      <w:rFonts w:ascii="Times" w:eastAsia="Times New Roman" w:hAnsi="Times" w:cs="Times"/>
      <w:sz w:val="20"/>
      <w:szCs w:val="20"/>
      <w:lang w:val="es-DO" w:eastAsia="es-DO" w:bidi="he-IL"/>
    </w:rPr>
  </w:style>
  <w:style w:type="paragraph" w:customStyle="1" w:styleId="xl83">
    <w:name w:val="xl83"/>
    <w:basedOn w:val="Normal"/>
    <w:rsid w:val="005C34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w:eastAsia="Times New Roman" w:hAnsi="Times" w:cs="Times"/>
      <w:b/>
      <w:bCs/>
      <w:i/>
      <w:iCs/>
      <w:sz w:val="20"/>
      <w:szCs w:val="20"/>
      <w:lang w:val="es-DO" w:eastAsia="es-DO" w:bidi="he-IL"/>
    </w:rPr>
  </w:style>
  <w:style w:type="paragraph" w:customStyle="1" w:styleId="xl84">
    <w:name w:val="xl84"/>
    <w:basedOn w:val="Normal"/>
    <w:rsid w:val="005C34E8"/>
    <w:pPr>
      <w:pBdr>
        <w:bottom w:val="single" w:sz="4" w:space="0" w:color="auto"/>
        <w:right w:val="single" w:sz="4" w:space="0" w:color="auto"/>
      </w:pBdr>
      <w:shd w:val="clear" w:color="000000" w:fill="FFFFFF"/>
      <w:spacing w:before="100" w:beforeAutospacing="1" w:after="100" w:afterAutospacing="1" w:line="240" w:lineRule="auto"/>
      <w:jc w:val="center"/>
    </w:pPr>
    <w:rPr>
      <w:rFonts w:ascii="Times" w:eastAsia="Times New Roman" w:hAnsi="Times" w:cs="Times"/>
      <w:sz w:val="20"/>
      <w:szCs w:val="20"/>
      <w:lang w:val="es-DO" w:eastAsia="es-DO" w:bidi="he-IL"/>
    </w:rPr>
  </w:style>
  <w:style w:type="paragraph" w:customStyle="1" w:styleId="xl85">
    <w:name w:val="xl85"/>
    <w:basedOn w:val="Normal"/>
    <w:rsid w:val="005C34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w:eastAsia="Times New Roman" w:hAnsi="Times" w:cs="Times"/>
      <w:i/>
      <w:iCs/>
      <w:sz w:val="20"/>
      <w:szCs w:val="20"/>
      <w:lang w:val="es-DO" w:eastAsia="es-DO" w:bidi="he-IL"/>
    </w:rPr>
  </w:style>
  <w:style w:type="paragraph" w:customStyle="1" w:styleId="xl86">
    <w:name w:val="xl86"/>
    <w:basedOn w:val="Normal"/>
    <w:rsid w:val="005C34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w:eastAsia="Times New Roman" w:hAnsi="Times" w:cs="Times"/>
      <w:sz w:val="20"/>
      <w:szCs w:val="20"/>
      <w:lang w:val="es-DO" w:eastAsia="es-DO" w:bidi="he-IL"/>
    </w:rPr>
  </w:style>
  <w:style w:type="paragraph" w:customStyle="1" w:styleId="xl87">
    <w:name w:val="xl87"/>
    <w:basedOn w:val="Normal"/>
    <w:rsid w:val="005C34E8"/>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w:eastAsia="Times New Roman" w:hAnsi="Times" w:cs="Times"/>
      <w:sz w:val="20"/>
      <w:szCs w:val="20"/>
      <w:lang w:val="es-DO" w:eastAsia="es-DO" w:bidi="he-IL"/>
    </w:rPr>
  </w:style>
  <w:style w:type="paragraph" w:customStyle="1" w:styleId="xl88">
    <w:name w:val="xl88"/>
    <w:basedOn w:val="Normal"/>
    <w:rsid w:val="005C34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w:eastAsia="Times New Roman" w:hAnsi="Times" w:cs="Times"/>
      <w:color w:val="000000"/>
      <w:sz w:val="20"/>
      <w:szCs w:val="20"/>
      <w:lang w:val="es-DO" w:eastAsia="es-DO" w:bidi="he-IL"/>
    </w:rPr>
  </w:style>
  <w:style w:type="paragraph" w:customStyle="1" w:styleId="xl89">
    <w:name w:val="xl89"/>
    <w:basedOn w:val="Normal"/>
    <w:rsid w:val="005C34E8"/>
    <w:pPr>
      <w:pBdr>
        <w:top w:val="single" w:sz="4" w:space="0" w:color="auto"/>
      </w:pBdr>
      <w:shd w:val="clear" w:color="000000" w:fill="FFFFFF"/>
      <w:spacing w:before="100" w:beforeAutospacing="1" w:after="100" w:afterAutospacing="1" w:line="240" w:lineRule="auto"/>
      <w:jc w:val="center"/>
    </w:pPr>
    <w:rPr>
      <w:rFonts w:ascii="Times" w:eastAsia="Times New Roman" w:hAnsi="Times" w:cs="Times"/>
      <w:sz w:val="20"/>
      <w:szCs w:val="20"/>
      <w:lang w:val="es-DO" w:eastAsia="es-DO" w:bidi="he-IL"/>
    </w:rPr>
  </w:style>
  <w:style w:type="paragraph" w:customStyle="1" w:styleId="xl90">
    <w:name w:val="xl90"/>
    <w:basedOn w:val="Normal"/>
    <w:rsid w:val="005C34E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w:eastAsia="Times New Roman" w:hAnsi="Times" w:cs="Times"/>
      <w:sz w:val="20"/>
      <w:szCs w:val="20"/>
      <w:lang w:val="es-DO" w:eastAsia="es-DO" w:bidi="he-IL"/>
    </w:rPr>
  </w:style>
  <w:style w:type="paragraph" w:customStyle="1" w:styleId="xl91">
    <w:name w:val="xl91"/>
    <w:basedOn w:val="Normal"/>
    <w:rsid w:val="005C34E8"/>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w:eastAsia="Times New Roman" w:hAnsi="Times" w:cs="Times"/>
      <w:b/>
      <w:bCs/>
      <w:sz w:val="20"/>
      <w:szCs w:val="20"/>
      <w:lang w:val="es-DO" w:eastAsia="es-DO" w:bidi="he-IL"/>
    </w:rPr>
  </w:style>
  <w:style w:type="paragraph" w:customStyle="1" w:styleId="xl92">
    <w:name w:val="xl92"/>
    <w:basedOn w:val="Normal"/>
    <w:rsid w:val="005C34E8"/>
    <w:pPr>
      <w:pBdr>
        <w:bottom w:val="single" w:sz="4" w:space="0" w:color="auto"/>
      </w:pBdr>
      <w:shd w:val="clear" w:color="000000" w:fill="FFFFFF"/>
      <w:spacing w:before="100" w:beforeAutospacing="1" w:after="100" w:afterAutospacing="1" w:line="240" w:lineRule="auto"/>
      <w:jc w:val="center"/>
    </w:pPr>
    <w:rPr>
      <w:rFonts w:ascii="Times" w:eastAsia="Times New Roman" w:hAnsi="Times" w:cs="Times"/>
      <w:sz w:val="20"/>
      <w:szCs w:val="20"/>
      <w:lang w:val="es-DO" w:eastAsia="es-DO" w:bidi="he-IL"/>
    </w:rPr>
  </w:style>
  <w:style w:type="paragraph" w:customStyle="1" w:styleId="xl93">
    <w:name w:val="xl93"/>
    <w:basedOn w:val="Normal"/>
    <w:rsid w:val="005C34E8"/>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w:eastAsia="Times New Roman" w:hAnsi="Times" w:cs="Times"/>
      <w:sz w:val="20"/>
      <w:szCs w:val="20"/>
      <w:lang w:val="es-DO" w:eastAsia="es-DO" w:bidi="he-IL"/>
    </w:rPr>
  </w:style>
  <w:style w:type="paragraph" w:customStyle="1" w:styleId="xl94">
    <w:name w:val="xl94"/>
    <w:basedOn w:val="Normal"/>
    <w:rsid w:val="005C34E8"/>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w:eastAsia="Times New Roman" w:hAnsi="Times" w:cs="Times"/>
      <w:b/>
      <w:bCs/>
      <w:sz w:val="20"/>
      <w:szCs w:val="20"/>
      <w:lang w:val="es-DO" w:eastAsia="es-DO" w:bidi="he-IL"/>
    </w:rPr>
  </w:style>
  <w:style w:type="paragraph" w:customStyle="1" w:styleId="xl95">
    <w:name w:val="xl95"/>
    <w:basedOn w:val="Normal"/>
    <w:rsid w:val="005C34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w:eastAsia="Times New Roman" w:hAnsi="Times" w:cs="Times"/>
      <w:sz w:val="20"/>
      <w:szCs w:val="20"/>
      <w:lang w:val="es-DO" w:eastAsia="es-DO" w:bidi="he-IL"/>
    </w:rPr>
  </w:style>
  <w:style w:type="paragraph" w:customStyle="1" w:styleId="xl96">
    <w:name w:val="xl96"/>
    <w:basedOn w:val="Normal"/>
    <w:rsid w:val="005C34E8"/>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w:eastAsia="Times New Roman" w:hAnsi="Times" w:cs="Times"/>
      <w:sz w:val="20"/>
      <w:szCs w:val="20"/>
      <w:lang w:val="es-DO" w:eastAsia="es-DO" w:bidi="he-IL"/>
    </w:rPr>
  </w:style>
  <w:style w:type="paragraph" w:customStyle="1" w:styleId="xl97">
    <w:name w:val="xl97"/>
    <w:basedOn w:val="Normal"/>
    <w:rsid w:val="005C34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w:eastAsia="Times New Roman" w:hAnsi="Times" w:cs="Times"/>
      <w:sz w:val="20"/>
      <w:szCs w:val="20"/>
      <w:lang w:val="es-DO" w:eastAsia="es-DO" w:bidi="he-IL"/>
    </w:rPr>
  </w:style>
  <w:style w:type="paragraph" w:customStyle="1" w:styleId="xl98">
    <w:name w:val="xl98"/>
    <w:basedOn w:val="Normal"/>
    <w:rsid w:val="005C34E8"/>
    <w:pPr>
      <w:spacing w:before="100" w:beforeAutospacing="1" w:after="100" w:afterAutospacing="1" w:line="240" w:lineRule="auto"/>
    </w:pPr>
    <w:rPr>
      <w:rFonts w:ascii="Times" w:eastAsia="Times New Roman" w:hAnsi="Times" w:cs="Times"/>
      <w:sz w:val="20"/>
      <w:szCs w:val="20"/>
      <w:lang w:val="es-DO" w:eastAsia="es-DO" w:bidi="he-IL"/>
    </w:rPr>
  </w:style>
  <w:style w:type="paragraph" w:customStyle="1" w:styleId="xl99">
    <w:name w:val="xl99"/>
    <w:basedOn w:val="Normal"/>
    <w:rsid w:val="005C34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w:eastAsia="Times New Roman" w:hAnsi="Times" w:cs="Times"/>
      <w:b/>
      <w:bCs/>
      <w:sz w:val="20"/>
      <w:szCs w:val="20"/>
      <w:lang w:val="es-DO" w:eastAsia="es-DO" w:bidi="he-IL"/>
    </w:rPr>
  </w:style>
  <w:style w:type="paragraph" w:customStyle="1" w:styleId="xl100">
    <w:name w:val="xl100"/>
    <w:basedOn w:val="Normal"/>
    <w:rsid w:val="005C34E8"/>
    <w:pPr>
      <w:spacing w:before="100" w:beforeAutospacing="1" w:after="100" w:afterAutospacing="1" w:line="240" w:lineRule="auto"/>
    </w:pPr>
    <w:rPr>
      <w:rFonts w:ascii="Times" w:eastAsia="Times New Roman" w:hAnsi="Times" w:cs="Times"/>
      <w:sz w:val="20"/>
      <w:szCs w:val="20"/>
      <w:lang w:val="es-DO" w:eastAsia="es-DO" w:bidi="he-IL"/>
    </w:rPr>
  </w:style>
  <w:style w:type="paragraph" w:customStyle="1" w:styleId="xl101">
    <w:name w:val="xl101"/>
    <w:basedOn w:val="Normal"/>
    <w:rsid w:val="005C34E8"/>
    <w:pPr>
      <w:pBdr>
        <w:top w:val="single" w:sz="8" w:space="0" w:color="4472C4"/>
        <w:left w:val="single" w:sz="8" w:space="0" w:color="4472C4"/>
      </w:pBdr>
      <w:shd w:val="clear" w:color="000000" w:fill="4472C4"/>
      <w:spacing w:before="100" w:beforeAutospacing="1" w:after="100" w:afterAutospacing="1" w:line="240" w:lineRule="auto"/>
      <w:jc w:val="center"/>
      <w:textAlignment w:val="center"/>
    </w:pPr>
    <w:rPr>
      <w:rFonts w:ascii="Times" w:eastAsia="Times New Roman" w:hAnsi="Times" w:cs="Times"/>
      <w:b/>
      <w:bCs/>
      <w:color w:val="FFFFFF"/>
      <w:sz w:val="18"/>
      <w:szCs w:val="18"/>
      <w:lang w:val="es-DO" w:eastAsia="es-DO" w:bidi="he-IL"/>
    </w:rPr>
  </w:style>
  <w:style w:type="paragraph" w:customStyle="1" w:styleId="xl102">
    <w:name w:val="xl102"/>
    <w:basedOn w:val="Normal"/>
    <w:rsid w:val="005C34E8"/>
    <w:pPr>
      <w:pBdr>
        <w:left w:val="single" w:sz="8" w:space="0" w:color="4472C4"/>
        <w:bottom w:val="single" w:sz="8" w:space="0" w:color="8EAADB"/>
      </w:pBdr>
      <w:shd w:val="clear" w:color="000000" w:fill="4472C4"/>
      <w:spacing w:before="100" w:beforeAutospacing="1" w:after="100" w:afterAutospacing="1" w:line="240" w:lineRule="auto"/>
      <w:jc w:val="center"/>
      <w:textAlignment w:val="center"/>
    </w:pPr>
    <w:rPr>
      <w:rFonts w:ascii="Times" w:eastAsia="Times New Roman" w:hAnsi="Times" w:cs="Times"/>
      <w:b/>
      <w:bCs/>
      <w:color w:val="FFFFFF"/>
      <w:sz w:val="18"/>
      <w:szCs w:val="18"/>
      <w:lang w:val="es-DO" w:eastAsia="es-DO" w:bidi="he-IL"/>
    </w:rPr>
  </w:style>
  <w:style w:type="paragraph" w:customStyle="1" w:styleId="xl103">
    <w:name w:val="xl103"/>
    <w:basedOn w:val="Normal"/>
    <w:rsid w:val="005C34E8"/>
    <w:pPr>
      <w:pBdr>
        <w:top w:val="single" w:sz="8" w:space="0" w:color="4472C4"/>
      </w:pBdr>
      <w:shd w:val="clear" w:color="000000" w:fill="4472C4"/>
      <w:spacing w:before="100" w:beforeAutospacing="1" w:after="100" w:afterAutospacing="1" w:line="240" w:lineRule="auto"/>
      <w:jc w:val="center"/>
      <w:textAlignment w:val="center"/>
    </w:pPr>
    <w:rPr>
      <w:rFonts w:ascii="Times" w:eastAsia="Times New Roman" w:hAnsi="Times" w:cs="Times"/>
      <w:b/>
      <w:bCs/>
      <w:color w:val="FFFFFF"/>
      <w:sz w:val="18"/>
      <w:szCs w:val="18"/>
      <w:lang w:val="es-DO" w:eastAsia="es-DO" w:bidi="he-IL"/>
    </w:rPr>
  </w:style>
  <w:style w:type="paragraph" w:customStyle="1" w:styleId="xl104">
    <w:name w:val="xl104"/>
    <w:basedOn w:val="Normal"/>
    <w:rsid w:val="005C34E8"/>
    <w:pPr>
      <w:pBdr>
        <w:bottom w:val="single" w:sz="8" w:space="0" w:color="8EAADB"/>
      </w:pBdr>
      <w:shd w:val="clear" w:color="000000" w:fill="4472C4"/>
      <w:spacing w:before="100" w:beforeAutospacing="1" w:after="100" w:afterAutospacing="1" w:line="240" w:lineRule="auto"/>
      <w:jc w:val="center"/>
      <w:textAlignment w:val="center"/>
    </w:pPr>
    <w:rPr>
      <w:rFonts w:ascii="Times" w:eastAsia="Times New Roman" w:hAnsi="Times" w:cs="Times"/>
      <w:b/>
      <w:bCs/>
      <w:color w:val="FFFFFF"/>
      <w:sz w:val="18"/>
      <w:szCs w:val="18"/>
      <w:lang w:val="es-DO" w:eastAsia="es-DO" w:bidi="he-IL"/>
    </w:rPr>
  </w:style>
  <w:style w:type="paragraph" w:customStyle="1" w:styleId="xl105">
    <w:name w:val="xl105"/>
    <w:basedOn w:val="Normal"/>
    <w:rsid w:val="005C34E8"/>
    <w:pPr>
      <w:pBdr>
        <w:top w:val="single" w:sz="8" w:space="0" w:color="4472C4"/>
        <w:right w:val="single" w:sz="8" w:space="0" w:color="4472C4"/>
      </w:pBdr>
      <w:shd w:val="clear" w:color="000000" w:fill="4472C4"/>
      <w:spacing w:before="100" w:beforeAutospacing="1" w:after="100" w:afterAutospacing="1" w:line="240" w:lineRule="auto"/>
      <w:jc w:val="center"/>
      <w:textAlignment w:val="center"/>
    </w:pPr>
    <w:rPr>
      <w:rFonts w:ascii="Times" w:eastAsia="Times New Roman" w:hAnsi="Times" w:cs="Times"/>
      <w:b/>
      <w:bCs/>
      <w:color w:val="FFFFFF"/>
      <w:sz w:val="18"/>
      <w:szCs w:val="18"/>
      <w:lang w:val="es-DO" w:eastAsia="es-DO" w:bidi="he-IL"/>
    </w:rPr>
  </w:style>
  <w:style w:type="paragraph" w:customStyle="1" w:styleId="xl106">
    <w:name w:val="xl106"/>
    <w:basedOn w:val="Normal"/>
    <w:rsid w:val="005C34E8"/>
    <w:pPr>
      <w:pBdr>
        <w:bottom w:val="single" w:sz="8" w:space="0" w:color="8EAADB"/>
        <w:right w:val="single" w:sz="8" w:space="0" w:color="4472C4"/>
      </w:pBdr>
      <w:shd w:val="clear" w:color="000000" w:fill="4472C4"/>
      <w:spacing w:before="100" w:beforeAutospacing="1" w:after="100" w:afterAutospacing="1" w:line="240" w:lineRule="auto"/>
      <w:jc w:val="center"/>
      <w:textAlignment w:val="center"/>
    </w:pPr>
    <w:rPr>
      <w:rFonts w:ascii="Times" w:eastAsia="Times New Roman" w:hAnsi="Times" w:cs="Times"/>
      <w:b/>
      <w:bCs/>
      <w:color w:val="FFFFFF"/>
      <w:sz w:val="18"/>
      <w:szCs w:val="18"/>
      <w:lang w:val="es-DO" w:eastAsia="es-DO" w:bidi="he-IL"/>
    </w:rPr>
  </w:style>
  <w:style w:type="paragraph" w:customStyle="1" w:styleId="xl107">
    <w:name w:val="xl107"/>
    <w:basedOn w:val="Normal"/>
    <w:rsid w:val="005C34E8"/>
    <w:pPr>
      <w:pBdr>
        <w:top w:val="single" w:sz="8" w:space="0" w:color="8EAADB"/>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w:eastAsia="Times New Roman" w:hAnsi="Times" w:cs="Times"/>
      <w:sz w:val="20"/>
      <w:szCs w:val="20"/>
      <w:lang w:val="es-DO" w:eastAsia="es-DO" w:bidi="he-IL"/>
    </w:rPr>
  </w:style>
  <w:style w:type="paragraph" w:customStyle="1" w:styleId="xl108">
    <w:name w:val="xl108"/>
    <w:basedOn w:val="Normal"/>
    <w:rsid w:val="005C34E8"/>
    <w:pPr>
      <w:pBdr>
        <w:bottom w:val="single" w:sz="8" w:space="0" w:color="8EAADB"/>
        <w:right w:val="single" w:sz="8" w:space="0" w:color="4472C4"/>
      </w:pBdr>
      <w:shd w:val="clear" w:color="000000" w:fill="4472C4"/>
      <w:spacing w:before="100" w:beforeAutospacing="1" w:after="100" w:afterAutospacing="1" w:line="240" w:lineRule="auto"/>
      <w:jc w:val="center"/>
      <w:textAlignment w:val="center"/>
    </w:pPr>
    <w:rPr>
      <w:rFonts w:ascii="Times" w:eastAsia="Times New Roman" w:hAnsi="Times" w:cs="Times"/>
      <w:b/>
      <w:bCs/>
      <w:color w:val="FFFFFF"/>
      <w:sz w:val="18"/>
      <w:szCs w:val="18"/>
      <w:lang w:val="es-DO" w:eastAsia="es-DO" w:bidi="he-IL"/>
    </w:rPr>
  </w:style>
  <w:style w:type="paragraph" w:customStyle="1" w:styleId="xl109">
    <w:name w:val="xl109"/>
    <w:basedOn w:val="Normal"/>
    <w:rsid w:val="005C34E8"/>
    <w:pPr>
      <w:pBdr>
        <w:top w:val="single" w:sz="8" w:space="0" w:color="8EAADB"/>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w:eastAsia="Times New Roman" w:hAnsi="Times" w:cs="Times"/>
      <w:sz w:val="20"/>
      <w:szCs w:val="20"/>
      <w:lang w:val="es-DO" w:eastAsia="es-DO" w:bidi="he-IL"/>
    </w:rPr>
  </w:style>
  <w:style w:type="paragraph" w:customStyle="1" w:styleId="font15">
    <w:name w:val="font15"/>
    <w:basedOn w:val="Normal"/>
    <w:rsid w:val="005C34E8"/>
    <w:pPr>
      <w:spacing w:before="100" w:beforeAutospacing="1" w:after="100" w:afterAutospacing="1" w:line="240" w:lineRule="auto"/>
    </w:pPr>
    <w:rPr>
      <w:rFonts w:ascii="Calibri" w:eastAsia="Times New Roman" w:hAnsi="Calibri" w:cs="Calibri"/>
      <w:b/>
      <w:bCs/>
      <w:i/>
      <w:iCs/>
      <w:color w:val="000000"/>
      <w:lang w:val="es-DO" w:eastAsia="es-DO" w:bidi="he-IL"/>
    </w:rPr>
  </w:style>
  <w:style w:type="paragraph" w:customStyle="1" w:styleId="font16">
    <w:name w:val="font16"/>
    <w:basedOn w:val="Normal"/>
    <w:rsid w:val="005C34E8"/>
    <w:pPr>
      <w:spacing w:before="100" w:beforeAutospacing="1" w:after="100" w:afterAutospacing="1" w:line="240" w:lineRule="auto"/>
    </w:pPr>
    <w:rPr>
      <w:rFonts w:ascii="Arial" w:eastAsia="Times New Roman" w:hAnsi="Arial" w:cs="Arial"/>
      <w:b/>
      <w:bCs/>
      <w:i/>
      <w:iCs/>
      <w:color w:val="000000"/>
      <w:sz w:val="21"/>
      <w:szCs w:val="21"/>
      <w:lang w:val="es-DO" w:eastAsia="es-DO" w:bidi="he-IL"/>
    </w:rPr>
  </w:style>
  <w:style w:type="paragraph" w:customStyle="1" w:styleId="xl110">
    <w:name w:val="xl110"/>
    <w:basedOn w:val="Normal"/>
    <w:rsid w:val="005C34E8"/>
    <w:pPr>
      <w:spacing w:before="100" w:beforeAutospacing="1" w:after="100" w:afterAutospacing="1" w:line="240" w:lineRule="auto"/>
    </w:pPr>
    <w:rPr>
      <w:rFonts w:ascii="Arial" w:eastAsia="Times New Roman" w:hAnsi="Arial" w:cs="Arial"/>
      <w:i/>
      <w:iCs/>
      <w:sz w:val="18"/>
      <w:szCs w:val="18"/>
      <w:lang w:val="es-DO" w:eastAsia="es-DO" w:bidi="he-IL"/>
    </w:rPr>
  </w:style>
  <w:style w:type="paragraph" w:customStyle="1" w:styleId="xl111">
    <w:name w:val="xl111"/>
    <w:basedOn w:val="Normal"/>
    <w:rsid w:val="005C34E8"/>
    <w:pPr>
      <w:spacing w:before="100" w:beforeAutospacing="1" w:after="100" w:afterAutospacing="1" w:line="240" w:lineRule="auto"/>
    </w:pPr>
    <w:rPr>
      <w:rFonts w:ascii="Times" w:eastAsia="Times New Roman" w:hAnsi="Times" w:cs="Times"/>
      <w:sz w:val="20"/>
      <w:szCs w:val="20"/>
      <w:lang w:val="es-DO" w:eastAsia="es-DO" w:bidi="he-IL"/>
    </w:rPr>
  </w:style>
  <w:style w:type="paragraph" w:customStyle="1" w:styleId="xl112">
    <w:name w:val="xl112"/>
    <w:basedOn w:val="Normal"/>
    <w:rsid w:val="005C34E8"/>
    <w:pPr>
      <w:spacing w:before="100" w:beforeAutospacing="1" w:after="100" w:afterAutospacing="1" w:line="240" w:lineRule="auto"/>
    </w:pPr>
    <w:rPr>
      <w:rFonts w:ascii="Arial" w:eastAsia="Times New Roman" w:hAnsi="Arial" w:cs="Arial"/>
      <w:b/>
      <w:bCs/>
      <w:sz w:val="21"/>
      <w:szCs w:val="21"/>
      <w:lang w:val="es-DO" w:eastAsia="es-DO" w:bidi="he-IL"/>
    </w:rPr>
  </w:style>
  <w:style w:type="table" w:customStyle="1" w:styleId="Tablaconcuadrcula6concolores1">
    <w:name w:val="Tabla con cuadrícula 6 con colores1"/>
    <w:basedOn w:val="Tablanormal"/>
    <w:next w:val="Tablaconcuadrcula6concolores"/>
    <w:uiPriority w:val="51"/>
    <w:rsid w:val="00F26D15"/>
    <w:pPr>
      <w:spacing w:after="0" w:line="240" w:lineRule="auto"/>
    </w:pPr>
    <w:rPr>
      <w:rFonts w:ascii="Calibri" w:eastAsia="Calibri" w:hAnsi="Calibri" w:cs="Times New Roman"/>
      <w:color w:val="000000"/>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concuadrcula6concolores">
    <w:name w:val="Grid Table 6 Colorful"/>
    <w:basedOn w:val="Tablanormal"/>
    <w:uiPriority w:val="51"/>
    <w:rsid w:val="00F26D1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ield">
    <w:name w:val="field"/>
    <w:basedOn w:val="Fuentedeprrafopredeter"/>
    <w:rsid w:val="007D6218"/>
  </w:style>
  <w:style w:type="character" w:styleId="nfasis">
    <w:name w:val="Emphasis"/>
    <w:basedOn w:val="Fuentedeprrafopredeter"/>
    <w:uiPriority w:val="20"/>
    <w:qFormat/>
    <w:rsid w:val="007D6218"/>
    <w:rPr>
      <w:i/>
      <w:iCs/>
    </w:rPr>
  </w:style>
  <w:style w:type="table" w:customStyle="1" w:styleId="Tablaconcuadrcula1">
    <w:name w:val="Tabla con cuadrícula1"/>
    <w:basedOn w:val="Tablanormal"/>
    <w:next w:val="Tablaconcuadrcula"/>
    <w:uiPriority w:val="39"/>
    <w:rsid w:val="00B65593"/>
    <w:pPr>
      <w:spacing w:after="0" w:line="240" w:lineRule="auto"/>
    </w:pPr>
    <w:rPr>
      <w:rFonts w:ascii="Calibri" w:eastAsia="Calibri" w:hAnsi="Calibri" w:cs="Times New Roman"/>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B65593"/>
    <w:pPr>
      <w:spacing w:after="0" w:line="240" w:lineRule="auto"/>
    </w:pPr>
    <w:rPr>
      <w:rFonts w:ascii="Calibri" w:eastAsia="Calibri" w:hAnsi="Calibri" w:cs="Times New Roman"/>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B65593"/>
    <w:pPr>
      <w:spacing w:after="0" w:line="240" w:lineRule="auto"/>
    </w:pPr>
    <w:rPr>
      <w:rFonts w:ascii="Calibri" w:eastAsia="Calibri" w:hAnsi="Calibri" w:cs="Arial"/>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B65593"/>
    <w:pPr>
      <w:spacing w:after="0" w:line="240" w:lineRule="auto"/>
    </w:pPr>
    <w:rPr>
      <w:rFonts w:ascii="Calibri" w:eastAsia="Calibri" w:hAnsi="Calibri" w:cs="Times New Roman"/>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B65593"/>
    <w:pPr>
      <w:spacing w:after="0" w:line="240" w:lineRule="auto"/>
    </w:pPr>
    <w:rPr>
      <w:rFonts w:ascii="Calibri" w:eastAsia="Calibri" w:hAnsi="Calibri" w:cs="Times New Roman"/>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B65593"/>
    <w:pPr>
      <w:spacing w:after="0" w:line="240" w:lineRule="auto"/>
    </w:pPr>
    <w:rPr>
      <w:rFonts w:ascii="Calibri" w:eastAsia="Calibri" w:hAnsi="Calibri" w:cs="Times New Roman"/>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rsid w:val="00B65593"/>
    <w:rPr>
      <w:rFonts w:ascii="Segoe UI" w:hAnsi="Segoe UI" w:cs="Segoe UI" w:hint="default"/>
      <w:sz w:val="18"/>
      <w:szCs w:val="18"/>
    </w:rPr>
  </w:style>
  <w:style w:type="character" w:customStyle="1" w:styleId="cf11">
    <w:name w:val="cf11"/>
    <w:rsid w:val="00B65593"/>
    <w:rPr>
      <w:rFonts w:ascii="Segoe UI" w:hAnsi="Segoe UI" w:cs="Segoe UI" w:hint="default"/>
      <w:sz w:val="18"/>
      <w:szCs w:val="18"/>
    </w:rPr>
  </w:style>
  <w:style w:type="paragraph" w:styleId="Revisin">
    <w:name w:val="Revision"/>
    <w:hidden/>
    <w:uiPriority w:val="99"/>
    <w:semiHidden/>
    <w:rsid w:val="00B65593"/>
    <w:pPr>
      <w:spacing w:after="0" w:line="240" w:lineRule="auto"/>
    </w:pPr>
    <w:rPr>
      <w:rFonts w:ascii="Calibri" w:eastAsia="MS Mincho" w:hAnsi="Calibri" w:cs="Times New Roman"/>
      <w:lang w:val="es-DO"/>
    </w:rPr>
  </w:style>
  <w:style w:type="paragraph" w:styleId="TDC2">
    <w:name w:val="toc 2"/>
    <w:basedOn w:val="Normal"/>
    <w:next w:val="Normal"/>
    <w:autoRedefine/>
    <w:uiPriority w:val="39"/>
    <w:unhideWhenUsed/>
    <w:rsid w:val="00B9195C"/>
    <w:pPr>
      <w:spacing w:after="100"/>
      <w:ind w:left="220"/>
    </w:pPr>
  </w:style>
  <w:style w:type="character" w:customStyle="1" w:styleId="Ttulo5Car">
    <w:name w:val="Título 5 Car"/>
    <w:basedOn w:val="Fuentedeprrafopredeter"/>
    <w:link w:val="Ttulo5"/>
    <w:uiPriority w:val="9"/>
    <w:semiHidden/>
    <w:rsid w:val="00D94E19"/>
    <w:rPr>
      <w:rFonts w:asciiTheme="majorHAnsi" w:eastAsiaTheme="majorEastAsia" w:hAnsiTheme="majorHAnsi" w:cstheme="majorBidi"/>
      <w:color w:val="2F5496" w:themeColor="accent1" w:themeShade="BF"/>
    </w:rPr>
  </w:style>
  <w:style w:type="paragraph" w:styleId="TDC3">
    <w:name w:val="toc 3"/>
    <w:basedOn w:val="Normal"/>
    <w:next w:val="Normal"/>
    <w:autoRedefine/>
    <w:uiPriority w:val="39"/>
    <w:unhideWhenUsed/>
    <w:rsid w:val="000A2D7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62379">
      <w:bodyDiv w:val="1"/>
      <w:marLeft w:val="0"/>
      <w:marRight w:val="0"/>
      <w:marTop w:val="0"/>
      <w:marBottom w:val="0"/>
      <w:divBdr>
        <w:top w:val="none" w:sz="0" w:space="0" w:color="auto"/>
        <w:left w:val="none" w:sz="0" w:space="0" w:color="auto"/>
        <w:bottom w:val="none" w:sz="0" w:space="0" w:color="auto"/>
        <w:right w:val="none" w:sz="0" w:space="0" w:color="auto"/>
      </w:divBdr>
    </w:div>
    <w:div w:id="70279698">
      <w:bodyDiv w:val="1"/>
      <w:marLeft w:val="0"/>
      <w:marRight w:val="0"/>
      <w:marTop w:val="0"/>
      <w:marBottom w:val="0"/>
      <w:divBdr>
        <w:top w:val="none" w:sz="0" w:space="0" w:color="auto"/>
        <w:left w:val="none" w:sz="0" w:space="0" w:color="auto"/>
        <w:bottom w:val="none" w:sz="0" w:space="0" w:color="auto"/>
        <w:right w:val="none" w:sz="0" w:space="0" w:color="auto"/>
      </w:divBdr>
    </w:div>
    <w:div w:id="126823310">
      <w:bodyDiv w:val="1"/>
      <w:marLeft w:val="0"/>
      <w:marRight w:val="0"/>
      <w:marTop w:val="0"/>
      <w:marBottom w:val="0"/>
      <w:divBdr>
        <w:top w:val="none" w:sz="0" w:space="0" w:color="auto"/>
        <w:left w:val="none" w:sz="0" w:space="0" w:color="auto"/>
        <w:bottom w:val="none" w:sz="0" w:space="0" w:color="auto"/>
        <w:right w:val="none" w:sz="0" w:space="0" w:color="auto"/>
      </w:divBdr>
    </w:div>
    <w:div w:id="128941600">
      <w:bodyDiv w:val="1"/>
      <w:marLeft w:val="0"/>
      <w:marRight w:val="0"/>
      <w:marTop w:val="0"/>
      <w:marBottom w:val="0"/>
      <w:divBdr>
        <w:top w:val="none" w:sz="0" w:space="0" w:color="auto"/>
        <w:left w:val="none" w:sz="0" w:space="0" w:color="auto"/>
        <w:bottom w:val="none" w:sz="0" w:space="0" w:color="auto"/>
        <w:right w:val="none" w:sz="0" w:space="0" w:color="auto"/>
      </w:divBdr>
    </w:div>
    <w:div w:id="129594922">
      <w:bodyDiv w:val="1"/>
      <w:marLeft w:val="0"/>
      <w:marRight w:val="0"/>
      <w:marTop w:val="0"/>
      <w:marBottom w:val="0"/>
      <w:divBdr>
        <w:top w:val="none" w:sz="0" w:space="0" w:color="auto"/>
        <w:left w:val="none" w:sz="0" w:space="0" w:color="auto"/>
        <w:bottom w:val="none" w:sz="0" w:space="0" w:color="auto"/>
        <w:right w:val="none" w:sz="0" w:space="0" w:color="auto"/>
      </w:divBdr>
    </w:div>
    <w:div w:id="132213552">
      <w:bodyDiv w:val="1"/>
      <w:marLeft w:val="0"/>
      <w:marRight w:val="0"/>
      <w:marTop w:val="0"/>
      <w:marBottom w:val="0"/>
      <w:divBdr>
        <w:top w:val="none" w:sz="0" w:space="0" w:color="auto"/>
        <w:left w:val="none" w:sz="0" w:space="0" w:color="auto"/>
        <w:bottom w:val="none" w:sz="0" w:space="0" w:color="auto"/>
        <w:right w:val="none" w:sz="0" w:space="0" w:color="auto"/>
      </w:divBdr>
    </w:div>
    <w:div w:id="213396111">
      <w:bodyDiv w:val="1"/>
      <w:marLeft w:val="0"/>
      <w:marRight w:val="0"/>
      <w:marTop w:val="0"/>
      <w:marBottom w:val="0"/>
      <w:divBdr>
        <w:top w:val="none" w:sz="0" w:space="0" w:color="auto"/>
        <w:left w:val="none" w:sz="0" w:space="0" w:color="auto"/>
        <w:bottom w:val="none" w:sz="0" w:space="0" w:color="auto"/>
        <w:right w:val="none" w:sz="0" w:space="0" w:color="auto"/>
      </w:divBdr>
    </w:div>
    <w:div w:id="223882510">
      <w:bodyDiv w:val="1"/>
      <w:marLeft w:val="0"/>
      <w:marRight w:val="0"/>
      <w:marTop w:val="0"/>
      <w:marBottom w:val="0"/>
      <w:divBdr>
        <w:top w:val="none" w:sz="0" w:space="0" w:color="auto"/>
        <w:left w:val="none" w:sz="0" w:space="0" w:color="auto"/>
        <w:bottom w:val="none" w:sz="0" w:space="0" w:color="auto"/>
        <w:right w:val="none" w:sz="0" w:space="0" w:color="auto"/>
      </w:divBdr>
    </w:div>
    <w:div w:id="224991535">
      <w:bodyDiv w:val="1"/>
      <w:marLeft w:val="0"/>
      <w:marRight w:val="0"/>
      <w:marTop w:val="0"/>
      <w:marBottom w:val="0"/>
      <w:divBdr>
        <w:top w:val="none" w:sz="0" w:space="0" w:color="auto"/>
        <w:left w:val="none" w:sz="0" w:space="0" w:color="auto"/>
        <w:bottom w:val="none" w:sz="0" w:space="0" w:color="auto"/>
        <w:right w:val="none" w:sz="0" w:space="0" w:color="auto"/>
      </w:divBdr>
    </w:div>
    <w:div w:id="232587396">
      <w:bodyDiv w:val="1"/>
      <w:marLeft w:val="0"/>
      <w:marRight w:val="0"/>
      <w:marTop w:val="0"/>
      <w:marBottom w:val="0"/>
      <w:divBdr>
        <w:top w:val="none" w:sz="0" w:space="0" w:color="auto"/>
        <w:left w:val="none" w:sz="0" w:space="0" w:color="auto"/>
        <w:bottom w:val="none" w:sz="0" w:space="0" w:color="auto"/>
        <w:right w:val="none" w:sz="0" w:space="0" w:color="auto"/>
      </w:divBdr>
    </w:div>
    <w:div w:id="239491339">
      <w:bodyDiv w:val="1"/>
      <w:marLeft w:val="0"/>
      <w:marRight w:val="0"/>
      <w:marTop w:val="0"/>
      <w:marBottom w:val="0"/>
      <w:divBdr>
        <w:top w:val="none" w:sz="0" w:space="0" w:color="auto"/>
        <w:left w:val="none" w:sz="0" w:space="0" w:color="auto"/>
        <w:bottom w:val="none" w:sz="0" w:space="0" w:color="auto"/>
        <w:right w:val="none" w:sz="0" w:space="0" w:color="auto"/>
      </w:divBdr>
    </w:div>
    <w:div w:id="240137873">
      <w:bodyDiv w:val="1"/>
      <w:marLeft w:val="0"/>
      <w:marRight w:val="0"/>
      <w:marTop w:val="0"/>
      <w:marBottom w:val="0"/>
      <w:divBdr>
        <w:top w:val="none" w:sz="0" w:space="0" w:color="auto"/>
        <w:left w:val="none" w:sz="0" w:space="0" w:color="auto"/>
        <w:bottom w:val="none" w:sz="0" w:space="0" w:color="auto"/>
        <w:right w:val="none" w:sz="0" w:space="0" w:color="auto"/>
      </w:divBdr>
    </w:div>
    <w:div w:id="242032273">
      <w:bodyDiv w:val="1"/>
      <w:marLeft w:val="0"/>
      <w:marRight w:val="0"/>
      <w:marTop w:val="0"/>
      <w:marBottom w:val="0"/>
      <w:divBdr>
        <w:top w:val="none" w:sz="0" w:space="0" w:color="auto"/>
        <w:left w:val="none" w:sz="0" w:space="0" w:color="auto"/>
        <w:bottom w:val="none" w:sz="0" w:space="0" w:color="auto"/>
        <w:right w:val="none" w:sz="0" w:space="0" w:color="auto"/>
      </w:divBdr>
    </w:div>
    <w:div w:id="269240134">
      <w:bodyDiv w:val="1"/>
      <w:marLeft w:val="0"/>
      <w:marRight w:val="0"/>
      <w:marTop w:val="0"/>
      <w:marBottom w:val="0"/>
      <w:divBdr>
        <w:top w:val="none" w:sz="0" w:space="0" w:color="auto"/>
        <w:left w:val="none" w:sz="0" w:space="0" w:color="auto"/>
        <w:bottom w:val="none" w:sz="0" w:space="0" w:color="auto"/>
        <w:right w:val="none" w:sz="0" w:space="0" w:color="auto"/>
      </w:divBdr>
    </w:div>
    <w:div w:id="275909813">
      <w:bodyDiv w:val="1"/>
      <w:marLeft w:val="0"/>
      <w:marRight w:val="0"/>
      <w:marTop w:val="0"/>
      <w:marBottom w:val="0"/>
      <w:divBdr>
        <w:top w:val="none" w:sz="0" w:space="0" w:color="auto"/>
        <w:left w:val="none" w:sz="0" w:space="0" w:color="auto"/>
        <w:bottom w:val="none" w:sz="0" w:space="0" w:color="auto"/>
        <w:right w:val="none" w:sz="0" w:space="0" w:color="auto"/>
      </w:divBdr>
    </w:div>
    <w:div w:id="366495194">
      <w:bodyDiv w:val="1"/>
      <w:marLeft w:val="0"/>
      <w:marRight w:val="0"/>
      <w:marTop w:val="0"/>
      <w:marBottom w:val="0"/>
      <w:divBdr>
        <w:top w:val="none" w:sz="0" w:space="0" w:color="auto"/>
        <w:left w:val="none" w:sz="0" w:space="0" w:color="auto"/>
        <w:bottom w:val="none" w:sz="0" w:space="0" w:color="auto"/>
        <w:right w:val="none" w:sz="0" w:space="0" w:color="auto"/>
      </w:divBdr>
    </w:div>
    <w:div w:id="370880515">
      <w:bodyDiv w:val="1"/>
      <w:marLeft w:val="0"/>
      <w:marRight w:val="0"/>
      <w:marTop w:val="0"/>
      <w:marBottom w:val="0"/>
      <w:divBdr>
        <w:top w:val="none" w:sz="0" w:space="0" w:color="auto"/>
        <w:left w:val="none" w:sz="0" w:space="0" w:color="auto"/>
        <w:bottom w:val="none" w:sz="0" w:space="0" w:color="auto"/>
        <w:right w:val="none" w:sz="0" w:space="0" w:color="auto"/>
      </w:divBdr>
    </w:div>
    <w:div w:id="414782551">
      <w:bodyDiv w:val="1"/>
      <w:marLeft w:val="0"/>
      <w:marRight w:val="0"/>
      <w:marTop w:val="0"/>
      <w:marBottom w:val="0"/>
      <w:divBdr>
        <w:top w:val="none" w:sz="0" w:space="0" w:color="auto"/>
        <w:left w:val="none" w:sz="0" w:space="0" w:color="auto"/>
        <w:bottom w:val="none" w:sz="0" w:space="0" w:color="auto"/>
        <w:right w:val="none" w:sz="0" w:space="0" w:color="auto"/>
      </w:divBdr>
    </w:div>
    <w:div w:id="415174822">
      <w:bodyDiv w:val="1"/>
      <w:marLeft w:val="0"/>
      <w:marRight w:val="0"/>
      <w:marTop w:val="0"/>
      <w:marBottom w:val="0"/>
      <w:divBdr>
        <w:top w:val="none" w:sz="0" w:space="0" w:color="auto"/>
        <w:left w:val="none" w:sz="0" w:space="0" w:color="auto"/>
        <w:bottom w:val="none" w:sz="0" w:space="0" w:color="auto"/>
        <w:right w:val="none" w:sz="0" w:space="0" w:color="auto"/>
      </w:divBdr>
    </w:div>
    <w:div w:id="435173135">
      <w:bodyDiv w:val="1"/>
      <w:marLeft w:val="0"/>
      <w:marRight w:val="0"/>
      <w:marTop w:val="0"/>
      <w:marBottom w:val="0"/>
      <w:divBdr>
        <w:top w:val="none" w:sz="0" w:space="0" w:color="auto"/>
        <w:left w:val="none" w:sz="0" w:space="0" w:color="auto"/>
        <w:bottom w:val="none" w:sz="0" w:space="0" w:color="auto"/>
        <w:right w:val="none" w:sz="0" w:space="0" w:color="auto"/>
      </w:divBdr>
    </w:div>
    <w:div w:id="473059111">
      <w:bodyDiv w:val="1"/>
      <w:marLeft w:val="0"/>
      <w:marRight w:val="0"/>
      <w:marTop w:val="0"/>
      <w:marBottom w:val="0"/>
      <w:divBdr>
        <w:top w:val="none" w:sz="0" w:space="0" w:color="auto"/>
        <w:left w:val="none" w:sz="0" w:space="0" w:color="auto"/>
        <w:bottom w:val="none" w:sz="0" w:space="0" w:color="auto"/>
        <w:right w:val="none" w:sz="0" w:space="0" w:color="auto"/>
      </w:divBdr>
    </w:div>
    <w:div w:id="496460654">
      <w:bodyDiv w:val="1"/>
      <w:marLeft w:val="0"/>
      <w:marRight w:val="0"/>
      <w:marTop w:val="0"/>
      <w:marBottom w:val="0"/>
      <w:divBdr>
        <w:top w:val="none" w:sz="0" w:space="0" w:color="auto"/>
        <w:left w:val="none" w:sz="0" w:space="0" w:color="auto"/>
        <w:bottom w:val="none" w:sz="0" w:space="0" w:color="auto"/>
        <w:right w:val="none" w:sz="0" w:space="0" w:color="auto"/>
      </w:divBdr>
    </w:div>
    <w:div w:id="519508979">
      <w:bodyDiv w:val="1"/>
      <w:marLeft w:val="0"/>
      <w:marRight w:val="0"/>
      <w:marTop w:val="0"/>
      <w:marBottom w:val="0"/>
      <w:divBdr>
        <w:top w:val="none" w:sz="0" w:space="0" w:color="auto"/>
        <w:left w:val="none" w:sz="0" w:space="0" w:color="auto"/>
        <w:bottom w:val="none" w:sz="0" w:space="0" w:color="auto"/>
        <w:right w:val="none" w:sz="0" w:space="0" w:color="auto"/>
      </w:divBdr>
    </w:div>
    <w:div w:id="570776427">
      <w:bodyDiv w:val="1"/>
      <w:marLeft w:val="0"/>
      <w:marRight w:val="0"/>
      <w:marTop w:val="0"/>
      <w:marBottom w:val="0"/>
      <w:divBdr>
        <w:top w:val="none" w:sz="0" w:space="0" w:color="auto"/>
        <w:left w:val="none" w:sz="0" w:space="0" w:color="auto"/>
        <w:bottom w:val="none" w:sz="0" w:space="0" w:color="auto"/>
        <w:right w:val="none" w:sz="0" w:space="0" w:color="auto"/>
      </w:divBdr>
    </w:div>
    <w:div w:id="618100551">
      <w:bodyDiv w:val="1"/>
      <w:marLeft w:val="0"/>
      <w:marRight w:val="0"/>
      <w:marTop w:val="0"/>
      <w:marBottom w:val="0"/>
      <w:divBdr>
        <w:top w:val="none" w:sz="0" w:space="0" w:color="auto"/>
        <w:left w:val="none" w:sz="0" w:space="0" w:color="auto"/>
        <w:bottom w:val="none" w:sz="0" w:space="0" w:color="auto"/>
        <w:right w:val="none" w:sz="0" w:space="0" w:color="auto"/>
      </w:divBdr>
    </w:div>
    <w:div w:id="649137914">
      <w:bodyDiv w:val="1"/>
      <w:marLeft w:val="0"/>
      <w:marRight w:val="0"/>
      <w:marTop w:val="0"/>
      <w:marBottom w:val="0"/>
      <w:divBdr>
        <w:top w:val="none" w:sz="0" w:space="0" w:color="auto"/>
        <w:left w:val="none" w:sz="0" w:space="0" w:color="auto"/>
        <w:bottom w:val="none" w:sz="0" w:space="0" w:color="auto"/>
        <w:right w:val="none" w:sz="0" w:space="0" w:color="auto"/>
      </w:divBdr>
    </w:div>
    <w:div w:id="650213895">
      <w:bodyDiv w:val="1"/>
      <w:marLeft w:val="0"/>
      <w:marRight w:val="0"/>
      <w:marTop w:val="0"/>
      <w:marBottom w:val="0"/>
      <w:divBdr>
        <w:top w:val="none" w:sz="0" w:space="0" w:color="auto"/>
        <w:left w:val="none" w:sz="0" w:space="0" w:color="auto"/>
        <w:bottom w:val="none" w:sz="0" w:space="0" w:color="auto"/>
        <w:right w:val="none" w:sz="0" w:space="0" w:color="auto"/>
      </w:divBdr>
    </w:div>
    <w:div w:id="671685053">
      <w:bodyDiv w:val="1"/>
      <w:marLeft w:val="0"/>
      <w:marRight w:val="0"/>
      <w:marTop w:val="0"/>
      <w:marBottom w:val="0"/>
      <w:divBdr>
        <w:top w:val="none" w:sz="0" w:space="0" w:color="auto"/>
        <w:left w:val="none" w:sz="0" w:space="0" w:color="auto"/>
        <w:bottom w:val="none" w:sz="0" w:space="0" w:color="auto"/>
        <w:right w:val="none" w:sz="0" w:space="0" w:color="auto"/>
      </w:divBdr>
    </w:div>
    <w:div w:id="764423564">
      <w:bodyDiv w:val="1"/>
      <w:marLeft w:val="0"/>
      <w:marRight w:val="0"/>
      <w:marTop w:val="0"/>
      <w:marBottom w:val="0"/>
      <w:divBdr>
        <w:top w:val="none" w:sz="0" w:space="0" w:color="auto"/>
        <w:left w:val="none" w:sz="0" w:space="0" w:color="auto"/>
        <w:bottom w:val="none" w:sz="0" w:space="0" w:color="auto"/>
        <w:right w:val="none" w:sz="0" w:space="0" w:color="auto"/>
      </w:divBdr>
    </w:div>
    <w:div w:id="766468477">
      <w:bodyDiv w:val="1"/>
      <w:marLeft w:val="0"/>
      <w:marRight w:val="0"/>
      <w:marTop w:val="0"/>
      <w:marBottom w:val="0"/>
      <w:divBdr>
        <w:top w:val="none" w:sz="0" w:space="0" w:color="auto"/>
        <w:left w:val="none" w:sz="0" w:space="0" w:color="auto"/>
        <w:bottom w:val="none" w:sz="0" w:space="0" w:color="auto"/>
        <w:right w:val="none" w:sz="0" w:space="0" w:color="auto"/>
      </w:divBdr>
    </w:div>
    <w:div w:id="773134922">
      <w:bodyDiv w:val="1"/>
      <w:marLeft w:val="0"/>
      <w:marRight w:val="0"/>
      <w:marTop w:val="0"/>
      <w:marBottom w:val="0"/>
      <w:divBdr>
        <w:top w:val="none" w:sz="0" w:space="0" w:color="auto"/>
        <w:left w:val="none" w:sz="0" w:space="0" w:color="auto"/>
        <w:bottom w:val="none" w:sz="0" w:space="0" w:color="auto"/>
        <w:right w:val="none" w:sz="0" w:space="0" w:color="auto"/>
      </w:divBdr>
    </w:div>
    <w:div w:id="788746785">
      <w:bodyDiv w:val="1"/>
      <w:marLeft w:val="0"/>
      <w:marRight w:val="0"/>
      <w:marTop w:val="0"/>
      <w:marBottom w:val="0"/>
      <w:divBdr>
        <w:top w:val="none" w:sz="0" w:space="0" w:color="auto"/>
        <w:left w:val="none" w:sz="0" w:space="0" w:color="auto"/>
        <w:bottom w:val="none" w:sz="0" w:space="0" w:color="auto"/>
        <w:right w:val="none" w:sz="0" w:space="0" w:color="auto"/>
      </w:divBdr>
    </w:div>
    <w:div w:id="797450423">
      <w:bodyDiv w:val="1"/>
      <w:marLeft w:val="0"/>
      <w:marRight w:val="0"/>
      <w:marTop w:val="0"/>
      <w:marBottom w:val="0"/>
      <w:divBdr>
        <w:top w:val="none" w:sz="0" w:space="0" w:color="auto"/>
        <w:left w:val="none" w:sz="0" w:space="0" w:color="auto"/>
        <w:bottom w:val="none" w:sz="0" w:space="0" w:color="auto"/>
        <w:right w:val="none" w:sz="0" w:space="0" w:color="auto"/>
      </w:divBdr>
    </w:div>
    <w:div w:id="856433652">
      <w:bodyDiv w:val="1"/>
      <w:marLeft w:val="0"/>
      <w:marRight w:val="0"/>
      <w:marTop w:val="0"/>
      <w:marBottom w:val="0"/>
      <w:divBdr>
        <w:top w:val="none" w:sz="0" w:space="0" w:color="auto"/>
        <w:left w:val="none" w:sz="0" w:space="0" w:color="auto"/>
        <w:bottom w:val="none" w:sz="0" w:space="0" w:color="auto"/>
        <w:right w:val="none" w:sz="0" w:space="0" w:color="auto"/>
      </w:divBdr>
    </w:div>
    <w:div w:id="892083657">
      <w:bodyDiv w:val="1"/>
      <w:marLeft w:val="0"/>
      <w:marRight w:val="0"/>
      <w:marTop w:val="0"/>
      <w:marBottom w:val="0"/>
      <w:divBdr>
        <w:top w:val="none" w:sz="0" w:space="0" w:color="auto"/>
        <w:left w:val="none" w:sz="0" w:space="0" w:color="auto"/>
        <w:bottom w:val="none" w:sz="0" w:space="0" w:color="auto"/>
        <w:right w:val="none" w:sz="0" w:space="0" w:color="auto"/>
      </w:divBdr>
    </w:div>
    <w:div w:id="928998270">
      <w:bodyDiv w:val="1"/>
      <w:marLeft w:val="0"/>
      <w:marRight w:val="0"/>
      <w:marTop w:val="0"/>
      <w:marBottom w:val="0"/>
      <w:divBdr>
        <w:top w:val="none" w:sz="0" w:space="0" w:color="auto"/>
        <w:left w:val="none" w:sz="0" w:space="0" w:color="auto"/>
        <w:bottom w:val="none" w:sz="0" w:space="0" w:color="auto"/>
        <w:right w:val="none" w:sz="0" w:space="0" w:color="auto"/>
      </w:divBdr>
    </w:div>
    <w:div w:id="959337711">
      <w:bodyDiv w:val="1"/>
      <w:marLeft w:val="0"/>
      <w:marRight w:val="0"/>
      <w:marTop w:val="0"/>
      <w:marBottom w:val="0"/>
      <w:divBdr>
        <w:top w:val="none" w:sz="0" w:space="0" w:color="auto"/>
        <w:left w:val="none" w:sz="0" w:space="0" w:color="auto"/>
        <w:bottom w:val="none" w:sz="0" w:space="0" w:color="auto"/>
        <w:right w:val="none" w:sz="0" w:space="0" w:color="auto"/>
      </w:divBdr>
    </w:div>
    <w:div w:id="972978956">
      <w:bodyDiv w:val="1"/>
      <w:marLeft w:val="0"/>
      <w:marRight w:val="0"/>
      <w:marTop w:val="0"/>
      <w:marBottom w:val="0"/>
      <w:divBdr>
        <w:top w:val="none" w:sz="0" w:space="0" w:color="auto"/>
        <w:left w:val="none" w:sz="0" w:space="0" w:color="auto"/>
        <w:bottom w:val="none" w:sz="0" w:space="0" w:color="auto"/>
        <w:right w:val="none" w:sz="0" w:space="0" w:color="auto"/>
      </w:divBdr>
    </w:div>
    <w:div w:id="984049168">
      <w:bodyDiv w:val="1"/>
      <w:marLeft w:val="0"/>
      <w:marRight w:val="0"/>
      <w:marTop w:val="0"/>
      <w:marBottom w:val="0"/>
      <w:divBdr>
        <w:top w:val="none" w:sz="0" w:space="0" w:color="auto"/>
        <w:left w:val="none" w:sz="0" w:space="0" w:color="auto"/>
        <w:bottom w:val="none" w:sz="0" w:space="0" w:color="auto"/>
        <w:right w:val="none" w:sz="0" w:space="0" w:color="auto"/>
      </w:divBdr>
    </w:div>
    <w:div w:id="1016730854">
      <w:bodyDiv w:val="1"/>
      <w:marLeft w:val="0"/>
      <w:marRight w:val="0"/>
      <w:marTop w:val="0"/>
      <w:marBottom w:val="0"/>
      <w:divBdr>
        <w:top w:val="none" w:sz="0" w:space="0" w:color="auto"/>
        <w:left w:val="none" w:sz="0" w:space="0" w:color="auto"/>
        <w:bottom w:val="none" w:sz="0" w:space="0" w:color="auto"/>
        <w:right w:val="none" w:sz="0" w:space="0" w:color="auto"/>
      </w:divBdr>
    </w:div>
    <w:div w:id="1036779578">
      <w:bodyDiv w:val="1"/>
      <w:marLeft w:val="0"/>
      <w:marRight w:val="0"/>
      <w:marTop w:val="0"/>
      <w:marBottom w:val="0"/>
      <w:divBdr>
        <w:top w:val="none" w:sz="0" w:space="0" w:color="auto"/>
        <w:left w:val="none" w:sz="0" w:space="0" w:color="auto"/>
        <w:bottom w:val="none" w:sz="0" w:space="0" w:color="auto"/>
        <w:right w:val="none" w:sz="0" w:space="0" w:color="auto"/>
      </w:divBdr>
    </w:div>
    <w:div w:id="1074544009">
      <w:bodyDiv w:val="1"/>
      <w:marLeft w:val="0"/>
      <w:marRight w:val="0"/>
      <w:marTop w:val="0"/>
      <w:marBottom w:val="0"/>
      <w:divBdr>
        <w:top w:val="none" w:sz="0" w:space="0" w:color="auto"/>
        <w:left w:val="none" w:sz="0" w:space="0" w:color="auto"/>
        <w:bottom w:val="none" w:sz="0" w:space="0" w:color="auto"/>
        <w:right w:val="none" w:sz="0" w:space="0" w:color="auto"/>
      </w:divBdr>
    </w:div>
    <w:div w:id="1092166662">
      <w:bodyDiv w:val="1"/>
      <w:marLeft w:val="0"/>
      <w:marRight w:val="0"/>
      <w:marTop w:val="0"/>
      <w:marBottom w:val="0"/>
      <w:divBdr>
        <w:top w:val="none" w:sz="0" w:space="0" w:color="auto"/>
        <w:left w:val="none" w:sz="0" w:space="0" w:color="auto"/>
        <w:bottom w:val="none" w:sz="0" w:space="0" w:color="auto"/>
        <w:right w:val="none" w:sz="0" w:space="0" w:color="auto"/>
      </w:divBdr>
    </w:div>
    <w:div w:id="1101145410">
      <w:bodyDiv w:val="1"/>
      <w:marLeft w:val="0"/>
      <w:marRight w:val="0"/>
      <w:marTop w:val="0"/>
      <w:marBottom w:val="0"/>
      <w:divBdr>
        <w:top w:val="none" w:sz="0" w:space="0" w:color="auto"/>
        <w:left w:val="none" w:sz="0" w:space="0" w:color="auto"/>
        <w:bottom w:val="none" w:sz="0" w:space="0" w:color="auto"/>
        <w:right w:val="none" w:sz="0" w:space="0" w:color="auto"/>
      </w:divBdr>
    </w:div>
    <w:div w:id="1119450952">
      <w:bodyDiv w:val="1"/>
      <w:marLeft w:val="0"/>
      <w:marRight w:val="0"/>
      <w:marTop w:val="0"/>
      <w:marBottom w:val="0"/>
      <w:divBdr>
        <w:top w:val="none" w:sz="0" w:space="0" w:color="auto"/>
        <w:left w:val="none" w:sz="0" w:space="0" w:color="auto"/>
        <w:bottom w:val="none" w:sz="0" w:space="0" w:color="auto"/>
        <w:right w:val="none" w:sz="0" w:space="0" w:color="auto"/>
      </w:divBdr>
    </w:div>
    <w:div w:id="1146584542">
      <w:bodyDiv w:val="1"/>
      <w:marLeft w:val="0"/>
      <w:marRight w:val="0"/>
      <w:marTop w:val="0"/>
      <w:marBottom w:val="0"/>
      <w:divBdr>
        <w:top w:val="none" w:sz="0" w:space="0" w:color="auto"/>
        <w:left w:val="none" w:sz="0" w:space="0" w:color="auto"/>
        <w:bottom w:val="none" w:sz="0" w:space="0" w:color="auto"/>
        <w:right w:val="none" w:sz="0" w:space="0" w:color="auto"/>
      </w:divBdr>
    </w:div>
    <w:div w:id="1204245681">
      <w:bodyDiv w:val="1"/>
      <w:marLeft w:val="0"/>
      <w:marRight w:val="0"/>
      <w:marTop w:val="0"/>
      <w:marBottom w:val="0"/>
      <w:divBdr>
        <w:top w:val="none" w:sz="0" w:space="0" w:color="auto"/>
        <w:left w:val="none" w:sz="0" w:space="0" w:color="auto"/>
        <w:bottom w:val="none" w:sz="0" w:space="0" w:color="auto"/>
        <w:right w:val="none" w:sz="0" w:space="0" w:color="auto"/>
      </w:divBdr>
    </w:div>
    <w:div w:id="1223440693">
      <w:bodyDiv w:val="1"/>
      <w:marLeft w:val="0"/>
      <w:marRight w:val="0"/>
      <w:marTop w:val="0"/>
      <w:marBottom w:val="0"/>
      <w:divBdr>
        <w:top w:val="none" w:sz="0" w:space="0" w:color="auto"/>
        <w:left w:val="none" w:sz="0" w:space="0" w:color="auto"/>
        <w:bottom w:val="none" w:sz="0" w:space="0" w:color="auto"/>
        <w:right w:val="none" w:sz="0" w:space="0" w:color="auto"/>
      </w:divBdr>
    </w:div>
    <w:div w:id="1235048825">
      <w:bodyDiv w:val="1"/>
      <w:marLeft w:val="0"/>
      <w:marRight w:val="0"/>
      <w:marTop w:val="0"/>
      <w:marBottom w:val="0"/>
      <w:divBdr>
        <w:top w:val="none" w:sz="0" w:space="0" w:color="auto"/>
        <w:left w:val="none" w:sz="0" w:space="0" w:color="auto"/>
        <w:bottom w:val="none" w:sz="0" w:space="0" w:color="auto"/>
        <w:right w:val="none" w:sz="0" w:space="0" w:color="auto"/>
      </w:divBdr>
    </w:div>
    <w:div w:id="1250966549">
      <w:bodyDiv w:val="1"/>
      <w:marLeft w:val="0"/>
      <w:marRight w:val="0"/>
      <w:marTop w:val="0"/>
      <w:marBottom w:val="0"/>
      <w:divBdr>
        <w:top w:val="none" w:sz="0" w:space="0" w:color="auto"/>
        <w:left w:val="none" w:sz="0" w:space="0" w:color="auto"/>
        <w:bottom w:val="none" w:sz="0" w:space="0" w:color="auto"/>
        <w:right w:val="none" w:sz="0" w:space="0" w:color="auto"/>
      </w:divBdr>
    </w:div>
    <w:div w:id="1298141029">
      <w:bodyDiv w:val="1"/>
      <w:marLeft w:val="0"/>
      <w:marRight w:val="0"/>
      <w:marTop w:val="0"/>
      <w:marBottom w:val="0"/>
      <w:divBdr>
        <w:top w:val="none" w:sz="0" w:space="0" w:color="auto"/>
        <w:left w:val="none" w:sz="0" w:space="0" w:color="auto"/>
        <w:bottom w:val="none" w:sz="0" w:space="0" w:color="auto"/>
        <w:right w:val="none" w:sz="0" w:space="0" w:color="auto"/>
      </w:divBdr>
    </w:div>
    <w:div w:id="1317953291">
      <w:bodyDiv w:val="1"/>
      <w:marLeft w:val="0"/>
      <w:marRight w:val="0"/>
      <w:marTop w:val="0"/>
      <w:marBottom w:val="0"/>
      <w:divBdr>
        <w:top w:val="none" w:sz="0" w:space="0" w:color="auto"/>
        <w:left w:val="none" w:sz="0" w:space="0" w:color="auto"/>
        <w:bottom w:val="none" w:sz="0" w:space="0" w:color="auto"/>
        <w:right w:val="none" w:sz="0" w:space="0" w:color="auto"/>
      </w:divBdr>
    </w:div>
    <w:div w:id="1359696226">
      <w:bodyDiv w:val="1"/>
      <w:marLeft w:val="0"/>
      <w:marRight w:val="0"/>
      <w:marTop w:val="0"/>
      <w:marBottom w:val="0"/>
      <w:divBdr>
        <w:top w:val="none" w:sz="0" w:space="0" w:color="auto"/>
        <w:left w:val="none" w:sz="0" w:space="0" w:color="auto"/>
        <w:bottom w:val="none" w:sz="0" w:space="0" w:color="auto"/>
        <w:right w:val="none" w:sz="0" w:space="0" w:color="auto"/>
      </w:divBdr>
    </w:div>
    <w:div w:id="1369993715">
      <w:bodyDiv w:val="1"/>
      <w:marLeft w:val="0"/>
      <w:marRight w:val="0"/>
      <w:marTop w:val="0"/>
      <w:marBottom w:val="0"/>
      <w:divBdr>
        <w:top w:val="none" w:sz="0" w:space="0" w:color="auto"/>
        <w:left w:val="none" w:sz="0" w:space="0" w:color="auto"/>
        <w:bottom w:val="none" w:sz="0" w:space="0" w:color="auto"/>
        <w:right w:val="none" w:sz="0" w:space="0" w:color="auto"/>
      </w:divBdr>
    </w:div>
    <w:div w:id="1376661052">
      <w:bodyDiv w:val="1"/>
      <w:marLeft w:val="0"/>
      <w:marRight w:val="0"/>
      <w:marTop w:val="0"/>
      <w:marBottom w:val="0"/>
      <w:divBdr>
        <w:top w:val="none" w:sz="0" w:space="0" w:color="auto"/>
        <w:left w:val="none" w:sz="0" w:space="0" w:color="auto"/>
        <w:bottom w:val="none" w:sz="0" w:space="0" w:color="auto"/>
        <w:right w:val="none" w:sz="0" w:space="0" w:color="auto"/>
      </w:divBdr>
    </w:div>
    <w:div w:id="1388609360">
      <w:bodyDiv w:val="1"/>
      <w:marLeft w:val="0"/>
      <w:marRight w:val="0"/>
      <w:marTop w:val="0"/>
      <w:marBottom w:val="0"/>
      <w:divBdr>
        <w:top w:val="none" w:sz="0" w:space="0" w:color="auto"/>
        <w:left w:val="none" w:sz="0" w:space="0" w:color="auto"/>
        <w:bottom w:val="none" w:sz="0" w:space="0" w:color="auto"/>
        <w:right w:val="none" w:sz="0" w:space="0" w:color="auto"/>
      </w:divBdr>
    </w:div>
    <w:div w:id="1412191055">
      <w:bodyDiv w:val="1"/>
      <w:marLeft w:val="0"/>
      <w:marRight w:val="0"/>
      <w:marTop w:val="0"/>
      <w:marBottom w:val="0"/>
      <w:divBdr>
        <w:top w:val="none" w:sz="0" w:space="0" w:color="auto"/>
        <w:left w:val="none" w:sz="0" w:space="0" w:color="auto"/>
        <w:bottom w:val="none" w:sz="0" w:space="0" w:color="auto"/>
        <w:right w:val="none" w:sz="0" w:space="0" w:color="auto"/>
      </w:divBdr>
    </w:div>
    <w:div w:id="1458718787">
      <w:bodyDiv w:val="1"/>
      <w:marLeft w:val="0"/>
      <w:marRight w:val="0"/>
      <w:marTop w:val="0"/>
      <w:marBottom w:val="0"/>
      <w:divBdr>
        <w:top w:val="none" w:sz="0" w:space="0" w:color="auto"/>
        <w:left w:val="none" w:sz="0" w:space="0" w:color="auto"/>
        <w:bottom w:val="none" w:sz="0" w:space="0" w:color="auto"/>
        <w:right w:val="none" w:sz="0" w:space="0" w:color="auto"/>
      </w:divBdr>
    </w:div>
    <w:div w:id="1484852549">
      <w:bodyDiv w:val="1"/>
      <w:marLeft w:val="0"/>
      <w:marRight w:val="0"/>
      <w:marTop w:val="0"/>
      <w:marBottom w:val="0"/>
      <w:divBdr>
        <w:top w:val="none" w:sz="0" w:space="0" w:color="auto"/>
        <w:left w:val="none" w:sz="0" w:space="0" w:color="auto"/>
        <w:bottom w:val="none" w:sz="0" w:space="0" w:color="auto"/>
        <w:right w:val="none" w:sz="0" w:space="0" w:color="auto"/>
      </w:divBdr>
    </w:div>
    <w:div w:id="1523741942">
      <w:bodyDiv w:val="1"/>
      <w:marLeft w:val="0"/>
      <w:marRight w:val="0"/>
      <w:marTop w:val="0"/>
      <w:marBottom w:val="0"/>
      <w:divBdr>
        <w:top w:val="none" w:sz="0" w:space="0" w:color="auto"/>
        <w:left w:val="none" w:sz="0" w:space="0" w:color="auto"/>
        <w:bottom w:val="none" w:sz="0" w:space="0" w:color="auto"/>
        <w:right w:val="none" w:sz="0" w:space="0" w:color="auto"/>
      </w:divBdr>
    </w:div>
    <w:div w:id="1555194776">
      <w:bodyDiv w:val="1"/>
      <w:marLeft w:val="0"/>
      <w:marRight w:val="0"/>
      <w:marTop w:val="0"/>
      <w:marBottom w:val="0"/>
      <w:divBdr>
        <w:top w:val="none" w:sz="0" w:space="0" w:color="auto"/>
        <w:left w:val="none" w:sz="0" w:space="0" w:color="auto"/>
        <w:bottom w:val="none" w:sz="0" w:space="0" w:color="auto"/>
        <w:right w:val="none" w:sz="0" w:space="0" w:color="auto"/>
      </w:divBdr>
    </w:div>
    <w:div w:id="1570387694">
      <w:bodyDiv w:val="1"/>
      <w:marLeft w:val="0"/>
      <w:marRight w:val="0"/>
      <w:marTop w:val="0"/>
      <w:marBottom w:val="0"/>
      <w:divBdr>
        <w:top w:val="none" w:sz="0" w:space="0" w:color="auto"/>
        <w:left w:val="none" w:sz="0" w:space="0" w:color="auto"/>
        <w:bottom w:val="none" w:sz="0" w:space="0" w:color="auto"/>
        <w:right w:val="none" w:sz="0" w:space="0" w:color="auto"/>
      </w:divBdr>
    </w:div>
    <w:div w:id="1578902997">
      <w:bodyDiv w:val="1"/>
      <w:marLeft w:val="0"/>
      <w:marRight w:val="0"/>
      <w:marTop w:val="0"/>
      <w:marBottom w:val="0"/>
      <w:divBdr>
        <w:top w:val="none" w:sz="0" w:space="0" w:color="auto"/>
        <w:left w:val="none" w:sz="0" w:space="0" w:color="auto"/>
        <w:bottom w:val="none" w:sz="0" w:space="0" w:color="auto"/>
        <w:right w:val="none" w:sz="0" w:space="0" w:color="auto"/>
      </w:divBdr>
    </w:div>
    <w:div w:id="1597324219">
      <w:bodyDiv w:val="1"/>
      <w:marLeft w:val="0"/>
      <w:marRight w:val="0"/>
      <w:marTop w:val="0"/>
      <w:marBottom w:val="0"/>
      <w:divBdr>
        <w:top w:val="none" w:sz="0" w:space="0" w:color="auto"/>
        <w:left w:val="none" w:sz="0" w:space="0" w:color="auto"/>
        <w:bottom w:val="none" w:sz="0" w:space="0" w:color="auto"/>
        <w:right w:val="none" w:sz="0" w:space="0" w:color="auto"/>
      </w:divBdr>
    </w:div>
    <w:div w:id="1607613780">
      <w:bodyDiv w:val="1"/>
      <w:marLeft w:val="0"/>
      <w:marRight w:val="0"/>
      <w:marTop w:val="0"/>
      <w:marBottom w:val="0"/>
      <w:divBdr>
        <w:top w:val="none" w:sz="0" w:space="0" w:color="auto"/>
        <w:left w:val="none" w:sz="0" w:space="0" w:color="auto"/>
        <w:bottom w:val="none" w:sz="0" w:space="0" w:color="auto"/>
        <w:right w:val="none" w:sz="0" w:space="0" w:color="auto"/>
      </w:divBdr>
    </w:div>
    <w:div w:id="1608191829">
      <w:bodyDiv w:val="1"/>
      <w:marLeft w:val="0"/>
      <w:marRight w:val="0"/>
      <w:marTop w:val="0"/>
      <w:marBottom w:val="0"/>
      <w:divBdr>
        <w:top w:val="none" w:sz="0" w:space="0" w:color="auto"/>
        <w:left w:val="none" w:sz="0" w:space="0" w:color="auto"/>
        <w:bottom w:val="none" w:sz="0" w:space="0" w:color="auto"/>
        <w:right w:val="none" w:sz="0" w:space="0" w:color="auto"/>
      </w:divBdr>
    </w:div>
    <w:div w:id="1655379294">
      <w:bodyDiv w:val="1"/>
      <w:marLeft w:val="0"/>
      <w:marRight w:val="0"/>
      <w:marTop w:val="0"/>
      <w:marBottom w:val="0"/>
      <w:divBdr>
        <w:top w:val="none" w:sz="0" w:space="0" w:color="auto"/>
        <w:left w:val="none" w:sz="0" w:space="0" w:color="auto"/>
        <w:bottom w:val="none" w:sz="0" w:space="0" w:color="auto"/>
        <w:right w:val="none" w:sz="0" w:space="0" w:color="auto"/>
      </w:divBdr>
    </w:div>
    <w:div w:id="1680817629">
      <w:bodyDiv w:val="1"/>
      <w:marLeft w:val="0"/>
      <w:marRight w:val="0"/>
      <w:marTop w:val="0"/>
      <w:marBottom w:val="0"/>
      <w:divBdr>
        <w:top w:val="none" w:sz="0" w:space="0" w:color="auto"/>
        <w:left w:val="none" w:sz="0" w:space="0" w:color="auto"/>
        <w:bottom w:val="none" w:sz="0" w:space="0" w:color="auto"/>
        <w:right w:val="none" w:sz="0" w:space="0" w:color="auto"/>
      </w:divBdr>
    </w:div>
    <w:div w:id="1690182358">
      <w:bodyDiv w:val="1"/>
      <w:marLeft w:val="0"/>
      <w:marRight w:val="0"/>
      <w:marTop w:val="0"/>
      <w:marBottom w:val="0"/>
      <w:divBdr>
        <w:top w:val="none" w:sz="0" w:space="0" w:color="auto"/>
        <w:left w:val="none" w:sz="0" w:space="0" w:color="auto"/>
        <w:bottom w:val="none" w:sz="0" w:space="0" w:color="auto"/>
        <w:right w:val="none" w:sz="0" w:space="0" w:color="auto"/>
      </w:divBdr>
    </w:div>
    <w:div w:id="1715346932">
      <w:bodyDiv w:val="1"/>
      <w:marLeft w:val="0"/>
      <w:marRight w:val="0"/>
      <w:marTop w:val="0"/>
      <w:marBottom w:val="0"/>
      <w:divBdr>
        <w:top w:val="none" w:sz="0" w:space="0" w:color="auto"/>
        <w:left w:val="none" w:sz="0" w:space="0" w:color="auto"/>
        <w:bottom w:val="none" w:sz="0" w:space="0" w:color="auto"/>
        <w:right w:val="none" w:sz="0" w:space="0" w:color="auto"/>
      </w:divBdr>
    </w:div>
    <w:div w:id="1775783605">
      <w:bodyDiv w:val="1"/>
      <w:marLeft w:val="0"/>
      <w:marRight w:val="0"/>
      <w:marTop w:val="0"/>
      <w:marBottom w:val="0"/>
      <w:divBdr>
        <w:top w:val="none" w:sz="0" w:space="0" w:color="auto"/>
        <w:left w:val="none" w:sz="0" w:space="0" w:color="auto"/>
        <w:bottom w:val="none" w:sz="0" w:space="0" w:color="auto"/>
        <w:right w:val="none" w:sz="0" w:space="0" w:color="auto"/>
      </w:divBdr>
    </w:div>
    <w:div w:id="1788968900">
      <w:bodyDiv w:val="1"/>
      <w:marLeft w:val="0"/>
      <w:marRight w:val="0"/>
      <w:marTop w:val="0"/>
      <w:marBottom w:val="0"/>
      <w:divBdr>
        <w:top w:val="none" w:sz="0" w:space="0" w:color="auto"/>
        <w:left w:val="none" w:sz="0" w:space="0" w:color="auto"/>
        <w:bottom w:val="none" w:sz="0" w:space="0" w:color="auto"/>
        <w:right w:val="none" w:sz="0" w:space="0" w:color="auto"/>
      </w:divBdr>
    </w:div>
    <w:div w:id="1843741253">
      <w:bodyDiv w:val="1"/>
      <w:marLeft w:val="0"/>
      <w:marRight w:val="0"/>
      <w:marTop w:val="0"/>
      <w:marBottom w:val="0"/>
      <w:divBdr>
        <w:top w:val="none" w:sz="0" w:space="0" w:color="auto"/>
        <w:left w:val="none" w:sz="0" w:space="0" w:color="auto"/>
        <w:bottom w:val="none" w:sz="0" w:space="0" w:color="auto"/>
        <w:right w:val="none" w:sz="0" w:space="0" w:color="auto"/>
      </w:divBdr>
    </w:div>
    <w:div w:id="1877888734">
      <w:bodyDiv w:val="1"/>
      <w:marLeft w:val="0"/>
      <w:marRight w:val="0"/>
      <w:marTop w:val="0"/>
      <w:marBottom w:val="0"/>
      <w:divBdr>
        <w:top w:val="none" w:sz="0" w:space="0" w:color="auto"/>
        <w:left w:val="none" w:sz="0" w:space="0" w:color="auto"/>
        <w:bottom w:val="none" w:sz="0" w:space="0" w:color="auto"/>
        <w:right w:val="none" w:sz="0" w:space="0" w:color="auto"/>
      </w:divBdr>
    </w:div>
    <w:div w:id="1878276327">
      <w:bodyDiv w:val="1"/>
      <w:marLeft w:val="0"/>
      <w:marRight w:val="0"/>
      <w:marTop w:val="0"/>
      <w:marBottom w:val="0"/>
      <w:divBdr>
        <w:top w:val="none" w:sz="0" w:space="0" w:color="auto"/>
        <w:left w:val="none" w:sz="0" w:space="0" w:color="auto"/>
        <w:bottom w:val="none" w:sz="0" w:space="0" w:color="auto"/>
        <w:right w:val="none" w:sz="0" w:space="0" w:color="auto"/>
      </w:divBdr>
    </w:div>
    <w:div w:id="1886284151">
      <w:bodyDiv w:val="1"/>
      <w:marLeft w:val="0"/>
      <w:marRight w:val="0"/>
      <w:marTop w:val="0"/>
      <w:marBottom w:val="0"/>
      <w:divBdr>
        <w:top w:val="none" w:sz="0" w:space="0" w:color="auto"/>
        <w:left w:val="none" w:sz="0" w:space="0" w:color="auto"/>
        <w:bottom w:val="none" w:sz="0" w:space="0" w:color="auto"/>
        <w:right w:val="none" w:sz="0" w:space="0" w:color="auto"/>
      </w:divBdr>
    </w:div>
    <w:div w:id="1892227339">
      <w:bodyDiv w:val="1"/>
      <w:marLeft w:val="0"/>
      <w:marRight w:val="0"/>
      <w:marTop w:val="0"/>
      <w:marBottom w:val="0"/>
      <w:divBdr>
        <w:top w:val="none" w:sz="0" w:space="0" w:color="auto"/>
        <w:left w:val="none" w:sz="0" w:space="0" w:color="auto"/>
        <w:bottom w:val="none" w:sz="0" w:space="0" w:color="auto"/>
        <w:right w:val="none" w:sz="0" w:space="0" w:color="auto"/>
      </w:divBdr>
    </w:div>
    <w:div w:id="1911230793">
      <w:bodyDiv w:val="1"/>
      <w:marLeft w:val="0"/>
      <w:marRight w:val="0"/>
      <w:marTop w:val="0"/>
      <w:marBottom w:val="0"/>
      <w:divBdr>
        <w:top w:val="none" w:sz="0" w:space="0" w:color="auto"/>
        <w:left w:val="none" w:sz="0" w:space="0" w:color="auto"/>
        <w:bottom w:val="none" w:sz="0" w:space="0" w:color="auto"/>
        <w:right w:val="none" w:sz="0" w:space="0" w:color="auto"/>
      </w:divBdr>
    </w:div>
    <w:div w:id="1978097019">
      <w:bodyDiv w:val="1"/>
      <w:marLeft w:val="0"/>
      <w:marRight w:val="0"/>
      <w:marTop w:val="0"/>
      <w:marBottom w:val="0"/>
      <w:divBdr>
        <w:top w:val="none" w:sz="0" w:space="0" w:color="auto"/>
        <w:left w:val="none" w:sz="0" w:space="0" w:color="auto"/>
        <w:bottom w:val="none" w:sz="0" w:space="0" w:color="auto"/>
        <w:right w:val="none" w:sz="0" w:space="0" w:color="auto"/>
      </w:divBdr>
    </w:div>
    <w:div w:id="1984388711">
      <w:bodyDiv w:val="1"/>
      <w:marLeft w:val="0"/>
      <w:marRight w:val="0"/>
      <w:marTop w:val="0"/>
      <w:marBottom w:val="0"/>
      <w:divBdr>
        <w:top w:val="none" w:sz="0" w:space="0" w:color="auto"/>
        <w:left w:val="none" w:sz="0" w:space="0" w:color="auto"/>
        <w:bottom w:val="none" w:sz="0" w:space="0" w:color="auto"/>
        <w:right w:val="none" w:sz="0" w:space="0" w:color="auto"/>
      </w:divBdr>
    </w:div>
    <w:div w:id="2011716909">
      <w:bodyDiv w:val="1"/>
      <w:marLeft w:val="0"/>
      <w:marRight w:val="0"/>
      <w:marTop w:val="0"/>
      <w:marBottom w:val="0"/>
      <w:divBdr>
        <w:top w:val="none" w:sz="0" w:space="0" w:color="auto"/>
        <w:left w:val="none" w:sz="0" w:space="0" w:color="auto"/>
        <w:bottom w:val="none" w:sz="0" w:space="0" w:color="auto"/>
        <w:right w:val="none" w:sz="0" w:space="0" w:color="auto"/>
      </w:divBdr>
    </w:div>
    <w:div w:id="2027168975">
      <w:bodyDiv w:val="1"/>
      <w:marLeft w:val="0"/>
      <w:marRight w:val="0"/>
      <w:marTop w:val="0"/>
      <w:marBottom w:val="0"/>
      <w:divBdr>
        <w:top w:val="none" w:sz="0" w:space="0" w:color="auto"/>
        <w:left w:val="none" w:sz="0" w:space="0" w:color="auto"/>
        <w:bottom w:val="none" w:sz="0" w:space="0" w:color="auto"/>
        <w:right w:val="none" w:sz="0" w:space="0" w:color="auto"/>
      </w:divBdr>
    </w:div>
    <w:div w:id="2027249515">
      <w:bodyDiv w:val="1"/>
      <w:marLeft w:val="0"/>
      <w:marRight w:val="0"/>
      <w:marTop w:val="0"/>
      <w:marBottom w:val="0"/>
      <w:divBdr>
        <w:top w:val="none" w:sz="0" w:space="0" w:color="auto"/>
        <w:left w:val="none" w:sz="0" w:space="0" w:color="auto"/>
        <w:bottom w:val="none" w:sz="0" w:space="0" w:color="auto"/>
        <w:right w:val="none" w:sz="0" w:space="0" w:color="auto"/>
      </w:divBdr>
    </w:div>
    <w:div w:id="2146773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3.xml"/><Relationship Id="rId47" Type="http://schemas.openxmlformats.org/officeDocument/2006/relationships/chart" Target="charts/chart3.xml"/><Relationship Id="rId50" Type="http://schemas.openxmlformats.org/officeDocument/2006/relationships/diagramLayout" Target="diagrams/layout1.xml"/><Relationship Id="rId55" Type="http://schemas.openxmlformats.org/officeDocument/2006/relationships/diagramLayout" Target="diagrams/layout2.xml"/><Relationship Id="rId63" Type="http://schemas.openxmlformats.org/officeDocument/2006/relationships/chart" Target="charts/chart6.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45" Type="http://schemas.openxmlformats.org/officeDocument/2006/relationships/chart" Target="charts/chart1.xml"/><Relationship Id="rId53" Type="http://schemas.microsoft.com/office/2007/relationships/diagramDrawing" Target="diagrams/drawing1.xml"/><Relationship Id="rId58" Type="http://schemas.microsoft.com/office/2007/relationships/diagramDrawing" Target="diagrams/drawing2.xml"/><Relationship Id="rId66" Type="http://schemas.openxmlformats.org/officeDocument/2006/relationships/hyperlink" Target="mailto:oai@jac.gob.do" TargetMode="External"/><Relationship Id="rId5" Type="http://schemas.openxmlformats.org/officeDocument/2006/relationships/numbering" Target="numbering.xml"/><Relationship Id="rId15" Type="http://schemas.openxmlformats.org/officeDocument/2006/relationships/image" Target="media/image5.png"/><Relationship Id="rId49" Type="http://schemas.openxmlformats.org/officeDocument/2006/relationships/diagramData" Target="diagrams/data1.xml"/><Relationship Id="rId57" Type="http://schemas.openxmlformats.org/officeDocument/2006/relationships/diagramColors" Target="diagrams/colors2.xml"/><Relationship Id="rId61" Type="http://schemas.openxmlformats.org/officeDocument/2006/relationships/chart" Target="charts/chart5.xml"/><Relationship Id="rId10" Type="http://schemas.openxmlformats.org/officeDocument/2006/relationships/endnotes" Target="endnotes.xml"/><Relationship Id="rId19" Type="http://schemas.openxmlformats.org/officeDocument/2006/relationships/image" Target="media/image7.png"/><Relationship Id="rId44" Type="http://schemas.openxmlformats.org/officeDocument/2006/relationships/image" Target="media/image31.png"/><Relationship Id="rId52" Type="http://schemas.openxmlformats.org/officeDocument/2006/relationships/diagramColors" Target="diagrams/colors1.xml"/><Relationship Id="rId60" Type="http://schemas.openxmlformats.org/officeDocument/2006/relationships/image" Target="media/image9.png"/><Relationship Id="rId65"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48" Type="http://schemas.openxmlformats.org/officeDocument/2006/relationships/chart" Target="charts/chart4.xml"/><Relationship Id="rId56" Type="http://schemas.openxmlformats.org/officeDocument/2006/relationships/diagramQuickStyle" Target="diagrams/quickStyle2.xml"/><Relationship Id="rId64" Type="http://schemas.openxmlformats.org/officeDocument/2006/relationships/chart" Target="charts/chart7.xml"/><Relationship Id="rId8" Type="http://schemas.openxmlformats.org/officeDocument/2006/relationships/webSettings" Target="webSettings.xml"/><Relationship Id="rId51" Type="http://schemas.openxmlformats.org/officeDocument/2006/relationships/diagramQuickStyle" Target="diagrams/quickStyl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46" Type="http://schemas.openxmlformats.org/officeDocument/2006/relationships/chart" Target="charts/chart2.xml"/><Relationship Id="rId59" Type="http://schemas.openxmlformats.org/officeDocument/2006/relationships/image" Target="media/image8.png"/><Relationship Id="rId67" Type="http://schemas.openxmlformats.org/officeDocument/2006/relationships/fontTable" Target="fontTable.xml"/><Relationship Id="rId20" Type="http://schemas.microsoft.com/office/2014/relationships/chartEx" Target="charts/chartEx1.xml"/><Relationship Id="rId54" Type="http://schemas.openxmlformats.org/officeDocument/2006/relationships/diagramData" Target="diagrams/data2.xml"/><Relationship Id="rId62"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espinosa\Desktop\Memoria\Cuadros%20Memoria%20Depto%20Financiero%202020-2023.xlsx" TargetMode="External"/><Relationship Id="rId2" Type="http://schemas.microsoft.com/office/2011/relationships/chartColorStyle" Target="colors4.xml"/><Relationship Id="rId1" Type="http://schemas.microsoft.com/office/2011/relationships/chartStyle" Target="style4.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espinosa\Desktop\Memoria\Cuadros%20Memoria%20Depto%20Financiero%202020-2023.xlsx" TargetMode="External"/><Relationship Id="rId2" Type="http://schemas.microsoft.com/office/2011/relationships/chartColorStyle" Target="colors5.xml"/><Relationship Id="rId1" Type="http://schemas.microsoft.com/office/2011/relationships/chartStyle" Target="style5.xml"/></Relationships>
</file>

<file path=word/charts/_rels/chart5.xml.rels><?xml version="1.0" encoding="UTF-8" standalone="yes"?>
<Relationships xmlns="http://schemas.openxmlformats.org/package/2006/relationships"><Relationship Id="rId3" Type="http://schemas.openxmlformats.org/officeDocument/2006/relationships/oleObject" Target="https://juntaaviacioncivil.sharepoint.com/sites/DTI77/FILER%20DTI/GESTION%20DTI/Memoria/2023/tickets2023.xlsx" TargetMode="External"/><Relationship Id="rId2" Type="http://schemas.microsoft.com/office/2011/relationships/chartColorStyle" Target="colors6.xml"/><Relationship Id="rId1" Type="http://schemas.microsoft.com/office/2011/relationships/chartStyle" Target="style6.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7.xml"/><Relationship Id="rId1" Type="http://schemas.microsoft.com/office/2011/relationships/chartStyle" Target="style7.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8.xml"/><Relationship Id="rId1" Type="http://schemas.microsoft.com/office/2011/relationships/chartStyle" Target="style8.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9.xml"/><Relationship Id="rId1" Type="http://schemas.microsoft.com/office/2011/relationships/chartStyle" Target="style9.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cfontana\Desktop\2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b="0">
                <a:latin typeface="Times New Roman" panose="02020603050405020304" pitchFamily="18" charset="0"/>
                <a:cs typeface="Times New Roman" panose="02020603050405020304" pitchFamily="18" charset="0"/>
              </a:rPr>
              <a:t>Enero - Noviembre 2023</a:t>
            </a:r>
          </a:p>
        </c:rich>
      </c:tx>
      <c:layout>
        <c:manualLayout>
          <c:xMode val="edge"/>
          <c:yMode val="edge"/>
          <c:x val="0.32949494949494956"/>
          <c:y val="3.89610389610389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0.11516729505707365"/>
          <c:y val="0.14952630518040719"/>
          <c:w val="0.78124180561625456"/>
          <c:h val="0.61982169584173874"/>
        </c:manualLayout>
      </c:layout>
      <c:barChart>
        <c:barDir val="col"/>
        <c:grouping val="clustered"/>
        <c:varyColors val="0"/>
        <c:ser>
          <c:idx val="0"/>
          <c:order val="0"/>
          <c:tx>
            <c:strRef>
              <c:f>Hoja1!$B$1</c:f>
              <c:strCache>
                <c:ptCount val="1"/>
                <c:pt idx="0">
                  <c:v>Reuniones convocadas</c:v>
                </c:pt>
              </c:strCache>
            </c:strRef>
          </c:tx>
          <c:spPr>
            <a:solidFill>
              <a:srgbClr val="00AADD"/>
            </a:solidFill>
            <a:ln>
              <a:noFill/>
            </a:ln>
            <a:effectLst/>
          </c:spPr>
          <c:invertIfNegative val="0"/>
          <c:cat>
            <c:numRef>
              <c:f>Hoja1!$A$2:$A$3</c:f>
              <c:numCache>
                <c:formatCode>General</c:formatCode>
                <c:ptCount val="2"/>
              </c:numCache>
            </c:numRef>
          </c:cat>
          <c:val>
            <c:numRef>
              <c:f>Hoja1!$B$2:$B$3</c:f>
              <c:numCache>
                <c:formatCode>General</c:formatCode>
                <c:ptCount val="2"/>
                <c:pt idx="0">
                  <c:v>80</c:v>
                </c:pt>
                <c:pt idx="1">
                  <c:v>80</c:v>
                </c:pt>
              </c:numCache>
            </c:numRef>
          </c:val>
          <c:extLst>
            <c:ext xmlns:c16="http://schemas.microsoft.com/office/drawing/2014/chart" uri="{C3380CC4-5D6E-409C-BE32-E72D297353CC}">
              <c16:uniqueId val="{00000000-74F3-4336-80BD-CE0FFAF4FB31}"/>
            </c:ext>
          </c:extLst>
        </c:ser>
        <c:ser>
          <c:idx val="1"/>
          <c:order val="1"/>
          <c:tx>
            <c:strRef>
              <c:f>Hoja1!$C$1</c:f>
              <c:strCache>
                <c:ptCount val="1"/>
                <c:pt idx="0">
                  <c:v>Reuniones realizadas</c:v>
                </c:pt>
              </c:strCache>
            </c:strRef>
          </c:tx>
          <c:spPr>
            <a:solidFill>
              <a:srgbClr val="EE2A24"/>
            </a:solidFill>
            <a:ln>
              <a:noFill/>
            </a:ln>
            <a:effectLst/>
          </c:spPr>
          <c:invertIfNegative val="0"/>
          <c:cat>
            <c:numRef>
              <c:f>Hoja1!$A$2:$A$3</c:f>
              <c:numCache>
                <c:formatCode>General</c:formatCode>
                <c:ptCount val="2"/>
              </c:numCache>
            </c:numRef>
          </c:cat>
          <c:val>
            <c:numRef>
              <c:f>Hoja1!$C$2:$C$3</c:f>
              <c:numCache>
                <c:formatCode>General</c:formatCode>
                <c:ptCount val="2"/>
                <c:pt idx="0">
                  <c:v>80</c:v>
                </c:pt>
                <c:pt idx="1">
                  <c:v>80</c:v>
                </c:pt>
              </c:numCache>
            </c:numRef>
          </c:val>
          <c:extLst>
            <c:ext xmlns:c16="http://schemas.microsoft.com/office/drawing/2014/chart" uri="{C3380CC4-5D6E-409C-BE32-E72D297353CC}">
              <c16:uniqueId val="{00000001-74F3-4336-80BD-CE0FFAF4FB31}"/>
            </c:ext>
          </c:extLst>
        </c:ser>
        <c:dLbls>
          <c:showLegendKey val="0"/>
          <c:showVal val="0"/>
          <c:showCatName val="0"/>
          <c:showSerName val="0"/>
          <c:showPercent val="0"/>
          <c:showBubbleSize val="0"/>
        </c:dLbls>
        <c:gapWidth val="219"/>
        <c:overlap val="-27"/>
        <c:axId val="1916998112"/>
        <c:axId val="1993012736"/>
      </c:barChart>
      <c:catAx>
        <c:axId val="191699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93012736"/>
        <c:crosses val="autoZero"/>
        <c:auto val="1"/>
        <c:lblAlgn val="ctr"/>
        <c:lblOffset val="100"/>
        <c:noMultiLvlLbl val="0"/>
      </c:catAx>
      <c:valAx>
        <c:axId val="1993012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16998112"/>
        <c:crosses val="autoZero"/>
        <c:crossBetween val="between"/>
      </c:valAx>
      <c:spPr>
        <a:noFill/>
        <a:ln>
          <a:noFill/>
        </a:ln>
        <a:effectLst/>
      </c:spPr>
    </c:plotArea>
    <c:legend>
      <c:legendPos val="r"/>
      <c:layout>
        <c:manualLayout>
          <c:xMode val="edge"/>
          <c:yMode val="edge"/>
          <c:x val="0.18850693698565199"/>
          <c:y val="0.86351494412321639"/>
          <c:w val="0.59042062651387772"/>
          <c:h val="7.155910590797193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Enero - Noviembre 2023</a:t>
            </a:r>
          </a:p>
        </c:rich>
      </c:tx>
      <c:layout>
        <c:manualLayout>
          <c:xMode val="edge"/>
          <c:yMode val="edge"/>
          <c:x val="0.34136781197804822"/>
          <c:y val="4.031461976343865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9.6352619610225121E-2"/>
          <c:y val="0.14952630518040719"/>
          <c:w val="0.82368500974066861"/>
          <c:h val="0.64810212571443082"/>
        </c:manualLayout>
      </c:layout>
      <c:barChart>
        <c:barDir val="col"/>
        <c:grouping val="clustered"/>
        <c:varyColors val="0"/>
        <c:ser>
          <c:idx val="0"/>
          <c:order val="0"/>
          <c:tx>
            <c:strRef>
              <c:f>Hoja1!$B$1</c:f>
              <c:strCache>
                <c:ptCount val="1"/>
                <c:pt idx="0">
                  <c:v>Inspecciones programadas</c:v>
                </c:pt>
              </c:strCache>
            </c:strRef>
          </c:tx>
          <c:spPr>
            <a:solidFill>
              <a:srgbClr val="00AADD"/>
            </a:solidFill>
            <a:ln>
              <a:noFill/>
            </a:ln>
            <a:effectLst/>
          </c:spPr>
          <c:invertIfNegative val="0"/>
          <c:cat>
            <c:numRef>
              <c:f>Hoja1!$A$2:$A$3</c:f>
              <c:numCache>
                <c:formatCode>General</c:formatCode>
                <c:ptCount val="2"/>
              </c:numCache>
            </c:numRef>
          </c:cat>
          <c:val>
            <c:numRef>
              <c:f>Hoja1!$B$2:$B$3</c:f>
              <c:numCache>
                <c:formatCode>General</c:formatCode>
                <c:ptCount val="2"/>
                <c:pt idx="0">
                  <c:v>26</c:v>
                </c:pt>
                <c:pt idx="1">
                  <c:v>26</c:v>
                </c:pt>
              </c:numCache>
            </c:numRef>
          </c:val>
          <c:extLst>
            <c:ext xmlns:c16="http://schemas.microsoft.com/office/drawing/2014/chart" uri="{C3380CC4-5D6E-409C-BE32-E72D297353CC}">
              <c16:uniqueId val="{00000000-1700-4E72-8010-87584C3907BC}"/>
            </c:ext>
          </c:extLst>
        </c:ser>
        <c:ser>
          <c:idx val="1"/>
          <c:order val="1"/>
          <c:tx>
            <c:strRef>
              <c:f>Hoja1!$C$1</c:f>
              <c:strCache>
                <c:ptCount val="1"/>
                <c:pt idx="0">
                  <c:v>Inspecciones realizadas</c:v>
                </c:pt>
              </c:strCache>
            </c:strRef>
          </c:tx>
          <c:spPr>
            <a:solidFill>
              <a:srgbClr val="EE2A24"/>
            </a:solidFill>
            <a:ln>
              <a:noFill/>
            </a:ln>
            <a:effectLst/>
          </c:spPr>
          <c:invertIfNegative val="0"/>
          <c:cat>
            <c:numRef>
              <c:f>Hoja1!$A$2:$A$3</c:f>
              <c:numCache>
                <c:formatCode>General</c:formatCode>
                <c:ptCount val="2"/>
              </c:numCache>
            </c:numRef>
          </c:cat>
          <c:val>
            <c:numRef>
              <c:f>Hoja1!$C$2:$C$3</c:f>
              <c:numCache>
                <c:formatCode>General</c:formatCode>
                <c:ptCount val="2"/>
                <c:pt idx="0">
                  <c:v>26</c:v>
                </c:pt>
                <c:pt idx="1">
                  <c:v>26</c:v>
                </c:pt>
              </c:numCache>
            </c:numRef>
          </c:val>
          <c:extLst>
            <c:ext xmlns:c16="http://schemas.microsoft.com/office/drawing/2014/chart" uri="{C3380CC4-5D6E-409C-BE32-E72D297353CC}">
              <c16:uniqueId val="{00000001-1700-4E72-8010-87584C3907BC}"/>
            </c:ext>
          </c:extLst>
        </c:ser>
        <c:dLbls>
          <c:showLegendKey val="0"/>
          <c:showVal val="0"/>
          <c:showCatName val="0"/>
          <c:showSerName val="0"/>
          <c:showPercent val="0"/>
          <c:showBubbleSize val="0"/>
        </c:dLbls>
        <c:gapWidth val="219"/>
        <c:overlap val="-27"/>
        <c:axId val="1916978912"/>
        <c:axId val="48158928"/>
      </c:barChart>
      <c:catAx>
        <c:axId val="1916978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8158928"/>
        <c:crosses val="autoZero"/>
        <c:auto val="1"/>
        <c:lblAlgn val="ctr"/>
        <c:lblOffset val="100"/>
        <c:noMultiLvlLbl val="0"/>
      </c:catAx>
      <c:valAx>
        <c:axId val="48158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16978912"/>
        <c:crosses val="autoZero"/>
        <c:crossBetween val="between"/>
      </c:valAx>
      <c:spPr>
        <a:noFill/>
        <a:ln>
          <a:noFill/>
        </a:ln>
        <a:effectLst/>
      </c:spPr>
    </c:plotArea>
    <c:legend>
      <c:legendPos val="r"/>
      <c:layout>
        <c:manualLayout>
          <c:xMode val="edge"/>
          <c:yMode val="edge"/>
          <c:x val="0.19199950370737992"/>
          <c:y val="0.81916904611878161"/>
          <c:w val="0.63161291397841501"/>
          <c:h val="0.136062230278058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200" b="1">
                <a:solidFill>
                  <a:srgbClr val="767171"/>
                </a:solidFill>
                <a:latin typeface="Times New Roman" panose="02020603050405020304" pitchFamily="18" charset="0"/>
                <a:cs typeface="Times New Roman" panose="02020603050405020304" pitchFamily="18" charset="0"/>
              </a:rPr>
              <a:t>Ejecución</a:t>
            </a:r>
            <a:r>
              <a:rPr lang="en-US" sz="1200" b="1" baseline="0">
                <a:solidFill>
                  <a:srgbClr val="767171"/>
                </a:solidFill>
                <a:latin typeface="Times New Roman" panose="02020603050405020304" pitchFamily="18" charset="0"/>
                <a:cs typeface="Times New Roman" panose="02020603050405020304" pitchFamily="18" charset="0"/>
              </a:rPr>
              <a:t> </a:t>
            </a:r>
            <a:r>
              <a:rPr lang="en-US" sz="1200" b="1">
                <a:solidFill>
                  <a:srgbClr val="767171"/>
                </a:solidFill>
                <a:latin typeface="Times New Roman" panose="02020603050405020304" pitchFamily="18" charset="0"/>
                <a:cs typeface="Times New Roman" panose="02020603050405020304" pitchFamily="18" charset="0"/>
              </a:rPr>
              <a:t>Ingresos Y Gastos (2020 - 2023)</a:t>
            </a:r>
          </a:p>
        </c:rich>
      </c:tx>
      <c:overlay val="0"/>
      <c:spPr>
        <a:noFill/>
        <a:ln>
          <a:noFill/>
        </a:ln>
        <a:effectLst/>
      </c:spPr>
      <c:txPr>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2933267915575265"/>
          <c:y val="0.10715469760281221"/>
          <c:w val="0.7066732084424735"/>
          <c:h val="0.68576378170312835"/>
        </c:manualLayout>
      </c:layout>
      <c:barChart>
        <c:barDir val="col"/>
        <c:grouping val="clustered"/>
        <c:varyColors val="0"/>
        <c:ser>
          <c:idx val="0"/>
          <c:order val="0"/>
          <c:tx>
            <c:strRef>
              <c:f>'INGRESOS Y GASTOS'!$B$7</c:f>
              <c:strCache>
                <c:ptCount val="1"/>
                <c:pt idx="0">
                  <c:v>Ingresos</c:v>
                </c:pt>
              </c:strCache>
            </c:strRef>
          </c:tx>
          <c:spPr>
            <a:solidFill>
              <a:srgbClr val="011C50"/>
            </a:solidFill>
            <a:ln>
              <a:noFill/>
            </a:ln>
            <a:effectLst/>
          </c:spPr>
          <c:invertIfNegative val="0"/>
          <c:dLbls>
            <c:dLbl>
              <c:idx val="0"/>
              <c:layout>
                <c:manualLayout>
                  <c:x val="0"/>
                  <c:y val="0.32730883320800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EC-451F-A036-FA2F05722250}"/>
                </c:ext>
              </c:extLst>
            </c:dLbl>
            <c:dLbl>
              <c:idx val="1"/>
              <c:layout>
                <c:manualLayout>
                  <c:x val="0"/>
                  <c:y val="0.362259736000582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EC-451F-A036-FA2F05722250}"/>
                </c:ext>
              </c:extLst>
            </c:dLbl>
            <c:dLbl>
              <c:idx val="2"/>
              <c:layout>
                <c:manualLayout>
                  <c:x val="-7.4266998948778509E-17"/>
                  <c:y val="0.376658272750735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EC-451F-A036-FA2F05722250}"/>
                </c:ext>
              </c:extLst>
            </c:dLbl>
            <c:dLbl>
              <c:idx val="3"/>
              <c:layout>
                <c:manualLayout>
                  <c:x val="0"/>
                  <c:y val="0.398099305221800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EC-451F-A036-FA2F05722250}"/>
                </c:ext>
              </c:extLst>
            </c:dLbl>
            <c:dLbl>
              <c:idx val="4"/>
              <c:layout>
                <c:manualLayout>
                  <c:x val="1.68031892717855E-3"/>
                  <c:y val="0.21737017541822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DEC-451F-A036-FA2F05722250}"/>
                </c:ext>
              </c:extLst>
            </c:dLbl>
            <c:dLbl>
              <c:idx val="5"/>
              <c:layout>
                <c:manualLayout>
                  <c:x val="0"/>
                  <c:y val="0.209606954867569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DEC-451F-A036-FA2F05722250}"/>
                </c:ext>
              </c:extLst>
            </c:dLbl>
            <c:spPr>
              <a:noFill/>
              <a:ln>
                <a:noFill/>
              </a:ln>
              <a:effectLst/>
            </c:spPr>
            <c:txPr>
              <a:bodyPr rot="-5400000" spcFirstLastPara="1" vertOverflow="clip" horzOverflow="clip" wrap="square" lIns="38100" tIns="19050" rIns="38100" bIns="19050" anchor="ctr" anchorCtr="0">
                <a:spAutoFit/>
              </a:bodyPr>
              <a:lstStyle/>
              <a:p>
                <a:pPr algn="ctr">
                  <a:defRPr lang="en-US"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rgbClr val="0000CC"/>
                </a:solidFill>
                <a:prstDash val="sysDot"/>
              </a:ln>
              <a:effectLst/>
            </c:spPr>
            <c:trendlineType val="linear"/>
            <c:dispRSqr val="0"/>
            <c:dispEq val="0"/>
          </c:trendline>
          <c:cat>
            <c:numRef>
              <c:f>'INGRESOS Y GASTOS'!$C$6:$F$6</c:f>
              <c:numCache>
                <c:formatCode>General</c:formatCode>
                <c:ptCount val="4"/>
                <c:pt idx="0">
                  <c:v>2020</c:v>
                </c:pt>
                <c:pt idx="1">
                  <c:v>2021</c:v>
                </c:pt>
                <c:pt idx="2">
                  <c:v>2022</c:v>
                </c:pt>
                <c:pt idx="3">
                  <c:v>2023</c:v>
                </c:pt>
              </c:numCache>
            </c:numRef>
          </c:cat>
          <c:val>
            <c:numRef>
              <c:f>'INGRESOS Y GASTOS'!$C$7:$F$7</c:f>
              <c:numCache>
                <c:formatCode>_("RD$"* #,##0.00_);_("RD$"* \(#,##0.00\);_("RD$"* "-"??_);_(@_)</c:formatCode>
                <c:ptCount val="4"/>
                <c:pt idx="0">
                  <c:v>322844609.99000001</c:v>
                </c:pt>
                <c:pt idx="1">
                  <c:v>378807680.86000001</c:v>
                </c:pt>
                <c:pt idx="2">
                  <c:v>543759948.82000005</c:v>
                </c:pt>
                <c:pt idx="3">
                  <c:v>601130506.62</c:v>
                </c:pt>
              </c:numCache>
            </c:numRef>
          </c:val>
          <c:extLst>
            <c:ext xmlns:c16="http://schemas.microsoft.com/office/drawing/2014/chart" uri="{C3380CC4-5D6E-409C-BE32-E72D297353CC}">
              <c16:uniqueId val="{00000007-5DEC-451F-A036-FA2F05722250}"/>
            </c:ext>
          </c:extLst>
        </c:ser>
        <c:ser>
          <c:idx val="1"/>
          <c:order val="1"/>
          <c:tx>
            <c:strRef>
              <c:f>'INGRESOS Y GASTOS'!$B$8</c:f>
              <c:strCache>
                <c:ptCount val="1"/>
                <c:pt idx="0">
                  <c:v>Egresos</c:v>
                </c:pt>
              </c:strCache>
            </c:strRef>
          </c:tx>
          <c:spPr>
            <a:solidFill>
              <a:srgbClr val="47A8EA"/>
            </a:solidFill>
            <a:ln>
              <a:noFill/>
            </a:ln>
            <a:effectLst/>
          </c:spPr>
          <c:invertIfNegative val="0"/>
          <c:dLbls>
            <c:dLbl>
              <c:idx val="0"/>
              <c:layout>
                <c:manualLayout>
                  <c:x val="-1.8869951970140548E-3"/>
                  <c:y val="0.311914824599852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DEC-451F-A036-FA2F05722250}"/>
                </c:ext>
              </c:extLst>
            </c:dLbl>
            <c:dLbl>
              <c:idx val="1"/>
              <c:layout>
                <c:manualLayout>
                  <c:x val="-2.1640615051973212E-3"/>
                  <c:y val="0.3058300057503850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DEC-451F-A036-FA2F05722250}"/>
                </c:ext>
              </c:extLst>
            </c:dLbl>
            <c:dLbl>
              <c:idx val="2"/>
              <c:layout>
                <c:manualLayout>
                  <c:x val="-1.1718351838168597E-16"/>
                  <c:y val="0.3531974062055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DEC-451F-A036-FA2F05722250}"/>
                </c:ext>
              </c:extLst>
            </c:dLbl>
            <c:dLbl>
              <c:idx val="3"/>
              <c:layout>
                <c:manualLayout>
                  <c:x val="-2.370665900309479E-3"/>
                  <c:y val="0.364561007027801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DEC-451F-A036-FA2F05722250}"/>
                </c:ext>
              </c:extLst>
            </c:dLbl>
            <c:dLbl>
              <c:idx val="4"/>
              <c:layout>
                <c:manualLayout>
                  <c:x val="0"/>
                  <c:y val="0.263949498722124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DEC-451F-A036-FA2F05722250}"/>
                </c:ext>
              </c:extLst>
            </c:dLbl>
            <c:dLbl>
              <c:idx val="5"/>
              <c:layout>
                <c:manualLayout>
                  <c:x val="0"/>
                  <c:y val="0.2794759398234264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DEC-451F-A036-FA2F05722250}"/>
                </c:ext>
              </c:extLst>
            </c:dLbl>
            <c:spPr>
              <a:noFill/>
              <a:ln>
                <a:noFill/>
              </a:ln>
              <a:effectLst/>
            </c:spPr>
            <c:txPr>
              <a:bodyPr rot="-5400000" spcFirstLastPara="1" vertOverflow="ellipsis" wrap="square" lIns="38100" tIns="19050" rIns="38100" bIns="19050" anchor="ctr" anchorCtr="0">
                <a:spAutoFit/>
              </a:bodyPr>
              <a:lstStyle/>
              <a:p>
                <a:pPr algn="ctr">
                  <a:defRPr lang="en-US"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rgbClr val="EE2A24"/>
                </a:solidFill>
                <a:prstDash val="sysDot"/>
              </a:ln>
              <a:effectLst/>
            </c:spPr>
            <c:trendlineType val="linear"/>
            <c:dispRSqr val="0"/>
            <c:dispEq val="0"/>
          </c:trendline>
          <c:cat>
            <c:numRef>
              <c:f>'INGRESOS Y GASTOS'!$C$6:$F$6</c:f>
              <c:numCache>
                <c:formatCode>General</c:formatCode>
                <c:ptCount val="4"/>
                <c:pt idx="0">
                  <c:v>2020</c:v>
                </c:pt>
                <c:pt idx="1">
                  <c:v>2021</c:v>
                </c:pt>
                <c:pt idx="2">
                  <c:v>2022</c:v>
                </c:pt>
                <c:pt idx="3">
                  <c:v>2023</c:v>
                </c:pt>
              </c:numCache>
            </c:numRef>
          </c:cat>
          <c:val>
            <c:numRef>
              <c:f>'INGRESOS Y GASTOS'!$C$8:$F$8</c:f>
              <c:numCache>
                <c:formatCode>_("RD$"* #,##0.00_);_("RD$"* \(#,##0.00\);_("RD$"* "-"??_);_(@_)</c:formatCode>
                <c:ptCount val="4"/>
                <c:pt idx="0">
                  <c:v>312019563.67999995</c:v>
                </c:pt>
                <c:pt idx="1">
                  <c:v>278313851.25999999</c:v>
                </c:pt>
                <c:pt idx="2">
                  <c:v>355233761.74000001</c:v>
                </c:pt>
                <c:pt idx="3">
                  <c:v>446447630.13999993</c:v>
                </c:pt>
              </c:numCache>
            </c:numRef>
          </c:val>
          <c:extLst>
            <c:ext xmlns:c16="http://schemas.microsoft.com/office/drawing/2014/chart" uri="{C3380CC4-5D6E-409C-BE32-E72D297353CC}">
              <c16:uniqueId val="{0000000F-5DEC-451F-A036-FA2F05722250}"/>
            </c:ext>
          </c:extLst>
        </c:ser>
        <c:dLbls>
          <c:showLegendKey val="0"/>
          <c:showVal val="0"/>
          <c:showCatName val="0"/>
          <c:showSerName val="0"/>
          <c:showPercent val="0"/>
          <c:showBubbleSize val="0"/>
        </c:dLbls>
        <c:gapWidth val="219"/>
        <c:overlap val="-27"/>
        <c:axId val="315970128"/>
        <c:axId val="315970520"/>
      </c:barChart>
      <c:catAx>
        <c:axId val="3159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crossAx val="315970520"/>
        <c:crosses val="autoZero"/>
        <c:auto val="1"/>
        <c:lblAlgn val="ctr"/>
        <c:lblOffset val="100"/>
        <c:noMultiLvlLbl val="0"/>
      </c:catAx>
      <c:valAx>
        <c:axId val="315970520"/>
        <c:scaling>
          <c:orientation val="minMax"/>
        </c:scaling>
        <c:delete val="0"/>
        <c:axPos val="l"/>
        <c:majorGridlines>
          <c:spPr>
            <a:ln w="9525" cap="flat" cmpd="sng" algn="ctr">
              <a:solidFill>
                <a:schemeClr val="tx1">
                  <a:lumMod val="15000"/>
                  <a:lumOff val="85000"/>
                </a:schemeClr>
              </a:solidFill>
              <a:round/>
            </a:ln>
            <a:effectLst/>
          </c:spPr>
        </c:majorGridlines>
        <c:numFmt formatCode="_(&quot;RD$&quot;* #,##0.00_);_(&quot;RD$&quot;* \(#,##0.00\);_(&quot;RD$&quot;* &quot;-&quot;??_);_(@_)" sourceLinked="1"/>
        <c:majorTickMark val="none"/>
        <c:minorTickMark val="none"/>
        <c:tickLblPos val="nextTo"/>
        <c:spPr>
          <a:noFill/>
          <a:ln>
            <a:noFill/>
          </a:ln>
          <a:effectLst/>
        </c:spPr>
        <c:txPr>
          <a:bodyPr rot="-60000000" spcFirstLastPara="1" vertOverflow="ellipsis" vert="horz" wrap="square" anchor="ctr" anchorCtr="1"/>
          <a:lstStyle/>
          <a:p>
            <a:pPr>
              <a:defRPr lang="en-US"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315970128"/>
        <c:crosses val="autoZero"/>
        <c:crossBetween val="between"/>
      </c:valAx>
      <c:spPr>
        <a:noFill/>
        <a:ln>
          <a:noFill/>
        </a:ln>
        <a:effectLst/>
      </c:spPr>
    </c:plotArea>
    <c:legend>
      <c:legendPos val="b"/>
      <c:layout>
        <c:manualLayout>
          <c:xMode val="edge"/>
          <c:yMode val="edge"/>
          <c:x val="1.0521670739248683E-2"/>
          <c:y val="0.88447623906194628"/>
          <c:w val="0.95241030639512403"/>
          <c:h val="9.1605364238324632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noFill/>
    <a:ln w="25400" cap="flat" cmpd="sng" algn="ctr">
      <a:solidFill>
        <a:schemeClr val="tx1"/>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lang="es-419"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419" sz="1200" b="1" i="0" u="none" strike="noStrike" kern="1200" spc="0" baseline="0">
                <a:solidFill>
                  <a:srgbClr val="767171"/>
                </a:solidFill>
                <a:latin typeface="Times New Roman" panose="02020603050405020304" pitchFamily="18" charset="0"/>
                <a:ea typeface="+mn-ea"/>
                <a:cs typeface="Times New Roman" panose="02020603050405020304" pitchFamily="18" charset="0"/>
              </a:rPr>
              <a:t>Gestión presupuestaria plurianual</a:t>
            </a:r>
          </a:p>
          <a:p>
            <a:pPr algn="ctr" rtl="0">
              <a:defRPr lang="es-419" sz="1200" b="1">
                <a:solidFill>
                  <a:srgbClr val="767171"/>
                </a:solidFill>
                <a:latin typeface="Times New Roman" panose="02020603050405020304" pitchFamily="18" charset="0"/>
                <a:cs typeface="Times New Roman" panose="02020603050405020304" pitchFamily="18" charset="0"/>
              </a:defRPr>
            </a:pPr>
            <a:r>
              <a:rPr lang="es-419" sz="1200" b="1" i="0" u="none" strike="noStrike" kern="1200" spc="0" baseline="0">
                <a:solidFill>
                  <a:srgbClr val="767171"/>
                </a:solidFill>
                <a:latin typeface="Times New Roman" panose="02020603050405020304" pitchFamily="18" charset="0"/>
                <a:ea typeface="+mn-ea"/>
                <a:cs typeface="Times New Roman" panose="02020603050405020304" pitchFamily="18" charset="0"/>
              </a:rPr>
              <a:t>      Período 2020 - 2023</a:t>
            </a:r>
          </a:p>
        </c:rich>
      </c:tx>
      <c:layout>
        <c:manualLayout>
          <c:xMode val="edge"/>
          <c:yMode val="edge"/>
          <c:x val="0.35008002552323897"/>
          <c:y val="2.1643595485372813E-2"/>
        </c:manualLayout>
      </c:layout>
      <c:overlay val="0"/>
      <c:spPr>
        <a:noFill/>
        <a:ln>
          <a:noFill/>
        </a:ln>
        <a:effectLst/>
      </c:spPr>
      <c:txPr>
        <a:bodyPr rot="0" spcFirstLastPara="1" vertOverflow="ellipsis" vert="horz" wrap="square" anchor="ctr" anchorCtr="1"/>
        <a:lstStyle/>
        <a:p>
          <a:pPr algn="ctr" rtl="0">
            <a:defRPr lang="es-419"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PRESUPUESTO!$C$8</c:f>
              <c:strCache>
                <c:ptCount val="1"/>
                <c:pt idx="0">
                  <c:v>PRESUPUESTADO</c:v>
                </c:pt>
              </c:strCache>
            </c:strRef>
          </c:tx>
          <c:spPr>
            <a:solidFill>
              <a:srgbClr val="011C50"/>
            </a:solidFill>
            <a:ln>
              <a:noFill/>
            </a:ln>
            <a:effectLst/>
          </c:spPr>
          <c:invertIfNegative val="0"/>
          <c:dLbls>
            <c:dLbl>
              <c:idx val="0"/>
              <c:layout>
                <c:manualLayout>
                  <c:x val="-1.9340781895039356E-3"/>
                  <c:y val="0.387102254030617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C12-42CC-B972-8990688F283D}"/>
                </c:ext>
              </c:extLst>
            </c:dLbl>
            <c:dLbl>
              <c:idx val="1"/>
              <c:layout>
                <c:manualLayout>
                  <c:x val="-1.7739992060305915E-3"/>
                  <c:y val="0.308983445399900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C12-42CC-B972-8990688F283D}"/>
                </c:ext>
              </c:extLst>
            </c:dLbl>
            <c:dLbl>
              <c:idx val="2"/>
              <c:layout>
                <c:manualLayout>
                  <c:x val="-1.6139202225572799E-3"/>
                  <c:y val="0.469025116297535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C12-42CC-B972-8990688F283D}"/>
                </c:ext>
              </c:extLst>
            </c:dLbl>
            <c:dLbl>
              <c:idx val="3"/>
              <c:layout>
                <c:manualLayout>
                  <c:x val="-3.547998412061183E-3"/>
                  <c:y val="0.513580452394167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C12-42CC-B972-8990688F283D}"/>
                </c:ext>
              </c:extLst>
            </c:dLbl>
            <c:spPr>
              <a:noFill/>
              <a:ln>
                <a:noFill/>
              </a:ln>
              <a:effectLst/>
            </c:spPr>
            <c:txPr>
              <a:bodyPr rot="-5400000" spcFirstLastPara="1" vertOverflow="ellipsis" wrap="square" lIns="38100" tIns="19050" rIns="38100" bIns="19050" anchor="ctr" anchorCtr="0">
                <a:spAutoFit/>
              </a:bodyPr>
              <a:lstStyle/>
              <a:p>
                <a:pPr algn="ctr" rtl="0">
                  <a:defRPr lang="en-US"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rgbClr val="0000FF"/>
                </a:solidFill>
                <a:prstDash val="sysDot"/>
              </a:ln>
              <a:effectLst/>
            </c:spPr>
            <c:trendlineType val="linear"/>
            <c:dispRSqr val="0"/>
            <c:dispEq val="0"/>
          </c:trendline>
          <c:cat>
            <c:numRef>
              <c:f>PRESUPUESTO!$B$9:$B$12</c:f>
              <c:numCache>
                <c:formatCode>General</c:formatCode>
                <c:ptCount val="4"/>
                <c:pt idx="0">
                  <c:v>2020</c:v>
                </c:pt>
                <c:pt idx="1">
                  <c:v>2021</c:v>
                </c:pt>
                <c:pt idx="2">
                  <c:v>2022</c:v>
                </c:pt>
                <c:pt idx="3">
                  <c:v>2023</c:v>
                </c:pt>
              </c:numCache>
            </c:numRef>
          </c:cat>
          <c:val>
            <c:numRef>
              <c:f>PRESUPUESTO!$C$9:$C$12</c:f>
              <c:numCache>
                <c:formatCode>_("RD$"* #,##0.00_);_("RD$"* \(#,##0.00\);_("RD$"* "-"??_);_(@_)</c:formatCode>
                <c:ptCount val="4"/>
                <c:pt idx="0">
                  <c:v>417633073.32999998</c:v>
                </c:pt>
                <c:pt idx="1">
                  <c:v>336902806</c:v>
                </c:pt>
                <c:pt idx="2">
                  <c:v>514376265.75999999</c:v>
                </c:pt>
                <c:pt idx="3">
                  <c:v>629263529.16999996</c:v>
                </c:pt>
              </c:numCache>
            </c:numRef>
          </c:val>
          <c:extLst>
            <c:ext xmlns:c16="http://schemas.microsoft.com/office/drawing/2014/chart" uri="{C3380CC4-5D6E-409C-BE32-E72D297353CC}">
              <c16:uniqueId val="{00000005-0C12-42CC-B972-8990688F283D}"/>
            </c:ext>
          </c:extLst>
        </c:ser>
        <c:ser>
          <c:idx val="1"/>
          <c:order val="1"/>
          <c:tx>
            <c:strRef>
              <c:f>PRESUPUESTO!$D$8</c:f>
              <c:strCache>
                <c:ptCount val="1"/>
                <c:pt idx="0">
                  <c:v>EJECUTADO</c:v>
                </c:pt>
              </c:strCache>
            </c:strRef>
          </c:tx>
          <c:spPr>
            <a:solidFill>
              <a:srgbClr val="47A8EA"/>
            </a:solidFill>
            <a:ln>
              <a:noFill/>
            </a:ln>
            <a:effectLst/>
          </c:spPr>
          <c:invertIfNegative val="0"/>
          <c:dLbls>
            <c:dLbl>
              <c:idx val="0"/>
              <c:layout>
                <c:manualLayout>
                  <c:x val="3.547998412061118E-3"/>
                  <c:y val="0.311580432543612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C12-42CC-B972-8990688F283D}"/>
                </c:ext>
              </c:extLst>
            </c:dLbl>
            <c:dLbl>
              <c:idx val="1"/>
              <c:layout>
                <c:manualLayout>
                  <c:x val="6.5045886138827761E-17"/>
                  <c:y val="0.289994670889236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C12-42CC-B972-8990688F283D}"/>
                </c:ext>
              </c:extLst>
            </c:dLbl>
            <c:dLbl>
              <c:idx val="2"/>
              <c:layout>
                <c:manualLayout>
                  <c:x val="-1.3009177227765552E-16"/>
                  <c:y val="0.314062133766787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C12-42CC-B972-8990688F283D}"/>
                </c:ext>
              </c:extLst>
            </c:dLbl>
            <c:dLbl>
              <c:idx val="3"/>
              <c:layout>
                <c:manualLayout>
                  <c:x val="-5.4424060681390208E-3"/>
                  <c:y val="0.404301424582775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C12-42CC-B972-8990688F283D}"/>
                </c:ext>
              </c:extLst>
            </c:dLbl>
            <c:spPr>
              <a:noFill/>
              <a:ln>
                <a:noFill/>
              </a:ln>
              <a:effectLst/>
            </c:spPr>
            <c:txPr>
              <a:bodyPr rot="-5400000" spcFirstLastPara="1" vertOverflow="ellipsis" wrap="square" lIns="38100" tIns="19050" rIns="38100" bIns="19050" anchor="ctr" anchorCtr="0">
                <a:spAutoFit/>
              </a:bodyPr>
              <a:lstStyle/>
              <a:p>
                <a:pPr algn="ctr">
                  <a:defRPr lang="en-US"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rgbClr val="EE2A24"/>
                </a:solidFill>
                <a:prstDash val="sysDot"/>
              </a:ln>
              <a:effectLst/>
            </c:spPr>
            <c:trendlineType val="linear"/>
            <c:dispRSqr val="0"/>
            <c:dispEq val="0"/>
          </c:trendline>
          <c:cat>
            <c:numRef>
              <c:f>PRESUPUESTO!$B$9:$B$12</c:f>
              <c:numCache>
                <c:formatCode>General</c:formatCode>
                <c:ptCount val="4"/>
                <c:pt idx="0">
                  <c:v>2020</c:v>
                </c:pt>
                <c:pt idx="1">
                  <c:v>2021</c:v>
                </c:pt>
                <c:pt idx="2">
                  <c:v>2022</c:v>
                </c:pt>
                <c:pt idx="3">
                  <c:v>2023</c:v>
                </c:pt>
              </c:numCache>
            </c:numRef>
          </c:cat>
          <c:val>
            <c:numRef>
              <c:f>PRESUPUESTO!$D$9:$D$12</c:f>
              <c:numCache>
                <c:formatCode>_("RD$"* #,##0.00_);_("RD$"* \(#,##0.00\);_("RD$"* "-"??_);_(@_)</c:formatCode>
                <c:ptCount val="4"/>
                <c:pt idx="0">
                  <c:v>312019563.67999995</c:v>
                </c:pt>
                <c:pt idx="1">
                  <c:v>278313851.25999999</c:v>
                </c:pt>
                <c:pt idx="2">
                  <c:v>355233761.74000001</c:v>
                </c:pt>
                <c:pt idx="3">
                  <c:v>446447630.13999993</c:v>
                </c:pt>
              </c:numCache>
            </c:numRef>
          </c:val>
          <c:extLst>
            <c:ext xmlns:c16="http://schemas.microsoft.com/office/drawing/2014/chart" uri="{C3380CC4-5D6E-409C-BE32-E72D297353CC}">
              <c16:uniqueId val="{0000000B-0C12-42CC-B972-8990688F283D}"/>
            </c:ext>
          </c:extLst>
        </c:ser>
        <c:dLbls>
          <c:showLegendKey val="0"/>
          <c:showVal val="0"/>
          <c:showCatName val="0"/>
          <c:showSerName val="0"/>
          <c:showPercent val="0"/>
          <c:showBubbleSize val="0"/>
        </c:dLbls>
        <c:gapWidth val="219"/>
        <c:overlap val="-27"/>
        <c:axId val="1729782144"/>
        <c:axId val="179911008"/>
      </c:barChart>
      <c:catAx>
        <c:axId val="172978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tifex cf extra light"/>
                <a:ea typeface="+mn-ea"/>
                <a:cs typeface="Arial" panose="020B0604020202020204" pitchFamily="34" charset="0"/>
              </a:defRPr>
            </a:pPr>
            <a:endParaRPr lang="es-DO"/>
          </a:p>
        </c:txPr>
        <c:crossAx val="179911008"/>
        <c:crosses val="autoZero"/>
        <c:auto val="1"/>
        <c:lblAlgn val="ctr"/>
        <c:lblOffset val="100"/>
        <c:noMultiLvlLbl val="0"/>
      </c:catAx>
      <c:valAx>
        <c:axId val="179911008"/>
        <c:scaling>
          <c:orientation val="minMax"/>
        </c:scaling>
        <c:delete val="0"/>
        <c:axPos val="l"/>
        <c:majorGridlines>
          <c:spPr>
            <a:ln w="9525" cap="flat" cmpd="sng" algn="ctr">
              <a:solidFill>
                <a:schemeClr val="tx1">
                  <a:lumMod val="15000"/>
                  <a:lumOff val="85000"/>
                </a:schemeClr>
              </a:solidFill>
              <a:round/>
            </a:ln>
            <a:effectLst/>
          </c:spPr>
        </c:majorGridlines>
        <c:numFmt formatCode="_(&quot;RD$&quot;* #,##0.00_);_(&quot;RD$&quot;* \(#,##0.00\);_(&quot;RD$&quot;* &quot;-&quot;??_);_(@_)" sourceLinked="1"/>
        <c:majorTickMark val="none"/>
        <c:minorTickMark val="none"/>
        <c:tickLblPos val="nextTo"/>
        <c:spPr>
          <a:noFill/>
          <a:ln>
            <a:noFill/>
          </a:ln>
          <a:effectLst/>
        </c:spPr>
        <c:txPr>
          <a:bodyPr rot="-60000000" spcFirstLastPara="1" vertOverflow="ellipsis" vert="horz" wrap="square" anchor="ctr" anchorCtr="1"/>
          <a:lstStyle/>
          <a:p>
            <a:pPr algn="ctr" rtl="0">
              <a:defRPr lang="en-US"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729782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noFill/>
    <a:ln w="38100" cap="flat" cmpd="sng" algn="ctr">
      <a:solidFill>
        <a:schemeClr val="tx1"/>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DO" sz="1400">
                <a:latin typeface="Times New Roman" panose="02020603050405020304" pitchFamily="18" charset="0"/>
                <a:cs typeface="Times New Roman" panose="02020603050405020304" pitchFamily="18" charset="0"/>
              </a:rPr>
              <a:t>Desempeño de la mesa de servicio del AÑO 2023</a:t>
            </a:r>
          </a:p>
        </c:rich>
      </c:tx>
      <c:layout>
        <c:manualLayout>
          <c:xMode val="edge"/>
          <c:yMode val="edge"/>
          <c:x val="0.20125319149234366"/>
          <c:y val="9.636243923117857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783169892315843"/>
          <c:y val="0.19319789652627939"/>
          <c:w val="0.76213595263665468"/>
          <c:h val="0.69306978380279782"/>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8411-4CAF-8D08-EA3683DE64C4}"/>
              </c:ext>
            </c:extLst>
          </c:dPt>
          <c:dPt>
            <c:idx val="1"/>
            <c:bubble3D val="0"/>
            <c:spPr>
              <a:solidFill>
                <a:srgbClr val="EE2A24"/>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8411-4CAF-8D08-EA3683DE64C4}"/>
              </c:ext>
            </c:extLst>
          </c:dPt>
          <c:dLbls>
            <c:dLbl>
              <c:idx val="0"/>
              <c:layout>
                <c:manualLayout>
                  <c:x val="-1.9651018060416116E-2"/>
                  <c:y val="-0.1480322176222817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411-4CAF-8D08-EA3683DE64C4}"/>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[tickets2023.xlsx]Hoja1!$A$17:$A$18</c:f>
              <c:strCache>
                <c:ptCount val="2"/>
                <c:pt idx="0">
                  <c:v>Satisfecho</c:v>
                </c:pt>
                <c:pt idx="1">
                  <c:v>No satisfecho</c:v>
                </c:pt>
              </c:strCache>
            </c:strRef>
          </c:cat>
          <c:val>
            <c:numRef>
              <c:f>[tickets2023.xlsx]Hoja1!$C$17:$C$18</c:f>
              <c:numCache>
                <c:formatCode>0.00</c:formatCode>
                <c:ptCount val="2"/>
                <c:pt idx="0">
                  <c:v>196.2962962962963</c:v>
                </c:pt>
                <c:pt idx="1">
                  <c:v>3.7037037037037033</c:v>
                </c:pt>
              </c:numCache>
            </c:numRef>
          </c:val>
          <c:extLst>
            <c:ext xmlns:c16="http://schemas.microsoft.com/office/drawing/2014/chart" uri="{C3380CC4-5D6E-409C-BE32-E72D297353CC}">
              <c16:uniqueId val="{00000004-8411-4CAF-8D08-EA3683DE64C4}"/>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solidFill>
                  <a:srgbClr val="767171"/>
                </a:solidFill>
              </a:rPr>
              <a:t>Alcance de las redes sociales </a:t>
            </a: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Hoja1!$B$1</c:f>
              <c:strCache>
                <c:ptCount val="1"/>
                <c:pt idx="0">
                  <c:v>2022</c:v>
                </c:pt>
              </c:strCache>
            </c:strRef>
          </c:tx>
          <c:spPr>
            <a:solidFill>
              <a:srgbClr val="00B0F0"/>
            </a:solidFill>
            <a:ln>
              <a:noFill/>
            </a:ln>
            <a:effectLst/>
          </c:spPr>
          <c:invertIfNegative val="0"/>
          <c:dLbls>
            <c:spPr>
              <a:noFill/>
              <a:ln>
                <a:noFill/>
              </a:ln>
              <a:effectLst/>
            </c:spPr>
            <c:txPr>
              <a:bodyPr rot="0" spcFirstLastPara="1" vertOverflow="ellipsis" vert="horz" wrap="square" anchor="ctr" anchorCtr="0"/>
              <a:lstStyle/>
              <a:p>
                <a:pPr algn="just">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Twitter</c:v>
                </c:pt>
                <c:pt idx="1">
                  <c:v>Facebook</c:v>
                </c:pt>
                <c:pt idx="2">
                  <c:v>Instagram</c:v>
                </c:pt>
              </c:strCache>
            </c:strRef>
          </c:cat>
          <c:val>
            <c:numRef>
              <c:f>Hoja1!$B$2:$B$4</c:f>
              <c:numCache>
                <c:formatCode>#,##0</c:formatCode>
                <c:ptCount val="3"/>
                <c:pt idx="0">
                  <c:v>69320</c:v>
                </c:pt>
                <c:pt idx="1">
                  <c:v>6427</c:v>
                </c:pt>
                <c:pt idx="2">
                  <c:v>61042</c:v>
                </c:pt>
              </c:numCache>
            </c:numRef>
          </c:val>
          <c:extLst>
            <c:ext xmlns:c16="http://schemas.microsoft.com/office/drawing/2014/chart" uri="{C3380CC4-5D6E-409C-BE32-E72D297353CC}">
              <c16:uniqueId val="{00000000-1B40-49EE-940B-74357BD6CF62}"/>
            </c:ext>
          </c:extLst>
        </c:ser>
        <c:ser>
          <c:idx val="1"/>
          <c:order val="1"/>
          <c:tx>
            <c:strRef>
              <c:f>Hoja1!$C$1</c:f>
              <c:strCache>
                <c:ptCount val="1"/>
                <c:pt idx="0">
                  <c:v>2023</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Twitter</c:v>
                </c:pt>
                <c:pt idx="1">
                  <c:v>Facebook</c:v>
                </c:pt>
                <c:pt idx="2">
                  <c:v>Instagram</c:v>
                </c:pt>
              </c:strCache>
            </c:strRef>
          </c:cat>
          <c:val>
            <c:numRef>
              <c:f>Hoja1!$C$2:$C$4</c:f>
              <c:numCache>
                <c:formatCode>#,##0</c:formatCode>
                <c:ptCount val="3"/>
                <c:pt idx="0">
                  <c:v>97600</c:v>
                </c:pt>
                <c:pt idx="1">
                  <c:v>29534</c:v>
                </c:pt>
                <c:pt idx="2">
                  <c:v>68867</c:v>
                </c:pt>
              </c:numCache>
            </c:numRef>
          </c:val>
          <c:extLst>
            <c:ext xmlns:c16="http://schemas.microsoft.com/office/drawing/2014/chart" uri="{C3380CC4-5D6E-409C-BE32-E72D297353CC}">
              <c16:uniqueId val="{00000001-1B40-49EE-940B-74357BD6CF62}"/>
            </c:ext>
          </c:extLst>
        </c:ser>
        <c:dLbls>
          <c:dLblPos val="outEnd"/>
          <c:showLegendKey val="0"/>
          <c:showVal val="1"/>
          <c:showCatName val="0"/>
          <c:showSerName val="0"/>
          <c:showPercent val="0"/>
          <c:showBubbleSize val="0"/>
        </c:dLbls>
        <c:gapWidth val="219"/>
        <c:overlap val="-27"/>
        <c:axId val="1206391096"/>
        <c:axId val="1206391816"/>
      </c:barChart>
      <c:catAx>
        <c:axId val="1206391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206391816"/>
        <c:crosses val="autoZero"/>
        <c:auto val="1"/>
        <c:lblAlgn val="ctr"/>
        <c:lblOffset val="100"/>
        <c:noMultiLvlLbl val="0"/>
      </c:catAx>
      <c:valAx>
        <c:axId val="1206391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206391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b="0">
                <a:solidFill>
                  <a:srgbClr val="767171"/>
                </a:solidFill>
                <a:latin typeface="Times New Roman" panose="02020603050405020304" pitchFamily="18" charset="0"/>
                <a:cs typeface="Times New Roman" panose="02020603050405020304" pitchFamily="18" charset="0"/>
              </a:rPr>
              <a:t>Publicaciones en el portal web por año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2016</c:v>
                </c:pt>
              </c:strCache>
            </c:strRef>
          </c:tx>
          <c:spPr>
            <a:solidFill>
              <a:srgbClr val="00ADD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Años</c:v>
                </c:pt>
              </c:strCache>
            </c:strRef>
          </c:cat>
          <c:val>
            <c:numRef>
              <c:f>Hoja1!$B$2</c:f>
              <c:numCache>
                <c:formatCode>General</c:formatCode>
                <c:ptCount val="1"/>
                <c:pt idx="0">
                  <c:v>24</c:v>
                </c:pt>
              </c:numCache>
            </c:numRef>
          </c:val>
          <c:extLst>
            <c:ext xmlns:c16="http://schemas.microsoft.com/office/drawing/2014/chart" uri="{C3380CC4-5D6E-409C-BE32-E72D297353CC}">
              <c16:uniqueId val="{00000000-20C3-4790-8EB4-E2CE377DAC61}"/>
            </c:ext>
          </c:extLst>
        </c:ser>
        <c:ser>
          <c:idx val="1"/>
          <c:order val="1"/>
          <c:tx>
            <c:strRef>
              <c:f>Hoja1!$C$1</c:f>
              <c:strCache>
                <c:ptCount val="1"/>
                <c:pt idx="0">
                  <c:v>2017</c:v>
                </c:pt>
              </c:strCache>
            </c:strRef>
          </c:tx>
          <c:spPr>
            <a:solidFill>
              <a:srgbClr val="73D3DD"/>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0C3-4790-8EB4-E2CE377DAC6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Años</c:v>
                </c:pt>
              </c:strCache>
            </c:strRef>
          </c:cat>
          <c:val>
            <c:numRef>
              <c:f>Hoja1!$C$2</c:f>
              <c:numCache>
                <c:formatCode>General</c:formatCode>
                <c:ptCount val="1"/>
                <c:pt idx="0">
                  <c:v>52</c:v>
                </c:pt>
              </c:numCache>
            </c:numRef>
          </c:val>
          <c:extLst>
            <c:ext xmlns:c16="http://schemas.microsoft.com/office/drawing/2014/chart" uri="{C3380CC4-5D6E-409C-BE32-E72D297353CC}">
              <c16:uniqueId val="{00000002-20C3-4790-8EB4-E2CE377DAC61}"/>
            </c:ext>
          </c:extLst>
        </c:ser>
        <c:ser>
          <c:idx val="2"/>
          <c:order val="2"/>
          <c:tx>
            <c:strRef>
              <c:f>Hoja1!$D$1</c:f>
              <c:strCache>
                <c:ptCount val="1"/>
                <c:pt idx="0">
                  <c:v>2018</c:v>
                </c:pt>
              </c:strCache>
            </c:strRef>
          </c:tx>
          <c:spPr>
            <a:solidFill>
              <a:srgbClr val="436EB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Años</c:v>
                </c:pt>
              </c:strCache>
            </c:strRef>
          </c:cat>
          <c:val>
            <c:numRef>
              <c:f>Hoja1!$D$2</c:f>
              <c:numCache>
                <c:formatCode>General</c:formatCode>
                <c:ptCount val="1"/>
                <c:pt idx="0">
                  <c:v>36</c:v>
                </c:pt>
              </c:numCache>
            </c:numRef>
          </c:val>
          <c:extLst>
            <c:ext xmlns:c16="http://schemas.microsoft.com/office/drawing/2014/chart" uri="{C3380CC4-5D6E-409C-BE32-E72D297353CC}">
              <c16:uniqueId val="{00000003-20C3-4790-8EB4-E2CE377DAC61}"/>
            </c:ext>
          </c:extLst>
        </c:ser>
        <c:ser>
          <c:idx val="3"/>
          <c:order val="3"/>
          <c:tx>
            <c:strRef>
              <c:f>Hoja1!$E$1</c:f>
              <c:strCache>
                <c:ptCount val="1"/>
                <c:pt idx="0">
                  <c:v>2019</c:v>
                </c:pt>
              </c:strCache>
            </c:strRef>
          </c:tx>
          <c:spPr>
            <a:solidFill>
              <a:srgbClr val="5B9BD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Años</c:v>
                </c:pt>
              </c:strCache>
            </c:strRef>
          </c:cat>
          <c:val>
            <c:numRef>
              <c:f>Hoja1!$E$2</c:f>
              <c:numCache>
                <c:formatCode>General</c:formatCode>
                <c:ptCount val="1"/>
                <c:pt idx="0">
                  <c:v>44</c:v>
                </c:pt>
              </c:numCache>
            </c:numRef>
          </c:val>
          <c:extLst>
            <c:ext xmlns:c16="http://schemas.microsoft.com/office/drawing/2014/chart" uri="{C3380CC4-5D6E-409C-BE32-E72D297353CC}">
              <c16:uniqueId val="{00000004-20C3-4790-8EB4-E2CE377DAC61}"/>
            </c:ext>
          </c:extLst>
        </c:ser>
        <c:ser>
          <c:idx val="4"/>
          <c:order val="4"/>
          <c:tx>
            <c:strRef>
              <c:f>Hoja1!$F$1</c:f>
              <c:strCache>
                <c:ptCount val="1"/>
                <c:pt idx="0">
                  <c:v>2020</c:v>
                </c:pt>
              </c:strCache>
            </c:strRef>
          </c:tx>
          <c:spPr>
            <a:solidFill>
              <a:srgbClr val="7D858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Años</c:v>
                </c:pt>
              </c:strCache>
            </c:strRef>
          </c:cat>
          <c:val>
            <c:numRef>
              <c:f>Hoja1!$F$2</c:f>
              <c:numCache>
                <c:formatCode>General</c:formatCode>
                <c:ptCount val="1"/>
                <c:pt idx="0">
                  <c:v>39</c:v>
                </c:pt>
              </c:numCache>
            </c:numRef>
          </c:val>
          <c:extLst>
            <c:ext xmlns:c16="http://schemas.microsoft.com/office/drawing/2014/chart" uri="{C3380CC4-5D6E-409C-BE32-E72D297353CC}">
              <c16:uniqueId val="{00000005-20C3-4790-8EB4-E2CE377DAC61}"/>
            </c:ext>
          </c:extLst>
        </c:ser>
        <c:ser>
          <c:idx val="5"/>
          <c:order val="5"/>
          <c:tx>
            <c:strRef>
              <c:f>Hoja1!$G$1</c:f>
              <c:strCache>
                <c:ptCount val="1"/>
                <c:pt idx="0">
                  <c:v>2021</c:v>
                </c:pt>
              </c:strCache>
            </c:strRef>
          </c:tx>
          <c:spPr>
            <a:solidFill>
              <a:srgbClr val="142F62"/>
            </a:solidFill>
            <a:ln>
              <a:noFill/>
            </a:ln>
            <a:effectLst/>
          </c:spPr>
          <c:invertIfNegative val="0"/>
          <c:dLbls>
            <c:dLbl>
              <c:idx val="0"/>
              <c:tx>
                <c:rich>
                  <a:bodyPr/>
                  <a:lstStyle/>
                  <a:p>
                    <a:r>
                      <a:rPr lang="en-US"/>
                      <a:t>80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20C3-4790-8EB4-E2CE377DAC6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Años</c:v>
                </c:pt>
              </c:strCache>
            </c:strRef>
          </c:cat>
          <c:val>
            <c:numRef>
              <c:f>Hoja1!$G$2</c:f>
              <c:numCache>
                <c:formatCode>General</c:formatCode>
                <c:ptCount val="1"/>
                <c:pt idx="0">
                  <c:v>81</c:v>
                </c:pt>
              </c:numCache>
            </c:numRef>
          </c:val>
          <c:extLst>
            <c:ext xmlns:c16="http://schemas.microsoft.com/office/drawing/2014/chart" uri="{C3380CC4-5D6E-409C-BE32-E72D297353CC}">
              <c16:uniqueId val="{00000007-20C3-4790-8EB4-E2CE377DAC61}"/>
            </c:ext>
          </c:extLst>
        </c:ser>
        <c:ser>
          <c:idx val="6"/>
          <c:order val="6"/>
          <c:tx>
            <c:strRef>
              <c:f>Hoja1!$H$1</c:f>
              <c:strCache>
                <c:ptCount val="1"/>
                <c:pt idx="0">
                  <c:v>Ene-nov 2023</c:v>
                </c:pt>
              </c:strCache>
            </c:strRef>
          </c:tx>
          <c:spPr>
            <a:solidFill>
              <a:srgbClr val="EE2A24"/>
            </a:solidFill>
            <a:ln>
              <a:noFill/>
            </a:ln>
            <a:effectLst/>
          </c:spPr>
          <c:invertIfNegative val="0"/>
          <c:dLbls>
            <c:dLbl>
              <c:idx val="0"/>
              <c:tx>
                <c:rich>
                  <a:bodyPr/>
                  <a:lstStyle/>
                  <a:p>
                    <a:r>
                      <a:rPr lang="en-US"/>
                      <a:t>81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20C3-4790-8EB4-E2CE377DAC6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Años</c:v>
                </c:pt>
              </c:strCache>
            </c:strRef>
          </c:cat>
          <c:val>
            <c:numRef>
              <c:f>Hoja1!$H$2</c:f>
              <c:numCache>
                <c:formatCode>General</c:formatCode>
                <c:ptCount val="1"/>
                <c:pt idx="0">
                  <c:v>81</c:v>
                </c:pt>
              </c:numCache>
            </c:numRef>
          </c:val>
          <c:extLst>
            <c:ext xmlns:c16="http://schemas.microsoft.com/office/drawing/2014/chart" uri="{C3380CC4-5D6E-409C-BE32-E72D297353CC}">
              <c16:uniqueId val="{00000009-20C3-4790-8EB4-E2CE377DAC61}"/>
            </c:ext>
          </c:extLst>
        </c:ser>
        <c:dLbls>
          <c:showLegendKey val="0"/>
          <c:showVal val="0"/>
          <c:showCatName val="0"/>
          <c:showSerName val="0"/>
          <c:showPercent val="0"/>
          <c:showBubbleSize val="0"/>
        </c:dLbls>
        <c:gapWidth val="219"/>
        <c:overlap val="-27"/>
        <c:axId val="1493751312"/>
        <c:axId val="1493750328"/>
      </c:barChart>
      <c:catAx>
        <c:axId val="1493751312"/>
        <c:scaling>
          <c:orientation val="minMax"/>
        </c:scaling>
        <c:delete val="1"/>
        <c:axPos val="b"/>
        <c:numFmt formatCode="General" sourceLinked="1"/>
        <c:majorTickMark val="none"/>
        <c:minorTickMark val="none"/>
        <c:tickLblPos val="nextTo"/>
        <c:crossAx val="1493750328"/>
        <c:crosses val="autoZero"/>
        <c:auto val="1"/>
        <c:lblAlgn val="ctr"/>
        <c:lblOffset val="100"/>
        <c:noMultiLvlLbl val="0"/>
      </c:catAx>
      <c:valAx>
        <c:axId val="1493750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93751312"/>
        <c:crosses val="autoZero"/>
        <c:crossBetween val="between"/>
      </c:valAx>
      <c:spPr>
        <a:noFill/>
        <a:ln>
          <a:noFill/>
        </a:ln>
        <a:effectLst/>
      </c:spPr>
    </c:plotArea>
    <c:legend>
      <c:legendPos val="b"/>
      <c:layout>
        <c:manualLayout>
          <c:xMode val="edge"/>
          <c:yMode val="edge"/>
          <c:x val="0.10139702668869119"/>
          <c:y val="0.88678527157497788"/>
          <c:w val="0.8889273042421908"/>
          <c:h val="7.2900275693718083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b="0">
                <a:solidFill>
                  <a:srgbClr val="767171"/>
                </a:solidFill>
                <a:latin typeface="Times New Roman" panose="02020603050405020304" pitchFamily="18" charset="0"/>
                <a:cs typeface="Times New Roman" panose="02020603050405020304" pitchFamily="18" charset="0"/>
              </a:rPr>
              <a:t>Crecimiento</a:t>
            </a:r>
            <a:r>
              <a:rPr lang="es-DO" sz="1200" b="0" baseline="0">
                <a:solidFill>
                  <a:srgbClr val="767171"/>
                </a:solidFill>
                <a:latin typeface="Times New Roman" panose="02020603050405020304" pitchFamily="18" charset="0"/>
                <a:cs typeface="Times New Roman" panose="02020603050405020304" pitchFamily="18" charset="0"/>
              </a:rPr>
              <a:t> de seguidores por red social año</a:t>
            </a:r>
          </a:p>
          <a:p>
            <a:pPr>
              <a:defRPr/>
            </a:pPr>
            <a:r>
              <a:rPr lang="es-DO" sz="1200" b="0" baseline="0">
                <a:solidFill>
                  <a:srgbClr val="767171"/>
                </a:solidFill>
                <a:latin typeface="Times New Roman" panose="02020603050405020304" pitchFamily="18" charset="0"/>
                <a:cs typeface="Times New Roman" panose="02020603050405020304" pitchFamily="18" charset="0"/>
              </a:rPr>
              <a:t> 2022-2023</a:t>
            </a:r>
            <a:endParaRPr lang="es-DO" sz="1200" b="0">
              <a:solidFill>
                <a:srgbClr val="76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2021</c:v>
                </c:pt>
              </c:strCache>
            </c:strRef>
          </c:tx>
          <c:spPr>
            <a:solidFill>
              <a:srgbClr val="142F6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Twitter</c:v>
                </c:pt>
                <c:pt idx="1">
                  <c:v>Instagram</c:v>
                </c:pt>
                <c:pt idx="2">
                  <c:v>Facebook</c:v>
                </c:pt>
                <c:pt idx="3">
                  <c:v>YouTube</c:v>
                </c:pt>
              </c:strCache>
            </c:strRef>
          </c:cat>
          <c:val>
            <c:numRef>
              <c:f>Hoja1!$B$2:$B$5</c:f>
              <c:numCache>
                <c:formatCode>#,##0</c:formatCode>
                <c:ptCount val="4"/>
                <c:pt idx="0">
                  <c:v>4515</c:v>
                </c:pt>
                <c:pt idx="1">
                  <c:v>7942</c:v>
                </c:pt>
                <c:pt idx="2">
                  <c:v>3922</c:v>
                </c:pt>
                <c:pt idx="3">
                  <c:v>68</c:v>
                </c:pt>
              </c:numCache>
            </c:numRef>
          </c:val>
          <c:extLst>
            <c:ext xmlns:c16="http://schemas.microsoft.com/office/drawing/2014/chart" uri="{C3380CC4-5D6E-409C-BE32-E72D297353CC}">
              <c16:uniqueId val="{00000000-2C54-4975-8BC4-EBBBA9C85138}"/>
            </c:ext>
          </c:extLst>
        </c:ser>
        <c:ser>
          <c:idx val="1"/>
          <c:order val="1"/>
          <c:tx>
            <c:strRef>
              <c:f>Hoja1!$C$1</c:f>
              <c:strCache>
                <c:ptCount val="1"/>
                <c:pt idx="0">
                  <c:v>2022</c:v>
                </c:pt>
              </c:strCache>
            </c:strRef>
          </c:tx>
          <c:spPr>
            <a:solidFill>
              <a:srgbClr val="7D858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Twitter</c:v>
                </c:pt>
                <c:pt idx="1">
                  <c:v>Instagram</c:v>
                </c:pt>
                <c:pt idx="2">
                  <c:v>Facebook</c:v>
                </c:pt>
                <c:pt idx="3">
                  <c:v>YouTube</c:v>
                </c:pt>
              </c:strCache>
            </c:strRef>
          </c:cat>
          <c:val>
            <c:numRef>
              <c:f>Hoja1!$C$2:$C$5</c:f>
              <c:numCache>
                <c:formatCode>#,##0</c:formatCode>
                <c:ptCount val="4"/>
                <c:pt idx="0">
                  <c:v>5263</c:v>
                </c:pt>
                <c:pt idx="1">
                  <c:v>8988</c:v>
                </c:pt>
                <c:pt idx="2">
                  <c:v>3977</c:v>
                </c:pt>
                <c:pt idx="3">
                  <c:v>140</c:v>
                </c:pt>
              </c:numCache>
            </c:numRef>
          </c:val>
          <c:extLst>
            <c:ext xmlns:c16="http://schemas.microsoft.com/office/drawing/2014/chart" uri="{C3380CC4-5D6E-409C-BE32-E72D297353CC}">
              <c16:uniqueId val="{00000001-2C54-4975-8BC4-EBBBA9C85138}"/>
            </c:ext>
          </c:extLst>
        </c:ser>
        <c:dLbls>
          <c:showLegendKey val="0"/>
          <c:showVal val="0"/>
          <c:showCatName val="0"/>
          <c:showSerName val="0"/>
          <c:showPercent val="0"/>
          <c:showBubbleSize val="0"/>
        </c:dLbls>
        <c:gapWidth val="219"/>
        <c:overlap val="-27"/>
        <c:axId val="512736544"/>
        <c:axId val="512741464"/>
      </c:barChart>
      <c:catAx>
        <c:axId val="512736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DO"/>
          </a:p>
        </c:txPr>
        <c:crossAx val="512741464"/>
        <c:crosses val="autoZero"/>
        <c:auto val="1"/>
        <c:lblAlgn val="ctr"/>
        <c:lblOffset val="100"/>
        <c:noMultiLvlLbl val="0"/>
      </c:catAx>
      <c:valAx>
        <c:axId val="512741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127365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DATOS!$B$10:$B$205</cx:f>
        <cx:nf>DATOS!$B$9</cx:nf>
        <cx:lvl ptCount="23" name="Estados Miembros">
          <cx:pt idx="0">BAHAMAS</cx:pt>
          <cx:pt idx="1">BÉLGICA</cx:pt>
          <cx:pt idx="2">CANADÁ</cx:pt>
          <cx:pt idx="3">COLOMBIA</cx:pt>
          <cx:pt idx="4">CROACIA</cx:pt>
          <cx:pt idx="5">ECUADOR</cx:pt>
          <cx:pt idx="6">ESPAÑA</cx:pt>
          <cx:pt idx="7">ESTADOS UNIDOS</cx:pt>
          <cx:pt idx="8">FRANCIA</cx:pt>
          <cx:pt idx="9">GUATEMALA</cx:pt>
          <cx:pt idx="10">HONDURAS</cx:pt>
          <cx:pt idx="11">MALTA</cx:pt>
          <cx:pt idx="12">MÉXICO</cx:pt>
          <cx:pt idx="13">PAÍSES BAJOS</cx:pt>
          <cx:pt idx="14">PANAMÁ</cx:pt>
          <cx:pt idx="15">PERÚ</cx:pt>
          <cx:pt idx="16">POLONIA</cx:pt>
          <cx:pt idx="17">PORTUGAL</cx:pt>
          <cx:pt idx="18">REINO UNIDO DE GRAN BRETAÑA E IRLANDA DEL NORTE</cx:pt>
          <cx:pt idx="19">VENEZUELA</cx:pt>
          <cx:pt idx="20">SUIZA</cx:pt>
          <cx:pt idx="21">SURINAME</cx:pt>
          <cx:pt idx="22">TURQUÍA</cx:pt>
        </cx:lvl>
      </cx:strDim>
      <cx:numDim type="colorVal">
        <cx:f>DATOS!$C$10:$C$205</cx:f>
        <cx:nf>DATOS!$C$9</cx:nf>
        <cx:lvl ptCount="23" formatCode="General" name="OPERACIONES">
          <cx:pt idx="0">1</cx:pt>
          <cx:pt idx="1">4</cx:pt>
          <cx:pt idx="2">637</cx:pt>
          <cx:pt idx="3">408</cx:pt>
          <cx:pt idx="4">1</cx:pt>
          <cx:pt idx="5">179</cx:pt>
          <cx:pt idx="6">1</cx:pt>
          <cx:pt idx="7">4586</cx:pt>
          <cx:pt idx="8">1</cx:pt>
          <cx:pt idx="9">1</cx:pt>
          <cx:pt idx="10">30</cx:pt>
          <cx:pt idx="11">5</cx:pt>
          <cx:pt idx="12">9</cx:pt>
          <cx:pt idx="13">112</cx:pt>
          <cx:pt idx="14">143</cx:pt>
          <cx:pt idx="15">42</cx:pt>
          <cx:pt idx="16">142</cx:pt>
          <cx:pt idx="17">11</cx:pt>
          <cx:pt idx="18">371</cx:pt>
          <cx:pt idx="19">2</cx:pt>
          <cx:pt idx="20">238</cx:pt>
          <cx:pt idx="21">155</cx:pt>
          <cx:pt idx="22">2</cx:pt>
        </cx:lvl>
      </cx:numDim>
    </cx:data>
  </cx:chartData>
  <cx:chart>
    <cx:title pos="t" align="ctr" overlay="0">
      <cx:tx>
        <cx:txData>
          <cx:v>Operaciones A Realizarse Por Cada Pais</cx:v>
        </cx:txData>
      </cx:tx>
      <cx:txPr>
        <a:bodyPr spcFirstLastPara="1" vertOverflow="ellipsis" horzOverflow="overflow" wrap="square" lIns="0" tIns="0" rIns="0" bIns="0" anchor="ctr" anchorCtr="1"/>
        <a:lstStyle/>
        <a:p>
          <a:pPr algn="ctr" rtl="0">
            <a:defRPr>
              <a:solidFill>
                <a:sysClr val="windowText" lastClr="000000"/>
              </a:solidFill>
            </a:defRPr>
          </a:pPr>
          <a:r>
            <a:rPr lang="es-ES" sz="1200" b="1" i="0" u="none" strike="noStrike" baseline="0">
              <a:solidFill>
                <a:srgbClr val="767171"/>
              </a:solidFill>
              <a:latin typeface="Times New Roman" panose="02020603050405020304" pitchFamily="18" charset="0"/>
              <a:cs typeface="Times New Roman" panose="02020603050405020304" pitchFamily="18" charset="0"/>
            </a:rPr>
            <a:t>Operaciones A Realizarse Por Cada Pais</a:t>
          </a:r>
        </a:p>
      </cx:txPr>
    </cx:title>
    <cx:plotArea>
      <cx:plotAreaRegion>
        <cx:series layoutId="regionMap" uniqueId="{EDE6529B-C354-4DCD-B8DB-FEF4BCF6DC07}">
          <cx:dataId val="0"/>
          <cx:layoutPr>
            <cx:geography cultureLanguage="es-ES" cultureRegion="DO" attribution="Con tecnología de Bing">
              <cx:geoCache provider="{E9337A44-BEBE-4D9F-B70C-5C5E7DAFC167}">
                <cx:binary>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</cx:binary>
              </cx:geoCache>
            </cx:geography>
          </cx:layoutPr>
        </cx:series>
      </cx:plotAreaRegion>
    </cx:plotArea>
    <cx:legend pos="r" align="min" overlay="0"/>
  </cx:chart>
  <cx:spPr>
    <a:ln>
      <a:no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94">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85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3175">
        <a:solidFill>
          <a:schemeClr val="bg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359011-6A37-4E01-93EE-6BC31FADCFAF}" type="doc">
      <dgm:prSet loTypeId="urn:microsoft.com/office/officeart/2005/8/layout/orgChart1" loCatId="hierarchy" qsTypeId="urn:microsoft.com/office/officeart/2005/8/quickstyle/simple1" qsCatId="simple" csTypeId="urn:microsoft.com/office/officeart/2005/8/colors/colorful4" csCatId="colorful" phldr="1"/>
      <dgm:spPr/>
      <dgm:t>
        <a:bodyPr/>
        <a:lstStyle/>
        <a:p>
          <a:endParaRPr lang="es-ES"/>
        </a:p>
      </dgm:t>
    </dgm:pt>
    <dgm:pt modelId="{A4998973-02FB-4E7C-8AB0-56D7DE8A8964}">
      <dgm:prSet phldrT="[Texto]" custT="1"/>
      <dgm:spPr>
        <a:solidFill>
          <a:srgbClr val="D9D9D9"/>
        </a:solidFill>
      </dgm:spPr>
      <dgm:t>
        <a:bodyPr/>
        <a:lstStyle/>
        <a:p>
          <a:r>
            <a:rPr lang="es-ES" sz="1400" b="1" dirty="0">
              <a:solidFill>
                <a:srgbClr val="767171"/>
              </a:solidFill>
              <a:latin typeface="Times New Roman" panose="02020603050405020304" pitchFamily="18" charset="0"/>
              <a:cs typeface="Times New Roman" panose="02020603050405020304" pitchFamily="18" charset="0"/>
            </a:rPr>
            <a:t>División de servicios generales</a:t>
          </a:r>
        </a:p>
      </dgm:t>
    </dgm:pt>
    <dgm:pt modelId="{FFCFAD28-F638-47E0-95E4-28412757D573}" type="parTrans" cxnId="{A8ADCA2B-7FDB-4757-86F9-6A3973EB671C}">
      <dgm:prSet/>
      <dgm:spPr/>
      <dgm:t>
        <a:bodyPr/>
        <a:lstStyle/>
        <a:p>
          <a:endParaRPr lang="es-ES" sz="1800">
            <a:latin typeface="Times New Roman" panose="02020603050405020304" pitchFamily="18" charset="0"/>
            <a:cs typeface="Times New Roman" panose="02020603050405020304" pitchFamily="18" charset="0"/>
          </a:endParaRPr>
        </a:p>
      </dgm:t>
    </dgm:pt>
    <dgm:pt modelId="{8B91EA45-3849-4719-B54F-39370C0059CF}" type="sibTrans" cxnId="{A8ADCA2B-7FDB-4757-86F9-6A3973EB671C}">
      <dgm:prSet/>
      <dgm:spPr/>
      <dgm:t>
        <a:bodyPr/>
        <a:lstStyle/>
        <a:p>
          <a:endParaRPr lang="es-ES" sz="1800">
            <a:latin typeface="Times New Roman" panose="02020603050405020304" pitchFamily="18" charset="0"/>
            <a:cs typeface="Times New Roman" panose="02020603050405020304" pitchFamily="18" charset="0"/>
          </a:endParaRPr>
        </a:p>
      </dgm:t>
    </dgm:pt>
    <dgm:pt modelId="{BF255187-6447-43AE-B882-240E374242CC}">
      <dgm:prSet phldrT="[Texto]" custT="1"/>
      <dgm:spPr>
        <a:solidFill>
          <a:srgbClr val="00AADD"/>
        </a:solidFill>
      </dgm:spPr>
      <dgm:t>
        <a:bodyPr/>
        <a:lstStyle/>
        <a:p>
          <a:r>
            <a:rPr lang="es-ES" sz="1200" dirty="0">
              <a:solidFill>
                <a:srgbClr val="767171"/>
              </a:solidFill>
              <a:latin typeface="Times New Roman" panose="02020603050405020304" pitchFamily="18" charset="0"/>
              <a:cs typeface="Times New Roman" panose="02020603050405020304" pitchFamily="18" charset="0"/>
            </a:rPr>
            <a:t>Secretaria</a:t>
          </a:r>
          <a:r>
            <a:rPr lang="es-ES" sz="1800" dirty="0">
              <a:solidFill>
                <a:sysClr val="windowText" lastClr="000000"/>
              </a:solidFill>
              <a:latin typeface="Times New Roman" panose="02020603050405020304" pitchFamily="18" charset="0"/>
              <a:cs typeface="Times New Roman" panose="02020603050405020304" pitchFamily="18" charset="0"/>
            </a:rPr>
            <a:t> </a:t>
          </a:r>
        </a:p>
      </dgm:t>
    </dgm:pt>
    <dgm:pt modelId="{8A7D56B9-DC5C-4831-BE0F-A5652DFC7486}" type="parTrans" cxnId="{AD3E9979-D0DD-49E5-BAD9-733B22AACF5D}">
      <dgm:prSet/>
      <dgm:spPr/>
      <dgm:t>
        <a:bodyPr/>
        <a:lstStyle/>
        <a:p>
          <a:endParaRPr lang="es-ES" sz="1800">
            <a:latin typeface="Times New Roman" panose="02020603050405020304" pitchFamily="18" charset="0"/>
            <a:cs typeface="Times New Roman" panose="02020603050405020304" pitchFamily="18" charset="0"/>
          </a:endParaRPr>
        </a:p>
      </dgm:t>
    </dgm:pt>
    <dgm:pt modelId="{DB90C905-0BED-4EF4-8234-619700990A99}" type="sibTrans" cxnId="{AD3E9979-D0DD-49E5-BAD9-733B22AACF5D}">
      <dgm:prSet/>
      <dgm:spPr/>
      <dgm:t>
        <a:bodyPr/>
        <a:lstStyle/>
        <a:p>
          <a:endParaRPr lang="es-ES" sz="1800">
            <a:latin typeface="Times New Roman" panose="02020603050405020304" pitchFamily="18" charset="0"/>
            <a:cs typeface="Times New Roman" panose="02020603050405020304" pitchFamily="18" charset="0"/>
          </a:endParaRPr>
        </a:p>
      </dgm:t>
    </dgm:pt>
    <dgm:pt modelId="{DB870C5A-ED2D-425D-825A-7DE2EF8C5ED5}">
      <dgm:prSet phldrT="[Texto]" custT="1"/>
      <dgm:spPr>
        <a:solidFill>
          <a:srgbClr val="00AADD"/>
        </a:solidFill>
      </dgm:spPr>
      <dgm:t>
        <a:bodyPr/>
        <a:lstStyle/>
        <a:p>
          <a:r>
            <a:rPr lang="es-ES" sz="1200" dirty="0">
              <a:solidFill>
                <a:srgbClr val="767171"/>
              </a:solidFill>
              <a:latin typeface="Times New Roman" panose="02020603050405020304" pitchFamily="18" charset="0"/>
              <a:cs typeface="Times New Roman" panose="02020603050405020304" pitchFamily="18" charset="0"/>
            </a:rPr>
            <a:t>Auxiliar Administrativo</a:t>
          </a:r>
        </a:p>
      </dgm:t>
    </dgm:pt>
    <dgm:pt modelId="{3231A6E4-B5F1-4843-B204-53D82113E97E}" type="parTrans" cxnId="{F96CC870-6E27-4696-BC29-1A18F029870E}">
      <dgm:prSet/>
      <dgm:spPr/>
      <dgm:t>
        <a:bodyPr/>
        <a:lstStyle/>
        <a:p>
          <a:endParaRPr lang="es-ES" sz="1800">
            <a:latin typeface="Times New Roman" panose="02020603050405020304" pitchFamily="18" charset="0"/>
            <a:cs typeface="Times New Roman" panose="02020603050405020304" pitchFamily="18" charset="0"/>
          </a:endParaRPr>
        </a:p>
      </dgm:t>
    </dgm:pt>
    <dgm:pt modelId="{A2F71DB8-EC93-4FAB-92B5-2FD5CD2D73CF}" type="sibTrans" cxnId="{F96CC870-6E27-4696-BC29-1A18F029870E}">
      <dgm:prSet/>
      <dgm:spPr/>
      <dgm:t>
        <a:bodyPr/>
        <a:lstStyle/>
        <a:p>
          <a:endParaRPr lang="es-ES" sz="1800">
            <a:latin typeface="Times New Roman" panose="02020603050405020304" pitchFamily="18" charset="0"/>
            <a:cs typeface="Times New Roman" panose="02020603050405020304" pitchFamily="18" charset="0"/>
          </a:endParaRPr>
        </a:p>
      </dgm:t>
    </dgm:pt>
    <dgm:pt modelId="{C32C2B99-0859-4C16-A69C-0204A1929676}" type="asst">
      <dgm:prSet phldrT="[Texto]" custT="1"/>
      <dgm:spPr>
        <a:solidFill>
          <a:srgbClr val="00AADD"/>
        </a:solidFill>
      </dgm:spPr>
      <dgm:t>
        <a:bodyPr/>
        <a:lstStyle/>
        <a:p>
          <a:r>
            <a:rPr lang="es-ES" sz="1200" dirty="0">
              <a:solidFill>
                <a:srgbClr val="767171"/>
              </a:solidFill>
              <a:latin typeface="Times New Roman" panose="02020603050405020304" pitchFamily="18" charset="0"/>
              <a:cs typeface="Times New Roman" panose="02020603050405020304" pitchFamily="18" charset="0"/>
            </a:rPr>
            <a:t>Encargado de Servicios Generales</a:t>
          </a:r>
        </a:p>
      </dgm:t>
    </dgm:pt>
    <dgm:pt modelId="{21466AB9-D6F7-4094-86B2-2BB48716BA24}" type="sibTrans" cxnId="{95B9AB95-F586-4A2D-B388-BD71E564F7F2}">
      <dgm:prSet/>
      <dgm:spPr/>
      <dgm:t>
        <a:bodyPr/>
        <a:lstStyle/>
        <a:p>
          <a:endParaRPr lang="es-ES" sz="1800">
            <a:latin typeface="Times New Roman" panose="02020603050405020304" pitchFamily="18" charset="0"/>
            <a:cs typeface="Times New Roman" panose="02020603050405020304" pitchFamily="18" charset="0"/>
          </a:endParaRPr>
        </a:p>
      </dgm:t>
    </dgm:pt>
    <dgm:pt modelId="{34291D5C-4CE2-423F-8E5E-D4E098DFE6E0}" type="parTrans" cxnId="{95B9AB95-F586-4A2D-B388-BD71E564F7F2}">
      <dgm:prSet/>
      <dgm:spPr/>
      <dgm:t>
        <a:bodyPr/>
        <a:lstStyle/>
        <a:p>
          <a:endParaRPr lang="es-ES" sz="1800">
            <a:latin typeface="Times New Roman" panose="02020603050405020304" pitchFamily="18" charset="0"/>
            <a:cs typeface="Times New Roman" panose="02020603050405020304" pitchFamily="18" charset="0"/>
          </a:endParaRPr>
        </a:p>
      </dgm:t>
    </dgm:pt>
    <dgm:pt modelId="{AB4B22AD-12F5-41D6-B6C8-A9C531C7FFB0}" type="pres">
      <dgm:prSet presAssocID="{D9359011-6A37-4E01-93EE-6BC31FADCFAF}" presName="hierChild1" presStyleCnt="0">
        <dgm:presLayoutVars>
          <dgm:orgChart val="1"/>
          <dgm:chPref val="1"/>
          <dgm:dir/>
          <dgm:animOne val="branch"/>
          <dgm:animLvl val="lvl"/>
          <dgm:resizeHandles/>
        </dgm:presLayoutVars>
      </dgm:prSet>
      <dgm:spPr/>
    </dgm:pt>
    <dgm:pt modelId="{8420A52A-AC60-4944-A64D-0B6A1EEEF1F9}" type="pres">
      <dgm:prSet presAssocID="{A4998973-02FB-4E7C-8AB0-56D7DE8A8964}" presName="hierRoot1" presStyleCnt="0">
        <dgm:presLayoutVars>
          <dgm:hierBranch val="init"/>
        </dgm:presLayoutVars>
      </dgm:prSet>
      <dgm:spPr/>
    </dgm:pt>
    <dgm:pt modelId="{DF75F9E5-E960-4132-AE58-B863B0759065}" type="pres">
      <dgm:prSet presAssocID="{A4998973-02FB-4E7C-8AB0-56D7DE8A8964}" presName="rootComposite1" presStyleCnt="0"/>
      <dgm:spPr/>
    </dgm:pt>
    <dgm:pt modelId="{2969D33E-B4B2-4114-841A-0CADE7EE9BFA}" type="pres">
      <dgm:prSet presAssocID="{A4998973-02FB-4E7C-8AB0-56D7DE8A8964}" presName="rootText1" presStyleLbl="node0" presStyleIdx="0" presStyleCnt="1">
        <dgm:presLayoutVars>
          <dgm:chPref val="3"/>
        </dgm:presLayoutVars>
      </dgm:prSet>
      <dgm:spPr/>
    </dgm:pt>
    <dgm:pt modelId="{B24C3FCC-2556-407E-872A-C280109315F6}" type="pres">
      <dgm:prSet presAssocID="{A4998973-02FB-4E7C-8AB0-56D7DE8A8964}" presName="rootConnector1" presStyleLbl="node1" presStyleIdx="0" presStyleCnt="0"/>
      <dgm:spPr/>
    </dgm:pt>
    <dgm:pt modelId="{DE94EDD6-55EC-4887-97AC-B5BE35CE7DBB}" type="pres">
      <dgm:prSet presAssocID="{A4998973-02FB-4E7C-8AB0-56D7DE8A8964}" presName="hierChild2" presStyleCnt="0"/>
      <dgm:spPr/>
    </dgm:pt>
    <dgm:pt modelId="{191629DC-7159-4486-89B3-8677639C0CF9}" type="pres">
      <dgm:prSet presAssocID="{8A7D56B9-DC5C-4831-BE0F-A5652DFC7486}" presName="Name37" presStyleLbl="parChTrans1D2" presStyleIdx="0" presStyleCnt="3"/>
      <dgm:spPr/>
    </dgm:pt>
    <dgm:pt modelId="{E1A97B16-5F2B-4940-8538-8A27131AD38B}" type="pres">
      <dgm:prSet presAssocID="{BF255187-6447-43AE-B882-240E374242CC}" presName="hierRoot2" presStyleCnt="0">
        <dgm:presLayoutVars>
          <dgm:hierBranch val="init"/>
        </dgm:presLayoutVars>
      </dgm:prSet>
      <dgm:spPr/>
    </dgm:pt>
    <dgm:pt modelId="{7A85CF85-827A-480A-AA51-4DD65545B62B}" type="pres">
      <dgm:prSet presAssocID="{BF255187-6447-43AE-B882-240E374242CC}" presName="rootComposite" presStyleCnt="0"/>
      <dgm:spPr/>
    </dgm:pt>
    <dgm:pt modelId="{475213DB-E21C-4A2A-81CD-54E179D894C2}" type="pres">
      <dgm:prSet presAssocID="{BF255187-6447-43AE-B882-240E374242CC}" presName="rootText" presStyleLbl="node2" presStyleIdx="0" presStyleCnt="2">
        <dgm:presLayoutVars>
          <dgm:chPref val="3"/>
        </dgm:presLayoutVars>
      </dgm:prSet>
      <dgm:spPr/>
    </dgm:pt>
    <dgm:pt modelId="{C9A127F6-00E8-45AD-807A-CEF33E6E0468}" type="pres">
      <dgm:prSet presAssocID="{BF255187-6447-43AE-B882-240E374242CC}" presName="rootConnector" presStyleLbl="node2" presStyleIdx="0" presStyleCnt="2"/>
      <dgm:spPr/>
    </dgm:pt>
    <dgm:pt modelId="{4C5FA49C-6AA1-46B3-849E-46280AC745A6}" type="pres">
      <dgm:prSet presAssocID="{BF255187-6447-43AE-B882-240E374242CC}" presName="hierChild4" presStyleCnt="0"/>
      <dgm:spPr/>
    </dgm:pt>
    <dgm:pt modelId="{31B1A1D0-EDFC-457E-89CA-ABDF6BDE5481}" type="pres">
      <dgm:prSet presAssocID="{BF255187-6447-43AE-B882-240E374242CC}" presName="hierChild5" presStyleCnt="0"/>
      <dgm:spPr/>
    </dgm:pt>
    <dgm:pt modelId="{2E16F2A0-7790-49FC-9ABD-F1A694D6B9A3}" type="pres">
      <dgm:prSet presAssocID="{3231A6E4-B5F1-4843-B204-53D82113E97E}" presName="Name37" presStyleLbl="parChTrans1D2" presStyleIdx="1" presStyleCnt="3"/>
      <dgm:spPr/>
    </dgm:pt>
    <dgm:pt modelId="{499D8E46-BAF7-41A4-AEB3-B1CB56D32E6C}" type="pres">
      <dgm:prSet presAssocID="{DB870C5A-ED2D-425D-825A-7DE2EF8C5ED5}" presName="hierRoot2" presStyleCnt="0">
        <dgm:presLayoutVars>
          <dgm:hierBranch val="init"/>
        </dgm:presLayoutVars>
      </dgm:prSet>
      <dgm:spPr/>
    </dgm:pt>
    <dgm:pt modelId="{A367C6FC-3816-4079-9CCF-2673DA15E90B}" type="pres">
      <dgm:prSet presAssocID="{DB870C5A-ED2D-425D-825A-7DE2EF8C5ED5}" presName="rootComposite" presStyleCnt="0"/>
      <dgm:spPr/>
    </dgm:pt>
    <dgm:pt modelId="{4DEC1424-BA66-42C5-8207-9CE2302E0BF1}" type="pres">
      <dgm:prSet presAssocID="{DB870C5A-ED2D-425D-825A-7DE2EF8C5ED5}" presName="rootText" presStyleLbl="node2" presStyleIdx="1" presStyleCnt="2">
        <dgm:presLayoutVars>
          <dgm:chPref val="3"/>
        </dgm:presLayoutVars>
      </dgm:prSet>
      <dgm:spPr/>
    </dgm:pt>
    <dgm:pt modelId="{A8D0364C-5648-449C-883C-9128D2436ECB}" type="pres">
      <dgm:prSet presAssocID="{DB870C5A-ED2D-425D-825A-7DE2EF8C5ED5}" presName="rootConnector" presStyleLbl="node2" presStyleIdx="1" presStyleCnt="2"/>
      <dgm:spPr/>
    </dgm:pt>
    <dgm:pt modelId="{2D06BA13-69D9-494E-89C0-A19BE5DECEF8}" type="pres">
      <dgm:prSet presAssocID="{DB870C5A-ED2D-425D-825A-7DE2EF8C5ED5}" presName="hierChild4" presStyleCnt="0"/>
      <dgm:spPr/>
    </dgm:pt>
    <dgm:pt modelId="{C1B865A7-DA88-4B8B-A1F1-2216674B4C6D}" type="pres">
      <dgm:prSet presAssocID="{DB870C5A-ED2D-425D-825A-7DE2EF8C5ED5}" presName="hierChild5" presStyleCnt="0"/>
      <dgm:spPr/>
    </dgm:pt>
    <dgm:pt modelId="{7E0A1DFD-FEA0-4E9C-AA86-E32C216F911D}" type="pres">
      <dgm:prSet presAssocID="{A4998973-02FB-4E7C-8AB0-56D7DE8A8964}" presName="hierChild3" presStyleCnt="0"/>
      <dgm:spPr/>
    </dgm:pt>
    <dgm:pt modelId="{536DCF5A-9E3F-4DC1-B308-B42E3BEF31A4}" type="pres">
      <dgm:prSet presAssocID="{34291D5C-4CE2-423F-8E5E-D4E098DFE6E0}" presName="Name111" presStyleLbl="parChTrans1D2" presStyleIdx="2" presStyleCnt="3"/>
      <dgm:spPr/>
    </dgm:pt>
    <dgm:pt modelId="{69BB3457-7CC9-4DEF-B8A8-2128A8DBC34A}" type="pres">
      <dgm:prSet presAssocID="{C32C2B99-0859-4C16-A69C-0204A1929676}" presName="hierRoot3" presStyleCnt="0">
        <dgm:presLayoutVars>
          <dgm:hierBranch val="init"/>
        </dgm:presLayoutVars>
      </dgm:prSet>
      <dgm:spPr/>
    </dgm:pt>
    <dgm:pt modelId="{40586AF7-60AC-486E-8340-DCFA6E24EE89}" type="pres">
      <dgm:prSet presAssocID="{C32C2B99-0859-4C16-A69C-0204A1929676}" presName="rootComposite3" presStyleCnt="0"/>
      <dgm:spPr/>
    </dgm:pt>
    <dgm:pt modelId="{9FA7C927-6259-47A2-BAC3-A5B4EEBED4A1}" type="pres">
      <dgm:prSet presAssocID="{C32C2B99-0859-4C16-A69C-0204A1929676}" presName="rootText3" presStyleLbl="asst1" presStyleIdx="0" presStyleCnt="1">
        <dgm:presLayoutVars>
          <dgm:chPref val="3"/>
        </dgm:presLayoutVars>
      </dgm:prSet>
      <dgm:spPr/>
    </dgm:pt>
    <dgm:pt modelId="{68E7F0F6-FF18-4129-A8E2-363DF28C1B1A}" type="pres">
      <dgm:prSet presAssocID="{C32C2B99-0859-4C16-A69C-0204A1929676}" presName="rootConnector3" presStyleLbl="asst1" presStyleIdx="0" presStyleCnt="1"/>
      <dgm:spPr/>
    </dgm:pt>
    <dgm:pt modelId="{058C34A1-912B-4DA4-8C11-A0E981E6A39F}" type="pres">
      <dgm:prSet presAssocID="{C32C2B99-0859-4C16-A69C-0204A1929676}" presName="hierChild6" presStyleCnt="0"/>
      <dgm:spPr/>
    </dgm:pt>
    <dgm:pt modelId="{D92ECF03-335D-4822-87A4-72479EE8B0D9}" type="pres">
      <dgm:prSet presAssocID="{C32C2B99-0859-4C16-A69C-0204A1929676}" presName="hierChild7" presStyleCnt="0"/>
      <dgm:spPr/>
    </dgm:pt>
  </dgm:ptLst>
  <dgm:cxnLst>
    <dgm:cxn modelId="{9E61670E-03E3-4308-9B2B-407CD0C9B1E9}" type="presOf" srcId="{BF255187-6447-43AE-B882-240E374242CC}" destId="{C9A127F6-00E8-45AD-807A-CEF33E6E0468}" srcOrd="1" destOrd="0" presId="urn:microsoft.com/office/officeart/2005/8/layout/orgChart1"/>
    <dgm:cxn modelId="{3C0EB11B-127B-473E-88B4-29A68A37A8CF}" type="presOf" srcId="{DB870C5A-ED2D-425D-825A-7DE2EF8C5ED5}" destId="{A8D0364C-5648-449C-883C-9128D2436ECB}" srcOrd="1" destOrd="0" presId="urn:microsoft.com/office/officeart/2005/8/layout/orgChart1"/>
    <dgm:cxn modelId="{A8ADCA2B-7FDB-4757-86F9-6A3973EB671C}" srcId="{D9359011-6A37-4E01-93EE-6BC31FADCFAF}" destId="{A4998973-02FB-4E7C-8AB0-56D7DE8A8964}" srcOrd="0" destOrd="0" parTransId="{FFCFAD28-F638-47E0-95E4-28412757D573}" sibTransId="{8B91EA45-3849-4719-B54F-39370C0059CF}"/>
    <dgm:cxn modelId="{2AFA752C-F184-467D-90FE-C6F9EFE74DC8}" type="presOf" srcId="{D9359011-6A37-4E01-93EE-6BC31FADCFAF}" destId="{AB4B22AD-12F5-41D6-B6C8-A9C531C7FFB0}" srcOrd="0" destOrd="0" presId="urn:microsoft.com/office/officeart/2005/8/layout/orgChart1"/>
    <dgm:cxn modelId="{4B367A2D-5EFF-440E-92B6-60F85D85591D}" type="presOf" srcId="{8A7D56B9-DC5C-4831-BE0F-A5652DFC7486}" destId="{191629DC-7159-4486-89B3-8677639C0CF9}" srcOrd="0" destOrd="0" presId="urn:microsoft.com/office/officeart/2005/8/layout/orgChart1"/>
    <dgm:cxn modelId="{563FCD31-5DAA-4253-9A06-5E11A48772DE}" type="presOf" srcId="{A4998973-02FB-4E7C-8AB0-56D7DE8A8964}" destId="{B24C3FCC-2556-407E-872A-C280109315F6}" srcOrd="1" destOrd="0" presId="urn:microsoft.com/office/officeart/2005/8/layout/orgChart1"/>
    <dgm:cxn modelId="{F96CC870-6E27-4696-BC29-1A18F029870E}" srcId="{A4998973-02FB-4E7C-8AB0-56D7DE8A8964}" destId="{DB870C5A-ED2D-425D-825A-7DE2EF8C5ED5}" srcOrd="2" destOrd="0" parTransId="{3231A6E4-B5F1-4843-B204-53D82113E97E}" sibTransId="{A2F71DB8-EC93-4FAB-92B5-2FD5CD2D73CF}"/>
    <dgm:cxn modelId="{FC5CA771-07CA-4799-A4F9-05C3C164627C}" type="presOf" srcId="{A4998973-02FB-4E7C-8AB0-56D7DE8A8964}" destId="{2969D33E-B4B2-4114-841A-0CADE7EE9BFA}" srcOrd="0" destOrd="0" presId="urn:microsoft.com/office/officeart/2005/8/layout/orgChart1"/>
    <dgm:cxn modelId="{AD3E9979-D0DD-49E5-BAD9-733B22AACF5D}" srcId="{A4998973-02FB-4E7C-8AB0-56D7DE8A8964}" destId="{BF255187-6447-43AE-B882-240E374242CC}" srcOrd="1" destOrd="0" parTransId="{8A7D56B9-DC5C-4831-BE0F-A5652DFC7486}" sibTransId="{DB90C905-0BED-4EF4-8234-619700990A99}"/>
    <dgm:cxn modelId="{16EDCA80-E670-41A8-87E9-0A107C5CFF3F}" type="presOf" srcId="{BF255187-6447-43AE-B882-240E374242CC}" destId="{475213DB-E21C-4A2A-81CD-54E179D894C2}" srcOrd="0" destOrd="0" presId="urn:microsoft.com/office/officeart/2005/8/layout/orgChart1"/>
    <dgm:cxn modelId="{E8CA9F85-0C7F-4567-B12B-3DBB62291A84}" type="presOf" srcId="{C32C2B99-0859-4C16-A69C-0204A1929676}" destId="{68E7F0F6-FF18-4129-A8E2-363DF28C1B1A}" srcOrd="1" destOrd="0" presId="urn:microsoft.com/office/officeart/2005/8/layout/orgChart1"/>
    <dgm:cxn modelId="{95B9AB95-F586-4A2D-B388-BD71E564F7F2}" srcId="{A4998973-02FB-4E7C-8AB0-56D7DE8A8964}" destId="{C32C2B99-0859-4C16-A69C-0204A1929676}" srcOrd="0" destOrd="0" parTransId="{34291D5C-4CE2-423F-8E5E-D4E098DFE6E0}" sibTransId="{21466AB9-D6F7-4094-86B2-2BB48716BA24}"/>
    <dgm:cxn modelId="{5414BB98-F02E-4B8B-BEB9-98501F80AA0C}" type="presOf" srcId="{34291D5C-4CE2-423F-8E5E-D4E098DFE6E0}" destId="{536DCF5A-9E3F-4DC1-B308-B42E3BEF31A4}" srcOrd="0" destOrd="0" presId="urn:microsoft.com/office/officeart/2005/8/layout/orgChart1"/>
    <dgm:cxn modelId="{1937709C-A232-46D1-BF40-25C515684BF1}" type="presOf" srcId="{DB870C5A-ED2D-425D-825A-7DE2EF8C5ED5}" destId="{4DEC1424-BA66-42C5-8207-9CE2302E0BF1}" srcOrd="0" destOrd="0" presId="urn:microsoft.com/office/officeart/2005/8/layout/orgChart1"/>
    <dgm:cxn modelId="{24DE9FBC-8797-40A2-B782-1F26A3269062}" type="presOf" srcId="{3231A6E4-B5F1-4843-B204-53D82113E97E}" destId="{2E16F2A0-7790-49FC-9ABD-F1A694D6B9A3}" srcOrd="0" destOrd="0" presId="urn:microsoft.com/office/officeart/2005/8/layout/orgChart1"/>
    <dgm:cxn modelId="{B0ABE9C9-B048-4BE2-8088-9B99F2DA9974}" type="presOf" srcId="{C32C2B99-0859-4C16-A69C-0204A1929676}" destId="{9FA7C927-6259-47A2-BAC3-A5B4EEBED4A1}" srcOrd="0" destOrd="0" presId="urn:microsoft.com/office/officeart/2005/8/layout/orgChart1"/>
    <dgm:cxn modelId="{789A22E5-254F-449D-83D9-68A8F605DA4D}" type="presParOf" srcId="{AB4B22AD-12F5-41D6-B6C8-A9C531C7FFB0}" destId="{8420A52A-AC60-4944-A64D-0B6A1EEEF1F9}" srcOrd="0" destOrd="0" presId="urn:microsoft.com/office/officeart/2005/8/layout/orgChart1"/>
    <dgm:cxn modelId="{14CD1C1E-AAA6-4905-B777-56495304E3FF}" type="presParOf" srcId="{8420A52A-AC60-4944-A64D-0B6A1EEEF1F9}" destId="{DF75F9E5-E960-4132-AE58-B863B0759065}" srcOrd="0" destOrd="0" presId="urn:microsoft.com/office/officeart/2005/8/layout/orgChart1"/>
    <dgm:cxn modelId="{7C368891-B99A-4FCC-96B9-53B7F49C130A}" type="presParOf" srcId="{DF75F9E5-E960-4132-AE58-B863B0759065}" destId="{2969D33E-B4B2-4114-841A-0CADE7EE9BFA}" srcOrd="0" destOrd="0" presId="urn:microsoft.com/office/officeart/2005/8/layout/orgChart1"/>
    <dgm:cxn modelId="{6806CC60-15D5-41C4-BAD4-AF5057DF5CCC}" type="presParOf" srcId="{DF75F9E5-E960-4132-AE58-B863B0759065}" destId="{B24C3FCC-2556-407E-872A-C280109315F6}" srcOrd="1" destOrd="0" presId="urn:microsoft.com/office/officeart/2005/8/layout/orgChart1"/>
    <dgm:cxn modelId="{E8F42BCB-B727-423D-9F66-81E9A8DBA39B}" type="presParOf" srcId="{8420A52A-AC60-4944-A64D-0B6A1EEEF1F9}" destId="{DE94EDD6-55EC-4887-97AC-B5BE35CE7DBB}" srcOrd="1" destOrd="0" presId="urn:microsoft.com/office/officeart/2005/8/layout/orgChart1"/>
    <dgm:cxn modelId="{E9517060-0835-434F-BFC4-380E4005F1B9}" type="presParOf" srcId="{DE94EDD6-55EC-4887-97AC-B5BE35CE7DBB}" destId="{191629DC-7159-4486-89B3-8677639C0CF9}" srcOrd="0" destOrd="0" presId="urn:microsoft.com/office/officeart/2005/8/layout/orgChart1"/>
    <dgm:cxn modelId="{B372EFC2-8319-439F-9BB9-DF647F58FB74}" type="presParOf" srcId="{DE94EDD6-55EC-4887-97AC-B5BE35CE7DBB}" destId="{E1A97B16-5F2B-4940-8538-8A27131AD38B}" srcOrd="1" destOrd="0" presId="urn:microsoft.com/office/officeart/2005/8/layout/orgChart1"/>
    <dgm:cxn modelId="{47DFEDC1-0A04-4352-83BC-002FC81C061A}" type="presParOf" srcId="{E1A97B16-5F2B-4940-8538-8A27131AD38B}" destId="{7A85CF85-827A-480A-AA51-4DD65545B62B}" srcOrd="0" destOrd="0" presId="urn:microsoft.com/office/officeart/2005/8/layout/orgChart1"/>
    <dgm:cxn modelId="{3011922F-6693-4F89-91A6-063A1618774E}" type="presParOf" srcId="{7A85CF85-827A-480A-AA51-4DD65545B62B}" destId="{475213DB-E21C-4A2A-81CD-54E179D894C2}" srcOrd="0" destOrd="0" presId="urn:microsoft.com/office/officeart/2005/8/layout/orgChart1"/>
    <dgm:cxn modelId="{9DEF9C4B-95FC-4779-B8EB-F8D4D44AB9C9}" type="presParOf" srcId="{7A85CF85-827A-480A-AA51-4DD65545B62B}" destId="{C9A127F6-00E8-45AD-807A-CEF33E6E0468}" srcOrd="1" destOrd="0" presId="urn:microsoft.com/office/officeart/2005/8/layout/orgChart1"/>
    <dgm:cxn modelId="{B8E0DD03-07DC-4BC7-838C-7C3831C4867F}" type="presParOf" srcId="{E1A97B16-5F2B-4940-8538-8A27131AD38B}" destId="{4C5FA49C-6AA1-46B3-849E-46280AC745A6}" srcOrd="1" destOrd="0" presId="urn:microsoft.com/office/officeart/2005/8/layout/orgChart1"/>
    <dgm:cxn modelId="{D0A8A463-DC96-4963-97BB-6FA5197DB469}" type="presParOf" srcId="{E1A97B16-5F2B-4940-8538-8A27131AD38B}" destId="{31B1A1D0-EDFC-457E-89CA-ABDF6BDE5481}" srcOrd="2" destOrd="0" presId="urn:microsoft.com/office/officeart/2005/8/layout/orgChart1"/>
    <dgm:cxn modelId="{4F0D9542-4212-41A8-B631-D1D0CCE263B7}" type="presParOf" srcId="{DE94EDD6-55EC-4887-97AC-B5BE35CE7DBB}" destId="{2E16F2A0-7790-49FC-9ABD-F1A694D6B9A3}" srcOrd="2" destOrd="0" presId="urn:microsoft.com/office/officeart/2005/8/layout/orgChart1"/>
    <dgm:cxn modelId="{BD9F6F42-B27D-47DB-A1DC-1CAE2A14A968}" type="presParOf" srcId="{DE94EDD6-55EC-4887-97AC-B5BE35CE7DBB}" destId="{499D8E46-BAF7-41A4-AEB3-B1CB56D32E6C}" srcOrd="3" destOrd="0" presId="urn:microsoft.com/office/officeart/2005/8/layout/orgChart1"/>
    <dgm:cxn modelId="{1C01112C-8C85-4FA4-B8D1-7AAFAB1B1436}" type="presParOf" srcId="{499D8E46-BAF7-41A4-AEB3-B1CB56D32E6C}" destId="{A367C6FC-3816-4079-9CCF-2673DA15E90B}" srcOrd="0" destOrd="0" presId="urn:microsoft.com/office/officeart/2005/8/layout/orgChart1"/>
    <dgm:cxn modelId="{4C5DAAD2-4BA5-4F0B-AD59-B9491D01942C}" type="presParOf" srcId="{A367C6FC-3816-4079-9CCF-2673DA15E90B}" destId="{4DEC1424-BA66-42C5-8207-9CE2302E0BF1}" srcOrd="0" destOrd="0" presId="urn:microsoft.com/office/officeart/2005/8/layout/orgChart1"/>
    <dgm:cxn modelId="{13BC8171-7FC7-4D3A-9FD8-F2CF9ECFB96D}" type="presParOf" srcId="{A367C6FC-3816-4079-9CCF-2673DA15E90B}" destId="{A8D0364C-5648-449C-883C-9128D2436ECB}" srcOrd="1" destOrd="0" presId="urn:microsoft.com/office/officeart/2005/8/layout/orgChart1"/>
    <dgm:cxn modelId="{71B5EB61-5EEF-48EC-A017-EED4FF78E77B}" type="presParOf" srcId="{499D8E46-BAF7-41A4-AEB3-B1CB56D32E6C}" destId="{2D06BA13-69D9-494E-89C0-A19BE5DECEF8}" srcOrd="1" destOrd="0" presId="urn:microsoft.com/office/officeart/2005/8/layout/orgChart1"/>
    <dgm:cxn modelId="{7D6C0022-D968-4D8D-AF8D-766FEA144900}" type="presParOf" srcId="{499D8E46-BAF7-41A4-AEB3-B1CB56D32E6C}" destId="{C1B865A7-DA88-4B8B-A1F1-2216674B4C6D}" srcOrd="2" destOrd="0" presId="urn:microsoft.com/office/officeart/2005/8/layout/orgChart1"/>
    <dgm:cxn modelId="{2751E4D3-D8BA-4987-AD98-651F5B2E32DF}" type="presParOf" srcId="{8420A52A-AC60-4944-A64D-0B6A1EEEF1F9}" destId="{7E0A1DFD-FEA0-4E9C-AA86-E32C216F911D}" srcOrd="2" destOrd="0" presId="urn:microsoft.com/office/officeart/2005/8/layout/orgChart1"/>
    <dgm:cxn modelId="{651ABC1A-74D4-4AEE-AF6A-99CD747DAA4C}" type="presParOf" srcId="{7E0A1DFD-FEA0-4E9C-AA86-E32C216F911D}" destId="{536DCF5A-9E3F-4DC1-B308-B42E3BEF31A4}" srcOrd="0" destOrd="0" presId="urn:microsoft.com/office/officeart/2005/8/layout/orgChart1"/>
    <dgm:cxn modelId="{960F6F27-66DD-4FA0-8106-44CA728A0A8B}" type="presParOf" srcId="{7E0A1DFD-FEA0-4E9C-AA86-E32C216F911D}" destId="{69BB3457-7CC9-4DEF-B8A8-2128A8DBC34A}" srcOrd="1" destOrd="0" presId="urn:microsoft.com/office/officeart/2005/8/layout/orgChart1"/>
    <dgm:cxn modelId="{149E249E-1821-4E9C-964F-A4D8C128E78E}" type="presParOf" srcId="{69BB3457-7CC9-4DEF-B8A8-2128A8DBC34A}" destId="{40586AF7-60AC-486E-8340-DCFA6E24EE89}" srcOrd="0" destOrd="0" presId="urn:microsoft.com/office/officeart/2005/8/layout/orgChart1"/>
    <dgm:cxn modelId="{A616A585-91A6-4513-B6B2-A4FA4A0B96B4}" type="presParOf" srcId="{40586AF7-60AC-486E-8340-DCFA6E24EE89}" destId="{9FA7C927-6259-47A2-BAC3-A5B4EEBED4A1}" srcOrd="0" destOrd="0" presId="urn:microsoft.com/office/officeart/2005/8/layout/orgChart1"/>
    <dgm:cxn modelId="{E19DA3F7-B686-423F-B12D-37F384B40BEA}" type="presParOf" srcId="{40586AF7-60AC-486E-8340-DCFA6E24EE89}" destId="{68E7F0F6-FF18-4129-A8E2-363DF28C1B1A}" srcOrd="1" destOrd="0" presId="urn:microsoft.com/office/officeart/2005/8/layout/orgChart1"/>
    <dgm:cxn modelId="{5F743F29-A8AD-4932-A40A-F596C04D059D}" type="presParOf" srcId="{69BB3457-7CC9-4DEF-B8A8-2128A8DBC34A}" destId="{058C34A1-912B-4DA4-8C11-A0E981E6A39F}" srcOrd="1" destOrd="0" presId="urn:microsoft.com/office/officeart/2005/8/layout/orgChart1"/>
    <dgm:cxn modelId="{CA00A8D3-2694-4253-BB36-8A89357E1684}" type="presParOf" srcId="{69BB3457-7CC9-4DEF-B8A8-2128A8DBC34A}" destId="{D92ECF03-335D-4822-87A4-72479EE8B0D9}" srcOrd="2" destOrd="0" presId="urn:microsoft.com/office/officeart/2005/8/layout/orgChart1"/>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9359011-6A37-4E01-93EE-6BC31FADCFAF}" type="doc">
      <dgm:prSet loTypeId="urn:microsoft.com/office/officeart/2005/8/layout/orgChart1" loCatId="hierarchy" qsTypeId="urn:microsoft.com/office/officeart/2005/8/quickstyle/simple1" qsCatId="simple" csTypeId="urn:microsoft.com/office/officeart/2005/8/colors/colorful4" csCatId="colorful" phldr="1"/>
      <dgm:spPr/>
      <dgm:t>
        <a:bodyPr/>
        <a:lstStyle/>
        <a:p>
          <a:endParaRPr lang="es-ES"/>
        </a:p>
      </dgm:t>
    </dgm:pt>
    <dgm:pt modelId="{A4998973-02FB-4E7C-8AB0-56D7DE8A8964}">
      <dgm:prSet phldrT="[Texto]" custT="1"/>
      <dgm:spPr>
        <a:solidFill>
          <a:srgbClr val="D9D9D9"/>
        </a:solidFill>
      </dgm:spPr>
      <dgm:t>
        <a:bodyPr/>
        <a:lstStyle/>
        <a:p>
          <a:pPr algn="ctr"/>
          <a:r>
            <a:rPr lang="es-ES" sz="1400" b="1" dirty="0">
              <a:solidFill>
                <a:srgbClr val="767171"/>
              </a:solidFill>
              <a:latin typeface="Times New Roman" panose="02020603050405020304" pitchFamily="18" charset="0"/>
              <a:cs typeface="Times New Roman" panose="02020603050405020304" pitchFamily="18" charset="0"/>
            </a:rPr>
            <a:t>División de servicios generales</a:t>
          </a:r>
        </a:p>
      </dgm:t>
    </dgm:pt>
    <dgm:pt modelId="{FFCFAD28-F638-47E0-95E4-28412757D573}" type="parTrans" cxnId="{A8ADCA2B-7FDB-4757-86F9-6A3973EB671C}">
      <dgm:prSet/>
      <dgm:spPr/>
      <dgm:t>
        <a:bodyPr/>
        <a:lstStyle/>
        <a:p>
          <a:pPr algn="ctr"/>
          <a:endParaRPr lang="es-ES"/>
        </a:p>
      </dgm:t>
    </dgm:pt>
    <dgm:pt modelId="{8B91EA45-3849-4719-B54F-39370C0059CF}" type="sibTrans" cxnId="{A8ADCA2B-7FDB-4757-86F9-6A3973EB671C}">
      <dgm:prSet/>
      <dgm:spPr/>
      <dgm:t>
        <a:bodyPr/>
        <a:lstStyle/>
        <a:p>
          <a:pPr algn="ctr"/>
          <a:endParaRPr lang="es-ES"/>
        </a:p>
      </dgm:t>
    </dgm:pt>
    <dgm:pt modelId="{BF255187-6447-43AE-B882-240E374242CC}">
      <dgm:prSet phldrT="[Texto]" custT="1"/>
      <dgm:spPr>
        <a:solidFill>
          <a:srgbClr val="00AADD"/>
        </a:solidFill>
      </dgm:spPr>
      <dgm:t>
        <a:bodyPr/>
        <a:lstStyle/>
        <a:p>
          <a:pPr algn="ctr"/>
          <a:r>
            <a:rPr lang="es-ES" sz="1200" dirty="0">
              <a:solidFill>
                <a:srgbClr val="767171"/>
              </a:solidFill>
              <a:latin typeface="Times New Roman" panose="02020603050405020304" pitchFamily="18" charset="0"/>
              <a:cs typeface="Times New Roman" panose="02020603050405020304" pitchFamily="18" charset="0"/>
            </a:rPr>
            <a:t>Transportación</a:t>
          </a:r>
        </a:p>
      </dgm:t>
    </dgm:pt>
    <dgm:pt modelId="{8A7D56B9-DC5C-4831-BE0F-A5652DFC7486}" type="parTrans" cxnId="{AD3E9979-D0DD-49E5-BAD9-733B22AACF5D}">
      <dgm:prSet/>
      <dgm:spPr/>
      <dgm:t>
        <a:bodyPr/>
        <a:lstStyle/>
        <a:p>
          <a:pPr algn="ctr"/>
          <a:endParaRPr lang="es-ES"/>
        </a:p>
      </dgm:t>
    </dgm:pt>
    <dgm:pt modelId="{DB90C905-0BED-4EF4-8234-619700990A99}" type="sibTrans" cxnId="{AD3E9979-D0DD-49E5-BAD9-733B22AACF5D}">
      <dgm:prSet/>
      <dgm:spPr/>
      <dgm:t>
        <a:bodyPr/>
        <a:lstStyle/>
        <a:p>
          <a:pPr algn="ctr"/>
          <a:endParaRPr lang="es-ES"/>
        </a:p>
      </dgm:t>
    </dgm:pt>
    <dgm:pt modelId="{DB870C5A-ED2D-425D-825A-7DE2EF8C5ED5}">
      <dgm:prSet phldrT="[Texto]" custT="1"/>
      <dgm:spPr>
        <a:solidFill>
          <a:srgbClr val="00AADD"/>
        </a:solidFill>
      </dgm:spPr>
      <dgm:t>
        <a:bodyPr/>
        <a:lstStyle/>
        <a:p>
          <a:pPr algn="ctr"/>
          <a:r>
            <a:rPr lang="es-ES" sz="1200" dirty="0">
              <a:solidFill>
                <a:srgbClr val="767171"/>
              </a:solidFill>
              <a:latin typeface="Times New Roman" panose="02020603050405020304" pitchFamily="18" charset="0"/>
              <a:cs typeface="Times New Roman" panose="02020603050405020304" pitchFamily="18" charset="0"/>
            </a:rPr>
            <a:t>Mayordomía</a:t>
          </a:r>
        </a:p>
      </dgm:t>
    </dgm:pt>
    <dgm:pt modelId="{3231A6E4-B5F1-4843-B204-53D82113E97E}" type="parTrans" cxnId="{F96CC870-6E27-4696-BC29-1A18F029870E}">
      <dgm:prSet/>
      <dgm:spPr/>
      <dgm:t>
        <a:bodyPr/>
        <a:lstStyle/>
        <a:p>
          <a:pPr algn="ctr"/>
          <a:endParaRPr lang="es-ES"/>
        </a:p>
      </dgm:t>
    </dgm:pt>
    <dgm:pt modelId="{A2F71DB8-EC93-4FAB-92B5-2FD5CD2D73CF}" type="sibTrans" cxnId="{F96CC870-6E27-4696-BC29-1A18F029870E}">
      <dgm:prSet/>
      <dgm:spPr/>
      <dgm:t>
        <a:bodyPr/>
        <a:lstStyle/>
        <a:p>
          <a:pPr algn="ctr"/>
          <a:endParaRPr lang="es-ES"/>
        </a:p>
      </dgm:t>
    </dgm:pt>
    <dgm:pt modelId="{53093C7C-18F7-44A8-B501-A26FAE481666}">
      <dgm:prSet custT="1"/>
      <dgm:spPr>
        <a:solidFill>
          <a:srgbClr val="00AADD"/>
        </a:solidFill>
      </dgm:spPr>
      <dgm:t>
        <a:bodyPr/>
        <a:lstStyle/>
        <a:p>
          <a:pPr algn="ctr"/>
          <a:r>
            <a:rPr lang="es-ES" sz="1200" dirty="0">
              <a:solidFill>
                <a:srgbClr val="767171"/>
              </a:solidFill>
              <a:latin typeface="Times New Roman" panose="02020603050405020304" pitchFamily="18" charset="0"/>
              <a:cs typeface="Times New Roman" panose="02020603050405020304" pitchFamily="18" charset="0"/>
            </a:rPr>
            <a:t>Mantenimiento</a:t>
          </a:r>
        </a:p>
      </dgm:t>
    </dgm:pt>
    <dgm:pt modelId="{4D289593-7CC0-4BCF-8322-D122A0CBA82D}" type="parTrans" cxnId="{94FF908A-A69B-43C2-82C8-310238F0F377}">
      <dgm:prSet/>
      <dgm:spPr/>
      <dgm:t>
        <a:bodyPr/>
        <a:lstStyle/>
        <a:p>
          <a:pPr algn="ctr"/>
          <a:endParaRPr lang="es-ES"/>
        </a:p>
      </dgm:t>
    </dgm:pt>
    <dgm:pt modelId="{FBB704F5-37E8-4014-82ED-1707DB3F142D}" type="sibTrans" cxnId="{94FF908A-A69B-43C2-82C8-310238F0F377}">
      <dgm:prSet/>
      <dgm:spPr/>
      <dgm:t>
        <a:bodyPr/>
        <a:lstStyle/>
        <a:p>
          <a:pPr algn="ctr"/>
          <a:endParaRPr lang="es-ES"/>
        </a:p>
      </dgm:t>
    </dgm:pt>
    <dgm:pt modelId="{AB4B22AD-12F5-41D6-B6C8-A9C531C7FFB0}" type="pres">
      <dgm:prSet presAssocID="{D9359011-6A37-4E01-93EE-6BC31FADCFAF}" presName="hierChild1" presStyleCnt="0">
        <dgm:presLayoutVars>
          <dgm:orgChart val="1"/>
          <dgm:chPref val="1"/>
          <dgm:dir/>
          <dgm:animOne val="branch"/>
          <dgm:animLvl val="lvl"/>
          <dgm:resizeHandles/>
        </dgm:presLayoutVars>
      </dgm:prSet>
      <dgm:spPr/>
    </dgm:pt>
    <dgm:pt modelId="{8420A52A-AC60-4944-A64D-0B6A1EEEF1F9}" type="pres">
      <dgm:prSet presAssocID="{A4998973-02FB-4E7C-8AB0-56D7DE8A8964}" presName="hierRoot1" presStyleCnt="0">
        <dgm:presLayoutVars>
          <dgm:hierBranch val="init"/>
        </dgm:presLayoutVars>
      </dgm:prSet>
      <dgm:spPr/>
    </dgm:pt>
    <dgm:pt modelId="{DF75F9E5-E960-4132-AE58-B863B0759065}" type="pres">
      <dgm:prSet presAssocID="{A4998973-02FB-4E7C-8AB0-56D7DE8A8964}" presName="rootComposite1" presStyleCnt="0"/>
      <dgm:spPr/>
    </dgm:pt>
    <dgm:pt modelId="{2969D33E-B4B2-4114-841A-0CADE7EE9BFA}" type="pres">
      <dgm:prSet presAssocID="{A4998973-02FB-4E7C-8AB0-56D7DE8A8964}" presName="rootText1" presStyleLbl="node0" presStyleIdx="0" presStyleCnt="1">
        <dgm:presLayoutVars>
          <dgm:chPref val="3"/>
        </dgm:presLayoutVars>
      </dgm:prSet>
      <dgm:spPr/>
    </dgm:pt>
    <dgm:pt modelId="{B24C3FCC-2556-407E-872A-C280109315F6}" type="pres">
      <dgm:prSet presAssocID="{A4998973-02FB-4E7C-8AB0-56D7DE8A8964}" presName="rootConnector1" presStyleLbl="node1" presStyleIdx="0" presStyleCnt="0"/>
      <dgm:spPr/>
    </dgm:pt>
    <dgm:pt modelId="{DE94EDD6-55EC-4887-97AC-B5BE35CE7DBB}" type="pres">
      <dgm:prSet presAssocID="{A4998973-02FB-4E7C-8AB0-56D7DE8A8964}" presName="hierChild2" presStyleCnt="0"/>
      <dgm:spPr/>
    </dgm:pt>
    <dgm:pt modelId="{191629DC-7159-4486-89B3-8677639C0CF9}" type="pres">
      <dgm:prSet presAssocID="{8A7D56B9-DC5C-4831-BE0F-A5652DFC7486}" presName="Name37" presStyleLbl="parChTrans1D2" presStyleIdx="0" presStyleCnt="3"/>
      <dgm:spPr/>
    </dgm:pt>
    <dgm:pt modelId="{E1A97B16-5F2B-4940-8538-8A27131AD38B}" type="pres">
      <dgm:prSet presAssocID="{BF255187-6447-43AE-B882-240E374242CC}" presName="hierRoot2" presStyleCnt="0">
        <dgm:presLayoutVars>
          <dgm:hierBranch val="init"/>
        </dgm:presLayoutVars>
      </dgm:prSet>
      <dgm:spPr/>
    </dgm:pt>
    <dgm:pt modelId="{7A85CF85-827A-480A-AA51-4DD65545B62B}" type="pres">
      <dgm:prSet presAssocID="{BF255187-6447-43AE-B882-240E374242CC}" presName="rootComposite" presStyleCnt="0"/>
      <dgm:spPr/>
    </dgm:pt>
    <dgm:pt modelId="{475213DB-E21C-4A2A-81CD-54E179D894C2}" type="pres">
      <dgm:prSet presAssocID="{BF255187-6447-43AE-B882-240E374242CC}" presName="rootText" presStyleLbl="node2" presStyleIdx="0" presStyleCnt="3">
        <dgm:presLayoutVars>
          <dgm:chPref val="3"/>
        </dgm:presLayoutVars>
      </dgm:prSet>
      <dgm:spPr/>
    </dgm:pt>
    <dgm:pt modelId="{C9A127F6-00E8-45AD-807A-CEF33E6E0468}" type="pres">
      <dgm:prSet presAssocID="{BF255187-6447-43AE-B882-240E374242CC}" presName="rootConnector" presStyleLbl="node2" presStyleIdx="0" presStyleCnt="3"/>
      <dgm:spPr/>
    </dgm:pt>
    <dgm:pt modelId="{4C5FA49C-6AA1-46B3-849E-46280AC745A6}" type="pres">
      <dgm:prSet presAssocID="{BF255187-6447-43AE-B882-240E374242CC}" presName="hierChild4" presStyleCnt="0"/>
      <dgm:spPr/>
    </dgm:pt>
    <dgm:pt modelId="{31B1A1D0-EDFC-457E-89CA-ABDF6BDE5481}" type="pres">
      <dgm:prSet presAssocID="{BF255187-6447-43AE-B882-240E374242CC}" presName="hierChild5" presStyleCnt="0"/>
      <dgm:spPr/>
    </dgm:pt>
    <dgm:pt modelId="{A3C02D60-87DD-4247-A9EE-1971B93F5273}" type="pres">
      <dgm:prSet presAssocID="{4D289593-7CC0-4BCF-8322-D122A0CBA82D}" presName="Name37" presStyleLbl="parChTrans1D2" presStyleIdx="1" presStyleCnt="3"/>
      <dgm:spPr/>
    </dgm:pt>
    <dgm:pt modelId="{AA4E38D5-385E-4929-B662-46B5AB210B09}" type="pres">
      <dgm:prSet presAssocID="{53093C7C-18F7-44A8-B501-A26FAE481666}" presName="hierRoot2" presStyleCnt="0">
        <dgm:presLayoutVars>
          <dgm:hierBranch val="init"/>
        </dgm:presLayoutVars>
      </dgm:prSet>
      <dgm:spPr/>
    </dgm:pt>
    <dgm:pt modelId="{93131219-D4BB-4576-806D-CB3F5844A9E1}" type="pres">
      <dgm:prSet presAssocID="{53093C7C-18F7-44A8-B501-A26FAE481666}" presName="rootComposite" presStyleCnt="0"/>
      <dgm:spPr/>
    </dgm:pt>
    <dgm:pt modelId="{97E0C26E-3B90-48A0-B028-B276E33B08EA}" type="pres">
      <dgm:prSet presAssocID="{53093C7C-18F7-44A8-B501-A26FAE481666}" presName="rootText" presStyleLbl="node2" presStyleIdx="1" presStyleCnt="3">
        <dgm:presLayoutVars>
          <dgm:chPref val="3"/>
        </dgm:presLayoutVars>
      </dgm:prSet>
      <dgm:spPr/>
    </dgm:pt>
    <dgm:pt modelId="{0110A8E6-57F1-403C-B8F6-8076D9891F2B}" type="pres">
      <dgm:prSet presAssocID="{53093C7C-18F7-44A8-B501-A26FAE481666}" presName="rootConnector" presStyleLbl="node2" presStyleIdx="1" presStyleCnt="3"/>
      <dgm:spPr/>
    </dgm:pt>
    <dgm:pt modelId="{082E96FB-EFC3-4A87-9334-A697729EE2C4}" type="pres">
      <dgm:prSet presAssocID="{53093C7C-18F7-44A8-B501-A26FAE481666}" presName="hierChild4" presStyleCnt="0"/>
      <dgm:spPr/>
    </dgm:pt>
    <dgm:pt modelId="{D2C09A14-F531-4FA5-A905-74BE88F92D5F}" type="pres">
      <dgm:prSet presAssocID="{53093C7C-18F7-44A8-B501-A26FAE481666}" presName="hierChild5" presStyleCnt="0"/>
      <dgm:spPr/>
    </dgm:pt>
    <dgm:pt modelId="{2E16F2A0-7790-49FC-9ABD-F1A694D6B9A3}" type="pres">
      <dgm:prSet presAssocID="{3231A6E4-B5F1-4843-B204-53D82113E97E}" presName="Name37" presStyleLbl="parChTrans1D2" presStyleIdx="2" presStyleCnt="3"/>
      <dgm:spPr/>
    </dgm:pt>
    <dgm:pt modelId="{499D8E46-BAF7-41A4-AEB3-B1CB56D32E6C}" type="pres">
      <dgm:prSet presAssocID="{DB870C5A-ED2D-425D-825A-7DE2EF8C5ED5}" presName="hierRoot2" presStyleCnt="0">
        <dgm:presLayoutVars>
          <dgm:hierBranch val="init"/>
        </dgm:presLayoutVars>
      </dgm:prSet>
      <dgm:spPr/>
    </dgm:pt>
    <dgm:pt modelId="{A367C6FC-3816-4079-9CCF-2673DA15E90B}" type="pres">
      <dgm:prSet presAssocID="{DB870C5A-ED2D-425D-825A-7DE2EF8C5ED5}" presName="rootComposite" presStyleCnt="0"/>
      <dgm:spPr/>
    </dgm:pt>
    <dgm:pt modelId="{4DEC1424-BA66-42C5-8207-9CE2302E0BF1}" type="pres">
      <dgm:prSet presAssocID="{DB870C5A-ED2D-425D-825A-7DE2EF8C5ED5}" presName="rootText" presStyleLbl="node2" presStyleIdx="2" presStyleCnt="3" custLinFactNeighborX="-2601">
        <dgm:presLayoutVars>
          <dgm:chPref val="3"/>
        </dgm:presLayoutVars>
      </dgm:prSet>
      <dgm:spPr/>
    </dgm:pt>
    <dgm:pt modelId="{A8D0364C-5648-449C-883C-9128D2436ECB}" type="pres">
      <dgm:prSet presAssocID="{DB870C5A-ED2D-425D-825A-7DE2EF8C5ED5}" presName="rootConnector" presStyleLbl="node2" presStyleIdx="2" presStyleCnt="3"/>
      <dgm:spPr/>
    </dgm:pt>
    <dgm:pt modelId="{2D06BA13-69D9-494E-89C0-A19BE5DECEF8}" type="pres">
      <dgm:prSet presAssocID="{DB870C5A-ED2D-425D-825A-7DE2EF8C5ED5}" presName="hierChild4" presStyleCnt="0"/>
      <dgm:spPr/>
    </dgm:pt>
    <dgm:pt modelId="{C1B865A7-DA88-4B8B-A1F1-2216674B4C6D}" type="pres">
      <dgm:prSet presAssocID="{DB870C5A-ED2D-425D-825A-7DE2EF8C5ED5}" presName="hierChild5" presStyleCnt="0"/>
      <dgm:spPr/>
    </dgm:pt>
    <dgm:pt modelId="{7E0A1DFD-FEA0-4E9C-AA86-E32C216F911D}" type="pres">
      <dgm:prSet presAssocID="{A4998973-02FB-4E7C-8AB0-56D7DE8A8964}" presName="hierChild3" presStyleCnt="0"/>
      <dgm:spPr/>
    </dgm:pt>
  </dgm:ptLst>
  <dgm:cxnLst>
    <dgm:cxn modelId="{535DD20F-FE7B-44BC-8864-049EAE0B4895}" type="presOf" srcId="{BF255187-6447-43AE-B882-240E374242CC}" destId="{475213DB-E21C-4A2A-81CD-54E179D894C2}" srcOrd="0" destOrd="0" presId="urn:microsoft.com/office/officeart/2005/8/layout/orgChart1"/>
    <dgm:cxn modelId="{A8ADCA2B-7FDB-4757-86F9-6A3973EB671C}" srcId="{D9359011-6A37-4E01-93EE-6BC31FADCFAF}" destId="{A4998973-02FB-4E7C-8AB0-56D7DE8A8964}" srcOrd="0" destOrd="0" parTransId="{FFCFAD28-F638-47E0-95E4-28412757D573}" sibTransId="{8B91EA45-3849-4719-B54F-39370C0059CF}"/>
    <dgm:cxn modelId="{649A743C-615C-4E6E-8452-A3AC8E8B46E6}" type="presOf" srcId="{BF255187-6447-43AE-B882-240E374242CC}" destId="{C9A127F6-00E8-45AD-807A-CEF33E6E0468}" srcOrd="1" destOrd="0" presId="urn:microsoft.com/office/officeart/2005/8/layout/orgChart1"/>
    <dgm:cxn modelId="{85D99F41-E161-4ECC-BED7-0F151F9D07B1}" type="presOf" srcId="{DB870C5A-ED2D-425D-825A-7DE2EF8C5ED5}" destId="{4DEC1424-BA66-42C5-8207-9CE2302E0BF1}" srcOrd="0" destOrd="0" presId="urn:microsoft.com/office/officeart/2005/8/layout/orgChart1"/>
    <dgm:cxn modelId="{F96CC870-6E27-4696-BC29-1A18F029870E}" srcId="{A4998973-02FB-4E7C-8AB0-56D7DE8A8964}" destId="{DB870C5A-ED2D-425D-825A-7DE2EF8C5ED5}" srcOrd="2" destOrd="0" parTransId="{3231A6E4-B5F1-4843-B204-53D82113E97E}" sibTransId="{A2F71DB8-EC93-4FAB-92B5-2FD5CD2D73CF}"/>
    <dgm:cxn modelId="{28015258-91E3-41ED-97F9-3BBAB3480B03}" type="presOf" srcId="{D9359011-6A37-4E01-93EE-6BC31FADCFAF}" destId="{AB4B22AD-12F5-41D6-B6C8-A9C531C7FFB0}" srcOrd="0" destOrd="0" presId="urn:microsoft.com/office/officeart/2005/8/layout/orgChart1"/>
    <dgm:cxn modelId="{AD3E9979-D0DD-49E5-BAD9-733B22AACF5D}" srcId="{A4998973-02FB-4E7C-8AB0-56D7DE8A8964}" destId="{BF255187-6447-43AE-B882-240E374242CC}" srcOrd="0" destOrd="0" parTransId="{8A7D56B9-DC5C-4831-BE0F-A5652DFC7486}" sibTransId="{DB90C905-0BED-4EF4-8234-619700990A99}"/>
    <dgm:cxn modelId="{BDA91488-1384-4EF6-8B24-10E0085E4BD4}" type="presOf" srcId="{A4998973-02FB-4E7C-8AB0-56D7DE8A8964}" destId="{2969D33E-B4B2-4114-841A-0CADE7EE9BFA}" srcOrd="0" destOrd="0" presId="urn:microsoft.com/office/officeart/2005/8/layout/orgChart1"/>
    <dgm:cxn modelId="{94FF908A-A69B-43C2-82C8-310238F0F377}" srcId="{A4998973-02FB-4E7C-8AB0-56D7DE8A8964}" destId="{53093C7C-18F7-44A8-B501-A26FAE481666}" srcOrd="1" destOrd="0" parTransId="{4D289593-7CC0-4BCF-8322-D122A0CBA82D}" sibTransId="{FBB704F5-37E8-4014-82ED-1707DB3F142D}"/>
    <dgm:cxn modelId="{02045E9A-300C-4D34-A6CD-F08DCFF84C5B}" type="presOf" srcId="{4D289593-7CC0-4BCF-8322-D122A0CBA82D}" destId="{A3C02D60-87DD-4247-A9EE-1971B93F5273}" srcOrd="0" destOrd="0" presId="urn:microsoft.com/office/officeart/2005/8/layout/orgChart1"/>
    <dgm:cxn modelId="{053BABB4-1137-4C6E-8808-87BAA3FA8841}" type="presOf" srcId="{8A7D56B9-DC5C-4831-BE0F-A5652DFC7486}" destId="{191629DC-7159-4486-89B3-8677639C0CF9}" srcOrd="0" destOrd="0" presId="urn:microsoft.com/office/officeart/2005/8/layout/orgChart1"/>
    <dgm:cxn modelId="{CC2E4DE4-2C3C-4CA0-9525-D0E27F78AE78}" type="presOf" srcId="{A4998973-02FB-4E7C-8AB0-56D7DE8A8964}" destId="{B24C3FCC-2556-407E-872A-C280109315F6}" srcOrd="1" destOrd="0" presId="urn:microsoft.com/office/officeart/2005/8/layout/orgChart1"/>
    <dgm:cxn modelId="{D663F7E4-458F-4E86-B8C3-59AFA8DEADD6}" type="presOf" srcId="{53093C7C-18F7-44A8-B501-A26FAE481666}" destId="{0110A8E6-57F1-403C-B8F6-8076D9891F2B}" srcOrd="1" destOrd="0" presId="urn:microsoft.com/office/officeart/2005/8/layout/orgChart1"/>
    <dgm:cxn modelId="{CEC409E7-DFFE-4D15-98D5-587F978C8282}" type="presOf" srcId="{53093C7C-18F7-44A8-B501-A26FAE481666}" destId="{97E0C26E-3B90-48A0-B028-B276E33B08EA}" srcOrd="0" destOrd="0" presId="urn:microsoft.com/office/officeart/2005/8/layout/orgChart1"/>
    <dgm:cxn modelId="{65D81BEF-1956-4F3A-9438-6D158D02F333}" type="presOf" srcId="{DB870C5A-ED2D-425D-825A-7DE2EF8C5ED5}" destId="{A8D0364C-5648-449C-883C-9128D2436ECB}" srcOrd="1" destOrd="0" presId="urn:microsoft.com/office/officeart/2005/8/layout/orgChart1"/>
    <dgm:cxn modelId="{535838FA-9CE1-4AFA-8FE8-BE44FB7059D0}" type="presOf" srcId="{3231A6E4-B5F1-4843-B204-53D82113E97E}" destId="{2E16F2A0-7790-49FC-9ABD-F1A694D6B9A3}" srcOrd="0" destOrd="0" presId="urn:microsoft.com/office/officeart/2005/8/layout/orgChart1"/>
    <dgm:cxn modelId="{E1D42347-BCC4-49C3-9688-3A507D163D47}" type="presParOf" srcId="{AB4B22AD-12F5-41D6-B6C8-A9C531C7FFB0}" destId="{8420A52A-AC60-4944-A64D-0B6A1EEEF1F9}" srcOrd="0" destOrd="0" presId="urn:microsoft.com/office/officeart/2005/8/layout/orgChart1"/>
    <dgm:cxn modelId="{9C399EDE-8643-4CFB-8301-E6436420EEAE}" type="presParOf" srcId="{8420A52A-AC60-4944-A64D-0B6A1EEEF1F9}" destId="{DF75F9E5-E960-4132-AE58-B863B0759065}" srcOrd="0" destOrd="0" presId="urn:microsoft.com/office/officeart/2005/8/layout/orgChart1"/>
    <dgm:cxn modelId="{DD02C06C-1A71-4A10-AF2D-E5B4F9539D0C}" type="presParOf" srcId="{DF75F9E5-E960-4132-AE58-B863B0759065}" destId="{2969D33E-B4B2-4114-841A-0CADE7EE9BFA}" srcOrd="0" destOrd="0" presId="urn:microsoft.com/office/officeart/2005/8/layout/orgChart1"/>
    <dgm:cxn modelId="{BB9B405A-4981-4C3B-970B-11A75C7CE714}" type="presParOf" srcId="{DF75F9E5-E960-4132-AE58-B863B0759065}" destId="{B24C3FCC-2556-407E-872A-C280109315F6}" srcOrd="1" destOrd="0" presId="urn:microsoft.com/office/officeart/2005/8/layout/orgChart1"/>
    <dgm:cxn modelId="{084C690D-4C37-4C12-BDB2-033C979CA928}" type="presParOf" srcId="{8420A52A-AC60-4944-A64D-0B6A1EEEF1F9}" destId="{DE94EDD6-55EC-4887-97AC-B5BE35CE7DBB}" srcOrd="1" destOrd="0" presId="urn:microsoft.com/office/officeart/2005/8/layout/orgChart1"/>
    <dgm:cxn modelId="{C441B071-6601-4A21-801E-645554FD42CC}" type="presParOf" srcId="{DE94EDD6-55EC-4887-97AC-B5BE35CE7DBB}" destId="{191629DC-7159-4486-89B3-8677639C0CF9}" srcOrd="0" destOrd="0" presId="urn:microsoft.com/office/officeart/2005/8/layout/orgChart1"/>
    <dgm:cxn modelId="{A6508D69-A471-4F8A-929B-A0BDDC53A7C1}" type="presParOf" srcId="{DE94EDD6-55EC-4887-97AC-B5BE35CE7DBB}" destId="{E1A97B16-5F2B-4940-8538-8A27131AD38B}" srcOrd="1" destOrd="0" presId="urn:microsoft.com/office/officeart/2005/8/layout/orgChart1"/>
    <dgm:cxn modelId="{56F0795F-CCB8-412E-96A3-D9C7834F0536}" type="presParOf" srcId="{E1A97B16-5F2B-4940-8538-8A27131AD38B}" destId="{7A85CF85-827A-480A-AA51-4DD65545B62B}" srcOrd="0" destOrd="0" presId="urn:microsoft.com/office/officeart/2005/8/layout/orgChart1"/>
    <dgm:cxn modelId="{839CBD1D-5152-4292-826F-A452D9F9C7DF}" type="presParOf" srcId="{7A85CF85-827A-480A-AA51-4DD65545B62B}" destId="{475213DB-E21C-4A2A-81CD-54E179D894C2}" srcOrd="0" destOrd="0" presId="urn:microsoft.com/office/officeart/2005/8/layout/orgChart1"/>
    <dgm:cxn modelId="{7F4937AD-36AC-448A-8B50-13C0BBEB17CB}" type="presParOf" srcId="{7A85CF85-827A-480A-AA51-4DD65545B62B}" destId="{C9A127F6-00E8-45AD-807A-CEF33E6E0468}" srcOrd="1" destOrd="0" presId="urn:microsoft.com/office/officeart/2005/8/layout/orgChart1"/>
    <dgm:cxn modelId="{A28841D5-FC7A-4EED-94CD-7D2688D05FC0}" type="presParOf" srcId="{E1A97B16-5F2B-4940-8538-8A27131AD38B}" destId="{4C5FA49C-6AA1-46B3-849E-46280AC745A6}" srcOrd="1" destOrd="0" presId="urn:microsoft.com/office/officeart/2005/8/layout/orgChart1"/>
    <dgm:cxn modelId="{60663190-56CE-4A01-A761-7BCF433AD743}" type="presParOf" srcId="{E1A97B16-5F2B-4940-8538-8A27131AD38B}" destId="{31B1A1D0-EDFC-457E-89CA-ABDF6BDE5481}" srcOrd="2" destOrd="0" presId="urn:microsoft.com/office/officeart/2005/8/layout/orgChart1"/>
    <dgm:cxn modelId="{42B30009-C4BA-4F3E-BBC9-2837CA1AE69F}" type="presParOf" srcId="{DE94EDD6-55EC-4887-97AC-B5BE35CE7DBB}" destId="{A3C02D60-87DD-4247-A9EE-1971B93F5273}" srcOrd="2" destOrd="0" presId="urn:microsoft.com/office/officeart/2005/8/layout/orgChart1"/>
    <dgm:cxn modelId="{86A59ED6-374E-4151-9F19-8C7A76E3B664}" type="presParOf" srcId="{DE94EDD6-55EC-4887-97AC-B5BE35CE7DBB}" destId="{AA4E38D5-385E-4929-B662-46B5AB210B09}" srcOrd="3" destOrd="0" presId="urn:microsoft.com/office/officeart/2005/8/layout/orgChart1"/>
    <dgm:cxn modelId="{ACAF6B48-FEEF-46DA-9BFE-E2DC5B953D7F}" type="presParOf" srcId="{AA4E38D5-385E-4929-B662-46B5AB210B09}" destId="{93131219-D4BB-4576-806D-CB3F5844A9E1}" srcOrd="0" destOrd="0" presId="urn:microsoft.com/office/officeart/2005/8/layout/orgChart1"/>
    <dgm:cxn modelId="{60096EE7-E1A1-4B05-AA64-88A7AE072DD9}" type="presParOf" srcId="{93131219-D4BB-4576-806D-CB3F5844A9E1}" destId="{97E0C26E-3B90-48A0-B028-B276E33B08EA}" srcOrd="0" destOrd="0" presId="urn:microsoft.com/office/officeart/2005/8/layout/orgChart1"/>
    <dgm:cxn modelId="{EC32E54B-D1A9-460A-B048-953661A9DEB9}" type="presParOf" srcId="{93131219-D4BB-4576-806D-CB3F5844A9E1}" destId="{0110A8E6-57F1-403C-B8F6-8076D9891F2B}" srcOrd="1" destOrd="0" presId="urn:microsoft.com/office/officeart/2005/8/layout/orgChart1"/>
    <dgm:cxn modelId="{3866CE3B-EA33-475E-82A8-D6A3FA50DEB5}" type="presParOf" srcId="{AA4E38D5-385E-4929-B662-46B5AB210B09}" destId="{082E96FB-EFC3-4A87-9334-A697729EE2C4}" srcOrd="1" destOrd="0" presId="urn:microsoft.com/office/officeart/2005/8/layout/orgChart1"/>
    <dgm:cxn modelId="{50330C78-B122-4570-9551-D27E8D4A897F}" type="presParOf" srcId="{AA4E38D5-385E-4929-B662-46B5AB210B09}" destId="{D2C09A14-F531-4FA5-A905-74BE88F92D5F}" srcOrd="2" destOrd="0" presId="urn:microsoft.com/office/officeart/2005/8/layout/orgChart1"/>
    <dgm:cxn modelId="{87AD67C7-9B4B-4955-95F7-B8676E383F95}" type="presParOf" srcId="{DE94EDD6-55EC-4887-97AC-B5BE35CE7DBB}" destId="{2E16F2A0-7790-49FC-9ABD-F1A694D6B9A3}" srcOrd="4" destOrd="0" presId="urn:microsoft.com/office/officeart/2005/8/layout/orgChart1"/>
    <dgm:cxn modelId="{BF98BA22-BC81-45DF-A075-523365410D55}" type="presParOf" srcId="{DE94EDD6-55EC-4887-97AC-B5BE35CE7DBB}" destId="{499D8E46-BAF7-41A4-AEB3-B1CB56D32E6C}" srcOrd="5" destOrd="0" presId="urn:microsoft.com/office/officeart/2005/8/layout/orgChart1"/>
    <dgm:cxn modelId="{06EDA3A6-4AC4-46AD-9A2D-93978EEEA414}" type="presParOf" srcId="{499D8E46-BAF7-41A4-AEB3-B1CB56D32E6C}" destId="{A367C6FC-3816-4079-9CCF-2673DA15E90B}" srcOrd="0" destOrd="0" presId="urn:microsoft.com/office/officeart/2005/8/layout/orgChart1"/>
    <dgm:cxn modelId="{50751301-BEA4-44F0-94EA-BA53E4BDA1ED}" type="presParOf" srcId="{A367C6FC-3816-4079-9CCF-2673DA15E90B}" destId="{4DEC1424-BA66-42C5-8207-9CE2302E0BF1}" srcOrd="0" destOrd="0" presId="urn:microsoft.com/office/officeart/2005/8/layout/orgChart1"/>
    <dgm:cxn modelId="{88196D42-08FA-4EEC-823B-52E8E7F12092}" type="presParOf" srcId="{A367C6FC-3816-4079-9CCF-2673DA15E90B}" destId="{A8D0364C-5648-449C-883C-9128D2436ECB}" srcOrd="1" destOrd="0" presId="urn:microsoft.com/office/officeart/2005/8/layout/orgChart1"/>
    <dgm:cxn modelId="{52D5EBBA-AE8A-46D4-8EC6-4026DAF2280D}" type="presParOf" srcId="{499D8E46-BAF7-41A4-AEB3-B1CB56D32E6C}" destId="{2D06BA13-69D9-494E-89C0-A19BE5DECEF8}" srcOrd="1" destOrd="0" presId="urn:microsoft.com/office/officeart/2005/8/layout/orgChart1"/>
    <dgm:cxn modelId="{F7023566-1094-411A-882C-C403A967EF2C}" type="presParOf" srcId="{499D8E46-BAF7-41A4-AEB3-B1CB56D32E6C}" destId="{C1B865A7-DA88-4B8B-A1F1-2216674B4C6D}" srcOrd="2" destOrd="0" presId="urn:microsoft.com/office/officeart/2005/8/layout/orgChart1"/>
    <dgm:cxn modelId="{4F1C7E36-9062-4817-AA06-C02AE5BAEB11}" type="presParOf" srcId="{8420A52A-AC60-4944-A64D-0B6A1EEEF1F9}" destId="{7E0A1DFD-FEA0-4E9C-AA86-E32C216F911D}" srcOrd="2" destOrd="0" presId="urn:microsoft.com/office/officeart/2005/8/layout/orgChart1"/>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6DCF5A-9E3F-4DC1-B308-B42E3BEF31A4}">
      <dsp:nvSpPr>
        <dsp:cNvPr id="0" name=""/>
        <dsp:cNvSpPr/>
      </dsp:nvSpPr>
      <dsp:spPr>
        <a:xfrm>
          <a:off x="2304841" y="726843"/>
          <a:ext cx="152608" cy="668569"/>
        </a:xfrm>
        <a:custGeom>
          <a:avLst/>
          <a:gdLst/>
          <a:ahLst/>
          <a:cxnLst/>
          <a:rect l="0" t="0" r="0" b="0"/>
          <a:pathLst>
            <a:path>
              <a:moveTo>
                <a:pt x="152608" y="0"/>
              </a:moveTo>
              <a:lnTo>
                <a:pt x="152608" y="668569"/>
              </a:lnTo>
              <a:lnTo>
                <a:pt x="0" y="66856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16F2A0-7790-49FC-9ABD-F1A694D6B9A3}">
      <dsp:nvSpPr>
        <dsp:cNvPr id="0" name=""/>
        <dsp:cNvSpPr/>
      </dsp:nvSpPr>
      <dsp:spPr>
        <a:xfrm>
          <a:off x="2457450" y="726843"/>
          <a:ext cx="879313" cy="1337138"/>
        </a:xfrm>
        <a:custGeom>
          <a:avLst/>
          <a:gdLst/>
          <a:ahLst/>
          <a:cxnLst/>
          <a:rect l="0" t="0" r="0" b="0"/>
          <a:pathLst>
            <a:path>
              <a:moveTo>
                <a:pt x="0" y="0"/>
              </a:moveTo>
              <a:lnTo>
                <a:pt x="0" y="1184530"/>
              </a:lnTo>
              <a:lnTo>
                <a:pt x="879313" y="1184530"/>
              </a:lnTo>
              <a:lnTo>
                <a:pt x="879313" y="133713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1629DC-7159-4486-89B3-8677639C0CF9}">
      <dsp:nvSpPr>
        <dsp:cNvPr id="0" name=""/>
        <dsp:cNvSpPr/>
      </dsp:nvSpPr>
      <dsp:spPr>
        <a:xfrm>
          <a:off x="1578136" y="726843"/>
          <a:ext cx="879313" cy="1337138"/>
        </a:xfrm>
        <a:custGeom>
          <a:avLst/>
          <a:gdLst/>
          <a:ahLst/>
          <a:cxnLst/>
          <a:rect l="0" t="0" r="0" b="0"/>
          <a:pathLst>
            <a:path>
              <a:moveTo>
                <a:pt x="879313" y="0"/>
              </a:moveTo>
              <a:lnTo>
                <a:pt x="879313" y="1184530"/>
              </a:lnTo>
              <a:lnTo>
                <a:pt x="0" y="1184530"/>
              </a:lnTo>
              <a:lnTo>
                <a:pt x="0" y="133713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69D33E-B4B2-4114-841A-0CADE7EE9BFA}">
      <dsp:nvSpPr>
        <dsp:cNvPr id="0" name=""/>
        <dsp:cNvSpPr/>
      </dsp:nvSpPr>
      <dsp:spPr>
        <a:xfrm>
          <a:off x="1730744" y="137"/>
          <a:ext cx="1453411" cy="726705"/>
        </a:xfrm>
        <a:prstGeom prst="rect">
          <a:avLst/>
        </a:prstGeom>
        <a:solidFill>
          <a:srgbClr val="D9D9D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s-ES" sz="1400" b="1" kern="1200" dirty="0">
              <a:solidFill>
                <a:srgbClr val="767171"/>
              </a:solidFill>
              <a:latin typeface="Times New Roman" panose="02020603050405020304" pitchFamily="18" charset="0"/>
              <a:cs typeface="Times New Roman" panose="02020603050405020304" pitchFamily="18" charset="0"/>
            </a:rPr>
            <a:t>División de servicios generales</a:t>
          </a:r>
        </a:p>
      </dsp:txBody>
      <dsp:txXfrm>
        <a:off x="1730744" y="137"/>
        <a:ext cx="1453411" cy="726705"/>
      </dsp:txXfrm>
    </dsp:sp>
    <dsp:sp modelId="{475213DB-E21C-4A2A-81CD-54E179D894C2}">
      <dsp:nvSpPr>
        <dsp:cNvPr id="0" name=""/>
        <dsp:cNvSpPr/>
      </dsp:nvSpPr>
      <dsp:spPr>
        <a:xfrm>
          <a:off x="851430" y="2063981"/>
          <a:ext cx="1453411" cy="726705"/>
        </a:xfrm>
        <a:prstGeom prst="rect">
          <a:avLst/>
        </a:prstGeom>
        <a:solidFill>
          <a:srgbClr val="00AA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ES" sz="1200" kern="1200" dirty="0">
              <a:solidFill>
                <a:srgbClr val="767171"/>
              </a:solidFill>
              <a:latin typeface="Times New Roman" panose="02020603050405020304" pitchFamily="18" charset="0"/>
              <a:cs typeface="Times New Roman" panose="02020603050405020304" pitchFamily="18" charset="0"/>
            </a:rPr>
            <a:t>Secretaria</a:t>
          </a:r>
          <a:r>
            <a:rPr lang="es-ES" sz="1800" kern="1200" dirty="0">
              <a:solidFill>
                <a:sysClr val="windowText" lastClr="000000"/>
              </a:solidFill>
              <a:latin typeface="Times New Roman" panose="02020603050405020304" pitchFamily="18" charset="0"/>
              <a:cs typeface="Times New Roman" panose="02020603050405020304" pitchFamily="18" charset="0"/>
            </a:rPr>
            <a:t> </a:t>
          </a:r>
        </a:p>
      </dsp:txBody>
      <dsp:txXfrm>
        <a:off x="851430" y="2063981"/>
        <a:ext cx="1453411" cy="726705"/>
      </dsp:txXfrm>
    </dsp:sp>
    <dsp:sp modelId="{4DEC1424-BA66-42C5-8207-9CE2302E0BF1}">
      <dsp:nvSpPr>
        <dsp:cNvPr id="0" name=""/>
        <dsp:cNvSpPr/>
      </dsp:nvSpPr>
      <dsp:spPr>
        <a:xfrm>
          <a:off x="2610058" y="2063981"/>
          <a:ext cx="1453411" cy="726705"/>
        </a:xfrm>
        <a:prstGeom prst="rect">
          <a:avLst/>
        </a:prstGeom>
        <a:solidFill>
          <a:srgbClr val="00AA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ES" sz="1200" kern="1200" dirty="0">
              <a:solidFill>
                <a:srgbClr val="767171"/>
              </a:solidFill>
              <a:latin typeface="Times New Roman" panose="02020603050405020304" pitchFamily="18" charset="0"/>
              <a:cs typeface="Times New Roman" panose="02020603050405020304" pitchFamily="18" charset="0"/>
            </a:rPr>
            <a:t>Auxiliar Administrativo</a:t>
          </a:r>
        </a:p>
      </dsp:txBody>
      <dsp:txXfrm>
        <a:off x="2610058" y="2063981"/>
        <a:ext cx="1453411" cy="726705"/>
      </dsp:txXfrm>
    </dsp:sp>
    <dsp:sp modelId="{9FA7C927-6259-47A2-BAC3-A5B4EEBED4A1}">
      <dsp:nvSpPr>
        <dsp:cNvPr id="0" name=""/>
        <dsp:cNvSpPr/>
      </dsp:nvSpPr>
      <dsp:spPr>
        <a:xfrm>
          <a:off x="851430" y="1032059"/>
          <a:ext cx="1453411" cy="726705"/>
        </a:xfrm>
        <a:prstGeom prst="rect">
          <a:avLst/>
        </a:prstGeom>
        <a:solidFill>
          <a:srgbClr val="00AADD"/>
        </a:solidFill>
        <a:ln w="12700" cap="flat" cmpd="sng" algn="ctr">
          <a:solidFill>
            <a:schemeClr val="l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ES" sz="1200" kern="1200" dirty="0">
              <a:solidFill>
                <a:srgbClr val="767171"/>
              </a:solidFill>
              <a:latin typeface="Times New Roman" panose="02020603050405020304" pitchFamily="18" charset="0"/>
              <a:cs typeface="Times New Roman" panose="02020603050405020304" pitchFamily="18" charset="0"/>
            </a:rPr>
            <a:t>Encargado de Servicios Generales</a:t>
          </a:r>
        </a:p>
      </dsp:txBody>
      <dsp:txXfrm>
        <a:off x="851430" y="1032059"/>
        <a:ext cx="1453411" cy="72670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16F2A0-7790-49FC-9ABD-F1A694D6B9A3}">
      <dsp:nvSpPr>
        <dsp:cNvPr id="0" name=""/>
        <dsp:cNvSpPr/>
      </dsp:nvSpPr>
      <dsp:spPr>
        <a:xfrm>
          <a:off x="2505074" y="1203512"/>
          <a:ext cx="1734260" cy="307599"/>
        </a:xfrm>
        <a:custGeom>
          <a:avLst/>
          <a:gdLst/>
          <a:ahLst/>
          <a:cxnLst/>
          <a:rect l="0" t="0" r="0" b="0"/>
          <a:pathLst>
            <a:path>
              <a:moveTo>
                <a:pt x="0" y="0"/>
              </a:moveTo>
              <a:lnTo>
                <a:pt x="0" y="153799"/>
              </a:lnTo>
              <a:lnTo>
                <a:pt x="1734260" y="153799"/>
              </a:lnTo>
              <a:lnTo>
                <a:pt x="1734260" y="30759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C02D60-87DD-4247-A9EE-1971B93F5273}">
      <dsp:nvSpPr>
        <dsp:cNvPr id="0" name=""/>
        <dsp:cNvSpPr/>
      </dsp:nvSpPr>
      <dsp:spPr>
        <a:xfrm>
          <a:off x="2459355" y="1203512"/>
          <a:ext cx="91440" cy="307599"/>
        </a:xfrm>
        <a:custGeom>
          <a:avLst/>
          <a:gdLst/>
          <a:ahLst/>
          <a:cxnLst/>
          <a:rect l="0" t="0" r="0" b="0"/>
          <a:pathLst>
            <a:path>
              <a:moveTo>
                <a:pt x="45720" y="0"/>
              </a:moveTo>
              <a:lnTo>
                <a:pt x="45720" y="30759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1629DC-7159-4486-89B3-8677639C0CF9}">
      <dsp:nvSpPr>
        <dsp:cNvPr id="0" name=""/>
        <dsp:cNvSpPr/>
      </dsp:nvSpPr>
      <dsp:spPr>
        <a:xfrm>
          <a:off x="732716" y="1203512"/>
          <a:ext cx="1772358" cy="307599"/>
        </a:xfrm>
        <a:custGeom>
          <a:avLst/>
          <a:gdLst/>
          <a:ahLst/>
          <a:cxnLst/>
          <a:rect l="0" t="0" r="0" b="0"/>
          <a:pathLst>
            <a:path>
              <a:moveTo>
                <a:pt x="1772358" y="0"/>
              </a:moveTo>
              <a:lnTo>
                <a:pt x="1772358" y="153799"/>
              </a:lnTo>
              <a:lnTo>
                <a:pt x="0" y="153799"/>
              </a:lnTo>
              <a:lnTo>
                <a:pt x="0" y="30759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69D33E-B4B2-4114-841A-0CADE7EE9BFA}">
      <dsp:nvSpPr>
        <dsp:cNvPr id="0" name=""/>
        <dsp:cNvSpPr/>
      </dsp:nvSpPr>
      <dsp:spPr>
        <a:xfrm>
          <a:off x="1772695" y="471133"/>
          <a:ext cx="1464759" cy="732379"/>
        </a:xfrm>
        <a:prstGeom prst="rect">
          <a:avLst/>
        </a:prstGeom>
        <a:solidFill>
          <a:srgbClr val="D9D9D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s-ES" sz="1400" b="1" kern="1200" dirty="0">
              <a:solidFill>
                <a:srgbClr val="767171"/>
              </a:solidFill>
              <a:latin typeface="Times New Roman" panose="02020603050405020304" pitchFamily="18" charset="0"/>
              <a:cs typeface="Times New Roman" panose="02020603050405020304" pitchFamily="18" charset="0"/>
            </a:rPr>
            <a:t>División de servicios generales</a:t>
          </a:r>
        </a:p>
      </dsp:txBody>
      <dsp:txXfrm>
        <a:off x="1772695" y="471133"/>
        <a:ext cx="1464759" cy="732379"/>
      </dsp:txXfrm>
    </dsp:sp>
    <dsp:sp modelId="{475213DB-E21C-4A2A-81CD-54E179D894C2}">
      <dsp:nvSpPr>
        <dsp:cNvPr id="0" name=""/>
        <dsp:cNvSpPr/>
      </dsp:nvSpPr>
      <dsp:spPr>
        <a:xfrm>
          <a:off x="336" y="1511112"/>
          <a:ext cx="1464759" cy="732379"/>
        </a:xfrm>
        <a:prstGeom prst="rect">
          <a:avLst/>
        </a:prstGeom>
        <a:solidFill>
          <a:srgbClr val="00AA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ES" sz="1200" kern="1200" dirty="0">
              <a:solidFill>
                <a:srgbClr val="767171"/>
              </a:solidFill>
              <a:latin typeface="Times New Roman" panose="02020603050405020304" pitchFamily="18" charset="0"/>
              <a:cs typeface="Times New Roman" panose="02020603050405020304" pitchFamily="18" charset="0"/>
            </a:rPr>
            <a:t>Transportación</a:t>
          </a:r>
        </a:p>
      </dsp:txBody>
      <dsp:txXfrm>
        <a:off x="336" y="1511112"/>
        <a:ext cx="1464759" cy="732379"/>
      </dsp:txXfrm>
    </dsp:sp>
    <dsp:sp modelId="{97E0C26E-3B90-48A0-B028-B276E33B08EA}">
      <dsp:nvSpPr>
        <dsp:cNvPr id="0" name=""/>
        <dsp:cNvSpPr/>
      </dsp:nvSpPr>
      <dsp:spPr>
        <a:xfrm>
          <a:off x="1772695" y="1511112"/>
          <a:ext cx="1464759" cy="732379"/>
        </a:xfrm>
        <a:prstGeom prst="rect">
          <a:avLst/>
        </a:prstGeom>
        <a:solidFill>
          <a:srgbClr val="00AA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ES" sz="1200" kern="1200" dirty="0">
              <a:solidFill>
                <a:srgbClr val="767171"/>
              </a:solidFill>
              <a:latin typeface="Times New Roman" panose="02020603050405020304" pitchFamily="18" charset="0"/>
              <a:cs typeface="Times New Roman" panose="02020603050405020304" pitchFamily="18" charset="0"/>
            </a:rPr>
            <a:t>Mantenimiento</a:t>
          </a:r>
        </a:p>
      </dsp:txBody>
      <dsp:txXfrm>
        <a:off x="1772695" y="1511112"/>
        <a:ext cx="1464759" cy="732379"/>
      </dsp:txXfrm>
    </dsp:sp>
    <dsp:sp modelId="{4DEC1424-BA66-42C5-8207-9CE2302E0BF1}">
      <dsp:nvSpPr>
        <dsp:cNvPr id="0" name=""/>
        <dsp:cNvSpPr/>
      </dsp:nvSpPr>
      <dsp:spPr>
        <a:xfrm>
          <a:off x="3506955" y="1511112"/>
          <a:ext cx="1464759" cy="732379"/>
        </a:xfrm>
        <a:prstGeom prst="rect">
          <a:avLst/>
        </a:prstGeom>
        <a:solidFill>
          <a:srgbClr val="00AA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ES" sz="1200" kern="1200" dirty="0">
              <a:solidFill>
                <a:srgbClr val="767171"/>
              </a:solidFill>
              <a:latin typeface="Times New Roman" panose="02020603050405020304" pitchFamily="18" charset="0"/>
              <a:cs typeface="Times New Roman" panose="02020603050405020304" pitchFamily="18" charset="0"/>
            </a:rPr>
            <a:t>Mayordomía</a:t>
          </a:r>
        </a:p>
      </dsp:txBody>
      <dsp:txXfrm>
        <a:off x="3506955" y="1511112"/>
        <a:ext cx="1464759" cy="73237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DADDBD8D69328A439DC80939A7F456BD" ma:contentTypeVersion="17" ma:contentTypeDescription="Crear nuevo documento." ma:contentTypeScope="" ma:versionID="80823160256a0a0a8a29af3903ac2891">
  <xsd:schema xmlns:xsd="http://www.w3.org/2001/XMLSchema" xmlns:xs="http://www.w3.org/2001/XMLSchema" xmlns:p="http://schemas.microsoft.com/office/2006/metadata/properties" xmlns:ns2="0b6a006f-0141-455b-8e87-4627e453f3de" xmlns:ns3="a425c96b-313c-43ce-820c-dafd782290ad" targetNamespace="http://schemas.microsoft.com/office/2006/metadata/properties" ma:root="true" ma:fieldsID="514e282fa7998b5c0b5ffc722af8910b" ns2:_="" ns3:_="">
    <xsd:import namespace="0b6a006f-0141-455b-8e87-4627e453f3de"/>
    <xsd:import namespace="a425c96b-313c-43ce-820c-dafd782290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a006f-0141-455b-8e87-4627e453f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c909f62-2a63-4dc6-96cc-8a770143e0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25c96b-313c-43ce-820c-dafd782290ad"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c8ae21e1-44fa-4099-a1a4-4ac033ea45ef}" ma:internalName="TaxCatchAll" ma:showField="CatchAllData" ma:web="a425c96b-313c-43ce-820c-dafd78229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425c96b-313c-43ce-820c-dafd782290ad" xsi:nil="true"/>
    <lcf76f155ced4ddcb4097134ff3c332f xmlns="0b6a006f-0141-455b-8e87-4627e453f3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C11E6E-5391-4847-8028-115B9112054D}">
  <ds:schemaRefs>
    <ds:schemaRef ds:uri="http://schemas.openxmlformats.org/officeDocument/2006/bibliography"/>
  </ds:schemaRefs>
</ds:datastoreItem>
</file>

<file path=customXml/itemProps2.xml><?xml version="1.0" encoding="utf-8"?>
<ds:datastoreItem xmlns:ds="http://schemas.openxmlformats.org/officeDocument/2006/customXml" ds:itemID="{C1B7E611-3A3E-4507-AF66-949A10C84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a006f-0141-455b-8e87-4627e453f3de"/>
    <ds:schemaRef ds:uri="a425c96b-313c-43ce-820c-dafd782290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49D73A-DB36-4E53-BA6D-4C17D88B3D3F}">
  <ds:schemaRefs>
    <ds:schemaRef ds:uri="http://schemas.microsoft.com/sharepoint/v3/contenttype/forms"/>
  </ds:schemaRefs>
</ds:datastoreItem>
</file>

<file path=customXml/itemProps4.xml><?xml version="1.0" encoding="utf-8"?>
<ds:datastoreItem xmlns:ds="http://schemas.openxmlformats.org/officeDocument/2006/customXml" ds:itemID="{53A349BD-068B-47D8-9C84-0AD8CBBA1D13}">
  <ds:schemaRefs>
    <ds:schemaRef ds:uri="http://schemas.microsoft.com/office/2006/metadata/properties"/>
    <ds:schemaRef ds:uri="http://schemas.microsoft.com/office/infopath/2007/PartnerControls"/>
    <ds:schemaRef ds:uri="a425c96b-313c-43ce-820c-dafd782290ad"/>
    <ds:schemaRef ds:uri="0b6a006f-0141-455b-8e87-4627e453f3d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157</Pages>
  <Words>27794</Words>
  <Characters>152867</Characters>
  <Application>Microsoft Office Word</Application>
  <DocSecurity>0</DocSecurity>
  <Lines>1273</Lines>
  <Paragraphs>360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180301</CharactersWithSpaces>
  <SharedDoc>false</SharedDoc>
  <HLinks>
    <vt:vector size="30" baseType="variant">
      <vt:variant>
        <vt:i4>1507379</vt:i4>
      </vt:variant>
      <vt:variant>
        <vt:i4>26</vt:i4>
      </vt:variant>
      <vt:variant>
        <vt:i4>0</vt:i4>
      </vt:variant>
      <vt:variant>
        <vt:i4>5</vt:i4>
      </vt:variant>
      <vt:variant>
        <vt:lpwstr/>
      </vt:variant>
      <vt:variant>
        <vt:lpwstr>_Toc134103615</vt:lpwstr>
      </vt:variant>
      <vt:variant>
        <vt:i4>1507379</vt:i4>
      </vt:variant>
      <vt:variant>
        <vt:i4>20</vt:i4>
      </vt:variant>
      <vt:variant>
        <vt:i4>0</vt:i4>
      </vt:variant>
      <vt:variant>
        <vt:i4>5</vt:i4>
      </vt:variant>
      <vt:variant>
        <vt:lpwstr/>
      </vt:variant>
      <vt:variant>
        <vt:lpwstr>_Toc134103614</vt:lpwstr>
      </vt:variant>
      <vt:variant>
        <vt:i4>1507379</vt:i4>
      </vt:variant>
      <vt:variant>
        <vt:i4>14</vt:i4>
      </vt:variant>
      <vt:variant>
        <vt:i4>0</vt:i4>
      </vt:variant>
      <vt:variant>
        <vt:i4>5</vt:i4>
      </vt:variant>
      <vt:variant>
        <vt:lpwstr/>
      </vt:variant>
      <vt:variant>
        <vt:lpwstr>_Toc134103613</vt:lpwstr>
      </vt:variant>
      <vt:variant>
        <vt:i4>1507379</vt:i4>
      </vt:variant>
      <vt:variant>
        <vt:i4>8</vt:i4>
      </vt:variant>
      <vt:variant>
        <vt:i4>0</vt:i4>
      </vt:variant>
      <vt:variant>
        <vt:i4>5</vt:i4>
      </vt:variant>
      <vt:variant>
        <vt:lpwstr/>
      </vt:variant>
      <vt:variant>
        <vt:lpwstr>_Toc134103612</vt:lpwstr>
      </vt:variant>
      <vt:variant>
        <vt:i4>1507379</vt:i4>
      </vt:variant>
      <vt:variant>
        <vt:i4>2</vt:i4>
      </vt:variant>
      <vt:variant>
        <vt:i4>0</vt:i4>
      </vt:variant>
      <vt:variant>
        <vt:i4>5</vt:i4>
      </vt:variant>
      <vt:variant>
        <vt:lpwstr/>
      </vt:variant>
      <vt:variant>
        <vt:lpwstr>_Toc134103611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Camila Espinal Reyes</dc:creator>
  <cp:keywords/>
  <dc:description/>
  <cp:lastModifiedBy>Andrea Camila Espinal Reyes</cp:lastModifiedBy>
  <cp:revision>2</cp:revision>
  <cp:lastPrinted>2024-01-15T19:09:00Z</cp:lastPrinted>
  <dcterms:created xsi:type="dcterms:W3CDTF">2024-01-19T15:44:00Z</dcterms:created>
  <dcterms:modified xsi:type="dcterms:W3CDTF">2024-01-19T15:44:00Z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0x010100DADDBD8D69328A439DC80939A7F456BD</vt:lpwstr>
  </property>
  <property fmtid="{D5CDD505-2E9C-101B-9397-08002B2CF9AE}" pid="3" name="MediaServiceImageTags">
    <vt:lpwstr/>
  </property>
</Properties>
</file>