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1E98" w14:textId="77777777" w:rsidR="00CD22FA" w:rsidRDefault="00CD22FA" w:rsidP="008D7F4E">
      <w:pPr>
        <w:rPr>
          <w:lang w:val="es-DO"/>
        </w:rPr>
      </w:pPr>
    </w:p>
    <w:p w14:paraId="2514A924" w14:textId="43ECA33C" w:rsidR="008D7F4E" w:rsidRPr="002B4451" w:rsidRDefault="00DF0B54" w:rsidP="008D7F4E">
      <w:pPr>
        <w:rPr>
          <w:lang w:val="es-DO"/>
        </w:rPr>
      </w:pPr>
      <w:r w:rsidRPr="002B4451">
        <w:rPr>
          <w:noProof/>
        </w:rPr>
        <w:drawing>
          <wp:anchor distT="0" distB="0" distL="114300" distR="114300" simplePos="0" relativeHeight="251633664" behindDoc="0" locked="0" layoutInCell="1" allowOverlap="1" wp14:anchorId="3F0A51DA" wp14:editId="708CB89B">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rPr>
        <mc:AlternateContent>
          <mc:Choice Requires="wps">
            <w:drawing>
              <wp:anchor distT="0" distB="0" distL="114300" distR="114300" simplePos="0" relativeHeight="251638784" behindDoc="0" locked="0" layoutInCell="1" allowOverlap="1" wp14:anchorId="49B1C421" wp14:editId="3954BC11">
                <wp:simplePos x="0" y="0"/>
                <wp:positionH relativeFrom="column">
                  <wp:posOffset>2137410</wp:posOffset>
                </wp:positionH>
                <wp:positionV relativeFrom="paragraph">
                  <wp:posOffset>11681</wp:posOffset>
                </wp:positionV>
                <wp:extent cx="1884680" cy="177165"/>
                <wp:effectExtent l="0" t="0" r="0" b="0"/>
                <wp:wrapNone/>
                <wp:docPr id="6" name="Text Box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Text Box 6" o:spid="_x0000_s1026" type="#_x0000_t202" style="position:absolute;margin-left:168.3pt;margin-top:.9pt;width:148.4pt;height:13.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1FEB1905" w:rsidR="004F2DD5" w:rsidRPr="003A47C9" w:rsidRDefault="00746614" w:rsidP="004F2DD5">
      <w:r w:rsidRPr="00F105C8">
        <w:rPr>
          <w:noProof/>
          <w:lang w:val="es-DO"/>
        </w:rPr>
        <w:drawing>
          <wp:anchor distT="0" distB="0" distL="114300" distR="114300" simplePos="0" relativeHeight="251666432" behindDoc="0" locked="0" layoutInCell="1" allowOverlap="1" wp14:anchorId="53758E94" wp14:editId="583A2B30">
            <wp:simplePos x="0" y="0"/>
            <wp:positionH relativeFrom="margin">
              <wp:posOffset>2162629</wp:posOffset>
            </wp:positionH>
            <wp:positionV relativeFrom="paragraph">
              <wp:posOffset>4509770</wp:posOffset>
            </wp:positionV>
            <wp:extent cx="1962785" cy="1085215"/>
            <wp:effectExtent l="0" t="0" r="0" b="635"/>
            <wp:wrapNone/>
            <wp:docPr id="47239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785" cy="1085215"/>
                    </a:xfrm>
                    <a:prstGeom prst="rect">
                      <a:avLst/>
                    </a:prstGeom>
                    <a:noFill/>
                  </pic:spPr>
                </pic:pic>
              </a:graphicData>
            </a:graphic>
            <wp14:sizeRelH relativeFrom="page">
              <wp14:pctWidth>0</wp14:pctWidth>
            </wp14:sizeRelH>
            <wp14:sizeRelV relativeFrom="page">
              <wp14:pctHeight>0</wp14:pctHeight>
            </wp14:sizeRelV>
          </wp:anchor>
        </w:drawing>
      </w:r>
      <w:r w:rsidR="00C64CEF" w:rsidRPr="002B4451">
        <w:rPr>
          <w:noProof/>
        </w:rPr>
        <mc:AlternateContent>
          <mc:Choice Requires="wps">
            <w:drawing>
              <wp:anchor distT="0" distB="0" distL="114300" distR="114300" simplePos="0" relativeHeight="251634688" behindDoc="0" locked="0" layoutInCell="1" allowOverlap="1" wp14:anchorId="0C109D41" wp14:editId="1C74E866">
                <wp:simplePos x="0" y="0"/>
                <wp:positionH relativeFrom="column">
                  <wp:posOffset>308536</wp:posOffset>
                </wp:positionH>
                <wp:positionV relativeFrom="paragraph">
                  <wp:posOffset>1312198</wp:posOffset>
                </wp:positionV>
                <wp:extent cx="5758815" cy="985651"/>
                <wp:effectExtent l="0" t="0" r="0" b="0"/>
                <wp:wrapNone/>
                <wp:docPr id="4" name="Text Box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Text Box 4" o:spid="_x0000_s1027" type="#_x0000_t202" style="position:absolute;margin-left:24.3pt;margin-top:103.3pt;width:453.45pt;height:77.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" filled="f" stroked="f">
                <v:textbox inset="0,1.35pt,0,0">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v:shape>
            </w:pict>
          </mc:Fallback>
        </mc:AlternateContent>
      </w:r>
      <w:r w:rsidR="0089273D">
        <w:rPr>
          <w:noProof/>
        </w:rPr>
        <mc:AlternateContent>
          <mc:Choice Requires="wps">
            <w:drawing>
              <wp:anchor distT="4294967295" distB="4294967295" distL="114300" distR="114300" simplePos="0" relativeHeight="251644928" behindDoc="0" locked="0" layoutInCell="1" allowOverlap="1" wp14:anchorId="209AF3DE" wp14:editId="3E4ADD26">
                <wp:simplePos x="0" y="0"/>
                <wp:positionH relativeFrom="margin">
                  <wp:posOffset>2724150</wp:posOffset>
                </wp:positionH>
                <wp:positionV relativeFrom="paragraph">
                  <wp:posOffset>2534154</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DFDEF8" id="Straight Connector 9" o:spid="_x0000_s1026" style="position:absolute;z-index:2516449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" strokecolor="#c8b688" strokeweight="2.25pt">
                <v:stroke joinstyle="miter"/>
                <o:lock v:ext="edit" shapetype="f"/>
                <w10:wrap anchorx="margin"/>
              </v:line>
            </w:pict>
          </mc:Fallback>
        </mc:AlternateContent>
      </w:r>
      <w:r w:rsidR="006160B6">
        <w:rPr>
          <w:noProof/>
        </w:rPr>
        <mc:AlternateContent>
          <mc:Choice Requires="wps">
            <w:drawing>
              <wp:anchor distT="0" distB="0" distL="114300" distR="114300" simplePos="0" relativeHeight="251643904" behindDoc="0" locked="0" layoutInCell="1" allowOverlap="1" wp14:anchorId="4B9C2ACC" wp14:editId="1B704D1C">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3DFD9AA" id="Freeform: Shape 44" o:spid="_x0000_s1026" style="position:absolute;margin-left:371.65pt;margin-top:699.75pt;width:42.75pt;height:4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rPr>
        <mc:AlternateContent>
          <mc:Choice Requires="wps">
            <w:drawing>
              <wp:anchor distT="0" distB="0" distL="114300" distR="114300" simplePos="0" relativeHeight="251637760" behindDoc="0" locked="0" layoutInCell="1" allowOverlap="1" wp14:anchorId="6B2EB822" wp14:editId="453264E0">
                <wp:simplePos x="0" y="0"/>
                <wp:positionH relativeFrom="column">
                  <wp:posOffset>2431158</wp:posOffset>
                </wp:positionH>
                <wp:positionV relativeFrom="paragraph">
                  <wp:posOffset>2802890</wp:posOffset>
                </wp:positionV>
                <wp:extent cx="1210945" cy="308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3BB2A29E"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6779D3">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Text Box 5" o:spid="_x0000_s1028" type="#_x0000_t202" style="position:absolute;margin-left:191.45pt;margin-top:220.7pt;width:95.35pt;height:2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" filled="f" stroked="f">
                <v:textbox inset="0,1pt,0,0">
                  <w:txbxContent>
                    <w:p w14:paraId="50ABDE0F" w14:textId="3BB2A29E"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6779D3">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36CE6BC5" w:rsidR="004F2DD5" w:rsidRPr="003A47C9" w:rsidRDefault="004F2DD5" w:rsidP="004F2DD5"/>
    <w:p w14:paraId="17B5E9DF" w14:textId="0D44B547" w:rsidR="008D7F4E" w:rsidRPr="002B4451" w:rsidRDefault="008D7F4E" w:rsidP="008D7F4E">
      <w:pPr>
        <w:rPr>
          <w:lang w:val="es-DO"/>
        </w:rPr>
      </w:pP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p>
    <w:p w14:paraId="38D9CF2E" w14:textId="118B01A5"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6EBA6B68" w:rsidR="008D7F4E" w:rsidRPr="002B4451" w:rsidRDefault="00654164" w:rsidP="008D7F4E">
      <w:pPr>
        <w:rPr>
          <w:lang w:val="es-DO"/>
        </w:rPr>
      </w:pPr>
      <w:r w:rsidRPr="002B4451">
        <w:rPr>
          <w:noProof/>
        </w:rPr>
        <mc:AlternateContent>
          <mc:Choice Requires="wps">
            <w:drawing>
              <wp:anchor distT="0" distB="0" distL="114300" distR="114300" simplePos="0" relativeHeight="251632640" behindDoc="0" locked="0" layoutInCell="1" allowOverlap="1" wp14:anchorId="611EEDAC" wp14:editId="5E9B6278">
                <wp:simplePos x="0" y="0"/>
                <wp:positionH relativeFrom="column">
                  <wp:posOffset>189428</wp:posOffset>
                </wp:positionH>
                <wp:positionV relativeFrom="paragraph">
                  <wp:posOffset>201930</wp:posOffset>
                </wp:positionV>
                <wp:extent cx="5758815" cy="985651"/>
                <wp:effectExtent l="0" t="0" r="0" b="0"/>
                <wp:wrapNone/>
                <wp:docPr id="7" name="Text Box 7"/>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Text Box 7" o:spid="_x0000_s1029" type="#_x0000_t202" style="position:absolute;margin-left:14.9pt;margin-top:15.9pt;width:453.45pt;height:7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75F2B32B" w14:textId="0A836B5C" w:rsidR="008D7F4E" w:rsidRPr="002B4451" w:rsidRDefault="00C64CEF" w:rsidP="008D7F4E">
      <w:pPr>
        <w:rPr>
          <w:b/>
          <w:bCs/>
          <w:lang w:val="es-DO"/>
        </w:rPr>
      </w:pPr>
      <w:r w:rsidRPr="002B4451">
        <w:rPr>
          <w:noProof/>
        </w:rPr>
        <mc:AlternateContent>
          <mc:Choice Requires="wps">
            <w:drawing>
              <wp:anchor distT="0" distB="0" distL="114300" distR="114300" simplePos="0" relativeHeight="251646976" behindDoc="0" locked="0" layoutInCell="1" allowOverlap="1" wp14:anchorId="4D0BD95E" wp14:editId="4357A566">
                <wp:simplePos x="0" y="0"/>
                <wp:positionH relativeFrom="column">
                  <wp:posOffset>86264</wp:posOffset>
                </wp:positionH>
                <wp:positionV relativeFrom="paragraph">
                  <wp:posOffset>248548</wp:posOffset>
                </wp:positionV>
                <wp:extent cx="5758815" cy="54346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Text Box 23" o:spid="_x0000_s1030" type="#_x0000_t202" style="position:absolute;margin-left:6.8pt;margin-top:19.55pt;width:453.45pt;height:4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BXZNGmmQEAABkD&#10;AAAOAAAAAAAAAAAAAAAAAC4CAABkcnMvZTJvRG9jLnhtbFBLAQItABQABgAIAAAAIQBD8p9L3QAA&#10;AAkBAAAPAAAAAAAAAAAAAAAAAPMDAABkcnMvZG93bnJldi54bWxQSwUGAAAAAAQABADzAAAA/QQA&#10;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645952" behindDoc="0" locked="0" layoutInCell="1" allowOverlap="1" wp14:anchorId="4E0C23B7" wp14:editId="5912DA90">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49072B" id="Straight Connector 22" o:spid="_x0000_s1026" style="position:absolute;z-index:2516459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rPr>
        <mc:AlternateContent>
          <mc:Choice Requires="wps">
            <w:drawing>
              <wp:anchor distT="0" distB="0" distL="114300" distR="114300" simplePos="0" relativeHeight="251641856" behindDoc="0" locked="0" layoutInCell="1" allowOverlap="1" wp14:anchorId="65361376" wp14:editId="1005EAA7">
                <wp:simplePos x="0" y="0"/>
                <wp:positionH relativeFrom="column">
                  <wp:posOffset>2565400</wp:posOffset>
                </wp:positionH>
                <wp:positionV relativeFrom="paragraph">
                  <wp:posOffset>113665</wp:posOffset>
                </wp:positionV>
                <wp:extent cx="1214755" cy="3086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03C44161"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6779D3">
                              <w:rPr>
                                <w:b/>
                                <w:bCs/>
                                <w:color w:val="D5B788"/>
                                <w:spacing w:val="6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Text Box 16" o:spid="_x0000_s1031" type="#_x0000_t202" style="position:absolute;margin-left:202pt;margin-top:8.95pt;width:95.65pt;height:2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" filled="f" stroked="f">
                <v:textbox inset="0,1pt,0,0">
                  <w:txbxContent>
                    <w:p w14:paraId="6B362718" w14:textId="03C44161"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6779D3">
                        <w:rPr>
                          <w:b/>
                          <w:bCs/>
                          <w:color w:val="D5B788"/>
                          <w:spacing w:val="6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5E2F7DD2" w:rsidR="008D7F4E" w:rsidRPr="002B4451" w:rsidRDefault="008D7F4E" w:rsidP="008D7F4E">
      <w:pPr>
        <w:tabs>
          <w:tab w:val="left" w:pos="5229"/>
        </w:tabs>
        <w:rPr>
          <w:lang w:val="es-DO"/>
        </w:rPr>
      </w:pPr>
    </w:p>
    <w:p w14:paraId="04CE79E8" w14:textId="339FA333" w:rsidR="00B45B38" w:rsidRDefault="00B45B38" w:rsidP="008D7F4E">
      <w:pPr>
        <w:tabs>
          <w:tab w:val="left" w:pos="5229"/>
        </w:tabs>
        <w:rPr>
          <w:lang w:val="es-DO"/>
        </w:rPr>
      </w:pPr>
    </w:p>
    <w:p w14:paraId="59F2CBAA" w14:textId="77777777" w:rsidR="00B45B38" w:rsidRDefault="00B45B38" w:rsidP="00B45B38">
      <w:pPr>
        <w:tabs>
          <w:tab w:val="left" w:pos="5229"/>
        </w:tabs>
        <w:jc w:val="center"/>
        <w:rPr>
          <w:lang w:val="es-DO"/>
        </w:rPr>
      </w:pPr>
    </w:p>
    <w:p w14:paraId="6B439D31" w14:textId="74FF5122" w:rsidR="00B45B38" w:rsidRDefault="00B45B38" w:rsidP="008D7F4E">
      <w:pPr>
        <w:tabs>
          <w:tab w:val="left" w:pos="5229"/>
        </w:tabs>
        <w:rPr>
          <w:lang w:val="es-DO"/>
        </w:rPr>
      </w:pPr>
    </w:p>
    <w:p w14:paraId="4A390ECB" w14:textId="1AB63A93" w:rsidR="008D7F4E" w:rsidRPr="002B4451" w:rsidRDefault="008D7F4E" w:rsidP="008D7F4E">
      <w:pPr>
        <w:tabs>
          <w:tab w:val="left" w:pos="5229"/>
        </w:tabs>
        <w:rPr>
          <w:lang w:val="es-DO"/>
        </w:rPr>
      </w:pPr>
    </w:p>
    <w:p w14:paraId="09F960FC" w14:textId="31738934" w:rsidR="008D7F4E" w:rsidRPr="002B4451" w:rsidRDefault="00A27820" w:rsidP="008D7F4E">
      <w:pPr>
        <w:tabs>
          <w:tab w:val="left" w:pos="5229"/>
        </w:tabs>
        <w:rPr>
          <w:lang w:val="es-DO"/>
        </w:rPr>
      </w:pPr>
      <w:r w:rsidRPr="00F105C8">
        <w:rPr>
          <w:noProof/>
          <w:lang w:val="es-DO"/>
        </w:rPr>
        <w:drawing>
          <wp:anchor distT="0" distB="0" distL="114300" distR="114300" simplePos="0" relativeHeight="251667456" behindDoc="0" locked="0" layoutInCell="1" allowOverlap="1" wp14:anchorId="57E9E4CC" wp14:editId="38634F5B">
            <wp:simplePos x="0" y="0"/>
            <wp:positionH relativeFrom="margin">
              <wp:align>center</wp:align>
            </wp:positionH>
            <wp:positionV relativeFrom="paragraph">
              <wp:posOffset>16963</wp:posOffset>
            </wp:positionV>
            <wp:extent cx="1962785" cy="1085215"/>
            <wp:effectExtent l="0" t="0" r="0" b="635"/>
            <wp:wrapNone/>
            <wp:docPr id="2142196124" name="Picture 2" descr="A black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196124" name="Picture 2" descr="A black and gold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785" cy="1085215"/>
                    </a:xfrm>
                    <a:prstGeom prst="rect">
                      <a:avLst/>
                    </a:prstGeom>
                    <a:noFill/>
                  </pic:spPr>
                </pic:pic>
              </a:graphicData>
            </a:graphic>
            <wp14:sizeRelH relativeFrom="page">
              <wp14:pctWidth>0</wp14:pctWidth>
            </wp14:sizeRelH>
            <wp14:sizeRelV relativeFrom="page">
              <wp14:pctHeight>0</wp14:pctHeight>
            </wp14:sizeRelV>
          </wp:anchor>
        </w:drawing>
      </w:r>
    </w:p>
    <w:p w14:paraId="70955679" w14:textId="7C966A28" w:rsidR="00E80BF2" w:rsidRPr="002B4451" w:rsidRDefault="00E80BF2" w:rsidP="0034224F">
      <w:pPr>
        <w:tabs>
          <w:tab w:val="left" w:pos="5913"/>
        </w:tabs>
        <w:rPr>
          <w:lang w:val="es-DO"/>
        </w:rPr>
      </w:pPr>
    </w:p>
    <w:p w14:paraId="64AE30BF" w14:textId="515A7E4D" w:rsidR="00E80BF2" w:rsidRPr="00920A80" w:rsidRDefault="00E80BF2">
      <w:pPr>
        <w:rPr>
          <w:sz w:val="22"/>
          <w:szCs w:val="22"/>
          <w:lang w:val="es-DO"/>
        </w:rPr>
      </w:pPr>
    </w:p>
    <w:p w14:paraId="31E2FE32" w14:textId="2317FF3C" w:rsidR="00545797" w:rsidRPr="002B4451" w:rsidRDefault="00545797" w:rsidP="00545797">
      <w:pPr>
        <w:jc w:val="center"/>
        <w:rPr>
          <w:b/>
          <w:bCs/>
          <w:sz w:val="28"/>
          <w:lang w:val="es-DO"/>
        </w:rPr>
      </w:pPr>
      <w:r w:rsidRPr="002B4451">
        <w:rPr>
          <w:b/>
          <w:bCs/>
          <w:sz w:val="28"/>
          <w:lang w:val="es-DO"/>
        </w:rPr>
        <w:t>TABLA DE CONTENIDOS</w:t>
      </w:r>
    </w:p>
    <w:p w14:paraId="6C3E8713" w14:textId="043AA35F" w:rsidR="00545797" w:rsidRPr="002B4451" w:rsidRDefault="00545797" w:rsidP="00545797">
      <w:pPr>
        <w:rPr>
          <w:lang w:val="es-DO"/>
        </w:rPr>
      </w:pPr>
      <w:r w:rsidRPr="002B4451">
        <w:rPr>
          <w:noProof/>
        </w:rPr>
        <mc:AlternateContent>
          <mc:Choice Requires="wps">
            <w:drawing>
              <wp:anchor distT="0" distB="0" distL="114300" distR="114300" simplePos="0" relativeHeight="251642880" behindDoc="0" locked="0" layoutInCell="1" allowOverlap="1" wp14:anchorId="1E07F231" wp14:editId="4E07C729">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B39A" id="Straight Connector 18"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4C91832E" w:rsidR="00545797" w:rsidRPr="002B4451" w:rsidRDefault="00654164" w:rsidP="00545797">
      <w:pPr>
        <w:jc w:val="center"/>
        <w:rPr>
          <w:lang w:val="es-DO"/>
        </w:rPr>
      </w:pPr>
      <w:r>
        <w:rPr>
          <w:lang w:val="es-DO"/>
        </w:rPr>
        <w:t xml:space="preserve">Memoria </w:t>
      </w:r>
      <w:r w:rsidR="00D837AC">
        <w:rPr>
          <w:lang w:val="es-DO"/>
        </w:rPr>
        <w:t>I</w:t>
      </w:r>
      <w:r>
        <w:rPr>
          <w:lang w:val="es-DO"/>
        </w:rPr>
        <w:t>nstitucional</w:t>
      </w:r>
      <w:r w:rsidR="00545797" w:rsidRPr="002B4451">
        <w:rPr>
          <w:lang w:val="es-DO"/>
        </w:rPr>
        <w:t xml:space="preserve"> 202</w:t>
      </w:r>
      <w:r w:rsidR="006779D3">
        <w:rPr>
          <w:lang w:val="es-DO"/>
        </w:rPr>
        <w:t>3</w:t>
      </w:r>
    </w:p>
    <w:p w14:paraId="2539C61E" w14:textId="77777777" w:rsidR="00545797" w:rsidRPr="002B4451" w:rsidRDefault="00545797" w:rsidP="00545797">
      <w:pPr>
        <w:rPr>
          <w:lang w:val="es-DO"/>
        </w:rPr>
      </w:pPr>
    </w:p>
    <w:p w14:paraId="34723B93" w14:textId="77777777" w:rsidR="00545797" w:rsidRPr="002B4451" w:rsidRDefault="00545797" w:rsidP="00545797">
      <w:pPr>
        <w:rPr>
          <w:lang w:val="es-DO"/>
        </w:rPr>
      </w:pP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2CC93254" w:rsidR="00A630BC" w:rsidRDefault="00A630BC">
          <w:pPr>
            <w:pStyle w:val="TOCHeading"/>
          </w:pPr>
        </w:p>
        <w:p w14:paraId="621F4ABB" w14:textId="1F7F71E2" w:rsidR="003F37CC" w:rsidRDefault="00A630BC">
          <w:pPr>
            <w:pStyle w:val="TOC1"/>
            <w:tabs>
              <w:tab w:val="right" w:leader="dot" w:pos="9350"/>
            </w:tabs>
            <w:rPr>
              <w:rFonts w:asciiTheme="minorHAnsi" w:eastAsiaTheme="minorEastAsia" w:hAnsiTheme="minorHAnsi" w:cstheme="minorBidi"/>
              <w:noProof/>
              <w:color w:val="auto"/>
              <w:spacing w:val="0"/>
              <w:kern w:val="2"/>
              <w14:ligatures w14:val="standardContextual"/>
            </w:rPr>
          </w:pPr>
          <w:r>
            <w:fldChar w:fldCharType="begin"/>
          </w:r>
          <w:r>
            <w:instrText xml:space="preserve"> TOC \o "1-3" \h \z \u </w:instrText>
          </w:r>
          <w:r>
            <w:fldChar w:fldCharType="separate"/>
          </w:r>
          <w:hyperlink w:anchor="_Toc155166455" w:history="1">
            <w:r w:rsidR="003F37CC" w:rsidRPr="008341EF">
              <w:rPr>
                <w:rStyle w:val="Hyperlink"/>
                <w:noProof/>
                <w:lang w:val="es-DO"/>
              </w:rPr>
              <w:t>RESUMEN EJECUTIVO</w:t>
            </w:r>
            <w:r w:rsidR="003F37CC">
              <w:rPr>
                <w:noProof/>
                <w:webHidden/>
              </w:rPr>
              <w:tab/>
            </w:r>
            <w:r w:rsidR="003F37CC">
              <w:rPr>
                <w:noProof/>
                <w:webHidden/>
              </w:rPr>
              <w:fldChar w:fldCharType="begin"/>
            </w:r>
            <w:r w:rsidR="003F37CC">
              <w:rPr>
                <w:noProof/>
                <w:webHidden/>
              </w:rPr>
              <w:instrText xml:space="preserve"> PAGEREF _Toc155166455 \h </w:instrText>
            </w:r>
            <w:r w:rsidR="003F37CC">
              <w:rPr>
                <w:noProof/>
                <w:webHidden/>
              </w:rPr>
            </w:r>
            <w:r w:rsidR="003F37CC">
              <w:rPr>
                <w:noProof/>
                <w:webHidden/>
              </w:rPr>
              <w:fldChar w:fldCharType="separate"/>
            </w:r>
            <w:r w:rsidR="003F37CC">
              <w:rPr>
                <w:noProof/>
                <w:webHidden/>
              </w:rPr>
              <w:t>1</w:t>
            </w:r>
            <w:r w:rsidR="003F37CC">
              <w:rPr>
                <w:noProof/>
                <w:webHidden/>
              </w:rPr>
              <w:fldChar w:fldCharType="end"/>
            </w:r>
          </w:hyperlink>
        </w:p>
        <w:p w14:paraId="6582E151" w14:textId="684E8C16" w:rsidR="003F37CC" w:rsidRDefault="00000000">
          <w:pPr>
            <w:pStyle w:val="TOC1"/>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56" w:history="1">
            <w:r w:rsidR="003F37CC" w:rsidRPr="008341EF">
              <w:rPr>
                <w:rStyle w:val="Hyperlink"/>
                <w:noProof/>
                <w:lang w:val="es-DO"/>
              </w:rPr>
              <w:t>INFORMACIÓN INSTITUCIONAL</w:t>
            </w:r>
            <w:r w:rsidR="003F37CC">
              <w:rPr>
                <w:noProof/>
                <w:webHidden/>
              </w:rPr>
              <w:tab/>
            </w:r>
            <w:r w:rsidR="003F37CC">
              <w:rPr>
                <w:noProof/>
                <w:webHidden/>
              </w:rPr>
              <w:fldChar w:fldCharType="begin"/>
            </w:r>
            <w:r w:rsidR="003F37CC">
              <w:rPr>
                <w:noProof/>
                <w:webHidden/>
              </w:rPr>
              <w:instrText xml:space="preserve"> PAGEREF _Toc155166456 \h </w:instrText>
            </w:r>
            <w:r w:rsidR="003F37CC">
              <w:rPr>
                <w:noProof/>
                <w:webHidden/>
              </w:rPr>
            </w:r>
            <w:r w:rsidR="003F37CC">
              <w:rPr>
                <w:noProof/>
                <w:webHidden/>
              </w:rPr>
              <w:fldChar w:fldCharType="separate"/>
            </w:r>
            <w:r w:rsidR="003F37CC">
              <w:rPr>
                <w:noProof/>
                <w:webHidden/>
              </w:rPr>
              <w:t>7</w:t>
            </w:r>
            <w:r w:rsidR="003F37CC">
              <w:rPr>
                <w:noProof/>
                <w:webHidden/>
              </w:rPr>
              <w:fldChar w:fldCharType="end"/>
            </w:r>
          </w:hyperlink>
        </w:p>
        <w:p w14:paraId="690AC427" w14:textId="77F25D81"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57" w:history="1">
            <w:r w:rsidR="003F37CC" w:rsidRPr="008341EF">
              <w:rPr>
                <w:rStyle w:val="Hyperlink"/>
                <w:b/>
                <w:bCs/>
                <w:noProof/>
                <w:lang w:val="es-DO"/>
              </w:rPr>
              <w:t>Marco Filosófico Institucional</w:t>
            </w:r>
            <w:r w:rsidR="003F37CC">
              <w:rPr>
                <w:noProof/>
                <w:webHidden/>
              </w:rPr>
              <w:tab/>
            </w:r>
            <w:r w:rsidR="003F37CC">
              <w:rPr>
                <w:noProof/>
                <w:webHidden/>
              </w:rPr>
              <w:fldChar w:fldCharType="begin"/>
            </w:r>
            <w:r w:rsidR="003F37CC">
              <w:rPr>
                <w:noProof/>
                <w:webHidden/>
              </w:rPr>
              <w:instrText xml:space="preserve"> PAGEREF _Toc155166457 \h </w:instrText>
            </w:r>
            <w:r w:rsidR="003F37CC">
              <w:rPr>
                <w:noProof/>
                <w:webHidden/>
              </w:rPr>
            </w:r>
            <w:r w:rsidR="003F37CC">
              <w:rPr>
                <w:noProof/>
                <w:webHidden/>
              </w:rPr>
              <w:fldChar w:fldCharType="separate"/>
            </w:r>
            <w:r w:rsidR="003F37CC">
              <w:rPr>
                <w:noProof/>
                <w:webHidden/>
              </w:rPr>
              <w:t>7</w:t>
            </w:r>
            <w:r w:rsidR="003F37CC">
              <w:rPr>
                <w:noProof/>
                <w:webHidden/>
              </w:rPr>
              <w:fldChar w:fldCharType="end"/>
            </w:r>
          </w:hyperlink>
        </w:p>
        <w:p w14:paraId="5D14034D" w14:textId="3F0B4CFE"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58" w:history="1">
            <w:r w:rsidR="003F37CC" w:rsidRPr="008341EF">
              <w:rPr>
                <w:rStyle w:val="Hyperlink"/>
                <w:b/>
                <w:bCs/>
                <w:noProof/>
                <w:lang w:val="es-DO"/>
              </w:rPr>
              <w:t>Base Legal de la Institución</w:t>
            </w:r>
            <w:r w:rsidR="003F37CC">
              <w:rPr>
                <w:noProof/>
                <w:webHidden/>
              </w:rPr>
              <w:tab/>
            </w:r>
            <w:r w:rsidR="003F37CC">
              <w:rPr>
                <w:noProof/>
                <w:webHidden/>
              </w:rPr>
              <w:fldChar w:fldCharType="begin"/>
            </w:r>
            <w:r w:rsidR="003F37CC">
              <w:rPr>
                <w:noProof/>
                <w:webHidden/>
              </w:rPr>
              <w:instrText xml:space="preserve"> PAGEREF _Toc155166458 \h </w:instrText>
            </w:r>
            <w:r w:rsidR="003F37CC">
              <w:rPr>
                <w:noProof/>
                <w:webHidden/>
              </w:rPr>
            </w:r>
            <w:r w:rsidR="003F37CC">
              <w:rPr>
                <w:noProof/>
                <w:webHidden/>
              </w:rPr>
              <w:fldChar w:fldCharType="separate"/>
            </w:r>
            <w:r w:rsidR="003F37CC">
              <w:rPr>
                <w:noProof/>
                <w:webHidden/>
              </w:rPr>
              <w:t>8</w:t>
            </w:r>
            <w:r w:rsidR="003F37CC">
              <w:rPr>
                <w:noProof/>
                <w:webHidden/>
              </w:rPr>
              <w:fldChar w:fldCharType="end"/>
            </w:r>
          </w:hyperlink>
        </w:p>
        <w:p w14:paraId="63CF99D5" w14:textId="5C798D23"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59" w:history="1">
            <w:r w:rsidR="003F37CC" w:rsidRPr="008341EF">
              <w:rPr>
                <w:rStyle w:val="Hyperlink"/>
                <w:b/>
                <w:bCs/>
                <w:noProof/>
                <w:lang w:val="es-DO"/>
              </w:rPr>
              <w:t>Estructura Organizativa</w:t>
            </w:r>
            <w:r w:rsidR="003F37CC">
              <w:rPr>
                <w:noProof/>
                <w:webHidden/>
              </w:rPr>
              <w:tab/>
            </w:r>
            <w:r w:rsidR="003F37CC">
              <w:rPr>
                <w:noProof/>
                <w:webHidden/>
              </w:rPr>
              <w:fldChar w:fldCharType="begin"/>
            </w:r>
            <w:r w:rsidR="003F37CC">
              <w:rPr>
                <w:noProof/>
                <w:webHidden/>
              </w:rPr>
              <w:instrText xml:space="preserve"> PAGEREF _Toc155166459 \h </w:instrText>
            </w:r>
            <w:r w:rsidR="003F37CC">
              <w:rPr>
                <w:noProof/>
                <w:webHidden/>
              </w:rPr>
            </w:r>
            <w:r w:rsidR="003F37CC">
              <w:rPr>
                <w:noProof/>
                <w:webHidden/>
              </w:rPr>
              <w:fldChar w:fldCharType="separate"/>
            </w:r>
            <w:r w:rsidR="003F37CC">
              <w:rPr>
                <w:noProof/>
                <w:webHidden/>
              </w:rPr>
              <w:t>9</w:t>
            </w:r>
            <w:r w:rsidR="003F37CC">
              <w:rPr>
                <w:noProof/>
                <w:webHidden/>
              </w:rPr>
              <w:fldChar w:fldCharType="end"/>
            </w:r>
          </w:hyperlink>
        </w:p>
        <w:p w14:paraId="2E4D59B2" w14:textId="17A352D6"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0" w:history="1">
            <w:r w:rsidR="003F37CC" w:rsidRPr="008341EF">
              <w:rPr>
                <w:rStyle w:val="Hyperlink"/>
                <w:b/>
                <w:bCs/>
                <w:noProof/>
                <w:lang w:val="es-DO"/>
              </w:rPr>
              <w:t>Equipo Gerencial</w:t>
            </w:r>
            <w:r w:rsidR="003F37CC">
              <w:rPr>
                <w:noProof/>
                <w:webHidden/>
              </w:rPr>
              <w:tab/>
            </w:r>
            <w:r w:rsidR="003F37CC">
              <w:rPr>
                <w:noProof/>
                <w:webHidden/>
              </w:rPr>
              <w:fldChar w:fldCharType="begin"/>
            </w:r>
            <w:r w:rsidR="003F37CC">
              <w:rPr>
                <w:noProof/>
                <w:webHidden/>
              </w:rPr>
              <w:instrText xml:space="preserve"> PAGEREF _Toc155166460 \h </w:instrText>
            </w:r>
            <w:r w:rsidR="003F37CC">
              <w:rPr>
                <w:noProof/>
                <w:webHidden/>
              </w:rPr>
            </w:r>
            <w:r w:rsidR="003F37CC">
              <w:rPr>
                <w:noProof/>
                <w:webHidden/>
              </w:rPr>
              <w:fldChar w:fldCharType="separate"/>
            </w:r>
            <w:r w:rsidR="003F37CC">
              <w:rPr>
                <w:noProof/>
                <w:webHidden/>
              </w:rPr>
              <w:t>11</w:t>
            </w:r>
            <w:r w:rsidR="003F37CC">
              <w:rPr>
                <w:noProof/>
                <w:webHidden/>
              </w:rPr>
              <w:fldChar w:fldCharType="end"/>
            </w:r>
          </w:hyperlink>
        </w:p>
        <w:p w14:paraId="6876C8EB" w14:textId="047B6813"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1" w:history="1">
            <w:r w:rsidR="003F37CC" w:rsidRPr="008341EF">
              <w:rPr>
                <w:rStyle w:val="Hyperlink"/>
                <w:b/>
                <w:bCs/>
                <w:noProof/>
                <w:lang w:val="es-DO"/>
              </w:rPr>
              <w:t>Planificación Estratégica Institucional</w:t>
            </w:r>
            <w:r w:rsidR="003F37CC">
              <w:rPr>
                <w:noProof/>
                <w:webHidden/>
              </w:rPr>
              <w:tab/>
            </w:r>
            <w:r w:rsidR="003F37CC">
              <w:rPr>
                <w:noProof/>
                <w:webHidden/>
              </w:rPr>
              <w:fldChar w:fldCharType="begin"/>
            </w:r>
            <w:r w:rsidR="003F37CC">
              <w:rPr>
                <w:noProof/>
                <w:webHidden/>
              </w:rPr>
              <w:instrText xml:space="preserve"> PAGEREF _Toc155166461 \h </w:instrText>
            </w:r>
            <w:r w:rsidR="003F37CC">
              <w:rPr>
                <w:noProof/>
                <w:webHidden/>
              </w:rPr>
            </w:r>
            <w:r w:rsidR="003F37CC">
              <w:rPr>
                <w:noProof/>
                <w:webHidden/>
              </w:rPr>
              <w:fldChar w:fldCharType="separate"/>
            </w:r>
            <w:r w:rsidR="003F37CC">
              <w:rPr>
                <w:noProof/>
                <w:webHidden/>
              </w:rPr>
              <w:t>12</w:t>
            </w:r>
            <w:r w:rsidR="003F37CC">
              <w:rPr>
                <w:noProof/>
                <w:webHidden/>
              </w:rPr>
              <w:fldChar w:fldCharType="end"/>
            </w:r>
          </w:hyperlink>
        </w:p>
        <w:p w14:paraId="3006D59C" w14:textId="0A0377FB" w:rsidR="003F37CC" w:rsidRDefault="00000000">
          <w:pPr>
            <w:pStyle w:val="TOC1"/>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2" w:history="1">
            <w:r w:rsidR="003F37CC" w:rsidRPr="008341EF">
              <w:rPr>
                <w:rStyle w:val="Hyperlink"/>
                <w:noProof/>
                <w:lang w:val="es-DO"/>
              </w:rPr>
              <w:t>RESULTADOS MISIONALES</w:t>
            </w:r>
            <w:r w:rsidR="003F37CC">
              <w:rPr>
                <w:noProof/>
                <w:webHidden/>
              </w:rPr>
              <w:tab/>
            </w:r>
            <w:r w:rsidR="003F37CC">
              <w:rPr>
                <w:noProof/>
                <w:webHidden/>
              </w:rPr>
              <w:fldChar w:fldCharType="begin"/>
            </w:r>
            <w:r w:rsidR="003F37CC">
              <w:rPr>
                <w:noProof/>
                <w:webHidden/>
              </w:rPr>
              <w:instrText xml:space="preserve"> PAGEREF _Toc155166462 \h </w:instrText>
            </w:r>
            <w:r w:rsidR="003F37CC">
              <w:rPr>
                <w:noProof/>
                <w:webHidden/>
              </w:rPr>
            </w:r>
            <w:r w:rsidR="003F37CC">
              <w:rPr>
                <w:noProof/>
                <w:webHidden/>
              </w:rPr>
              <w:fldChar w:fldCharType="separate"/>
            </w:r>
            <w:r w:rsidR="003F37CC">
              <w:rPr>
                <w:noProof/>
                <w:webHidden/>
              </w:rPr>
              <w:t>14</w:t>
            </w:r>
            <w:r w:rsidR="003F37CC">
              <w:rPr>
                <w:noProof/>
                <w:webHidden/>
              </w:rPr>
              <w:fldChar w:fldCharType="end"/>
            </w:r>
          </w:hyperlink>
        </w:p>
        <w:p w14:paraId="113D8D47" w14:textId="1059C418"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3" w:history="1">
            <w:r w:rsidR="003F37CC" w:rsidRPr="008341EF">
              <w:rPr>
                <w:rStyle w:val="Hyperlink"/>
                <w:b/>
                <w:bCs/>
                <w:noProof/>
                <w:lang w:val="es-DO"/>
              </w:rPr>
              <w:t>Gestión de Operaciones del SIUBEN</w:t>
            </w:r>
            <w:r w:rsidR="003F37CC">
              <w:rPr>
                <w:noProof/>
                <w:webHidden/>
              </w:rPr>
              <w:tab/>
            </w:r>
            <w:r w:rsidR="003F37CC">
              <w:rPr>
                <w:noProof/>
                <w:webHidden/>
              </w:rPr>
              <w:fldChar w:fldCharType="begin"/>
            </w:r>
            <w:r w:rsidR="003F37CC">
              <w:rPr>
                <w:noProof/>
                <w:webHidden/>
              </w:rPr>
              <w:instrText xml:space="preserve"> PAGEREF _Toc155166463 \h </w:instrText>
            </w:r>
            <w:r w:rsidR="003F37CC">
              <w:rPr>
                <w:noProof/>
                <w:webHidden/>
              </w:rPr>
            </w:r>
            <w:r w:rsidR="003F37CC">
              <w:rPr>
                <w:noProof/>
                <w:webHidden/>
              </w:rPr>
              <w:fldChar w:fldCharType="separate"/>
            </w:r>
            <w:r w:rsidR="003F37CC">
              <w:rPr>
                <w:noProof/>
                <w:webHidden/>
              </w:rPr>
              <w:t>14</w:t>
            </w:r>
            <w:r w:rsidR="003F37CC">
              <w:rPr>
                <w:noProof/>
                <w:webHidden/>
              </w:rPr>
              <w:fldChar w:fldCharType="end"/>
            </w:r>
          </w:hyperlink>
        </w:p>
        <w:p w14:paraId="01619AD6" w14:textId="15C785BD"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4" w:history="1">
            <w:r w:rsidR="003F37CC" w:rsidRPr="008341EF">
              <w:rPr>
                <w:rStyle w:val="Hyperlink"/>
                <w:rFonts w:eastAsia="Calibri"/>
                <w:b/>
                <w:bCs/>
                <w:noProof/>
                <w:lang w:val="es-DO"/>
              </w:rPr>
              <w:t>Perfeccionamiento de los instrumentos de focalización o caracterización socioeconómica</w:t>
            </w:r>
            <w:r w:rsidR="003F37CC">
              <w:rPr>
                <w:noProof/>
                <w:webHidden/>
              </w:rPr>
              <w:tab/>
            </w:r>
            <w:r w:rsidR="003F37CC">
              <w:rPr>
                <w:noProof/>
                <w:webHidden/>
              </w:rPr>
              <w:fldChar w:fldCharType="begin"/>
            </w:r>
            <w:r w:rsidR="003F37CC">
              <w:rPr>
                <w:noProof/>
                <w:webHidden/>
              </w:rPr>
              <w:instrText xml:space="preserve"> PAGEREF _Toc155166464 \h </w:instrText>
            </w:r>
            <w:r w:rsidR="003F37CC">
              <w:rPr>
                <w:noProof/>
                <w:webHidden/>
              </w:rPr>
            </w:r>
            <w:r w:rsidR="003F37CC">
              <w:rPr>
                <w:noProof/>
                <w:webHidden/>
              </w:rPr>
              <w:fldChar w:fldCharType="separate"/>
            </w:r>
            <w:r w:rsidR="003F37CC">
              <w:rPr>
                <w:noProof/>
                <w:webHidden/>
              </w:rPr>
              <w:t>18</w:t>
            </w:r>
            <w:r w:rsidR="003F37CC">
              <w:rPr>
                <w:noProof/>
                <w:webHidden/>
              </w:rPr>
              <w:fldChar w:fldCharType="end"/>
            </w:r>
          </w:hyperlink>
        </w:p>
        <w:p w14:paraId="187DC682" w14:textId="3317475C"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5" w:history="1">
            <w:r w:rsidR="003F37CC" w:rsidRPr="008341EF">
              <w:rPr>
                <w:rStyle w:val="Hyperlink"/>
                <w:rFonts w:eastAsia="Calibri"/>
                <w:b/>
                <w:bCs/>
                <w:noProof/>
                <w:lang w:val="es-DO"/>
              </w:rPr>
              <w:t>Actualización de los índices de categorización de hogares</w:t>
            </w:r>
            <w:r w:rsidR="003F37CC">
              <w:rPr>
                <w:noProof/>
                <w:webHidden/>
              </w:rPr>
              <w:tab/>
            </w:r>
            <w:r w:rsidR="003F37CC">
              <w:rPr>
                <w:noProof/>
                <w:webHidden/>
              </w:rPr>
              <w:fldChar w:fldCharType="begin"/>
            </w:r>
            <w:r w:rsidR="003F37CC">
              <w:rPr>
                <w:noProof/>
                <w:webHidden/>
              </w:rPr>
              <w:instrText xml:space="preserve"> PAGEREF _Toc155166465 \h </w:instrText>
            </w:r>
            <w:r w:rsidR="003F37CC">
              <w:rPr>
                <w:noProof/>
                <w:webHidden/>
              </w:rPr>
            </w:r>
            <w:r w:rsidR="003F37CC">
              <w:rPr>
                <w:noProof/>
                <w:webHidden/>
              </w:rPr>
              <w:fldChar w:fldCharType="separate"/>
            </w:r>
            <w:r w:rsidR="003F37CC">
              <w:rPr>
                <w:noProof/>
                <w:webHidden/>
              </w:rPr>
              <w:t>20</w:t>
            </w:r>
            <w:r w:rsidR="003F37CC">
              <w:rPr>
                <w:noProof/>
                <w:webHidden/>
              </w:rPr>
              <w:fldChar w:fldCharType="end"/>
            </w:r>
          </w:hyperlink>
        </w:p>
        <w:p w14:paraId="2C3516A3" w14:textId="20BF0E6C"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6" w:history="1">
            <w:r w:rsidR="003F37CC" w:rsidRPr="008341EF">
              <w:rPr>
                <w:rStyle w:val="Hyperlink"/>
                <w:b/>
                <w:bCs/>
                <w:noProof/>
                <w:lang w:val="es-DO"/>
              </w:rPr>
              <w:t>Desarrollo de Investigaciones</w:t>
            </w:r>
            <w:r w:rsidR="003F37CC">
              <w:rPr>
                <w:noProof/>
                <w:webHidden/>
              </w:rPr>
              <w:tab/>
            </w:r>
            <w:r w:rsidR="003F37CC">
              <w:rPr>
                <w:noProof/>
                <w:webHidden/>
              </w:rPr>
              <w:fldChar w:fldCharType="begin"/>
            </w:r>
            <w:r w:rsidR="003F37CC">
              <w:rPr>
                <w:noProof/>
                <w:webHidden/>
              </w:rPr>
              <w:instrText xml:space="preserve"> PAGEREF _Toc155166466 \h </w:instrText>
            </w:r>
            <w:r w:rsidR="003F37CC">
              <w:rPr>
                <w:noProof/>
                <w:webHidden/>
              </w:rPr>
            </w:r>
            <w:r w:rsidR="003F37CC">
              <w:rPr>
                <w:noProof/>
                <w:webHidden/>
              </w:rPr>
              <w:fldChar w:fldCharType="separate"/>
            </w:r>
            <w:r w:rsidR="003F37CC">
              <w:rPr>
                <w:noProof/>
                <w:webHidden/>
              </w:rPr>
              <w:t>22</w:t>
            </w:r>
            <w:r w:rsidR="003F37CC">
              <w:rPr>
                <w:noProof/>
                <w:webHidden/>
              </w:rPr>
              <w:fldChar w:fldCharType="end"/>
            </w:r>
          </w:hyperlink>
        </w:p>
        <w:p w14:paraId="0BB22D0B" w14:textId="26CD8C80"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7" w:history="1">
            <w:r w:rsidR="003F37CC" w:rsidRPr="008341EF">
              <w:rPr>
                <w:rStyle w:val="Hyperlink"/>
                <w:b/>
                <w:bCs/>
                <w:noProof/>
                <w:lang w:val="es-DO"/>
              </w:rPr>
              <w:t>Cantidad y tipo instituciones a los cuales servimos información socioeconómica y nivel de satisfacción</w:t>
            </w:r>
            <w:r w:rsidR="003F37CC">
              <w:rPr>
                <w:noProof/>
                <w:webHidden/>
              </w:rPr>
              <w:tab/>
            </w:r>
            <w:r w:rsidR="003F37CC">
              <w:rPr>
                <w:noProof/>
                <w:webHidden/>
              </w:rPr>
              <w:fldChar w:fldCharType="begin"/>
            </w:r>
            <w:r w:rsidR="003F37CC">
              <w:rPr>
                <w:noProof/>
                <w:webHidden/>
              </w:rPr>
              <w:instrText xml:space="preserve"> PAGEREF _Toc155166467 \h </w:instrText>
            </w:r>
            <w:r w:rsidR="003F37CC">
              <w:rPr>
                <w:noProof/>
                <w:webHidden/>
              </w:rPr>
            </w:r>
            <w:r w:rsidR="003F37CC">
              <w:rPr>
                <w:noProof/>
                <w:webHidden/>
              </w:rPr>
              <w:fldChar w:fldCharType="separate"/>
            </w:r>
            <w:r w:rsidR="003F37CC">
              <w:rPr>
                <w:noProof/>
                <w:webHidden/>
              </w:rPr>
              <w:t>23</w:t>
            </w:r>
            <w:r w:rsidR="003F37CC">
              <w:rPr>
                <w:noProof/>
                <w:webHidden/>
              </w:rPr>
              <w:fldChar w:fldCharType="end"/>
            </w:r>
          </w:hyperlink>
        </w:p>
        <w:p w14:paraId="4D76B535" w14:textId="4CB7929B"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8" w:history="1">
            <w:r w:rsidR="003F37CC" w:rsidRPr="008341EF">
              <w:rPr>
                <w:rStyle w:val="Hyperlink"/>
                <w:b/>
                <w:bCs/>
                <w:noProof/>
                <w:lang w:val="es-DO"/>
              </w:rPr>
              <w:t>Seminarios SIUBEN Más</w:t>
            </w:r>
            <w:r w:rsidR="003F37CC">
              <w:rPr>
                <w:noProof/>
                <w:webHidden/>
              </w:rPr>
              <w:tab/>
            </w:r>
            <w:r w:rsidR="003F37CC">
              <w:rPr>
                <w:noProof/>
                <w:webHidden/>
              </w:rPr>
              <w:fldChar w:fldCharType="begin"/>
            </w:r>
            <w:r w:rsidR="003F37CC">
              <w:rPr>
                <w:noProof/>
                <w:webHidden/>
              </w:rPr>
              <w:instrText xml:space="preserve"> PAGEREF _Toc155166468 \h </w:instrText>
            </w:r>
            <w:r w:rsidR="003F37CC">
              <w:rPr>
                <w:noProof/>
                <w:webHidden/>
              </w:rPr>
            </w:r>
            <w:r w:rsidR="003F37CC">
              <w:rPr>
                <w:noProof/>
                <w:webHidden/>
              </w:rPr>
              <w:fldChar w:fldCharType="separate"/>
            </w:r>
            <w:r w:rsidR="003F37CC">
              <w:rPr>
                <w:noProof/>
                <w:webHidden/>
              </w:rPr>
              <w:t>24</w:t>
            </w:r>
            <w:r w:rsidR="003F37CC">
              <w:rPr>
                <w:noProof/>
                <w:webHidden/>
              </w:rPr>
              <w:fldChar w:fldCharType="end"/>
            </w:r>
          </w:hyperlink>
        </w:p>
        <w:p w14:paraId="5E1288E8" w14:textId="0F1AD5DA"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69" w:history="1">
            <w:r w:rsidR="003F37CC" w:rsidRPr="008341EF">
              <w:rPr>
                <w:rStyle w:val="Hyperlink"/>
                <w:b/>
                <w:bCs/>
                <w:noProof/>
                <w:lang w:val="es-DO"/>
              </w:rPr>
              <w:t>Homologación y unificación de las distintas bases de datos independientes de levantamientos de hogares que ha realizado el SIUBEN</w:t>
            </w:r>
            <w:r w:rsidR="003F37CC">
              <w:rPr>
                <w:noProof/>
                <w:webHidden/>
              </w:rPr>
              <w:tab/>
            </w:r>
            <w:r w:rsidR="003F37CC">
              <w:rPr>
                <w:noProof/>
                <w:webHidden/>
              </w:rPr>
              <w:fldChar w:fldCharType="begin"/>
            </w:r>
            <w:r w:rsidR="003F37CC">
              <w:rPr>
                <w:noProof/>
                <w:webHidden/>
              </w:rPr>
              <w:instrText xml:space="preserve"> PAGEREF _Toc155166469 \h </w:instrText>
            </w:r>
            <w:r w:rsidR="003F37CC">
              <w:rPr>
                <w:noProof/>
                <w:webHidden/>
              </w:rPr>
            </w:r>
            <w:r w:rsidR="003F37CC">
              <w:rPr>
                <w:noProof/>
                <w:webHidden/>
              </w:rPr>
              <w:fldChar w:fldCharType="separate"/>
            </w:r>
            <w:r w:rsidR="003F37CC">
              <w:rPr>
                <w:noProof/>
                <w:webHidden/>
              </w:rPr>
              <w:t>25</w:t>
            </w:r>
            <w:r w:rsidR="003F37CC">
              <w:rPr>
                <w:noProof/>
                <w:webHidden/>
              </w:rPr>
              <w:fldChar w:fldCharType="end"/>
            </w:r>
          </w:hyperlink>
        </w:p>
        <w:p w14:paraId="081B1BEE" w14:textId="0B9BF5E2"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0" w:history="1">
            <w:r w:rsidR="003F37CC" w:rsidRPr="008341EF">
              <w:rPr>
                <w:rStyle w:val="Hyperlink"/>
                <w:b/>
                <w:bCs/>
                <w:noProof/>
                <w:lang w:val="es-DO"/>
              </w:rPr>
              <w:t>Gestión de Solicitudes de Punto Solidario</w:t>
            </w:r>
            <w:r w:rsidR="003F37CC">
              <w:rPr>
                <w:noProof/>
                <w:webHidden/>
              </w:rPr>
              <w:tab/>
            </w:r>
            <w:r w:rsidR="003F37CC">
              <w:rPr>
                <w:noProof/>
                <w:webHidden/>
              </w:rPr>
              <w:fldChar w:fldCharType="begin"/>
            </w:r>
            <w:r w:rsidR="003F37CC">
              <w:rPr>
                <w:noProof/>
                <w:webHidden/>
              </w:rPr>
              <w:instrText xml:space="preserve"> PAGEREF _Toc155166470 \h </w:instrText>
            </w:r>
            <w:r w:rsidR="003F37CC">
              <w:rPr>
                <w:noProof/>
                <w:webHidden/>
              </w:rPr>
            </w:r>
            <w:r w:rsidR="003F37CC">
              <w:rPr>
                <w:noProof/>
                <w:webHidden/>
              </w:rPr>
              <w:fldChar w:fldCharType="separate"/>
            </w:r>
            <w:r w:rsidR="003F37CC">
              <w:rPr>
                <w:noProof/>
                <w:webHidden/>
              </w:rPr>
              <w:t>26</w:t>
            </w:r>
            <w:r w:rsidR="003F37CC">
              <w:rPr>
                <w:noProof/>
                <w:webHidden/>
              </w:rPr>
              <w:fldChar w:fldCharType="end"/>
            </w:r>
          </w:hyperlink>
        </w:p>
        <w:p w14:paraId="130B1F4E" w14:textId="4017E01B"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1" w:history="1">
            <w:r w:rsidR="003F37CC" w:rsidRPr="008341EF">
              <w:rPr>
                <w:rStyle w:val="Hyperlink"/>
                <w:b/>
                <w:bCs/>
                <w:noProof/>
                <w:lang w:val="es-DO"/>
              </w:rPr>
              <w:t>Fortalecimiento de los levantamientos vía entrevista telefónica.</w:t>
            </w:r>
            <w:r w:rsidR="003F37CC">
              <w:rPr>
                <w:noProof/>
                <w:webHidden/>
              </w:rPr>
              <w:tab/>
            </w:r>
            <w:r w:rsidR="003F37CC">
              <w:rPr>
                <w:noProof/>
                <w:webHidden/>
              </w:rPr>
              <w:fldChar w:fldCharType="begin"/>
            </w:r>
            <w:r w:rsidR="003F37CC">
              <w:rPr>
                <w:noProof/>
                <w:webHidden/>
              </w:rPr>
              <w:instrText xml:space="preserve"> PAGEREF _Toc155166471 \h </w:instrText>
            </w:r>
            <w:r w:rsidR="003F37CC">
              <w:rPr>
                <w:noProof/>
                <w:webHidden/>
              </w:rPr>
            </w:r>
            <w:r w:rsidR="003F37CC">
              <w:rPr>
                <w:noProof/>
                <w:webHidden/>
              </w:rPr>
              <w:fldChar w:fldCharType="separate"/>
            </w:r>
            <w:r w:rsidR="003F37CC">
              <w:rPr>
                <w:noProof/>
                <w:webHidden/>
              </w:rPr>
              <w:t>28</w:t>
            </w:r>
            <w:r w:rsidR="003F37CC">
              <w:rPr>
                <w:noProof/>
                <w:webHidden/>
              </w:rPr>
              <w:fldChar w:fldCharType="end"/>
            </w:r>
          </w:hyperlink>
        </w:p>
        <w:p w14:paraId="2CBC9C66" w14:textId="4F2ABC5D"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2" w:history="1">
            <w:r w:rsidR="003F37CC" w:rsidRPr="008341EF">
              <w:rPr>
                <w:rStyle w:val="Hyperlink"/>
                <w:b/>
                <w:bCs/>
                <w:noProof/>
                <w:lang w:val="es-DO"/>
              </w:rPr>
              <w:t>Revisión y certificación de la calidad del dato realizada</w:t>
            </w:r>
            <w:r w:rsidR="003F37CC">
              <w:rPr>
                <w:noProof/>
                <w:webHidden/>
              </w:rPr>
              <w:tab/>
            </w:r>
            <w:r w:rsidR="003F37CC">
              <w:rPr>
                <w:noProof/>
                <w:webHidden/>
              </w:rPr>
              <w:fldChar w:fldCharType="begin"/>
            </w:r>
            <w:r w:rsidR="003F37CC">
              <w:rPr>
                <w:noProof/>
                <w:webHidden/>
              </w:rPr>
              <w:instrText xml:space="preserve"> PAGEREF _Toc155166472 \h </w:instrText>
            </w:r>
            <w:r w:rsidR="003F37CC">
              <w:rPr>
                <w:noProof/>
                <w:webHidden/>
              </w:rPr>
            </w:r>
            <w:r w:rsidR="003F37CC">
              <w:rPr>
                <w:noProof/>
                <w:webHidden/>
              </w:rPr>
              <w:fldChar w:fldCharType="separate"/>
            </w:r>
            <w:r w:rsidR="003F37CC">
              <w:rPr>
                <w:noProof/>
                <w:webHidden/>
              </w:rPr>
              <w:t>30</w:t>
            </w:r>
            <w:r w:rsidR="003F37CC">
              <w:rPr>
                <w:noProof/>
                <w:webHidden/>
              </w:rPr>
              <w:fldChar w:fldCharType="end"/>
            </w:r>
          </w:hyperlink>
        </w:p>
        <w:p w14:paraId="5AC8BD36" w14:textId="53896C1D"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3" w:history="1">
            <w:r w:rsidR="003F37CC" w:rsidRPr="008341EF">
              <w:rPr>
                <w:rStyle w:val="Hyperlink"/>
                <w:b/>
                <w:bCs/>
                <w:noProof/>
                <w:lang w:val="es-DO"/>
              </w:rPr>
              <w:t>Desempeño de Cartografía</w:t>
            </w:r>
            <w:r w:rsidR="003F37CC">
              <w:rPr>
                <w:noProof/>
                <w:webHidden/>
              </w:rPr>
              <w:tab/>
            </w:r>
            <w:r w:rsidR="003F37CC">
              <w:rPr>
                <w:noProof/>
                <w:webHidden/>
              </w:rPr>
              <w:fldChar w:fldCharType="begin"/>
            </w:r>
            <w:r w:rsidR="003F37CC">
              <w:rPr>
                <w:noProof/>
                <w:webHidden/>
              </w:rPr>
              <w:instrText xml:space="preserve"> PAGEREF _Toc155166473 \h </w:instrText>
            </w:r>
            <w:r w:rsidR="003F37CC">
              <w:rPr>
                <w:noProof/>
                <w:webHidden/>
              </w:rPr>
            </w:r>
            <w:r w:rsidR="003F37CC">
              <w:rPr>
                <w:noProof/>
                <w:webHidden/>
              </w:rPr>
              <w:fldChar w:fldCharType="separate"/>
            </w:r>
            <w:r w:rsidR="003F37CC">
              <w:rPr>
                <w:noProof/>
                <w:webHidden/>
              </w:rPr>
              <w:t>36</w:t>
            </w:r>
            <w:r w:rsidR="003F37CC">
              <w:rPr>
                <w:noProof/>
                <w:webHidden/>
              </w:rPr>
              <w:fldChar w:fldCharType="end"/>
            </w:r>
          </w:hyperlink>
        </w:p>
        <w:p w14:paraId="620F9762" w14:textId="636A0840" w:rsidR="003F37CC" w:rsidRDefault="00000000">
          <w:pPr>
            <w:pStyle w:val="TOC1"/>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4" w:history="1">
            <w:r w:rsidR="003F37CC" w:rsidRPr="008341EF">
              <w:rPr>
                <w:rStyle w:val="Hyperlink"/>
                <w:noProof/>
                <w:lang w:val="es-DO"/>
              </w:rPr>
              <w:t>RESULTADOS DE LAS ÁREAS TRANSVERSALES Y DE APOYO</w:t>
            </w:r>
            <w:r w:rsidR="003F37CC">
              <w:rPr>
                <w:noProof/>
                <w:webHidden/>
              </w:rPr>
              <w:tab/>
            </w:r>
            <w:r w:rsidR="003F37CC">
              <w:rPr>
                <w:noProof/>
                <w:webHidden/>
              </w:rPr>
              <w:fldChar w:fldCharType="begin"/>
            </w:r>
            <w:r w:rsidR="003F37CC">
              <w:rPr>
                <w:noProof/>
                <w:webHidden/>
              </w:rPr>
              <w:instrText xml:space="preserve"> PAGEREF _Toc155166474 \h </w:instrText>
            </w:r>
            <w:r w:rsidR="003F37CC">
              <w:rPr>
                <w:noProof/>
                <w:webHidden/>
              </w:rPr>
            </w:r>
            <w:r w:rsidR="003F37CC">
              <w:rPr>
                <w:noProof/>
                <w:webHidden/>
              </w:rPr>
              <w:fldChar w:fldCharType="separate"/>
            </w:r>
            <w:r w:rsidR="003F37CC">
              <w:rPr>
                <w:noProof/>
                <w:webHidden/>
              </w:rPr>
              <w:t>39</w:t>
            </w:r>
            <w:r w:rsidR="003F37CC">
              <w:rPr>
                <w:noProof/>
                <w:webHidden/>
              </w:rPr>
              <w:fldChar w:fldCharType="end"/>
            </w:r>
          </w:hyperlink>
        </w:p>
        <w:p w14:paraId="0B2F717B" w14:textId="49D317FB"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5" w:history="1">
            <w:r w:rsidR="003F37CC" w:rsidRPr="008341EF">
              <w:rPr>
                <w:rStyle w:val="Hyperlink"/>
                <w:rFonts w:eastAsia="Calibri"/>
                <w:b/>
                <w:bCs/>
                <w:noProof/>
                <w:lang w:val="es-DO"/>
              </w:rPr>
              <w:t>Desempeño Administrativo y Financiero</w:t>
            </w:r>
            <w:r w:rsidR="003F37CC">
              <w:rPr>
                <w:noProof/>
                <w:webHidden/>
              </w:rPr>
              <w:tab/>
            </w:r>
            <w:r w:rsidR="003F37CC">
              <w:rPr>
                <w:noProof/>
                <w:webHidden/>
              </w:rPr>
              <w:fldChar w:fldCharType="begin"/>
            </w:r>
            <w:r w:rsidR="003F37CC">
              <w:rPr>
                <w:noProof/>
                <w:webHidden/>
              </w:rPr>
              <w:instrText xml:space="preserve"> PAGEREF _Toc155166475 \h </w:instrText>
            </w:r>
            <w:r w:rsidR="003F37CC">
              <w:rPr>
                <w:noProof/>
                <w:webHidden/>
              </w:rPr>
            </w:r>
            <w:r w:rsidR="003F37CC">
              <w:rPr>
                <w:noProof/>
                <w:webHidden/>
              </w:rPr>
              <w:fldChar w:fldCharType="separate"/>
            </w:r>
            <w:r w:rsidR="003F37CC">
              <w:rPr>
                <w:noProof/>
                <w:webHidden/>
              </w:rPr>
              <w:t>40</w:t>
            </w:r>
            <w:r w:rsidR="003F37CC">
              <w:rPr>
                <w:noProof/>
                <w:webHidden/>
              </w:rPr>
              <w:fldChar w:fldCharType="end"/>
            </w:r>
          </w:hyperlink>
        </w:p>
        <w:p w14:paraId="36213E39" w14:textId="51B56520"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6" w:history="1">
            <w:r w:rsidR="003F37CC" w:rsidRPr="008341EF">
              <w:rPr>
                <w:rStyle w:val="Hyperlink"/>
                <w:rFonts w:eastAsia="Calibri"/>
                <w:b/>
                <w:bCs/>
                <w:noProof/>
                <w:lang w:val="es-DO"/>
              </w:rPr>
              <w:t>Desempeño Recursos Humanos</w:t>
            </w:r>
            <w:r w:rsidR="003F37CC">
              <w:rPr>
                <w:noProof/>
                <w:webHidden/>
              </w:rPr>
              <w:tab/>
            </w:r>
            <w:r w:rsidR="003F37CC">
              <w:rPr>
                <w:noProof/>
                <w:webHidden/>
              </w:rPr>
              <w:fldChar w:fldCharType="begin"/>
            </w:r>
            <w:r w:rsidR="003F37CC">
              <w:rPr>
                <w:noProof/>
                <w:webHidden/>
              </w:rPr>
              <w:instrText xml:space="preserve"> PAGEREF _Toc155166476 \h </w:instrText>
            </w:r>
            <w:r w:rsidR="003F37CC">
              <w:rPr>
                <w:noProof/>
                <w:webHidden/>
              </w:rPr>
            </w:r>
            <w:r w:rsidR="003F37CC">
              <w:rPr>
                <w:noProof/>
                <w:webHidden/>
              </w:rPr>
              <w:fldChar w:fldCharType="separate"/>
            </w:r>
            <w:r w:rsidR="003F37CC">
              <w:rPr>
                <w:noProof/>
                <w:webHidden/>
              </w:rPr>
              <w:t>44</w:t>
            </w:r>
            <w:r w:rsidR="003F37CC">
              <w:rPr>
                <w:noProof/>
                <w:webHidden/>
              </w:rPr>
              <w:fldChar w:fldCharType="end"/>
            </w:r>
          </w:hyperlink>
        </w:p>
        <w:p w14:paraId="345CCF93" w14:textId="7B2C4FFD"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7" w:history="1">
            <w:r w:rsidR="003F37CC" w:rsidRPr="008341EF">
              <w:rPr>
                <w:rStyle w:val="Hyperlink"/>
                <w:rFonts w:eastAsia="Calibri"/>
                <w:b/>
                <w:bCs/>
                <w:noProof/>
                <w:lang w:val="es-DO"/>
              </w:rPr>
              <w:t>Gestión de Capacitaciones</w:t>
            </w:r>
            <w:r w:rsidR="003F37CC">
              <w:rPr>
                <w:noProof/>
                <w:webHidden/>
              </w:rPr>
              <w:tab/>
            </w:r>
            <w:r w:rsidR="003F37CC">
              <w:rPr>
                <w:noProof/>
                <w:webHidden/>
              </w:rPr>
              <w:fldChar w:fldCharType="begin"/>
            </w:r>
            <w:r w:rsidR="003F37CC">
              <w:rPr>
                <w:noProof/>
                <w:webHidden/>
              </w:rPr>
              <w:instrText xml:space="preserve"> PAGEREF _Toc155166477 \h </w:instrText>
            </w:r>
            <w:r w:rsidR="003F37CC">
              <w:rPr>
                <w:noProof/>
                <w:webHidden/>
              </w:rPr>
            </w:r>
            <w:r w:rsidR="003F37CC">
              <w:rPr>
                <w:noProof/>
                <w:webHidden/>
              </w:rPr>
              <w:fldChar w:fldCharType="separate"/>
            </w:r>
            <w:r w:rsidR="003F37CC">
              <w:rPr>
                <w:noProof/>
                <w:webHidden/>
              </w:rPr>
              <w:t>46</w:t>
            </w:r>
            <w:r w:rsidR="003F37CC">
              <w:rPr>
                <w:noProof/>
                <w:webHidden/>
              </w:rPr>
              <w:fldChar w:fldCharType="end"/>
            </w:r>
          </w:hyperlink>
        </w:p>
        <w:p w14:paraId="6793FD16" w14:textId="05D15DDE"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8" w:history="1">
            <w:r w:rsidR="003F37CC" w:rsidRPr="008341EF">
              <w:rPr>
                <w:rStyle w:val="Hyperlink"/>
                <w:rFonts w:eastAsia="Calibri"/>
                <w:b/>
                <w:bCs/>
                <w:noProof/>
                <w:lang w:val="es-DO"/>
              </w:rPr>
              <w:t>Resultados de la encuesta de clima laboral</w:t>
            </w:r>
            <w:r w:rsidR="003F37CC">
              <w:rPr>
                <w:noProof/>
                <w:webHidden/>
              </w:rPr>
              <w:tab/>
            </w:r>
            <w:r w:rsidR="003F37CC">
              <w:rPr>
                <w:noProof/>
                <w:webHidden/>
              </w:rPr>
              <w:fldChar w:fldCharType="begin"/>
            </w:r>
            <w:r w:rsidR="003F37CC">
              <w:rPr>
                <w:noProof/>
                <w:webHidden/>
              </w:rPr>
              <w:instrText xml:space="preserve"> PAGEREF _Toc155166478 \h </w:instrText>
            </w:r>
            <w:r w:rsidR="003F37CC">
              <w:rPr>
                <w:noProof/>
                <w:webHidden/>
              </w:rPr>
            </w:r>
            <w:r w:rsidR="003F37CC">
              <w:rPr>
                <w:noProof/>
                <w:webHidden/>
              </w:rPr>
              <w:fldChar w:fldCharType="separate"/>
            </w:r>
            <w:r w:rsidR="003F37CC">
              <w:rPr>
                <w:noProof/>
                <w:webHidden/>
              </w:rPr>
              <w:t>48</w:t>
            </w:r>
            <w:r w:rsidR="003F37CC">
              <w:rPr>
                <w:noProof/>
                <w:webHidden/>
              </w:rPr>
              <w:fldChar w:fldCharType="end"/>
            </w:r>
          </w:hyperlink>
        </w:p>
        <w:p w14:paraId="33612828" w14:textId="3FE4D732"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79" w:history="1">
            <w:r w:rsidR="003F37CC" w:rsidRPr="008341EF">
              <w:rPr>
                <w:rStyle w:val="Hyperlink"/>
                <w:b/>
                <w:bCs/>
                <w:noProof/>
                <w:lang w:val="es-DO"/>
              </w:rPr>
              <w:t>Reconocimiento a colaboradores</w:t>
            </w:r>
            <w:r w:rsidR="003F37CC">
              <w:rPr>
                <w:noProof/>
                <w:webHidden/>
              </w:rPr>
              <w:tab/>
            </w:r>
            <w:r w:rsidR="003F37CC">
              <w:rPr>
                <w:noProof/>
                <w:webHidden/>
              </w:rPr>
              <w:fldChar w:fldCharType="begin"/>
            </w:r>
            <w:r w:rsidR="003F37CC">
              <w:rPr>
                <w:noProof/>
                <w:webHidden/>
              </w:rPr>
              <w:instrText xml:space="preserve"> PAGEREF _Toc155166479 \h </w:instrText>
            </w:r>
            <w:r w:rsidR="003F37CC">
              <w:rPr>
                <w:noProof/>
                <w:webHidden/>
              </w:rPr>
            </w:r>
            <w:r w:rsidR="003F37CC">
              <w:rPr>
                <w:noProof/>
                <w:webHidden/>
              </w:rPr>
              <w:fldChar w:fldCharType="separate"/>
            </w:r>
            <w:r w:rsidR="003F37CC">
              <w:rPr>
                <w:noProof/>
                <w:webHidden/>
              </w:rPr>
              <w:t>48</w:t>
            </w:r>
            <w:r w:rsidR="003F37CC">
              <w:rPr>
                <w:noProof/>
                <w:webHidden/>
              </w:rPr>
              <w:fldChar w:fldCharType="end"/>
            </w:r>
          </w:hyperlink>
        </w:p>
        <w:p w14:paraId="314E6757" w14:textId="23CD31A0"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0" w:history="1">
            <w:r w:rsidR="003F37CC" w:rsidRPr="008341EF">
              <w:rPr>
                <w:rStyle w:val="Hyperlink"/>
                <w:rFonts w:eastAsia="Calibri"/>
                <w:b/>
                <w:bCs/>
                <w:noProof/>
                <w:lang w:val="es-DO"/>
              </w:rPr>
              <w:t>Desempeño Jurídico</w:t>
            </w:r>
            <w:r w:rsidR="003F37CC">
              <w:rPr>
                <w:noProof/>
                <w:webHidden/>
              </w:rPr>
              <w:tab/>
            </w:r>
            <w:r w:rsidR="003F37CC">
              <w:rPr>
                <w:noProof/>
                <w:webHidden/>
              </w:rPr>
              <w:fldChar w:fldCharType="begin"/>
            </w:r>
            <w:r w:rsidR="003F37CC">
              <w:rPr>
                <w:noProof/>
                <w:webHidden/>
              </w:rPr>
              <w:instrText xml:space="preserve"> PAGEREF _Toc155166480 \h </w:instrText>
            </w:r>
            <w:r w:rsidR="003F37CC">
              <w:rPr>
                <w:noProof/>
                <w:webHidden/>
              </w:rPr>
            </w:r>
            <w:r w:rsidR="003F37CC">
              <w:rPr>
                <w:noProof/>
                <w:webHidden/>
              </w:rPr>
              <w:fldChar w:fldCharType="separate"/>
            </w:r>
            <w:r w:rsidR="003F37CC">
              <w:rPr>
                <w:noProof/>
                <w:webHidden/>
              </w:rPr>
              <w:t>50</w:t>
            </w:r>
            <w:r w:rsidR="003F37CC">
              <w:rPr>
                <w:noProof/>
                <w:webHidden/>
              </w:rPr>
              <w:fldChar w:fldCharType="end"/>
            </w:r>
          </w:hyperlink>
        </w:p>
        <w:p w14:paraId="27DF4228" w14:textId="747D6A7A"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1" w:history="1">
            <w:r w:rsidR="003F37CC" w:rsidRPr="008341EF">
              <w:rPr>
                <w:rStyle w:val="Hyperlink"/>
                <w:rFonts w:eastAsia="Calibri"/>
                <w:b/>
                <w:bCs/>
                <w:noProof/>
                <w:lang w:val="es-DO"/>
              </w:rPr>
              <w:t>Desempeño Tecnológico</w:t>
            </w:r>
            <w:r w:rsidR="003F37CC">
              <w:rPr>
                <w:noProof/>
                <w:webHidden/>
              </w:rPr>
              <w:tab/>
            </w:r>
            <w:r w:rsidR="003F37CC">
              <w:rPr>
                <w:noProof/>
                <w:webHidden/>
              </w:rPr>
              <w:fldChar w:fldCharType="begin"/>
            </w:r>
            <w:r w:rsidR="003F37CC">
              <w:rPr>
                <w:noProof/>
                <w:webHidden/>
              </w:rPr>
              <w:instrText xml:space="preserve"> PAGEREF _Toc155166481 \h </w:instrText>
            </w:r>
            <w:r w:rsidR="003F37CC">
              <w:rPr>
                <w:noProof/>
                <w:webHidden/>
              </w:rPr>
            </w:r>
            <w:r w:rsidR="003F37CC">
              <w:rPr>
                <w:noProof/>
                <w:webHidden/>
              </w:rPr>
              <w:fldChar w:fldCharType="separate"/>
            </w:r>
            <w:r w:rsidR="003F37CC">
              <w:rPr>
                <w:noProof/>
                <w:webHidden/>
              </w:rPr>
              <w:t>52</w:t>
            </w:r>
            <w:r w:rsidR="003F37CC">
              <w:rPr>
                <w:noProof/>
                <w:webHidden/>
              </w:rPr>
              <w:fldChar w:fldCharType="end"/>
            </w:r>
          </w:hyperlink>
        </w:p>
        <w:p w14:paraId="3AF9D24C" w14:textId="4A40247A"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2" w:history="1">
            <w:r w:rsidR="003F37CC" w:rsidRPr="008341EF">
              <w:rPr>
                <w:rStyle w:val="Hyperlink"/>
                <w:rFonts w:eastAsia="Calibri"/>
                <w:b/>
                <w:bCs/>
                <w:noProof/>
                <w:lang w:val="es-DO"/>
              </w:rPr>
              <w:t>Desempeño Comunicaciones</w:t>
            </w:r>
            <w:r w:rsidR="003F37CC">
              <w:rPr>
                <w:noProof/>
                <w:webHidden/>
              </w:rPr>
              <w:tab/>
            </w:r>
            <w:r w:rsidR="003F37CC">
              <w:rPr>
                <w:noProof/>
                <w:webHidden/>
              </w:rPr>
              <w:fldChar w:fldCharType="begin"/>
            </w:r>
            <w:r w:rsidR="003F37CC">
              <w:rPr>
                <w:noProof/>
                <w:webHidden/>
              </w:rPr>
              <w:instrText xml:space="preserve"> PAGEREF _Toc155166482 \h </w:instrText>
            </w:r>
            <w:r w:rsidR="003F37CC">
              <w:rPr>
                <w:noProof/>
                <w:webHidden/>
              </w:rPr>
            </w:r>
            <w:r w:rsidR="003F37CC">
              <w:rPr>
                <w:noProof/>
                <w:webHidden/>
              </w:rPr>
              <w:fldChar w:fldCharType="separate"/>
            </w:r>
            <w:r w:rsidR="003F37CC">
              <w:rPr>
                <w:noProof/>
                <w:webHidden/>
              </w:rPr>
              <w:t>57</w:t>
            </w:r>
            <w:r w:rsidR="003F37CC">
              <w:rPr>
                <w:noProof/>
                <w:webHidden/>
              </w:rPr>
              <w:fldChar w:fldCharType="end"/>
            </w:r>
          </w:hyperlink>
        </w:p>
        <w:p w14:paraId="1D057851" w14:textId="71367AF8"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3" w:history="1">
            <w:r w:rsidR="003F37CC" w:rsidRPr="008341EF">
              <w:rPr>
                <w:rStyle w:val="Hyperlink"/>
                <w:rFonts w:eastAsia="Calibri"/>
                <w:b/>
                <w:bCs/>
                <w:noProof/>
                <w:lang w:val="es-DO"/>
              </w:rPr>
              <w:t>Gestión de Planes, Programas y proyectos institucionales</w:t>
            </w:r>
            <w:r w:rsidR="003F37CC">
              <w:rPr>
                <w:noProof/>
                <w:webHidden/>
              </w:rPr>
              <w:tab/>
            </w:r>
            <w:r w:rsidR="003F37CC">
              <w:rPr>
                <w:noProof/>
                <w:webHidden/>
              </w:rPr>
              <w:fldChar w:fldCharType="begin"/>
            </w:r>
            <w:r w:rsidR="003F37CC">
              <w:rPr>
                <w:noProof/>
                <w:webHidden/>
              </w:rPr>
              <w:instrText xml:space="preserve"> PAGEREF _Toc155166483 \h </w:instrText>
            </w:r>
            <w:r w:rsidR="003F37CC">
              <w:rPr>
                <w:noProof/>
                <w:webHidden/>
              </w:rPr>
            </w:r>
            <w:r w:rsidR="003F37CC">
              <w:rPr>
                <w:noProof/>
                <w:webHidden/>
              </w:rPr>
              <w:fldChar w:fldCharType="separate"/>
            </w:r>
            <w:r w:rsidR="003F37CC">
              <w:rPr>
                <w:noProof/>
                <w:webHidden/>
              </w:rPr>
              <w:t>63</w:t>
            </w:r>
            <w:r w:rsidR="003F37CC">
              <w:rPr>
                <w:noProof/>
                <w:webHidden/>
              </w:rPr>
              <w:fldChar w:fldCharType="end"/>
            </w:r>
          </w:hyperlink>
        </w:p>
        <w:p w14:paraId="75E57292" w14:textId="5CAA91C4"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4" w:history="1">
            <w:r w:rsidR="003F37CC" w:rsidRPr="008341EF">
              <w:rPr>
                <w:rStyle w:val="Hyperlink"/>
                <w:b/>
                <w:bCs/>
                <w:noProof/>
                <w:lang w:val="es-DO"/>
              </w:rPr>
              <w:t>Gestión de la Cooperación Internacional</w:t>
            </w:r>
            <w:r w:rsidR="003F37CC">
              <w:rPr>
                <w:noProof/>
                <w:webHidden/>
              </w:rPr>
              <w:tab/>
            </w:r>
            <w:r w:rsidR="003F37CC">
              <w:rPr>
                <w:noProof/>
                <w:webHidden/>
              </w:rPr>
              <w:fldChar w:fldCharType="begin"/>
            </w:r>
            <w:r w:rsidR="003F37CC">
              <w:rPr>
                <w:noProof/>
                <w:webHidden/>
              </w:rPr>
              <w:instrText xml:space="preserve"> PAGEREF _Toc155166484 \h </w:instrText>
            </w:r>
            <w:r w:rsidR="003F37CC">
              <w:rPr>
                <w:noProof/>
                <w:webHidden/>
              </w:rPr>
            </w:r>
            <w:r w:rsidR="003F37CC">
              <w:rPr>
                <w:noProof/>
                <w:webHidden/>
              </w:rPr>
              <w:fldChar w:fldCharType="separate"/>
            </w:r>
            <w:r w:rsidR="003F37CC">
              <w:rPr>
                <w:noProof/>
                <w:webHidden/>
              </w:rPr>
              <w:t>65</w:t>
            </w:r>
            <w:r w:rsidR="003F37CC">
              <w:rPr>
                <w:noProof/>
                <w:webHidden/>
              </w:rPr>
              <w:fldChar w:fldCharType="end"/>
            </w:r>
          </w:hyperlink>
        </w:p>
        <w:p w14:paraId="7E693F40" w14:textId="7C4714EC"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5" w:history="1">
            <w:r w:rsidR="003F37CC" w:rsidRPr="008341EF">
              <w:rPr>
                <w:rStyle w:val="Hyperlink"/>
                <w:b/>
                <w:bCs/>
                <w:noProof/>
                <w:lang w:val="es-DO"/>
              </w:rPr>
              <w:t>Cooperación Sur-Sur</w:t>
            </w:r>
            <w:r w:rsidR="003F37CC">
              <w:rPr>
                <w:noProof/>
                <w:webHidden/>
              </w:rPr>
              <w:tab/>
            </w:r>
            <w:r w:rsidR="003F37CC">
              <w:rPr>
                <w:noProof/>
                <w:webHidden/>
              </w:rPr>
              <w:fldChar w:fldCharType="begin"/>
            </w:r>
            <w:r w:rsidR="003F37CC">
              <w:rPr>
                <w:noProof/>
                <w:webHidden/>
              </w:rPr>
              <w:instrText xml:space="preserve"> PAGEREF _Toc155166485 \h </w:instrText>
            </w:r>
            <w:r w:rsidR="003F37CC">
              <w:rPr>
                <w:noProof/>
                <w:webHidden/>
              </w:rPr>
            </w:r>
            <w:r w:rsidR="003F37CC">
              <w:rPr>
                <w:noProof/>
                <w:webHidden/>
              </w:rPr>
              <w:fldChar w:fldCharType="separate"/>
            </w:r>
            <w:r w:rsidR="003F37CC">
              <w:rPr>
                <w:noProof/>
                <w:webHidden/>
              </w:rPr>
              <w:t>76</w:t>
            </w:r>
            <w:r w:rsidR="003F37CC">
              <w:rPr>
                <w:noProof/>
                <w:webHidden/>
              </w:rPr>
              <w:fldChar w:fldCharType="end"/>
            </w:r>
          </w:hyperlink>
        </w:p>
        <w:p w14:paraId="26AC6FF7" w14:textId="3AC7E90A"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6" w:history="1">
            <w:r w:rsidR="003F37CC" w:rsidRPr="008341EF">
              <w:rPr>
                <w:rStyle w:val="Hyperlink"/>
                <w:b/>
                <w:bCs/>
                <w:noProof/>
                <w:lang w:val="es-DO"/>
              </w:rPr>
              <w:t>Relaciones Interinstitucionales</w:t>
            </w:r>
            <w:r w:rsidR="003F37CC">
              <w:rPr>
                <w:noProof/>
                <w:webHidden/>
              </w:rPr>
              <w:tab/>
            </w:r>
            <w:r w:rsidR="003F37CC">
              <w:rPr>
                <w:noProof/>
                <w:webHidden/>
              </w:rPr>
              <w:fldChar w:fldCharType="begin"/>
            </w:r>
            <w:r w:rsidR="003F37CC">
              <w:rPr>
                <w:noProof/>
                <w:webHidden/>
              </w:rPr>
              <w:instrText xml:space="preserve"> PAGEREF _Toc155166486 \h </w:instrText>
            </w:r>
            <w:r w:rsidR="003F37CC">
              <w:rPr>
                <w:noProof/>
                <w:webHidden/>
              </w:rPr>
            </w:r>
            <w:r w:rsidR="003F37CC">
              <w:rPr>
                <w:noProof/>
                <w:webHidden/>
              </w:rPr>
              <w:fldChar w:fldCharType="separate"/>
            </w:r>
            <w:r w:rsidR="003F37CC">
              <w:rPr>
                <w:noProof/>
                <w:webHidden/>
              </w:rPr>
              <w:t>81</w:t>
            </w:r>
            <w:r w:rsidR="003F37CC">
              <w:rPr>
                <w:noProof/>
                <w:webHidden/>
              </w:rPr>
              <w:fldChar w:fldCharType="end"/>
            </w:r>
          </w:hyperlink>
        </w:p>
        <w:p w14:paraId="405017FE" w14:textId="201974C6"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7" w:history="1">
            <w:r w:rsidR="003F37CC" w:rsidRPr="008341EF">
              <w:rPr>
                <w:rStyle w:val="Hyperlink"/>
                <w:b/>
                <w:bCs/>
                <w:noProof/>
                <w:lang w:val="es-DO"/>
              </w:rPr>
              <w:t>Normas Básicas de Control Interno (NOBACI)</w:t>
            </w:r>
            <w:r w:rsidR="003F37CC">
              <w:rPr>
                <w:noProof/>
                <w:webHidden/>
              </w:rPr>
              <w:tab/>
            </w:r>
            <w:r w:rsidR="003F37CC">
              <w:rPr>
                <w:noProof/>
                <w:webHidden/>
              </w:rPr>
              <w:fldChar w:fldCharType="begin"/>
            </w:r>
            <w:r w:rsidR="003F37CC">
              <w:rPr>
                <w:noProof/>
                <w:webHidden/>
              </w:rPr>
              <w:instrText xml:space="preserve"> PAGEREF _Toc155166487 \h </w:instrText>
            </w:r>
            <w:r w:rsidR="003F37CC">
              <w:rPr>
                <w:noProof/>
                <w:webHidden/>
              </w:rPr>
            </w:r>
            <w:r w:rsidR="003F37CC">
              <w:rPr>
                <w:noProof/>
                <w:webHidden/>
              </w:rPr>
              <w:fldChar w:fldCharType="separate"/>
            </w:r>
            <w:r w:rsidR="003F37CC">
              <w:rPr>
                <w:noProof/>
                <w:webHidden/>
              </w:rPr>
              <w:t>82</w:t>
            </w:r>
            <w:r w:rsidR="003F37CC">
              <w:rPr>
                <w:noProof/>
                <w:webHidden/>
              </w:rPr>
              <w:fldChar w:fldCharType="end"/>
            </w:r>
          </w:hyperlink>
        </w:p>
        <w:p w14:paraId="5BB54D21" w14:textId="08986208"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8" w:history="1">
            <w:r w:rsidR="003F37CC" w:rsidRPr="008341EF">
              <w:rPr>
                <w:rStyle w:val="Hyperlink"/>
                <w:b/>
                <w:bCs/>
                <w:noProof/>
                <w:lang w:val="es-DO"/>
              </w:rPr>
              <w:t>Marco Común de Evaluación (CAF)</w:t>
            </w:r>
            <w:r w:rsidR="003F37CC">
              <w:rPr>
                <w:noProof/>
                <w:webHidden/>
              </w:rPr>
              <w:tab/>
            </w:r>
            <w:r w:rsidR="003F37CC">
              <w:rPr>
                <w:noProof/>
                <w:webHidden/>
              </w:rPr>
              <w:fldChar w:fldCharType="begin"/>
            </w:r>
            <w:r w:rsidR="003F37CC">
              <w:rPr>
                <w:noProof/>
                <w:webHidden/>
              </w:rPr>
              <w:instrText xml:space="preserve"> PAGEREF _Toc155166488 \h </w:instrText>
            </w:r>
            <w:r w:rsidR="003F37CC">
              <w:rPr>
                <w:noProof/>
                <w:webHidden/>
              </w:rPr>
            </w:r>
            <w:r w:rsidR="003F37CC">
              <w:rPr>
                <w:noProof/>
                <w:webHidden/>
              </w:rPr>
              <w:fldChar w:fldCharType="separate"/>
            </w:r>
            <w:r w:rsidR="003F37CC">
              <w:rPr>
                <w:noProof/>
                <w:webHidden/>
              </w:rPr>
              <w:t>83</w:t>
            </w:r>
            <w:r w:rsidR="003F37CC">
              <w:rPr>
                <w:noProof/>
                <w:webHidden/>
              </w:rPr>
              <w:fldChar w:fldCharType="end"/>
            </w:r>
          </w:hyperlink>
        </w:p>
        <w:p w14:paraId="555CCD5E" w14:textId="7816A131"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89" w:history="1">
            <w:r w:rsidR="003F37CC" w:rsidRPr="008341EF">
              <w:rPr>
                <w:rStyle w:val="Hyperlink"/>
                <w:b/>
                <w:bCs/>
                <w:noProof/>
                <w:lang w:val="es-DO"/>
              </w:rPr>
              <w:t>Nivel de avance de los objetivos del Sistema de Gestión Integrado (SGI)</w:t>
            </w:r>
            <w:r w:rsidR="003F37CC">
              <w:rPr>
                <w:noProof/>
                <w:webHidden/>
              </w:rPr>
              <w:tab/>
            </w:r>
            <w:r w:rsidR="003F37CC">
              <w:rPr>
                <w:noProof/>
                <w:webHidden/>
              </w:rPr>
              <w:fldChar w:fldCharType="begin"/>
            </w:r>
            <w:r w:rsidR="003F37CC">
              <w:rPr>
                <w:noProof/>
                <w:webHidden/>
              </w:rPr>
              <w:instrText xml:space="preserve"> PAGEREF _Toc155166489 \h </w:instrText>
            </w:r>
            <w:r w:rsidR="003F37CC">
              <w:rPr>
                <w:noProof/>
                <w:webHidden/>
              </w:rPr>
            </w:r>
            <w:r w:rsidR="003F37CC">
              <w:rPr>
                <w:noProof/>
                <w:webHidden/>
              </w:rPr>
              <w:fldChar w:fldCharType="separate"/>
            </w:r>
            <w:r w:rsidR="003F37CC">
              <w:rPr>
                <w:noProof/>
                <w:webHidden/>
              </w:rPr>
              <w:t>85</w:t>
            </w:r>
            <w:r w:rsidR="003F37CC">
              <w:rPr>
                <w:noProof/>
                <w:webHidden/>
              </w:rPr>
              <w:fldChar w:fldCharType="end"/>
            </w:r>
          </w:hyperlink>
        </w:p>
        <w:p w14:paraId="643F7BF1" w14:textId="711E0D7C"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0" w:history="1">
            <w:r w:rsidR="003F37CC" w:rsidRPr="008341EF">
              <w:rPr>
                <w:rStyle w:val="Hyperlink"/>
                <w:b/>
                <w:bCs/>
                <w:noProof/>
                <w:lang w:val="es-DO"/>
              </w:rPr>
              <w:t>Avance y Ejecución del Plan Anual de Auditoria</w:t>
            </w:r>
            <w:r w:rsidR="003F37CC">
              <w:rPr>
                <w:noProof/>
                <w:webHidden/>
              </w:rPr>
              <w:tab/>
            </w:r>
            <w:r w:rsidR="003F37CC">
              <w:rPr>
                <w:noProof/>
                <w:webHidden/>
              </w:rPr>
              <w:fldChar w:fldCharType="begin"/>
            </w:r>
            <w:r w:rsidR="003F37CC">
              <w:rPr>
                <w:noProof/>
                <w:webHidden/>
              </w:rPr>
              <w:instrText xml:space="preserve"> PAGEREF _Toc155166490 \h </w:instrText>
            </w:r>
            <w:r w:rsidR="003F37CC">
              <w:rPr>
                <w:noProof/>
                <w:webHidden/>
              </w:rPr>
            </w:r>
            <w:r w:rsidR="003F37CC">
              <w:rPr>
                <w:noProof/>
                <w:webHidden/>
              </w:rPr>
              <w:fldChar w:fldCharType="separate"/>
            </w:r>
            <w:r w:rsidR="003F37CC">
              <w:rPr>
                <w:noProof/>
                <w:webHidden/>
              </w:rPr>
              <w:t>88</w:t>
            </w:r>
            <w:r w:rsidR="003F37CC">
              <w:rPr>
                <w:noProof/>
                <w:webHidden/>
              </w:rPr>
              <w:fldChar w:fldCharType="end"/>
            </w:r>
          </w:hyperlink>
        </w:p>
        <w:p w14:paraId="7282C2DC" w14:textId="4D8D9D13"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1" w:history="1">
            <w:r w:rsidR="003F37CC" w:rsidRPr="008341EF">
              <w:rPr>
                <w:rStyle w:val="Hyperlink"/>
                <w:b/>
                <w:bCs/>
                <w:noProof/>
                <w:lang w:val="es-DO"/>
              </w:rPr>
              <w:t>Mantenimiento y Fortalecimiento del Plan de Continuidad de Negocios (ISO 22301:2019)</w:t>
            </w:r>
            <w:r w:rsidR="003F37CC">
              <w:rPr>
                <w:noProof/>
                <w:webHidden/>
              </w:rPr>
              <w:tab/>
            </w:r>
            <w:r w:rsidR="003F37CC">
              <w:rPr>
                <w:noProof/>
                <w:webHidden/>
              </w:rPr>
              <w:fldChar w:fldCharType="begin"/>
            </w:r>
            <w:r w:rsidR="003F37CC">
              <w:rPr>
                <w:noProof/>
                <w:webHidden/>
              </w:rPr>
              <w:instrText xml:space="preserve"> PAGEREF _Toc155166491 \h </w:instrText>
            </w:r>
            <w:r w:rsidR="003F37CC">
              <w:rPr>
                <w:noProof/>
                <w:webHidden/>
              </w:rPr>
            </w:r>
            <w:r w:rsidR="003F37CC">
              <w:rPr>
                <w:noProof/>
                <w:webHidden/>
              </w:rPr>
              <w:fldChar w:fldCharType="separate"/>
            </w:r>
            <w:r w:rsidR="003F37CC">
              <w:rPr>
                <w:noProof/>
                <w:webHidden/>
              </w:rPr>
              <w:t>91</w:t>
            </w:r>
            <w:r w:rsidR="003F37CC">
              <w:rPr>
                <w:noProof/>
                <w:webHidden/>
              </w:rPr>
              <w:fldChar w:fldCharType="end"/>
            </w:r>
          </w:hyperlink>
        </w:p>
        <w:p w14:paraId="1D7A6ADC" w14:textId="4701FE80"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2" w:history="1">
            <w:r w:rsidR="003F37CC" w:rsidRPr="008341EF">
              <w:rPr>
                <w:rStyle w:val="Hyperlink"/>
                <w:b/>
                <w:bCs/>
                <w:noProof/>
                <w:lang w:val="es-DO"/>
              </w:rPr>
              <w:t>Plataforma de Gestión del Conocimiento</w:t>
            </w:r>
            <w:r w:rsidR="003F37CC">
              <w:rPr>
                <w:noProof/>
                <w:webHidden/>
              </w:rPr>
              <w:tab/>
            </w:r>
            <w:r w:rsidR="003F37CC">
              <w:rPr>
                <w:noProof/>
                <w:webHidden/>
              </w:rPr>
              <w:fldChar w:fldCharType="begin"/>
            </w:r>
            <w:r w:rsidR="003F37CC">
              <w:rPr>
                <w:noProof/>
                <w:webHidden/>
              </w:rPr>
              <w:instrText xml:space="preserve"> PAGEREF _Toc155166492 \h </w:instrText>
            </w:r>
            <w:r w:rsidR="003F37CC">
              <w:rPr>
                <w:noProof/>
                <w:webHidden/>
              </w:rPr>
            </w:r>
            <w:r w:rsidR="003F37CC">
              <w:rPr>
                <w:noProof/>
                <w:webHidden/>
              </w:rPr>
              <w:fldChar w:fldCharType="separate"/>
            </w:r>
            <w:r w:rsidR="003F37CC">
              <w:rPr>
                <w:noProof/>
                <w:webHidden/>
              </w:rPr>
              <w:t>93</w:t>
            </w:r>
            <w:r w:rsidR="003F37CC">
              <w:rPr>
                <w:noProof/>
                <w:webHidden/>
              </w:rPr>
              <w:fldChar w:fldCharType="end"/>
            </w:r>
          </w:hyperlink>
        </w:p>
        <w:p w14:paraId="7C6233FD" w14:textId="0BC96E51"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3" w:history="1">
            <w:r w:rsidR="003F37CC" w:rsidRPr="008341EF">
              <w:rPr>
                <w:rStyle w:val="Hyperlink"/>
                <w:b/>
                <w:bCs/>
                <w:noProof/>
                <w:lang w:val="es-DO"/>
              </w:rPr>
              <w:t>Alianzas, Participación y Rendición de Cuentas para la Igualdad de Género</w:t>
            </w:r>
            <w:r w:rsidR="003F37CC">
              <w:rPr>
                <w:noProof/>
                <w:webHidden/>
              </w:rPr>
              <w:tab/>
            </w:r>
            <w:r w:rsidR="003F37CC">
              <w:rPr>
                <w:noProof/>
                <w:webHidden/>
              </w:rPr>
              <w:fldChar w:fldCharType="begin"/>
            </w:r>
            <w:r w:rsidR="003F37CC">
              <w:rPr>
                <w:noProof/>
                <w:webHidden/>
              </w:rPr>
              <w:instrText xml:space="preserve"> PAGEREF _Toc155166493 \h </w:instrText>
            </w:r>
            <w:r w:rsidR="003F37CC">
              <w:rPr>
                <w:noProof/>
                <w:webHidden/>
              </w:rPr>
            </w:r>
            <w:r w:rsidR="003F37CC">
              <w:rPr>
                <w:noProof/>
                <w:webHidden/>
              </w:rPr>
              <w:fldChar w:fldCharType="separate"/>
            </w:r>
            <w:r w:rsidR="003F37CC">
              <w:rPr>
                <w:noProof/>
                <w:webHidden/>
              </w:rPr>
              <w:t>96</w:t>
            </w:r>
            <w:r w:rsidR="003F37CC">
              <w:rPr>
                <w:noProof/>
                <w:webHidden/>
              </w:rPr>
              <w:fldChar w:fldCharType="end"/>
            </w:r>
          </w:hyperlink>
        </w:p>
        <w:p w14:paraId="5E716858" w14:textId="0AEBBCB1"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4" w:history="1">
            <w:r w:rsidR="003F37CC" w:rsidRPr="008341EF">
              <w:rPr>
                <w:rStyle w:val="Hyperlink"/>
                <w:b/>
                <w:bCs/>
                <w:noProof/>
                <w:lang w:val="es-DO"/>
              </w:rPr>
              <w:t>Logros de la gestión 2020-2023</w:t>
            </w:r>
            <w:r w:rsidR="003F37CC">
              <w:rPr>
                <w:noProof/>
                <w:webHidden/>
              </w:rPr>
              <w:tab/>
            </w:r>
            <w:r w:rsidR="003F37CC">
              <w:rPr>
                <w:noProof/>
                <w:webHidden/>
              </w:rPr>
              <w:fldChar w:fldCharType="begin"/>
            </w:r>
            <w:r w:rsidR="003F37CC">
              <w:rPr>
                <w:noProof/>
                <w:webHidden/>
              </w:rPr>
              <w:instrText xml:space="preserve"> PAGEREF _Toc155166494 \h </w:instrText>
            </w:r>
            <w:r w:rsidR="003F37CC">
              <w:rPr>
                <w:noProof/>
                <w:webHidden/>
              </w:rPr>
            </w:r>
            <w:r w:rsidR="003F37CC">
              <w:rPr>
                <w:noProof/>
                <w:webHidden/>
              </w:rPr>
              <w:fldChar w:fldCharType="separate"/>
            </w:r>
            <w:r w:rsidR="003F37CC">
              <w:rPr>
                <w:noProof/>
                <w:webHidden/>
              </w:rPr>
              <w:t>101</w:t>
            </w:r>
            <w:r w:rsidR="003F37CC">
              <w:rPr>
                <w:noProof/>
                <w:webHidden/>
              </w:rPr>
              <w:fldChar w:fldCharType="end"/>
            </w:r>
          </w:hyperlink>
        </w:p>
        <w:p w14:paraId="3FBCE67D" w14:textId="0A536D46" w:rsidR="003F37CC" w:rsidRDefault="00000000">
          <w:pPr>
            <w:pStyle w:val="TOC1"/>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5" w:history="1">
            <w:r w:rsidR="003F37CC" w:rsidRPr="008341EF">
              <w:rPr>
                <w:rStyle w:val="Hyperlink"/>
                <w:noProof/>
                <w:lang w:val="es-DO"/>
              </w:rPr>
              <w:t>SERVICIO AL CIUDADANO Y TRANSPARENCIA INSTITUCIONAL</w:t>
            </w:r>
            <w:r w:rsidR="003F37CC">
              <w:rPr>
                <w:noProof/>
                <w:webHidden/>
              </w:rPr>
              <w:tab/>
            </w:r>
            <w:r w:rsidR="003F37CC">
              <w:rPr>
                <w:noProof/>
                <w:webHidden/>
              </w:rPr>
              <w:fldChar w:fldCharType="begin"/>
            </w:r>
            <w:r w:rsidR="003F37CC">
              <w:rPr>
                <w:noProof/>
                <w:webHidden/>
              </w:rPr>
              <w:instrText xml:space="preserve"> PAGEREF _Toc155166495 \h </w:instrText>
            </w:r>
            <w:r w:rsidR="003F37CC">
              <w:rPr>
                <w:noProof/>
                <w:webHidden/>
              </w:rPr>
            </w:r>
            <w:r w:rsidR="003F37CC">
              <w:rPr>
                <w:noProof/>
                <w:webHidden/>
              </w:rPr>
              <w:fldChar w:fldCharType="separate"/>
            </w:r>
            <w:r w:rsidR="003F37CC">
              <w:rPr>
                <w:noProof/>
                <w:webHidden/>
              </w:rPr>
              <w:t>105</w:t>
            </w:r>
            <w:r w:rsidR="003F37CC">
              <w:rPr>
                <w:noProof/>
                <w:webHidden/>
              </w:rPr>
              <w:fldChar w:fldCharType="end"/>
            </w:r>
          </w:hyperlink>
        </w:p>
        <w:p w14:paraId="4CE3202D" w14:textId="162F4BB2" w:rsidR="003F37CC" w:rsidRDefault="00000000">
          <w:pPr>
            <w:pStyle w:val="TOC1"/>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6" w:history="1">
            <w:r w:rsidR="003F37CC" w:rsidRPr="008341EF">
              <w:rPr>
                <w:rStyle w:val="Hyperlink"/>
                <w:rFonts w:eastAsia="Calibri"/>
                <w:bCs/>
                <w:noProof/>
                <w:lang w:val="es-DO"/>
              </w:rPr>
              <w:t>Transparencia Institucional</w:t>
            </w:r>
            <w:r w:rsidR="003F37CC">
              <w:rPr>
                <w:noProof/>
                <w:webHidden/>
              </w:rPr>
              <w:tab/>
            </w:r>
            <w:r w:rsidR="003F37CC">
              <w:rPr>
                <w:noProof/>
                <w:webHidden/>
              </w:rPr>
              <w:fldChar w:fldCharType="begin"/>
            </w:r>
            <w:r w:rsidR="003F37CC">
              <w:rPr>
                <w:noProof/>
                <w:webHidden/>
              </w:rPr>
              <w:instrText xml:space="preserve"> PAGEREF _Toc155166496 \h </w:instrText>
            </w:r>
            <w:r w:rsidR="003F37CC">
              <w:rPr>
                <w:noProof/>
                <w:webHidden/>
              </w:rPr>
            </w:r>
            <w:r w:rsidR="003F37CC">
              <w:rPr>
                <w:noProof/>
                <w:webHidden/>
              </w:rPr>
              <w:fldChar w:fldCharType="separate"/>
            </w:r>
            <w:r w:rsidR="003F37CC">
              <w:rPr>
                <w:noProof/>
                <w:webHidden/>
              </w:rPr>
              <w:t>108</w:t>
            </w:r>
            <w:r w:rsidR="003F37CC">
              <w:rPr>
                <w:noProof/>
                <w:webHidden/>
              </w:rPr>
              <w:fldChar w:fldCharType="end"/>
            </w:r>
          </w:hyperlink>
        </w:p>
        <w:p w14:paraId="40564539" w14:textId="13B74747" w:rsidR="003F37CC" w:rsidRDefault="00000000">
          <w:pPr>
            <w:pStyle w:val="TOC2"/>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7" w:history="1">
            <w:r w:rsidR="003F37CC" w:rsidRPr="008341EF">
              <w:rPr>
                <w:rStyle w:val="Hyperlink"/>
                <w:rFonts w:eastAsia="Calibri"/>
                <w:b/>
                <w:bCs/>
                <w:noProof/>
                <w:lang w:val="es-DO"/>
              </w:rPr>
              <w:t>Resultados sistema de quejas, reclamos y sugerencias</w:t>
            </w:r>
            <w:r w:rsidR="003F37CC">
              <w:rPr>
                <w:noProof/>
                <w:webHidden/>
              </w:rPr>
              <w:tab/>
            </w:r>
            <w:r w:rsidR="003F37CC">
              <w:rPr>
                <w:noProof/>
                <w:webHidden/>
              </w:rPr>
              <w:fldChar w:fldCharType="begin"/>
            </w:r>
            <w:r w:rsidR="003F37CC">
              <w:rPr>
                <w:noProof/>
                <w:webHidden/>
              </w:rPr>
              <w:instrText xml:space="preserve"> PAGEREF _Toc155166497 \h </w:instrText>
            </w:r>
            <w:r w:rsidR="003F37CC">
              <w:rPr>
                <w:noProof/>
                <w:webHidden/>
              </w:rPr>
            </w:r>
            <w:r w:rsidR="003F37CC">
              <w:rPr>
                <w:noProof/>
                <w:webHidden/>
              </w:rPr>
              <w:fldChar w:fldCharType="separate"/>
            </w:r>
            <w:r w:rsidR="003F37CC">
              <w:rPr>
                <w:noProof/>
                <w:webHidden/>
              </w:rPr>
              <w:t>109</w:t>
            </w:r>
            <w:r w:rsidR="003F37CC">
              <w:rPr>
                <w:noProof/>
                <w:webHidden/>
              </w:rPr>
              <w:fldChar w:fldCharType="end"/>
            </w:r>
          </w:hyperlink>
        </w:p>
        <w:p w14:paraId="48AA849B" w14:textId="1FE5B8B6" w:rsidR="003F37CC" w:rsidRDefault="00000000">
          <w:pPr>
            <w:pStyle w:val="TOC1"/>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8" w:history="1">
            <w:r w:rsidR="003F37CC" w:rsidRPr="008341EF">
              <w:rPr>
                <w:rStyle w:val="Hyperlink"/>
                <w:noProof/>
                <w:lang w:val="es-DO"/>
              </w:rPr>
              <w:t>PROYECCIONES AL PRÓXIMO AÑO</w:t>
            </w:r>
            <w:r w:rsidR="003F37CC">
              <w:rPr>
                <w:noProof/>
                <w:webHidden/>
              </w:rPr>
              <w:tab/>
            </w:r>
            <w:r w:rsidR="003F37CC">
              <w:rPr>
                <w:noProof/>
                <w:webHidden/>
              </w:rPr>
              <w:fldChar w:fldCharType="begin"/>
            </w:r>
            <w:r w:rsidR="003F37CC">
              <w:rPr>
                <w:noProof/>
                <w:webHidden/>
              </w:rPr>
              <w:instrText xml:space="preserve"> PAGEREF _Toc155166498 \h </w:instrText>
            </w:r>
            <w:r w:rsidR="003F37CC">
              <w:rPr>
                <w:noProof/>
                <w:webHidden/>
              </w:rPr>
            </w:r>
            <w:r w:rsidR="003F37CC">
              <w:rPr>
                <w:noProof/>
                <w:webHidden/>
              </w:rPr>
              <w:fldChar w:fldCharType="separate"/>
            </w:r>
            <w:r w:rsidR="003F37CC">
              <w:rPr>
                <w:noProof/>
                <w:webHidden/>
              </w:rPr>
              <w:t>111</w:t>
            </w:r>
            <w:r w:rsidR="003F37CC">
              <w:rPr>
                <w:noProof/>
                <w:webHidden/>
              </w:rPr>
              <w:fldChar w:fldCharType="end"/>
            </w:r>
          </w:hyperlink>
        </w:p>
        <w:p w14:paraId="50AE1389" w14:textId="092984E6" w:rsidR="003F37CC" w:rsidRDefault="00000000">
          <w:pPr>
            <w:pStyle w:val="TOC1"/>
            <w:tabs>
              <w:tab w:val="right" w:leader="dot" w:pos="9350"/>
            </w:tabs>
            <w:rPr>
              <w:rFonts w:asciiTheme="minorHAnsi" w:eastAsiaTheme="minorEastAsia" w:hAnsiTheme="minorHAnsi" w:cstheme="minorBidi"/>
              <w:noProof/>
              <w:color w:val="auto"/>
              <w:spacing w:val="0"/>
              <w:kern w:val="2"/>
              <w14:ligatures w14:val="standardContextual"/>
            </w:rPr>
          </w:pPr>
          <w:hyperlink w:anchor="_Toc155166499" w:history="1">
            <w:r w:rsidR="003F37CC" w:rsidRPr="008341EF">
              <w:rPr>
                <w:rStyle w:val="Hyperlink"/>
                <w:noProof/>
                <w:lang w:val="es-DO"/>
              </w:rPr>
              <w:t>ANEXOS</w:t>
            </w:r>
            <w:r w:rsidR="003F37CC">
              <w:rPr>
                <w:noProof/>
                <w:webHidden/>
              </w:rPr>
              <w:tab/>
            </w:r>
            <w:r w:rsidR="003F37CC">
              <w:rPr>
                <w:noProof/>
                <w:webHidden/>
              </w:rPr>
              <w:fldChar w:fldCharType="begin"/>
            </w:r>
            <w:r w:rsidR="003F37CC">
              <w:rPr>
                <w:noProof/>
                <w:webHidden/>
              </w:rPr>
              <w:instrText xml:space="preserve"> PAGEREF _Toc155166499 \h </w:instrText>
            </w:r>
            <w:r w:rsidR="003F37CC">
              <w:rPr>
                <w:noProof/>
                <w:webHidden/>
              </w:rPr>
            </w:r>
            <w:r w:rsidR="003F37CC">
              <w:rPr>
                <w:noProof/>
                <w:webHidden/>
              </w:rPr>
              <w:fldChar w:fldCharType="separate"/>
            </w:r>
            <w:r w:rsidR="003F37CC">
              <w:rPr>
                <w:noProof/>
                <w:webHidden/>
              </w:rPr>
              <w:t>104</w:t>
            </w:r>
            <w:r w:rsidR="003F37CC">
              <w:rPr>
                <w:noProof/>
                <w:webHidden/>
              </w:rPr>
              <w:fldChar w:fldCharType="end"/>
            </w:r>
          </w:hyperlink>
        </w:p>
        <w:p w14:paraId="48DD30ED" w14:textId="413057D2" w:rsidR="00A630BC" w:rsidRDefault="00A630BC">
          <w:r>
            <w:rPr>
              <w:b/>
              <w:bCs/>
              <w:noProof/>
            </w:rPr>
            <w:fldChar w:fldCharType="end"/>
          </w:r>
        </w:p>
      </w:sdtContent>
    </w:sdt>
    <w:p w14:paraId="4394B0A8" w14:textId="77777777" w:rsidR="001240D0" w:rsidRPr="00B45B38" w:rsidRDefault="001240D0" w:rsidP="00B45B38">
      <w:pPr>
        <w:ind w:left="567"/>
        <w:rPr>
          <w:b/>
          <w:bCs/>
          <w:noProof/>
          <w:lang w:val="es-DO"/>
        </w:rPr>
      </w:pPr>
    </w:p>
    <w:p w14:paraId="4242FE2D" w14:textId="77777777" w:rsidR="001240D0" w:rsidRPr="00B45B38" w:rsidRDefault="001240D0" w:rsidP="00B45B38">
      <w:pPr>
        <w:ind w:left="567"/>
        <w:rPr>
          <w:b/>
          <w:bCs/>
          <w:noProof/>
          <w:lang w:val="es-DO"/>
        </w:rPr>
      </w:pPr>
    </w:p>
    <w:p w14:paraId="573DD07B" w14:textId="77777777" w:rsidR="001240D0" w:rsidRPr="00B45B38" w:rsidRDefault="001240D0" w:rsidP="00B45B38">
      <w:pPr>
        <w:ind w:left="567"/>
        <w:rPr>
          <w:b/>
          <w:bCs/>
          <w:noProof/>
          <w:lang w:val="es-DO"/>
        </w:rPr>
      </w:pPr>
    </w:p>
    <w:p w14:paraId="6CEA36FA" w14:textId="77777777" w:rsidR="001240D0" w:rsidRPr="00B45B38" w:rsidRDefault="001240D0" w:rsidP="00B45B38">
      <w:pPr>
        <w:ind w:left="567"/>
        <w:rPr>
          <w:b/>
          <w:bCs/>
          <w:noProof/>
          <w:lang w:val="es-DO"/>
        </w:rPr>
      </w:pPr>
    </w:p>
    <w:p w14:paraId="310BE1B9" w14:textId="77777777" w:rsidR="001240D0" w:rsidRDefault="001240D0" w:rsidP="00B45B38">
      <w:pPr>
        <w:ind w:left="567"/>
        <w:rPr>
          <w:b/>
          <w:bCs/>
          <w:noProof/>
          <w:lang w:val="es-DO"/>
        </w:rPr>
      </w:pPr>
    </w:p>
    <w:p w14:paraId="1DBDA006" w14:textId="4D806799" w:rsidR="001240D0" w:rsidRPr="002B4451" w:rsidRDefault="001240D0">
      <w:pPr>
        <w:rPr>
          <w:lang w:val="es-DO"/>
        </w:rPr>
        <w:sectPr w:rsidR="001240D0" w:rsidRPr="002B4451" w:rsidSect="004A099F">
          <w:footerReference w:type="default" r:id="rId13"/>
          <w:footerReference w:type="first" r:id="rId14"/>
          <w:pgSz w:w="12240" w:h="15840"/>
          <w:pgMar w:top="1440" w:right="1440" w:bottom="1440" w:left="1440" w:header="720" w:footer="720" w:gutter="0"/>
          <w:cols w:space="720"/>
          <w:docGrid w:linePitch="360"/>
        </w:sectPr>
      </w:pPr>
    </w:p>
    <w:p w14:paraId="649D29AD" w14:textId="5849EA87" w:rsidR="001240D0" w:rsidRPr="00ED0713" w:rsidRDefault="001240D0" w:rsidP="00654164">
      <w:pPr>
        <w:pStyle w:val="Heading1"/>
        <w:rPr>
          <w:lang w:val="es-DO"/>
        </w:rPr>
      </w:pPr>
      <w:bookmarkStart w:id="1" w:name="_Toc155166455"/>
      <w:bookmarkStart w:id="2" w:name="_Hlk86403204"/>
      <w:r w:rsidRPr="00ED0713">
        <w:rPr>
          <w:lang w:val="es-DO"/>
        </w:rPr>
        <w:lastRenderedPageBreak/>
        <w:t>RESUMEN EJECUTIVO</w:t>
      </w:r>
      <w:bookmarkEnd w:id="1"/>
    </w:p>
    <w:p w14:paraId="7C54AF21" w14:textId="26B7214D" w:rsidR="001240D0" w:rsidRPr="00ED0713" w:rsidRDefault="00125D46" w:rsidP="001240D0">
      <w:pPr>
        <w:jc w:val="both"/>
        <w:rPr>
          <w:rFonts w:eastAsia="Calibri"/>
          <w:sz w:val="18"/>
          <w:lang w:val="es-DO"/>
        </w:rPr>
      </w:pPr>
      <w:r w:rsidRPr="00ED0713">
        <w:rPr>
          <w:rFonts w:eastAsia="Calibri"/>
          <w:noProof/>
          <w:sz w:val="18"/>
          <w:lang w:val="es-DO"/>
        </w:rPr>
        <mc:AlternateContent>
          <mc:Choice Requires="wps">
            <w:drawing>
              <wp:anchor distT="0" distB="0" distL="114300" distR="114300" simplePos="0" relativeHeight="251631616" behindDoc="0" locked="0" layoutInCell="1" allowOverlap="1" wp14:anchorId="5383067F" wp14:editId="51EC53BD">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A2EE8" id="Straight Connector 21"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04CE63E0" w:rsidR="001240D0" w:rsidRPr="00ED0713" w:rsidRDefault="00654164" w:rsidP="001240D0">
      <w:pPr>
        <w:jc w:val="center"/>
        <w:rPr>
          <w:rFonts w:eastAsia="Calibri"/>
          <w:szCs w:val="36"/>
          <w:lang w:val="es-DO"/>
        </w:rPr>
      </w:pPr>
      <w:r w:rsidRPr="00ED0713">
        <w:rPr>
          <w:rFonts w:eastAsia="Calibri"/>
          <w:szCs w:val="36"/>
          <w:lang w:val="es-DO"/>
        </w:rPr>
        <w:t xml:space="preserve">Memoria </w:t>
      </w:r>
      <w:r w:rsidR="00ED0713" w:rsidRPr="00ED0713">
        <w:rPr>
          <w:rFonts w:eastAsia="Calibri"/>
          <w:szCs w:val="36"/>
          <w:lang w:val="es-DO"/>
        </w:rPr>
        <w:t>Institucional</w:t>
      </w:r>
      <w:r w:rsidR="001240D0" w:rsidRPr="00ED0713">
        <w:rPr>
          <w:rFonts w:eastAsia="Calibri"/>
          <w:szCs w:val="36"/>
          <w:lang w:val="es-DO"/>
        </w:rPr>
        <w:t xml:space="preserve"> 202</w:t>
      </w:r>
      <w:r w:rsidR="006779D3" w:rsidRPr="00ED0713">
        <w:rPr>
          <w:rFonts w:eastAsia="Calibri"/>
          <w:szCs w:val="36"/>
          <w:lang w:val="es-DO"/>
        </w:rPr>
        <w:t>3</w:t>
      </w:r>
    </w:p>
    <w:p w14:paraId="50075108" w14:textId="77777777" w:rsidR="001240D0" w:rsidRPr="00ED0713" w:rsidRDefault="001240D0" w:rsidP="001240D0">
      <w:pPr>
        <w:spacing w:line="360" w:lineRule="auto"/>
        <w:jc w:val="both"/>
        <w:rPr>
          <w:rFonts w:eastAsia="Calibri"/>
          <w:lang w:val="es-DO"/>
        </w:rPr>
      </w:pPr>
    </w:p>
    <w:bookmarkEnd w:id="2"/>
    <w:p w14:paraId="27035858" w14:textId="64524438" w:rsidR="002E73BA" w:rsidRPr="00ED0713" w:rsidRDefault="002E73BA" w:rsidP="002E73BA">
      <w:pPr>
        <w:spacing w:line="360" w:lineRule="auto"/>
        <w:jc w:val="both"/>
        <w:rPr>
          <w:rFonts w:eastAsia="Calibri"/>
          <w:noProof/>
          <w:lang w:val="es-DO"/>
        </w:rPr>
      </w:pPr>
      <w:r w:rsidRPr="00ED0713">
        <w:rPr>
          <w:rFonts w:eastAsia="Calibri"/>
          <w:noProof/>
          <w:lang w:val="es-DO"/>
        </w:rPr>
        <w:t>El Sistema Único de Beneficiarios (SIUBEN) es una institución del Gobierno Dominicano, creada por disposición del Poder Ejecutivo</w:t>
      </w:r>
      <w:r w:rsidR="006F26C7">
        <w:rPr>
          <w:rFonts w:eastAsia="Calibri"/>
          <w:noProof/>
          <w:lang w:val="es-DO"/>
        </w:rPr>
        <w:t>,</w:t>
      </w:r>
      <w:r w:rsidRPr="00ED0713">
        <w:rPr>
          <w:rFonts w:eastAsia="Calibri"/>
          <w:noProof/>
          <w:lang w:val="es-DO"/>
        </w:rPr>
        <w:t xml:space="preserve"> mediante </w:t>
      </w:r>
      <w:r w:rsidR="00C85C44">
        <w:rPr>
          <w:rFonts w:eastAsia="Calibri"/>
          <w:noProof/>
          <w:lang w:val="es-DO"/>
        </w:rPr>
        <w:t>los</w:t>
      </w:r>
      <w:r w:rsidR="00C85C44" w:rsidRPr="00ED0713">
        <w:rPr>
          <w:rFonts w:eastAsia="Calibri"/>
          <w:noProof/>
          <w:lang w:val="es-DO"/>
        </w:rPr>
        <w:t xml:space="preserve"> </w:t>
      </w:r>
      <w:r w:rsidRPr="00ED0713">
        <w:rPr>
          <w:rFonts w:eastAsia="Calibri"/>
          <w:noProof/>
          <w:lang w:val="es-DO"/>
        </w:rPr>
        <w:t>Decreto</w:t>
      </w:r>
      <w:r w:rsidR="00C85C44">
        <w:rPr>
          <w:rFonts w:eastAsia="Calibri"/>
          <w:noProof/>
          <w:lang w:val="es-DO"/>
        </w:rPr>
        <w:t>s</w:t>
      </w:r>
      <w:r w:rsidR="006F26C7">
        <w:rPr>
          <w:rFonts w:eastAsia="Calibri"/>
          <w:noProof/>
          <w:lang w:val="es-DO"/>
        </w:rPr>
        <w:t xml:space="preserve"> </w:t>
      </w:r>
      <w:r w:rsidR="00C85C44">
        <w:rPr>
          <w:rFonts w:eastAsia="Calibri"/>
          <w:noProof/>
          <w:lang w:val="es-DO"/>
        </w:rPr>
        <w:t xml:space="preserve">Núm. </w:t>
      </w:r>
      <w:r w:rsidRPr="00ED0713">
        <w:rPr>
          <w:rFonts w:eastAsia="Calibri"/>
          <w:noProof/>
          <w:lang w:val="es-DO"/>
        </w:rPr>
        <w:t xml:space="preserve">1073 - 04 del 31 de agosto del 2004 </w:t>
      </w:r>
      <w:r w:rsidR="006F26C7">
        <w:rPr>
          <w:rFonts w:eastAsia="Calibri"/>
          <w:noProof/>
          <w:lang w:val="es-DO"/>
        </w:rPr>
        <w:t xml:space="preserve">y el Núm. 426-06 del 18 de agosto de 2007, </w:t>
      </w:r>
      <w:r w:rsidRPr="00ED0713">
        <w:rPr>
          <w:rFonts w:eastAsia="Calibri"/>
          <w:noProof/>
          <w:lang w:val="es-DO"/>
        </w:rPr>
        <w:t>para identificar</w:t>
      </w:r>
      <w:r w:rsidR="00A27E88">
        <w:rPr>
          <w:rFonts w:eastAsia="Calibri"/>
          <w:noProof/>
          <w:lang w:val="es-DO"/>
        </w:rPr>
        <w:t>, caracterizar, registrar</w:t>
      </w:r>
      <w:r w:rsidRPr="00ED0713">
        <w:rPr>
          <w:rFonts w:eastAsia="Calibri"/>
          <w:noProof/>
          <w:lang w:val="es-DO"/>
        </w:rPr>
        <w:t xml:space="preserve"> </w:t>
      </w:r>
      <w:r w:rsidR="00A27E88">
        <w:rPr>
          <w:rFonts w:eastAsia="Calibri"/>
          <w:noProof/>
          <w:lang w:val="es-DO"/>
        </w:rPr>
        <w:t xml:space="preserve">los hogares </w:t>
      </w:r>
      <w:r w:rsidR="00A41B75" w:rsidRPr="00A41B75">
        <w:rPr>
          <w:rFonts w:eastAsia="Calibri"/>
          <w:noProof/>
          <w:lang w:val="es-DO"/>
        </w:rPr>
        <w:t xml:space="preserve">y sus integrantes en situación de pobreza </w:t>
      </w:r>
      <w:r w:rsidR="00A41B75">
        <w:rPr>
          <w:rFonts w:eastAsia="Calibri"/>
          <w:noProof/>
          <w:lang w:val="es-DO"/>
        </w:rPr>
        <w:t>asi como</w:t>
      </w:r>
      <w:r w:rsidRPr="00ED0713">
        <w:rPr>
          <w:rFonts w:eastAsia="Calibri"/>
          <w:noProof/>
          <w:lang w:val="es-DO"/>
        </w:rPr>
        <w:t xml:space="preserve"> categorizar</w:t>
      </w:r>
      <w:r w:rsidR="00A27E88">
        <w:rPr>
          <w:rFonts w:eastAsia="Calibri"/>
          <w:noProof/>
          <w:lang w:val="es-DO"/>
        </w:rPr>
        <w:t>los según su condición de pobreza y vulnerabilidad</w:t>
      </w:r>
      <w:r w:rsidR="00D57358">
        <w:rPr>
          <w:rFonts w:eastAsia="Calibri"/>
          <w:noProof/>
          <w:lang w:val="es-DO"/>
        </w:rPr>
        <w:t xml:space="preserve"> </w:t>
      </w:r>
      <w:r w:rsidRPr="00ED0713">
        <w:rPr>
          <w:rFonts w:eastAsia="Calibri"/>
          <w:noProof/>
          <w:lang w:val="es-DO"/>
        </w:rPr>
        <w:t>a fin de asegurar su  acceso  a programas de protección social y subsidios.</w:t>
      </w:r>
    </w:p>
    <w:p w14:paraId="4660EF13" w14:textId="31F37F65" w:rsidR="002E73BA" w:rsidRPr="00ED0713" w:rsidRDefault="002E73BA" w:rsidP="002E73BA">
      <w:pPr>
        <w:spacing w:line="360" w:lineRule="auto"/>
        <w:jc w:val="both"/>
        <w:rPr>
          <w:rFonts w:eastAsia="Calibri"/>
          <w:noProof/>
          <w:lang w:val="es-DO"/>
        </w:rPr>
      </w:pPr>
      <w:r w:rsidRPr="00ED0713">
        <w:rPr>
          <w:rFonts w:eastAsia="Calibri"/>
          <w:noProof/>
          <w:lang w:val="es-DO"/>
        </w:rPr>
        <w:t>El Presidente Luis Abinader mediante el decreto 396 -22 modifica  el Artículo No. 1 del Decreto 426 -07, para que, a partir del 1 de enero de 2023, disponga lo siguiente: “ Se crea el Sistema Único de Beneficiarios (SIUBEN) como una dependencia del Ministerio de Economía, Planificación y Desarrollo</w:t>
      </w:r>
      <w:r w:rsidR="00343F3B">
        <w:rPr>
          <w:rFonts w:eastAsia="Calibri"/>
          <w:noProof/>
          <w:lang w:val="es-DO"/>
        </w:rPr>
        <w:t xml:space="preserve"> (MEPyD)</w:t>
      </w:r>
      <w:r w:rsidRPr="00ED0713">
        <w:rPr>
          <w:rFonts w:eastAsia="Calibri"/>
          <w:noProof/>
          <w:lang w:val="es-DO"/>
        </w:rPr>
        <w:t>, cuya función es identificar, caracterizar, registrar y priorizar las familias en condición de pobreza, que habitan en zonas geográficas identificadas en  el  Mapa de Pobreza y en  zonas fuera del mismo, que resulten de interés para los fines de las políticas públicas”.</w:t>
      </w:r>
    </w:p>
    <w:p w14:paraId="739F87C6" w14:textId="77777777" w:rsidR="0003044F" w:rsidRDefault="00343F3B" w:rsidP="002E73BA">
      <w:pPr>
        <w:spacing w:line="360" w:lineRule="auto"/>
        <w:jc w:val="both"/>
        <w:rPr>
          <w:rFonts w:eastAsia="Calibri"/>
          <w:noProof/>
          <w:lang w:val="es-DO"/>
        </w:rPr>
      </w:pPr>
      <w:r w:rsidRPr="00343F3B">
        <w:rPr>
          <w:rFonts w:eastAsia="Calibri"/>
          <w:noProof/>
          <w:lang w:val="es-DO"/>
        </w:rPr>
        <w:t xml:space="preserve">El Plan Estratégico Institucional 2021-2024 trazó una hoja de ruta para el desarrollo institucional, centrándose en tres pilares fundamentales: la "Implementación del Registro Social Universal y </w:t>
      </w:r>
    </w:p>
    <w:p w14:paraId="0FC09435" w14:textId="03912E07" w:rsidR="002E73BA" w:rsidRPr="00ED0713" w:rsidRDefault="00343F3B" w:rsidP="002E73BA">
      <w:pPr>
        <w:spacing w:line="360" w:lineRule="auto"/>
        <w:jc w:val="both"/>
        <w:rPr>
          <w:rFonts w:eastAsia="Calibri"/>
          <w:noProof/>
          <w:lang w:val="es-DO"/>
        </w:rPr>
      </w:pPr>
      <w:r w:rsidRPr="00343F3B">
        <w:rPr>
          <w:rFonts w:eastAsia="Calibri"/>
          <w:noProof/>
          <w:lang w:val="es-DO"/>
        </w:rPr>
        <w:lastRenderedPageBreak/>
        <w:t>el Registro Único de Beneficiarios", la "Gobernanza y Fortalecimiento Institucional" y la "Investigación, Inteligencia de Datos y Difusión de la Información". En cada uno de estos ejes, hemos alcanzado significativos hitos gracias al esfuerzo de una gestión caracterizada por un liderazgo sólido y el compromiso de un equipo altamente competitivo</w:t>
      </w:r>
      <w:r w:rsidR="00D57358">
        <w:rPr>
          <w:rFonts w:eastAsia="Calibri"/>
          <w:noProof/>
          <w:lang w:val="es-DO"/>
        </w:rPr>
        <w:t xml:space="preserve"> y comprometido con los objetivos definidos</w:t>
      </w:r>
      <w:r w:rsidRPr="00343F3B">
        <w:rPr>
          <w:rFonts w:eastAsia="Calibri"/>
          <w:noProof/>
          <w:lang w:val="es-DO"/>
        </w:rPr>
        <w:t>.</w:t>
      </w:r>
    </w:p>
    <w:p w14:paraId="6A0262BC" w14:textId="7F564E81" w:rsidR="002E73BA" w:rsidRPr="00850ED7" w:rsidRDefault="00343F3B" w:rsidP="00343F3B">
      <w:pPr>
        <w:spacing w:line="360" w:lineRule="auto"/>
        <w:jc w:val="both"/>
        <w:rPr>
          <w:rFonts w:eastAsia="Calibri"/>
          <w:noProof/>
          <w:lang w:val="es-DO"/>
        </w:rPr>
      </w:pPr>
      <w:r w:rsidRPr="00343F3B">
        <w:rPr>
          <w:rFonts w:eastAsia="Calibri"/>
          <w:noProof/>
          <w:lang w:val="es-DO"/>
        </w:rPr>
        <w:t xml:space="preserve">En la implementación del Registro Social Universal </w:t>
      </w:r>
      <w:r w:rsidR="00D57358">
        <w:rPr>
          <w:rFonts w:eastAsia="Calibri"/>
          <w:noProof/>
          <w:lang w:val="es-DO"/>
        </w:rPr>
        <w:t xml:space="preserve">de Hogares </w:t>
      </w:r>
      <w:r w:rsidRPr="00343F3B">
        <w:rPr>
          <w:rFonts w:eastAsia="Calibri"/>
          <w:noProof/>
          <w:lang w:val="es-DO"/>
        </w:rPr>
        <w:t xml:space="preserve">hasta el mes de noviembre de 2023, el SIUBEN informa que se </w:t>
      </w:r>
      <w:r w:rsidR="0051008C">
        <w:rPr>
          <w:rFonts w:eastAsia="Calibri"/>
          <w:noProof/>
          <w:lang w:val="es-DO"/>
        </w:rPr>
        <w:t xml:space="preserve">cuenta con </w:t>
      </w:r>
      <w:r w:rsidRPr="00343F3B">
        <w:rPr>
          <w:rFonts w:eastAsia="Calibri"/>
          <w:noProof/>
          <w:lang w:val="es-DO"/>
        </w:rPr>
        <w:t>información socioeconómica de 2,773,554 hogares, constituyendo un impresionante 84% de cobertura a nivel nacional</w:t>
      </w:r>
      <w:r w:rsidR="00994823">
        <w:rPr>
          <w:rFonts w:eastAsia="Calibri"/>
          <w:noProof/>
          <w:lang w:val="es-DO"/>
        </w:rPr>
        <w:t xml:space="preserve">, </w:t>
      </w:r>
      <w:r w:rsidR="00994823" w:rsidRPr="00E54E46">
        <w:rPr>
          <w:rFonts w:eastAsia="Calibri"/>
          <w:noProof/>
          <w:lang w:val="es-DO"/>
        </w:rPr>
        <w:t>respecto  la linea base</w:t>
      </w:r>
      <w:r w:rsidR="00E54E46">
        <w:rPr>
          <w:rFonts w:eastAsia="Calibri"/>
          <w:noProof/>
          <w:lang w:val="es-DO"/>
        </w:rPr>
        <w:t xml:space="preserve"> de 2,102,178 hogares registrados en la base de datos del 3er Estudio Socioeconomico de Hogares (3ESH).</w:t>
      </w:r>
      <w:r w:rsidR="00AC6A6C">
        <w:rPr>
          <w:rFonts w:eastAsia="Calibri"/>
          <w:noProof/>
          <w:lang w:val="es-DO"/>
        </w:rPr>
        <w:t xml:space="preserve"> </w:t>
      </w:r>
      <w:r w:rsidRPr="00343F3B">
        <w:rPr>
          <w:rFonts w:eastAsia="Calibri"/>
          <w:noProof/>
          <w:lang w:val="es-DO"/>
        </w:rPr>
        <w:t xml:space="preserve">Este logro destaca el compromiso y la eficiencia del proceso de </w:t>
      </w:r>
      <w:r w:rsidR="0051008C">
        <w:rPr>
          <w:rFonts w:eastAsia="Calibri"/>
          <w:noProof/>
          <w:lang w:val="es-DO"/>
        </w:rPr>
        <w:t xml:space="preserve">levantamiento </w:t>
      </w:r>
      <w:r w:rsidRPr="0051008C">
        <w:rPr>
          <w:rFonts w:eastAsia="Calibri"/>
          <w:noProof/>
          <w:lang w:val="es-DO"/>
        </w:rPr>
        <w:t>de datos</w:t>
      </w:r>
      <w:r w:rsidR="00851F51">
        <w:rPr>
          <w:rFonts w:eastAsia="Calibri"/>
          <w:noProof/>
          <w:lang w:val="es-DO"/>
        </w:rPr>
        <w:t xml:space="preserve"> declarados por los hogares</w:t>
      </w:r>
      <w:r w:rsidRPr="00343F3B">
        <w:rPr>
          <w:rFonts w:eastAsia="Calibri"/>
          <w:noProof/>
          <w:lang w:val="es-DO"/>
        </w:rPr>
        <w:t>, consolidando así una base integral de información para respaldar las políticas de protección social.</w:t>
      </w:r>
      <w:r>
        <w:rPr>
          <w:rFonts w:eastAsia="Calibri"/>
          <w:noProof/>
          <w:lang w:val="es-DO"/>
        </w:rPr>
        <w:t xml:space="preserve"> </w:t>
      </w:r>
      <w:r w:rsidRPr="00343F3B">
        <w:rPr>
          <w:rFonts w:eastAsia="Calibri"/>
          <w:noProof/>
          <w:lang w:val="es-DO"/>
        </w:rPr>
        <w:t xml:space="preserve">Al alcanzar el 84% de cobertura </w:t>
      </w:r>
      <w:r w:rsidR="0027530B">
        <w:rPr>
          <w:rFonts w:eastAsia="Calibri"/>
          <w:noProof/>
          <w:lang w:val="es-DO"/>
        </w:rPr>
        <w:t xml:space="preserve">de hogares </w:t>
      </w:r>
      <w:r w:rsidRPr="00343F3B">
        <w:rPr>
          <w:rFonts w:eastAsia="Calibri"/>
          <w:noProof/>
          <w:lang w:val="es-DO"/>
        </w:rPr>
        <w:t xml:space="preserve">a nivel nacional, estamos avanzando significativamente hacia el objetivo estratégico de contar con un Registro Social Universal </w:t>
      </w:r>
      <w:r w:rsidR="00D57358">
        <w:rPr>
          <w:rFonts w:eastAsia="Calibri"/>
          <w:noProof/>
          <w:lang w:val="es-DO"/>
        </w:rPr>
        <w:t xml:space="preserve">de Hogares </w:t>
      </w:r>
      <w:r w:rsidRPr="00343F3B">
        <w:rPr>
          <w:rFonts w:eastAsia="Calibri"/>
          <w:noProof/>
          <w:lang w:val="es-DO"/>
        </w:rPr>
        <w:t xml:space="preserve">completo y representativo. </w:t>
      </w:r>
    </w:p>
    <w:p w14:paraId="23A37EB8" w14:textId="77777777" w:rsidR="0003044F" w:rsidRDefault="005D4679" w:rsidP="005D4679">
      <w:pPr>
        <w:spacing w:after="0" w:line="360" w:lineRule="auto"/>
        <w:jc w:val="both"/>
        <w:rPr>
          <w:lang w:val="es-DO"/>
        </w:rPr>
      </w:pPr>
      <w:r w:rsidRPr="005D4679">
        <w:rPr>
          <w:lang w:val="es-DO"/>
        </w:rPr>
        <w:t xml:space="preserve">En el transcurso de este año 2023, el SIUBEN ha alcanzado un hito trascendental al implementar, por primera vez, una nueva operativa en la web. Esta iniciativa innovadora ha transformado radicalmente nuestra interacción con la </w:t>
      </w:r>
      <w:r w:rsidRPr="00A41B75">
        <w:rPr>
          <w:lang w:val="es-DO"/>
        </w:rPr>
        <w:t>base de datos</w:t>
      </w:r>
      <w:r w:rsidRPr="005D4679">
        <w:rPr>
          <w:lang w:val="es-DO"/>
        </w:rPr>
        <w:t xml:space="preserve"> SIUBEN, otorgando </w:t>
      </w:r>
      <w:r w:rsidR="00BC4857">
        <w:rPr>
          <w:lang w:val="es-DO"/>
        </w:rPr>
        <w:t>al personal técnico</w:t>
      </w:r>
      <w:r w:rsidRPr="005D4679">
        <w:rPr>
          <w:lang w:val="es-DO"/>
        </w:rPr>
        <w:t xml:space="preserve"> la capacidad de actualizar los</w:t>
      </w:r>
      <w:r w:rsidR="00BC4857">
        <w:rPr>
          <w:lang w:val="es-DO"/>
        </w:rPr>
        <w:t xml:space="preserve"> datos declarados por </w:t>
      </w:r>
    </w:p>
    <w:p w14:paraId="7CEAC909" w14:textId="2F7481C7" w:rsidR="005D4679" w:rsidRDefault="00BC4857" w:rsidP="005D4679">
      <w:pPr>
        <w:spacing w:after="0" w:line="360" w:lineRule="auto"/>
        <w:jc w:val="both"/>
        <w:rPr>
          <w:lang w:val="es-DO"/>
        </w:rPr>
      </w:pPr>
      <w:r>
        <w:rPr>
          <w:lang w:val="es-DO"/>
        </w:rPr>
        <w:lastRenderedPageBreak/>
        <w:t xml:space="preserve">los hogares </w:t>
      </w:r>
      <w:r w:rsidR="00F42C31">
        <w:rPr>
          <w:lang w:val="es-DO"/>
        </w:rPr>
        <w:t xml:space="preserve">mediante el </w:t>
      </w:r>
      <w:r>
        <w:rPr>
          <w:lang w:val="es-DO"/>
        </w:rPr>
        <w:t xml:space="preserve">Cuestionario de Información </w:t>
      </w:r>
      <w:r w:rsidR="00994823">
        <w:rPr>
          <w:lang w:val="es-DO"/>
        </w:rPr>
        <w:t xml:space="preserve">Socioeconómica </w:t>
      </w:r>
      <w:r w:rsidR="00994823" w:rsidRPr="005D4679">
        <w:rPr>
          <w:lang w:val="es-DO"/>
        </w:rPr>
        <w:t>de</w:t>
      </w:r>
      <w:r>
        <w:rPr>
          <w:lang w:val="es-DO"/>
        </w:rPr>
        <w:t xml:space="preserve"> los hogares (CISEH)</w:t>
      </w:r>
      <w:r w:rsidR="00F42C31">
        <w:rPr>
          <w:lang w:val="es-DO"/>
        </w:rPr>
        <w:t>,</w:t>
      </w:r>
      <w:r>
        <w:rPr>
          <w:lang w:val="es-DO"/>
        </w:rPr>
        <w:t xml:space="preserve"> </w:t>
      </w:r>
      <w:r w:rsidR="005D4679" w:rsidRPr="005D4679">
        <w:rPr>
          <w:lang w:val="es-DO"/>
        </w:rPr>
        <w:t>formularios de manera remota y desde la comodidad de sus dispositivos conectados a Internet. Esta transición hacia un entorno virtual ha generado un cambio significativo en la dinámica operativa</w:t>
      </w:r>
      <w:r w:rsidR="00586C94">
        <w:rPr>
          <w:lang w:val="es-DO"/>
        </w:rPr>
        <w:t xml:space="preserve"> interna</w:t>
      </w:r>
      <w:r w:rsidR="005D4679" w:rsidRPr="005D4679">
        <w:rPr>
          <w:lang w:val="es-DO"/>
        </w:rPr>
        <w:t>, mejorando considerablemente la accesibilidad y eficiencia de los procesos.</w:t>
      </w:r>
      <w:r w:rsidR="005D4679">
        <w:rPr>
          <w:lang w:val="es-DO"/>
        </w:rPr>
        <w:t xml:space="preserve"> </w:t>
      </w:r>
      <w:r w:rsidR="005D4679" w:rsidRPr="005D4679">
        <w:rPr>
          <w:lang w:val="es-DO"/>
        </w:rPr>
        <w:t xml:space="preserve">La introducción de esta plataforma en línea ha revolucionado la manera en que llevamos a cabo trámites esenciales, como la inclusión </w:t>
      </w:r>
      <w:r w:rsidR="005B57A1">
        <w:rPr>
          <w:lang w:val="es-DO"/>
        </w:rPr>
        <w:t xml:space="preserve">de nuevos hogares </w:t>
      </w:r>
      <w:r w:rsidR="005D4679" w:rsidRPr="005D4679">
        <w:rPr>
          <w:lang w:val="es-DO"/>
        </w:rPr>
        <w:t xml:space="preserve">y </w:t>
      </w:r>
      <w:r w:rsidR="005B57A1">
        <w:rPr>
          <w:lang w:val="es-DO"/>
        </w:rPr>
        <w:t xml:space="preserve">la </w:t>
      </w:r>
      <w:r w:rsidR="005D4679" w:rsidRPr="005D4679">
        <w:rPr>
          <w:lang w:val="es-DO"/>
        </w:rPr>
        <w:t xml:space="preserve">reevaluación del Índice de Calidad de Vida (ICV). </w:t>
      </w:r>
      <w:r w:rsidR="00923779" w:rsidRPr="00ED0713">
        <w:rPr>
          <w:lang w:val="es-DO"/>
        </w:rPr>
        <w:t xml:space="preserve">   </w:t>
      </w:r>
    </w:p>
    <w:p w14:paraId="461F924D" w14:textId="77777777" w:rsidR="00060E5E" w:rsidRDefault="00060E5E" w:rsidP="005D4679">
      <w:pPr>
        <w:spacing w:after="0" w:line="360" w:lineRule="auto"/>
        <w:jc w:val="both"/>
        <w:rPr>
          <w:lang w:val="es-DO"/>
        </w:rPr>
      </w:pPr>
    </w:p>
    <w:p w14:paraId="5A95F588" w14:textId="6D7C24EC" w:rsidR="00060E5E" w:rsidRDefault="00F074C9" w:rsidP="005D4679">
      <w:pPr>
        <w:spacing w:after="0" w:line="360" w:lineRule="auto"/>
        <w:jc w:val="both"/>
        <w:rPr>
          <w:rFonts w:eastAsia="Calibri"/>
          <w:noProof/>
          <w:lang w:val="es-DO"/>
        </w:rPr>
      </w:pPr>
      <w:r w:rsidRPr="00F074C9">
        <w:rPr>
          <w:rFonts w:eastAsia="Calibri"/>
          <w:noProof/>
          <w:lang w:val="es-DO"/>
        </w:rPr>
        <w:t>Otros esfuerzos se han enfocado en fortalecer la definición del protocolo de interoperabilidad utilizado por el SIUBEN para la administración y gobernanza de la infraestructura. Este enfoque ha priorizado la implementación con entidades clave que forman parte del Circuito de Cuidados, tales como INFOTEP, CONAPE, INAIPI, SISALRIL, CONADIS, SENASA, el Programa Supérate</w:t>
      </w:r>
      <w:r w:rsidR="007B62A6">
        <w:rPr>
          <w:rFonts w:eastAsia="Calibri"/>
          <w:noProof/>
          <w:lang w:val="es-DO"/>
        </w:rPr>
        <w:t>, ADESS y el Gabinete de Familia.</w:t>
      </w:r>
    </w:p>
    <w:p w14:paraId="6B806AA0" w14:textId="77777777" w:rsidR="00C07863" w:rsidRDefault="00C07863" w:rsidP="005D4679">
      <w:pPr>
        <w:spacing w:after="0" w:line="360" w:lineRule="auto"/>
        <w:jc w:val="both"/>
        <w:rPr>
          <w:rFonts w:eastAsia="Calibri"/>
          <w:noProof/>
          <w:lang w:val="es-DO"/>
        </w:rPr>
      </w:pPr>
    </w:p>
    <w:p w14:paraId="5C3CE7E8" w14:textId="5EDB8FBF" w:rsidR="00C07863" w:rsidRDefault="00F074C9" w:rsidP="005D4679">
      <w:pPr>
        <w:spacing w:after="0" w:line="360" w:lineRule="auto"/>
        <w:jc w:val="both"/>
        <w:rPr>
          <w:lang w:val="es-DO"/>
        </w:rPr>
      </w:pPr>
      <w:r w:rsidRPr="00F074C9">
        <w:rPr>
          <w:rFonts w:eastAsia="Calibri"/>
          <w:noProof/>
          <w:lang w:val="es-DO"/>
        </w:rPr>
        <w:t>El logro estratégico de alcanzar interoperabilidad con registros administrativos de instituciones del sector público estableció como meta para el año 2023 la interoperación con 5 bases de datos. Nos complace informar que no solo hemos alcanzado esta meta, sino que hemos iniciado procesos de interoperabilidad con 6 instituciones mediante la firma de convenios interinstitucionales y la definición de protocolos</w:t>
      </w:r>
      <w:r>
        <w:rPr>
          <w:rFonts w:eastAsia="Calibri"/>
          <w:noProof/>
          <w:lang w:val="es-DO"/>
        </w:rPr>
        <w:t>.</w:t>
      </w:r>
    </w:p>
    <w:p w14:paraId="41673154" w14:textId="6E8A4894" w:rsidR="00923779" w:rsidRPr="00ED0713" w:rsidRDefault="00923779" w:rsidP="005D4679">
      <w:pPr>
        <w:spacing w:after="0" w:line="360" w:lineRule="auto"/>
        <w:jc w:val="both"/>
        <w:rPr>
          <w:lang w:val="es-DO"/>
        </w:rPr>
      </w:pPr>
    </w:p>
    <w:p w14:paraId="45FDF8BE" w14:textId="26A8971D" w:rsidR="00FD12C4" w:rsidRPr="00ED0713" w:rsidRDefault="0083182F" w:rsidP="00FD12C4">
      <w:pPr>
        <w:spacing w:line="360" w:lineRule="auto"/>
        <w:jc w:val="both"/>
        <w:rPr>
          <w:lang w:val="es-DO"/>
        </w:rPr>
      </w:pPr>
      <w:r w:rsidRPr="0083182F">
        <w:rPr>
          <w:lang w:val="es-DO"/>
        </w:rPr>
        <w:lastRenderedPageBreak/>
        <w:t xml:space="preserve">Gracias a la implementación del Centro de Atención de Llamadas en el año 2023, hemos logrado reducir la brecha del 99% de las solicitudes </w:t>
      </w:r>
      <w:r w:rsidR="00533AFD">
        <w:rPr>
          <w:lang w:val="es-DO"/>
        </w:rPr>
        <w:t xml:space="preserve">de la ciudadanía tramitadas a través de Punto Solidario </w:t>
      </w:r>
      <w:r w:rsidRPr="0083182F">
        <w:rPr>
          <w:lang w:val="es-DO"/>
        </w:rPr>
        <w:t>de inclusión</w:t>
      </w:r>
      <w:r w:rsidR="00533AFD">
        <w:rPr>
          <w:lang w:val="es-DO"/>
        </w:rPr>
        <w:t xml:space="preserve"> de </w:t>
      </w:r>
      <w:r w:rsidR="00A41B75">
        <w:rPr>
          <w:lang w:val="es-DO"/>
        </w:rPr>
        <w:t xml:space="preserve">hogares </w:t>
      </w:r>
      <w:r w:rsidR="00A41B75" w:rsidRPr="0083182F">
        <w:rPr>
          <w:lang w:val="es-DO"/>
        </w:rPr>
        <w:t>correspondientes</w:t>
      </w:r>
      <w:r w:rsidRPr="0083182F">
        <w:rPr>
          <w:lang w:val="es-DO"/>
        </w:rPr>
        <w:t xml:space="preserve"> al año 2022</w:t>
      </w:r>
      <w:r>
        <w:rPr>
          <w:lang w:val="es-DO"/>
        </w:rPr>
        <w:t xml:space="preserve">. </w:t>
      </w:r>
      <w:r w:rsidRPr="0083182F">
        <w:rPr>
          <w:lang w:val="es-DO"/>
        </w:rPr>
        <w:t xml:space="preserve">Este éxito se </w:t>
      </w:r>
      <w:r w:rsidR="00A41B75">
        <w:rPr>
          <w:lang w:val="es-DO"/>
        </w:rPr>
        <w:t xml:space="preserve">trabajó </w:t>
      </w:r>
      <w:r w:rsidR="00A41B75" w:rsidRPr="0083182F">
        <w:rPr>
          <w:lang w:val="es-DO"/>
        </w:rPr>
        <w:t>en</w:t>
      </w:r>
      <w:r w:rsidRPr="0083182F">
        <w:rPr>
          <w:lang w:val="es-DO"/>
        </w:rPr>
        <w:t xml:space="preserve"> la incorporación de 23,206 nuevos hogares a nuestra base de datos, representando un avance significativo en la eficiencia y capacidad de respuesta de nuestros servicios.</w:t>
      </w:r>
      <w:r w:rsidR="00060E5E">
        <w:rPr>
          <w:lang w:val="es-DO"/>
        </w:rPr>
        <w:t xml:space="preserve"> </w:t>
      </w:r>
      <w:r w:rsidR="00060E5E" w:rsidRPr="00060E5E">
        <w:rPr>
          <w:lang w:val="es-DO"/>
        </w:rPr>
        <w:t xml:space="preserve">Adicionalmente, se gestionó exitosamente el 91% de las solicitudes recibidas </w:t>
      </w:r>
      <w:r w:rsidR="005B57A1">
        <w:rPr>
          <w:lang w:val="es-DO"/>
        </w:rPr>
        <w:t xml:space="preserve">desde Punto Solidario </w:t>
      </w:r>
      <w:r w:rsidR="00060E5E" w:rsidRPr="00060E5E">
        <w:rPr>
          <w:lang w:val="es-DO"/>
        </w:rPr>
        <w:t xml:space="preserve">en el 2023, lo que equivalente a 13,185 nuevos hogares registrados en la </w:t>
      </w:r>
      <w:r w:rsidR="00060E5E" w:rsidRPr="00A41B75">
        <w:rPr>
          <w:lang w:val="es-DO"/>
        </w:rPr>
        <w:t>base de datos</w:t>
      </w:r>
      <w:r w:rsidR="00182F1A" w:rsidRPr="00A41B75">
        <w:rPr>
          <w:lang w:val="es-DO"/>
        </w:rPr>
        <w:t xml:space="preserve"> SIUBEN</w:t>
      </w:r>
      <w:r w:rsidR="00060E5E" w:rsidRPr="00060E5E">
        <w:rPr>
          <w:lang w:val="es-DO"/>
        </w:rPr>
        <w:t>. Es especialmente relevante destacar este logro en la Regional Santo Domingo, que experimentó la mayor demanda de solicitudes. Otro resultado significativo es haber alcanzado el 81% de las solicitudes respondidas de Punto Solidario en el tiempo establecido. A pesar de este logro, reconocemos que existe margen para mejorar y acercarnos a la meta del 90% anual establecida en la planificación operativa.</w:t>
      </w:r>
    </w:p>
    <w:p w14:paraId="279BD3C5" w14:textId="77777777" w:rsidR="0003044F" w:rsidRDefault="0079607A" w:rsidP="002E73BA">
      <w:pPr>
        <w:spacing w:line="360" w:lineRule="auto"/>
        <w:jc w:val="both"/>
        <w:rPr>
          <w:lang w:val="es-DO"/>
        </w:rPr>
      </w:pPr>
      <w:r w:rsidRPr="0079607A">
        <w:rPr>
          <w:lang w:val="es-DO"/>
        </w:rPr>
        <w:t xml:space="preserve">En la continuación de los esfuerzos por fortalecer la gobernanza y la institucionalización, el SIUBEN ha implementado una agenda centrada en mejorar los procesos fundamentales que determinan la clasificación de los hogares según su nivel de pobreza. Además, se ha trabajado en generar información oportuna </w:t>
      </w:r>
      <w:r w:rsidR="00182F1A">
        <w:rPr>
          <w:lang w:val="es-DO"/>
        </w:rPr>
        <w:t xml:space="preserve">y de calidad </w:t>
      </w:r>
      <w:r w:rsidRPr="0079607A">
        <w:rPr>
          <w:lang w:val="es-DO"/>
        </w:rPr>
        <w:t>para los tomadores de decisiones en la implementación de políticas sociales, adoptando un enfoque adaptativo e inclusivo. También, se han desarrollado iniciativas significativas para mejorar los procesos de empadronamiento y actualización de información de los hogares</w:t>
      </w:r>
      <w:r w:rsidR="002E73BA" w:rsidRPr="000736FD">
        <w:rPr>
          <w:lang w:val="es-DO"/>
        </w:rPr>
        <w:t>.</w:t>
      </w:r>
      <w:r w:rsidR="002E73BA" w:rsidRPr="00D0271E">
        <w:rPr>
          <w:lang w:val="es-DO"/>
        </w:rPr>
        <w:t xml:space="preserve">  </w:t>
      </w:r>
      <w:r w:rsidRPr="0079607A">
        <w:rPr>
          <w:lang w:val="es-DO"/>
        </w:rPr>
        <w:t xml:space="preserve">En el primer punto de esta agenda, se llevó a cabo la implementación </w:t>
      </w:r>
    </w:p>
    <w:p w14:paraId="552B39FA" w14:textId="52412100" w:rsidR="002E73BA" w:rsidRDefault="0079607A" w:rsidP="002E73BA">
      <w:pPr>
        <w:spacing w:line="360" w:lineRule="auto"/>
        <w:jc w:val="both"/>
        <w:rPr>
          <w:lang w:val="es-ES"/>
        </w:rPr>
      </w:pPr>
      <w:r w:rsidRPr="0079607A">
        <w:rPr>
          <w:lang w:val="es-DO"/>
        </w:rPr>
        <w:lastRenderedPageBreak/>
        <w:t>piloto de una nueva operativa destinada a hacer más efectivo y eficiente el proceso de identificación, categorización y focalización de los hogares vulnerables según su situación socioeconómica</w:t>
      </w:r>
      <w:r w:rsidR="002E73BA" w:rsidRPr="00D0271E">
        <w:rPr>
          <w:lang w:val="es-DO"/>
        </w:rPr>
        <w:t xml:space="preserve">. </w:t>
      </w:r>
      <w:r w:rsidRPr="0079607A">
        <w:rPr>
          <w:lang w:val="es-DO"/>
        </w:rPr>
        <w:t xml:space="preserve">Además, en este año 2023, el SIUBEN ha continuado con el proceso de actualización del Índice de Vulnerabilidad Ante Choques Climáticos (IVACC), iniciado en el año 2021. Se ha incorporado el modelo de registros administrativos sobre exposición a desastres y técnicas de aprendizaje automático en el análisis de datos y el entrenamiento del modelo. En un esfuerzo por adaptar los índices utilizados para la focalización de los hogares vulnerables en la base de datos unificada con la estructura del cuestionario CISEH-2023, se ha asumido el reto de integrar </w:t>
      </w:r>
      <w:r w:rsidR="00182F1A">
        <w:rPr>
          <w:lang w:val="es-DO"/>
        </w:rPr>
        <w:t xml:space="preserve">un nuevo índice, </w:t>
      </w:r>
      <w:r w:rsidRPr="0079607A">
        <w:rPr>
          <w:lang w:val="es-DO"/>
        </w:rPr>
        <w:t>el Modelo de Estimación de Ingresos</w:t>
      </w:r>
      <w:r w:rsidR="00182F1A">
        <w:rPr>
          <w:lang w:val="es-DO"/>
        </w:rPr>
        <w:t xml:space="preserve"> </w:t>
      </w:r>
      <w:r w:rsidR="002C70E8">
        <w:rPr>
          <w:lang w:val="es-DO"/>
        </w:rPr>
        <w:t xml:space="preserve">del hogar </w:t>
      </w:r>
      <w:r w:rsidR="00182F1A">
        <w:rPr>
          <w:lang w:val="es-DO"/>
        </w:rPr>
        <w:t>y la actualización</w:t>
      </w:r>
      <w:r w:rsidRPr="0079607A">
        <w:rPr>
          <w:lang w:val="es-DO"/>
        </w:rPr>
        <w:t xml:space="preserve"> </w:t>
      </w:r>
      <w:r w:rsidR="00182F1A">
        <w:rPr>
          <w:lang w:val="es-DO"/>
        </w:rPr>
        <w:t xml:space="preserve">del modelo para el cálculo del </w:t>
      </w:r>
      <w:r w:rsidRPr="0079607A">
        <w:rPr>
          <w:lang w:val="es-DO"/>
        </w:rPr>
        <w:t>Índice de Calidad de Vida (ICV) SIUBEN 3</w:t>
      </w:r>
      <w:r w:rsidR="00D0271E" w:rsidRPr="00D0271E">
        <w:rPr>
          <w:lang w:val="es-ES"/>
        </w:rPr>
        <w:t xml:space="preserve">. </w:t>
      </w:r>
    </w:p>
    <w:p w14:paraId="437FF3FF" w14:textId="14178DAB" w:rsidR="002E73BA" w:rsidRPr="00ED0713" w:rsidRDefault="00065385" w:rsidP="002E73BA">
      <w:pPr>
        <w:spacing w:line="360" w:lineRule="auto"/>
        <w:jc w:val="both"/>
        <w:rPr>
          <w:rFonts w:eastAsia="Calibri"/>
          <w:noProof/>
          <w:lang w:val="es-DO"/>
        </w:rPr>
      </w:pPr>
      <w:r w:rsidRPr="00065385">
        <w:rPr>
          <w:rFonts w:eastAsia="Calibri"/>
          <w:noProof/>
          <w:lang w:val="es-DO"/>
        </w:rPr>
        <w:t xml:space="preserve">En la búsqueda constante de mejorar la experiencia del servicio </w:t>
      </w:r>
      <w:r w:rsidR="00182F1A">
        <w:rPr>
          <w:rFonts w:eastAsia="Calibri"/>
          <w:noProof/>
          <w:lang w:val="es-DO"/>
        </w:rPr>
        <w:t>a la ciudadanía</w:t>
      </w:r>
      <w:r w:rsidRPr="00065385">
        <w:rPr>
          <w:rFonts w:eastAsia="Calibri"/>
          <w:noProof/>
          <w:lang w:val="es-DO"/>
        </w:rPr>
        <w:t>, seguimos implementando herramientas que respalden la gestión de la calidad de los servicios públicos ofrecidos. Con orgullo, informamos que, por cuarto año consecutivo, hemos mantenido un compromiso inquebrantable con los criterios de excelencia del Marco Común de Evaluación (CAF), alcanzando un rendimiento del 100% al cierre del año 2023.</w:t>
      </w:r>
    </w:p>
    <w:p w14:paraId="50EF012A" w14:textId="77777777" w:rsidR="0003044F" w:rsidRDefault="00065385" w:rsidP="002E73BA">
      <w:pPr>
        <w:spacing w:line="360" w:lineRule="auto"/>
        <w:jc w:val="both"/>
        <w:rPr>
          <w:rFonts w:eastAsia="Calibri"/>
          <w:noProof/>
          <w:lang w:val="es-DO"/>
        </w:rPr>
      </w:pPr>
      <w:r>
        <w:rPr>
          <w:rFonts w:eastAsia="Calibri"/>
          <w:noProof/>
          <w:lang w:val="es-DO"/>
        </w:rPr>
        <w:t>Como resultado</w:t>
      </w:r>
      <w:r w:rsidRPr="00065385">
        <w:rPr>
          <w:rFonts w:eastAsia="Calibri"/>
          <w:noProof/>
          <w:lang w:val="es-DO"/>
        </w:rPr>
        <w:t xml:space="preserve"> </w:t>
      </w:r>
      <w:r>
        <w:rPr>
          <w:rFonts w:eastAsia="Calibri"/>
          <w:noProof/>
          <w:lang w:val="es-DO"/>
        </w:rPr>
        <w:t>de</w:t>
      </w:r>
      <w:r w:rsidRPr="00065385">
        <w:rPr>
          <w:rFonts w:eastAsia="Calibri"/>
          <w:noProof/>
          <w:lang w:val="es-DO"/>
        </w:rPr>
        <w:t xml:space="preserve"> los esfuerzos continuos, al cierre del año 2023 y considerando la evaluación hasta </w:t>
      </w:r>
      <w:r>
        <w:rPr>
          <w:rFonts w:eastAsia="Calibri"/>
          <w:noProof/>
          <w:lang w:val="es-DO"/>
        </w:rPr>
        <w:t>diciembre</w:t>
      </w:r>
      <w:r w:rsidRPr="00065385">
        <w:rPr>
          <w:rFonts w:eastAsia="Calibri"/>
          <w:noProof/>
          <w:lang w:val="es-DO"/>
        </w:rPr>
        <w:t xml:space="preserve"> de 202</w:t>
      </w:r>
      <w:r>
        <w:rPr>
          <w:rFonts w:eastAsia="Calibri"/>
          <w:noProof/>
          <w:lang w:val="es-DO"/>
        </w:rPr>
        <w:t>3</w:t>
      </w:r>
      <w:r w:rsidRPr="00065385">
        <w:rPr>
          <w:rFonts w:eastAsia="Calibri"/>
          <w:noProof/>
          <w:lang w:val="es-DO"/>
        </w:rPr>
        <w:t>, alcanzamos la destacada décima posición en el ranking del Sistema de Monitoreo de la Administración Pública</w:t>
      </w:r>
      <w:r>
        <w:rPr>
          <w:rFonts w:eastAsia="Calibri"/>
          <w:noProof/>
          <w:lang w:val="es-DO"/>
        </w:rPr>
        <w:t xml:space="preserve"> (SISMAP)</w:t>
      </w:r>
      <w:r w:rsidRPr="00065385">
        <w:rPr>
          <w:rFonts w:eastAsia="Calibri"/>
          <w:noProof/>
          <w:lang w:val="es-DO"/>
        </w:rPr>
        <w:t xml:space="preserve">, obteniendo una puntuación de </w:t>
      </w:r>
    </w:p>
    <w:p w14:paraId="5AC396F5" w14:textId="2017ED15" w:rsidR="002E73BA" w:rsidRPr="00ED0713" w:rsidRDefault="00065385" w:rsidP="002E73BA">
      <w:pPr>
        <w:spacing w:line="360" w:lineRule="auto"/>
        <w:jc w:val="both"/>
        <w:rPr>
          <w:rFonts w:eastAsia="Calibri"/>
          <w:noProof/>
          <w:lang w:val="es-DO"/>
        </w:rPr>
      </w:pPr>
      <w:r w:rsidRPr="00065385">
        <w:rPr>
          <w:rFonts w:eastAsia="Calibri"/>
          <w:noProof/>
          <w:lang w:val="es-DO"/>
        </w:rPr>
        <w:lastRenderedPageBreak/>
        <w:t xml:space="preserve">95.05%. En específico, nos enorgullece comunicar que logramos un rendimiento del 100% en los indicadores de SISCOMPRAS, demostrando una eficaz gestión en los procesos de compras y contrataciones. Asimismo, alcanzamos un sólido </w:t>
      </w:r>
      <w:r w:rsidR="00F42C31" w:rsidRPr="00F42C31">
        <w:rPr>
          <w:rFonts w:eastAsia="Calibri"/>
          <w:noProof/>
          <w:lang w:val="es-DO"/>
        </w:rPr>
        <w:t>81.16</w:t>
      </w:r>
      <w:r w:rsidRPr="00065385">
        <w:rPr>
          <w:rFonts w:eastAsia="Calibri"/>
          <w:noProof/>
          <w:lang w:val="es-DO"/>
        </w:rPr>
        <w:t>% en el Índice de Uso de TIC y Gobierno Electrónico (ITICGE), reflejando nuestro compromiso con la innovación y la modernización en el uso de tecnologías de la información y comunicación. Además, mantuvimos un impecable 100% en el indicador de Transparencia Gubernamental, destacando nuestra dedicación a la apertura y claridad en la gestión pública.</w:t>
      </w:r>
    </w:p>
    <w:p w14:paraId="6F3BC38F" w14:textId="77777777" w:rsidR="00703676" w:rsidRPr="00703676" w:rsidRDefault="00703676" w:rsidP="00703676">
      <w:pPr>
        <w:spacing w:line="360" w:lineRule="auto"/>
        <w:jc w:val="both"/>
        <w:rPr>
          <w:rFonts w:eastAsia="Calibri"/>
          <w:noProof/>
          <w:lang w:val="es-DO"/>
        </w:rPr>
      </w:pPr>
      <w:r w:rsidRPr="00703676">
        <w:rPr>
          <w:rFonts w:eastAsia="Calibri"/>
          <w:noProof/>
          <w:lang w:val="es-DO"/>
        </w:rPr>
        <w:t>El SIUBEN fue distinguido por el Ministerio de Administración Pública (MAP) como una Institución de Excelencia en las categorías de Satisfacción Ciudadana y Trayectoria SISMAP Gestión Pública durante la conmemoración de la XV Semana de la Calidad 2023.</w:t>
      </w:r>
    </w:p>
    <w:p w14:paraId="2395D62F" w14:textId="08096EF4" w:rsidR="00ED0713" w:rsidRPr="00ED0713" w:rsidRDefault="00703676" w:rsidP="00703676">
      <w:pPr>
        <w:spacing w:line="360" w:lineRule="auto"/>
        <w:jc w:val="both"/>
        <w:rPr>
          <w:rFonts w:eastAsia="Calibri"/>
          <w:noProof/>
          <w:lang w:val="es-DO"/>
        </w:rPr>
      </w:pPr>
      <w:r w:rsidRPr="00703676">
        <w:rPr>
          <w:rFonts w:eastAsia="Calibri"/>
          <w:noProof/>
          <w:lang w:val="es-DO"/>
        </w:rPr>
        <w:t>Este reconocimiento se basa en una calificación de 99 puntos en Satisfacción Ciudadana y 91.95 puntos por mantener la Trayectoria SISMAP. Estos premios son un testimonio claro de nuestro compromiso inquebrantable con la calidad en la prestación de servicios, destacando a la ciudadanía como el eje transversal de nuestro quehacer institucional.</w:t>
      </w:r>
    </w:p>
    <w:p w14:paraId="32F36EB4" w14:textId="4EA16DAA" w:rsidR="00654164" w:rsidRPr="007B62A6" w:rsidRDefault="00544419" w:rsidP="007B62A6">
      <w:pPr>
        <w:spacing w:line="360" w:lineRule="auto"/>
        <w:jc w:val="both"/>
        <w:rPr>
          <w:rFonts w:eastAsia="Calibri"/>
          <w:noProof/>
          <w:lang w:val="es-DO"/>
        </w:rPr>
      </w:pPr>
      <w:r w:rsidRPr="007B62A6">
        <w:rPr>
          <w:rFonts w:eastAsia="Calibri"/>
          <w:noProof/>
          <w:lang w:val="es-DO"/>
        </w:rPr>
        <w:br w:type="page"/>
      </w:r>
    </w:p>
    <w:p w14:paraId="6384D0D4" w14:textId="2D7E952E" w:rsidR="00654164" w:rsidRPr="00ED0713" w:rsidRDefault="00654164" w:rsidP="00654164">
      <w:pPr>
        <w:pStyle w:val="Heading1"/>
        <w:rPr>
          <w:lang w:val="es-DO"/>
        </w:rPr>
      </w:pPr>
      <w:bookmarkStart w:id="3" w:name="_Toc155166456"/>
      <w:r w:rsidRPr="00ED0713">
        <w:rPr>
          <w:lang w:val="es-DO"/>
        </w:rPr>
        <w:lastRenderedPageBreak/>
        <w:t>INFORMACIÓN INSTITUCIONAL</w:t>
      </w:r>
      <w:bookmarkEnd w:id="3"/>
    </w:p>
    <w:p w14:paraId="794C2FD3" w14:textId="73C7B9AC" w:rsidR="00654164" w:rsidRPr="00ED0713" w:rsidRDefault="00654164" w:rsidP="00654164">
      <w:pPr>
        <w:jc w:val="both"/>
        <w:rPr>
          <w:rFonts w:eastAsia="Calibri"/>
          <w:sz w:val="18"/>
          <w:lang w:val="es-DO"/>
        </w:rPr>
      </w:pPr>
      <w:r w:rsidRPr="00ED0713">
        <w:rPr>
          <w:rFonts w:eastAsia="Calibri"/>
          <w:noProof/>
          <w:sz w:val="18"/>
          <w:lang w:val="es-DO"/>
        </w:rPr>
        <mc:AlternateContent>
          <mc:Choice Requires="wps">
            <w:drawing>
              <wp:anchor distT="0" distB="0" distL="114300" distR="114300" simplePos="0" relativeHeight="251636736" behindDoc="0" locked="0" layoutInCell="1" allowOverlap="1" wp14:anchorId="2735667A" wp14:editId="6DADF239">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1FAC" id="Straight Connector 8"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25C98366" w14:textId="77777777" w:rsidR="00ED0713" w:rsidRDefault="00ED0713" w:rsidP="00ED0713">
      <w:pPr>
        <w:jc w:val="center"/>
        <w:rPr>
          <w:rFonts w:eastAsia="Calibri"/>
          <w:szCs w:val="36"/>
          <w:lang w:val="es-DO"/>
        </w:rPr>
      </w:pPr>
      <w:r w:rsidRPr="00ED0713">
        <w:rPr>
          <w:rFonts w:eastAsia="Calibri"/>
          <w:szCs w:val="36"/>
          <w:lang w:val="es-DO"/>
        </w:rPr>
        <w:t>Memoria Institucional 2023</w:t>
      </w:r>
    </w:p>
    <w:p w14:paraId="4CFE1369" w14:textId="77777777" w:rsidR="00ED0713" w:rsidRPr="00ED0713" w:rsidRDefault="00ED0713" w:rsidP="00ED0713">
      <w:pPr>
        <w:jc w:val="center"/>
        <w:rPr>
          <w:rFonts w:eastAsia="Calibri"/>
          <w:szCs w:val="36"/>
          <w:lang w:val="es-DO"/>
        </w:rPr>
      </w:pPr>
    </w:p>
    <w:p w14:paraId="171AB95C" w14:textId="0F6E5D50" w:rsidR="00B5317D" w:rsidRPr="00ED0713" w:rsidRDefault="00B5317D" w:rsidP="00383C7C">
      <w:pPr>
        <w:pStyle w:val="Heading2"/>
        <w:rPr>
          <w:rFonts w:cs="Times New Roman"/>
          <w:b/>
          <w:bCs/>
          <w:noProof/>
          <w:lang w:val="es-DO"/>
        </w:rPr>
      </w:pPr>
      <w:bookmarkStart w:id="4" w:name="_Toc155166457"/>
      <w:r w:rsidRPr="00ED0713">
        <w:rPr>
          <w:rFonts w:cs="Times New Roman"/>
          <w:b/>
          <w:bCs/>
          <w:noProof/>
          <w:lang w:val="es-DO"/>
        </w:rPr>
        <w:t>Marco Filosófico Institucional</w:t>
      </w:r>
      <w:bookmarkEnd w:id="4"/>
    </w:p>
    <w:p w14:paraId="44012F84" w14:textId="77777777" w:rsidR="003105ED" w:rsidRDefault="003105ED" w:rsidP="00653F97">
      <w:pPr>
        <w:spacing w:line="360" w:lineRule="auto"/>
        <w:jc w:val="both"/>
        <w:rPr>
          <w:b/>
          <w:bCs/>
          <w:noProof/>
          <w:lang w:val="es-DO"/>
        </w:rPr>
      </w:pPr>
    </w:p>
    <w:p w14:paraId="7745B3E1" w14:textId="0295B303" w:rsidR="00B5317D" w:rsidRPr="00ED0713" w:rsidRDefault="00B5317D" w:rsidP="00653F97">
      <w:pPr>
        <w:spacing w:line="360" w:lineRule="auto"/>
        <w:jc w:val="both"/>
        <w:rPr>
          <w:b/>
          <w:bCs/>
          <w:noProof/>
          <w:lang w:val="es-DO"/>
        </w:rPr>
      </w:pPr>
      <w:r w:rsidRPr="00ED0713">
        <w:rPr>
          <w:b/>
          <w:bCs/>
          <w:noProof/>
          <w:lang w:val="es-DO"/>
        </w:rPr>
        <w:t>Misión</w:t>
      </w:r>
    </w:p>
    <w:p w14:paraId="4812C2CD" w14:textId="77777777" w:rsidR="00B5317D" w:rsidRPr="00ED0713" w:rsidRDefault="00B5317D" w:rsidP="00653F97">
      <w:pPr>
        <w:spacing w:line="360" w:lineRule="auto"/>
        <w:jc w:val="both"/>
        <w:rPr>
          <w:noProof/>
          <w:lang w:val="es-DO"/>
        </w:rPr>
      </w:pPr>
      <w:r w:rsidRPr="00ED0713">
        <w:rPr>
          <w:noProof/>
          <w:lang w:val="es-DO"/>
        </w:rPr>
        <w:t>Gestionar el Registro Social Universal de Hogares y el Registro Único de Beneficiarios a fin de proveer las informaciones necesarias para la identificación de la población elegible de los diferentes beneficios que entrega el Estado para una asignación efectiva de recursos públicos.</w:t>
      </w:r>
    </w:p>
    <w:p w14:paraId="12C7FEAE" w14:textId="77777777" w:rsidR="00B5317D" w:rsidRPr="00ED0713" w:rsidRDefault="00B5317D" w:rsidP="00653F97">
      <w:pPr>
        <w:spacing w:line="360" w:lineRule="auto"/>
        <w:jc w:val="both"/>
        <w:rPr>
          <w:b/>
          <w:bCs/>
          <w:noProof/>
          <w:lang w:val="es-DO"/>
        </w:rPr>
      </w:pPr>
      <w:r w:rsidRPr="00ED0713">
        <w:rPr>
          <w:b/>
          <w:bCs/>
          <w:noProof/>
          <w:lang w:val="es-DO"/>
        </w:rPr>
        <w:t>Visión</w:t>
      </w:r>
    </w:p>
    <w:p w14:paraId="1D820246" w14:textId="77777777" w:rsidR="00B5317D" w:rsidRPr="00ED0713" w:rsidRDefault="00B5317D" w:rsidP="00653F97">
      <w:pPr>
        <w:spacing w:line="360" w:lineRule="auto"/>
        <w:jc w:val="both"/>
        <w:rPr>
          <w:noProof/>
          <w:lang w:val="es-DO"/>
        </w:rPr>
      </w:pPr>
      <w:r w:rsidRPr="00ED0713">
        <w:rPr>
          <w:noProof/>
          <w:lang w:val="es-DO"/>
        </w:rPr>
        <w:t>Ser una institución innovadora con altos estándares técnicos, de gobernanza, transparencia y manejo ético de la información, que gestiona el Registro social Universal de Hogares y el Registro Único de Beneficiarios de la República Dominicana con las mejores prácticas globales en el manejo de datos, agregando valor  para orientar la asignación efectiva de recursos públicos.</w:t>
      </w:r>
    </w:p>
    <w:p w14:paraId="35658A67" w14:textId="77777777" w:rsidR="00D035E0" w:rsidRPr="00ED0713" w:rsidRDefault="00D035E0" w:rsidP="00653F97">
      <w:pPr>
        <w:spacing w:line="360" w:lineRule="auto"/>
        <w:jc w:val="both"/>
        <w:rPr>
          <w:b/>
          <w:bCs/>
          <w:noProof/>
          <w:lang w:val="es-DO"/>
        </w:rPr>
      </w:pPr>
      <w:r w:rsidRPr="00ED0713">
        <w:rPr>
          <w:b/>
          <w:bCs/>
          <w:noProof/>
          <w:lang w:val="es-DO"/>
        </w:rPr>
        <w:t>Valores</w:t>
      </w:r>
    </w:p>
    <w:p w14:paraId="137B6351" w14:textId="77777777" w:rsidR="00D035E0" w:rsidRPr="00ED0713" w:rsidRDefault="00D035E0" w:rsidP="00653F97">
      <w:pPr>
        <w:numPr>
          <w:ilvl w:val="0"/>
          <w:numId w:val="1"/>
        </w:numPr>
        <w:spacing w:line="360" w:lineRule="auto"/>
        <w:jc w:val="both"/>
        <w:rPr>
          <w:noProof/>
          <w:lang w:val="es-DO"/>
        </w:rPr>
      </w:pPr>
      <w:r w:rsidRPr="00ED0713">
        <w:rPr>
          <w:b/>
          <w:noProof/>
          <w:lang w:val="es-DO"/>
        </w:rPr>
        <w:t xml:space="preserve">Justicia: </w:t>
      </w:r>
      <w:r w:rsidRPr="00ED0713">
        <w:rPr>
          <w:noProof/>
          <w:lang w:val="es-DO"/>
        </w:rPr>
        <w:t xml:space="preserve">Participamos en las políticas sociales apegados a los principios de equidad, transparencia, solidaridad, confiabilidad y disponibilidad para garantizar la atención e </w:t>
      </w:r>
      <w:r w:rsidRPr="00ED0713">
        <w:rPr>
          <w:noProof/>
          <w:lang w:val="es-DO"/>
        </w:rPr>
        <w:lastRenderedPageBreak/>
        <w:t>integridad de la población más vulnerable, sin ningún tipo de discriminación.</w:t>
      </w:r>
    </w:p>
    <w:p w14:paraId="7F9DE25A" w14:textId="77777777" w:rsidR="00D035E0" w:rsidRPr="00ED0713" w:rsidRDefault="00D035E0" w:rsidP="00653F97">
      <w:pPr>
        <w:numPr>
          <w:ilvl w:val="0"/>
          <w:numId w:val="1"/>
        </w:numPr>
        <w:spacing w:line="360" w:lineRule="auto"/>
        <w:jc w:val="both"/>
        <w:rPr>
          <w:noProof/>
          <w:lang w:val="es-DO"/>
        </w:rPr>
      </w:pPr>
      <w:r w:rsidRPr="00ED0713">
        <w:rPr>
          <w:b/>
          <w:noProof/>
          <w:lang w:val="es-DO"/>
        </w:rPr>
        <w:t xml:space="preserve">Respeto: </w:t>
      </w:r>
      <w:r w:rsidRPr="00ED0713">
        <w:rPr>
          <w:noProof/>
          <w:lang w:val="es-DO"/>
        </w:rPr>
        <w:t>Actuamos de manera incondicional asumiendo a todos  los  seres humanos en  igualdad de derechos, respetando su dignidad, su privacidad e intimidad.</w:t>
      </w:r>
    </w:p>
    <w:p w14:paraId="6701A548" w14:textId="77777777" w:rsidR="00D035E0" w:rsidRPr="00ED0713" w:rsidRDefault="00D035E0" w:rsidP="00653F97">
      <w:pPr>
        <w:numPr>
          <w:ilvl w:val="0"/>
          <w:numId w:val="1"/>
        </w:numPr>
        <w:spacing w:line="360" w:lineRule="auto"/>
        <w:jc w:val="both"/>
        <w:rPr>
          <w:noProof/>
          <w:lang w:val="es-DO"/>
        </w:rPr>
      </w:pPr>
      <w:r w:rsidRPr="00ED0713">
        <w:rPr>
          <w:b/>
          <w:noProof/>
          <w:lang w:val="es-DO"/>
        </w:rPr>
        <w:t xml:space="preserve">Confidencialidad: </w:t>
      </w:r>
      <w:r w:rsidRPr="00ED0713">
        <w:rPr>
          <w:noProof/>
          <w:lang w:val="es-DO"/>
        </w:rPr>
        <w:t>Resguardamos la información de los usuarios, como garantía del derecho que tiene toda persona a la confidencialidad de sus informaciones s privadas, para ser protegidas en base al valor de la confianza.</w:t>
      </w:r>
    </w:p>
    <w:p w14:paraId="452EAE79" w14:textId="77777777" w:rsidR="00D035E0" w:rsidRPr="00ED0713" w:rsidRDefault="00D035E0" w:rsidP="00653F97">
      <w:pPr>
        <w:numPr>
          <w:ilvl w:val="0"/>
          <w:numId w:val="1"/>
        </w:numPr>
        <w:spacing w:line="360" w:lineRule="auto"/>
        <w:jc w:val="both"/>
        <w:rPr>
          <w:noProof/>
          <w:lang w:val="es-DO"/>
        </w:rPr>
      </w:pPr>
      <w:r w:rsidRPr="00ED0713">
        <w:rPr>
          <w:b/>
          <w:noProof/>
          <w:lang w:val="es-DO"/>
        </w:rPr>
        <w:t xml:space="preserve">Responsabilidad: </w:t>
      </w:r>
      <w:r w:rsidRPr="00ED0713">
        <w:rPr>
          <w:noProof/>
          <w:lang w:val="es-DO"/>
        </w:rPr>
        <w:t>Actuamos en base a principios para el logro de nuestros objetivos, incorporando mejoras continuas y previendo las mejores consecuencias para nuestros usuarios.</w:t>
      </w:r>
    </w:p>
    <w:p w14:paraId="4BA9FD89" w14:textId="77777777" w:rsidR="001C7BA6" w:rsidRPr="00ED0713" w:rsidRDefault="001C7BA6" w:rsidP="00383C7C">
      <w:pPr>
        <w:pStyle w:val="Heading2"/>
        <w:rPr>
          <w:b/>
          <w:bCs/>
          <w:noProof/>
          <w:lang w:val="es-DO"/>
        </w:rPr>
      </w:pPr>
      <w:bookmarkStart w:id="5" w:name="_Toc155166458"/>
      <w:r w:rsidRPr="00ED0713">
        <w:rPr>
          <w:b/>
          <w:bCs/>
          <w:noProof/>
          <w:lang w:val="es-DO"/>
        </w:rPr>
        <w:t>Base Legal de la Institución</w:t>
      </w:r>
      <w:bookmarkEnd w:id="5"/>
    </w:p>
    <w:p w14:paraId="2DA54206" w14:textId="181E7B00" w:rsidR="00654164" w:rsidRPr="00ED0713" w:rsidRDefault="001C7BA6" w:rsidP="00653F97">
      <w:pPr>
        <w:spacing w:line="360" w:lineRule="auto"/>
        <w:jc w:val="both"/>
        <w:rPr>
          <w:noProof/>
          <w:lang w:val="es-DO"/>
        </w:rPr>
      </w:pPr>
      <w:r w:rsidRPr="00ED0713">
        <w:rPr>
          <w:noProof/>
          <w:lang w:val="es-DO"/>
        </w:rPr>
        <w:t>El SIUBEN tiene sus orígenes institucionales en los decretos 1073 - 04 (del 31 de agosto de 2004) y 426 - 07 (del 18 de agosto de 2007). El decreto 1073 -04 lo establece como el instrumento de carácter técnico, que se utilizará para identificar y priorizar a los elegibles para recibir beneficios de los programas sociales y subsidios que se efectúen con recursos públicos.</w:t>
      </w:r>
    </w:p>
    <w:p w14:paraId="089CB71A" w14:textId="77777777" w:rsidR="0003044F" w:rsidRDefault="00D8625F" w:rsidP="00653F97">
      <w:pPr>
        <w:spacing w:line="360" w:lineRule="auto"/>
        <w:jc w:val="both"/>
        <w:rPr>
          <w:noProof/>
          <w:lang w:val="es-DO"/>
        </w:rPr>
      </w:pPr>
      <w:r w:rsidRPr="00ED0713">
        <w:rPr>
          <w:noProof/>
          <w:lang w:val="es-DO"/>
        </w:rPr>
        <w:t xml:space="preserve">El decreto 426 - 07, provee un marco funcional más específico para la institución, al definir su propósito de la siguiente manera: identificar, caracterizar, registrar y priorizar las familias en condición de pobreza, que habitan en zonas geográficas identificadas en el Mapa de la Pobreza y en zonas fuera del mismo, que resulten </w:t>
      </w:r>
    </w:p>
    <w:p w14:paraId="06356801" w14:textId="7C0C8D7C" w:rsidR="00D8625F" w:rsidRPr="00ED0713" w:rsidRDefault="00D8625F" w:rsidP="00653F97">
      <w:pPr>
        <w:spacing w:line="360" w:lineRule="auto"/>
        <w:jc w:val="both"/>
        <w:rPr>
          <w:noProof/>
          <w:lang w:val="es-DO"/>
        </w:rPr>
      </w:pPr>
      <w:r w:rsidRPr="00ED0713">
        <w:rPr>
          <w:noProof/>
          <w:lang w:val="es-DO"/>
        </w:rPr>
        <w:lastRenderedPageBreak/>
        <w:t>de interés para los fines de las políticas públicas.</w:t>
      </w:r>
    </w:p>
    <w:p w14:paraId="49E3B2EC" w14:textId="77777777" w:rsidR="00D8625F" w:rsidRPr="00ED0713" w:rsidRDefault="00D8625F" w:rsidP="00653F97">
      <w:pPr>
        <w:spacing w:line="360" w:lineRule="auto"/>
        <w:jc w:val="both"/>
        <w:rPr>
          <w:noProof/>
          <w:lang w:val="es-DO"/>
        </w:rPr>
      </w:pPr>
      <w:r w:rsidRPr="00ED0713">
        <w:rPr>
          <w:noProof/>
          <w:lang w:val="es-DO"/>
        </w:rPr>
        <w:t>Asimismo, el decreto 426 -07 establece que el SIUBEN es una entidad pública del Gabinete de Coordinación de Política Social, adscrita al Poder Ejecutivo.</w:t>
      </w:r>
    </w:p>
    <w:p w14:paraId="3F53E94B" w14:textId="2E873E8E" w:rsidR="00D8625F" w:rsidRPr="00ED0713" w:rsidRDefault="00D8625F" w:rsidP="00653F97">
      <w:pPr>
        <w:spacing w:line="360" w:lineRule="auto"/>
        <w:jc w:val="both"/>
        <w:rPr>
          <w:noProof/>
          <w:lang w:val="es-DO"/>
        </w:rPr>
      </w:pPr>
      <w:r w:rsidRPr="00ED0713">
        <w:rPr>
          <w:noProof/>
          <w:lang w:val="es-DO"/>
        </w:rPr>
        <w:t xml:space="preserve">En el año 2022 se pone en ejecución el decreto 396 -22 que modifica el artículo 1 del decreto 426 -07, para que, </w:t>
      </w:r>
      <w:r w:rsidR="00092CAD">
        <w:rPr>
          <w:noProof/>
          <w:lang w:val="es-DO"/>
        </w:rPr>
        <w:t>“</w:t>
      </w:r>
      <w:r w:rsidRPr="00ED0713">
        <w:rPr>
          <w:noProof/>
          <w:lang w:val="es-DO"/>
        </w:rPr>
        <w:t>a partir del 1 de enero de 2023, pase a ser una dependencia del Ministerio de Economía, Planificación y Desarrollo</w:t>
      </w:r>
      <w:r w:rsidR="00092CAD">
        <w:rPr>
          <w:noProof/>
          <w:lang w:val="es-DO"/>
        </w:rPr>
        <w:t>”</w:t>
      </w:r>
      <w:r w:rsidRPr="00ED0713">
        <w:rPr>
          <w:noProof/>
          <w:lang w:val="es-DO"/>
        </w:rPr>
        <w:t>.</w:t>
      </w:r>
    </w:p>
    <w:p w14:paraId="184C8F81" w14:textId="04B5865D" w:rsidR="00887C18" w:rsidRPr="00ED0713" w:rsidRDefault="00887C18" w:rsidP="00383C7C">
      <w:pPr>
        <w:pStyle w:val="Heading2"/>
        <w:rPr>
          <w:b/>
          <w:bCs/>
          <w:noProof/>
          <w:lang w:val="es-DO"/>
        </w:rPr>
      </w:pPr>
      <w:bookmarkStart w:id="6" w:name="_Toc155166459"/>
      <w:r w:rsidRPr="00ED0713">
        <w:rPr>
          <w:b/>
          <w:bCs/>
          <w:noProof/>
          <w:lang w:val="es-DO"/>
        </w:rPr>
        <w:t>Estructura Organizativa</w:t>
      </w:r>
      <w:bookmarkEnd w:id="6"/>
    </w:p>
    <w:p w14:paraId="4C29FD96" w14:textId="7309C3F7" w:rsidR="00887C18" w:rsidRPr="00ED0713" w:rsidRDefault="00887C18" w:rsidP="00653F97">
      <w:pPr>
        <w:spacing w:line="360" w:lineRule="auto"/>
        <w:jc w:val="both"/>
        <w:rPr>
          <w:noProof/>
          <w:lang w:val="es-DO"/>
        </w:rPr>
      </w:pPr>
      <w:bookmarkStart w:id="7" w:name="_bookmark2"/>
      <w:bookmarkEnd w:id="7"/>
      <w:r w:rsidRPr="00ED0713">
        <w:rPr>
          <w:noProof/>
          <w:lang w:val="es-DO"/>
        </w:rPr>
        <w:t xml:space="preserve">El Ministerio de Administración Pública (MAP) </w:t>
      </w:r>
      <w:r w:rsidR="003105ED">
        <w:rPr>
          <w:noProof/>
          <w:lang w:val="es-DO"/>
        </w:rPr>
        <w:t>dictó</w:t>
      </w:r>
      <w:r w:rsidR="003105ED" w:rsidRPr="00ED0713">
        <w:rPr>
          <w:noProof/>
          <w:lang w:val="es-DO"/>
        </w:rPr>
        <w:t xml:space="preserve"> </w:t>
      </w:r>
      <w:r w:rsidRPr="00ED0713">
        <w:rPr>
          <w:noProof/>
          <w:lang w:val="es-DO"/>
        </w:rPr>
        <w:t>este año la Resolución Número 005/2022, que modifica la estructura organizativa del SIUBEN quedando de la siguiente manera:</w:t>
      </w:r>
    </w:p>
    <w:p w14:paraId="0D668D41" w14:textId="2C195F02" w:rsidR="00654164" w:rsidRPr="00ED0713" w:rsidRDefault="00654164" w:rsidP="00D8625F">
      <w:pPr>
        <w:rPr>
          <w:noProof/>
          <w:lang w:val="es-DO"/>
        </w:rPr>
      </w:pPr>
    </w:p>
    <w:p w14:paraId="64ED9E01" w14:textId="6AD55A0F" w:rsidR="00383C7C" w:rsidRPr="00ED0713" w:rsidRDefault="00383C7C" w:rsidP="00D8625F">
      <w:pPr>
        <w:rPr>
          <w:noProof/>
          <w:lang w:val="es-DO"/>
        </w:rPr>
      </w:pPr>
    </w:p>
    <w:p w14:paraId="5DBD5435" w14:textId="5542BB31" w:rsidR="00383C7C" w:rsidRPr="00ED0713" w:rsidRDefault="00383C7C" w:rsidP="00D8625F">
      <w:pPr>
        <w:rPr>
          <w:noProof/>
          <w:lang w:val="es-DO"/>
        </w:rPr>
      </w:pPr>
    </w:p>
    <w:p w14:paraId="16C3E25D" w14:textId="3838394C" w:rsidR="00383C7C" w:rsidRPr="00ED0713" w:rsidRDefault="00383C7C" w:rsidP="00D8625F">
      <w:pPr>
        <w:rPr>
          <w:noProof/>
          <w:lang w:val="es-DO"/>
        </w:rPr>
      </w:pPr>
    </w:p>
    <w:p w14:paraId="06B30173" w14:textId="5864DC43" w:rsidR="00383C7C" w:rsidRPr="00ED0713" w:rsidRDefault="00383C7C" w:rsidP="00D8625F">
      <w:pPr>
        <w:rPr>
          <w:noProof/>
          <w:lang w:val="es-DO"/>
        </w:rPr>
      </w:pPr>
    </w:p>
    <w:p w14:paraId="124E4D8B" w14:textId="094C0848" w:rsidR="00383C7C" w:rsidRPr="00ED0713" w:rsidRDefault="00383C7C" w:rsidP="00D8625F">
      <w:pPr>
        <w:rPr>
          <w:noProof/>
          <w:lang w:val="es-DO"/>
        </w:rPr>
      </w:pPr>
    </w:p>
    <w:p w14:paraId="135B8F82" w14:textId="1E9634B0" w:rsidR="00383C7C" w:rsidRDefault="00383C7C" w:rsidP="00D8625F">
      <w:pPr>
        <w:rPr>
          <w:noProof/>
          <w:lang w:val="es-DO"/>
        </w:rPr>
      </w:pPr>
    </w:p>
    <w:p w14:paraId="6BB4287C" w14:textId="77777777" w:rsidR="00C456CB" w:rsidRDefault="00C456CB" w:rsidP="00D8625F">
      <w:pPr>
        <w:rPr>
          <w:noProof/>
          <w:lang w:val="es-DO"/>
        </w:rPr>
      </w:pPr>
    </w:p>
    <w:p w14:paraId="153DAE99" w14:textId="77777777" w:rsidR="00C456CB" w:rsidRDefault="00C456CB" w:rsidP="00D8625F">
      <w:pPr>
        <w:rPr>
          <w:noProof/>
          <w:lang w:val="es-DO"/>
        </w:rPr>
      </w:pPr>
    </w:p>
    <w:p w14:paraId="4D426429" w14:textId="77777777" w:rsidR="00C456CB" w:rsidRDefault="00C456CB" w:rsidP="00D8625F">
      <w:pPr>
        <w:rPr>
          <w:noProof/>
          <w:lang w:val="es-DO"/>
        </w:rPr>
      </w:pPr>
    </w:p>
    <w:p w14:paraId="0A8CD56C" w14:textId="77777777" w:rsidR="00C456CB" w:rsidRDefault="00C456CB" w:rsidP="00D8625F">
      <w:pPr>
        <w:rPr>
          <w:noProof/>
          <w:lang w:val="es-DO"/>
        </w:rPr>
      </w:pPr>
    </w:p>
    <w:p w14:paraId="6BF2242F" w14:textId="77777777" w:rsidR="00C456CB" w:rsidRDefault="00C456CB" w:rsidP="00D8625F">
      <w:pPr>
        <w:rPr>
          <w:noProof/>
          <w:lang w:val="es-DO"/>
        </w:rPr>
      </w:pPr>
    </w:p>
    <w:p w14:paraId="47FC6EDB" w14:textId="77777777" w:rsidR="00C456CB" w:rsidRDefault="00C456CB" w:rsidP="00D8625F">
      <w:pPr>
        <w:rPr>
          <w:noProof/>
          <w:lang w:val="es-DO"/>
        </w:rPr>
      </w:pPr>
    </w:p>
    <w:p w14:paraId="382424B7" w14:textId="081F1BB0" w:rsidR="00C456CB" w:rsidRDefault="00F07352" w:rsidP="00D8625F">
      <w:pPr>
        <w:rPr>
          <w:noProof/>
          <w:lang w:val="es-DO"/>
        </w:rPr>
      </w:pPr>
      <w:r>
        <w:rPr>
          <w:noProof/>
          <w:lang w:val="es-DO"/>
        </w:rPr>
        <w:lastRenderedPageBreak/>
        <w:drawing>
          <wp:anchor distT="0" distB="0" distL="114300" distR="114300" simplePos="0" relativeHeight="251679744" behindDoc="0" locked="0" layoutInCell="1" allowOverlap="1" wp14:anchorId="1714D2AD" wp14:editId="54344A60">
            <wp:simplePos x="0" y="0"/>
            <wp:positionH relativeFrom="margin">
              <wp:align>center</wp:align>
            </wp:positionH>
            <wp:positionV relativeFrom="paragraph">
              <wp:posOffset>7891</wp:posOffset>
            </wp:positionV>
            <wp:extent cx="6875752" cy="6205591"/>
            <wp:effectExtent l="0" t="0" r="1905" b="5080"/>
            <wp:wrapNone/>
            <wp:docPr id="2089186453" name="Picture 2"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186453" name="Picture 2" descr="A computer screen shot of a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4397" cy="6213393"/>
                    </a:xfrm>
                    <a:prstGeom prst="rect">
                      <a:avLst/>
                    </a:prstGeom>
                  </pic:spPr>
                </pic:pic>
              </a:graphicData>
            </a:graphic>
            <wp14:sizeRelH relativeFrom="page">
              <wp14:pctWidth>0</wp14:pctWidth>
            </wp14:sizeRelH>
            <wp14:sizeRelV relativeFrom="page">
              <wp14:pctHeight>0</wp14:pctHeight>
            </wp14:sizeRelV>
          </wp:anchor>
        </w:drawing>
      </w:r>
    </w:p>
    <w:p w14:paraId="13352067" w14:textId="3EDEE5B5" w:rsidR="00C456CB" w:rsidRDefault="00C456CB" w:rsidP="00D8625F">
      <w:pPr>
        <w:rPr>
          <w:noProof/>
          <w:lang w:val="es-DO"/>
        </w:rPr>
      </w:pPr>
    </w:p>
    <w:p w14:paraId="4F95B3AE" w14:textId="77777777" w:rsidR="00C456CB" w:rsidRDefault="00C456CB" w:rsidP="00D8625F">
      <w:pPr>
        <w:rPr>
          <w:noProof/>
          <w:lang w:val="es-DO"/>
        </w:rPr>
      </w:pPr>
    </w:p>
    <w:p w14:paraId="50281057" w14:textId="7110D32F" w:rsidR="00C456CB" w:rsidRDefault="00C456CB" w:rsidP="00D8625F">
      <w:pPr>
        <w:rPr>
          <w:noProof/>
          <w:lang w:val="es-DO"/>
        </w:rPr>
      </w:pPr>
    </w:p>
    <w:p w14:paraId="3E876D92" w14:textId="77777777" w:rsidR="00C456CB" w:rsidRDefault="00C456CB" w:rsidP="00D8625F">
      <w:pPr>
        <w:rPr>
          <w:noProof/>
          <w:lang w:val="es-DO"/>
        </w:rPr>
      </w:pPr>
    </w:p>
    <w:p w14:paraId="02AC0DA4" w14:textId="77777777" w:rsidR="00C456CB" w:rsidRDefault="00C456CB" w:rsidP="00D8625F">
      <w:pPr>
        <w:rPr>
          <w:noProof/>
          <w:lang w:val="es-DO"/>
        </w:rPr>
      </w:pPr>
    </w:p>
    <w:p w14:paraId="5359D92C" w14:textId="77777777" w:rsidR="00C456CB" w:rsidRDefault="00C456CB" w:rsidP="00D8625F">
      <w:pPr>
        <w:rPr>
          <w:noProof/>
          <w:lang w:val="es-DO"/>
        </w:rPr>
      </w:pPr>
    </w:p>
    <w:p w14:paraId="01A33FC0" w14:textId="77777777" w:rsidR="00C456CB" w:rsidRDefault="00C456CB" w:rsidP="00D8625F">
      <w:pPr>
        <w:rPr>
          <w:noProof/>
          <w:lang w:val="es-DO"/>
        </w:rPr>
      </w:pPr>
    </w:p>
    <w:p w14:paraId="71C6037D" w14:textId="77777777" w:rsidR="00C456CB" w:rsidRDefault="00C456CB" w:rsidP="00D8625F">
      <w:pPr>
        <w:rPr>
          <w:noProof/>
          <w:lang w:val="es-DO"/>
        </w:rPr>
      </w:pPr>
    </w:p>
    <w:p w14:paraId="6CCC2667" w14:textId="77777777" w:rsidR="00C456CB" w:rsidRDefault="00C456CB" w:rsidP="00D8625F">
      <w:pPr>
        <w:rPr>
          <w:noProof/>
          <w:lang w:val="es-DO"/>
        </w:rPr>
      </w:pPr>
    </w:p>
    <w:p w14:paraId="2690A508" w14:textId="77777777" w:rsidR="00C456CB" w:rsidRDefault="00C456CB" w:rsidP="00D8625F">
      <w:pPr>
        <w:rPr>
          <w:noProof/>
          <w:lang w:val="es-DO"/>
        </w:rPr>
      </w:pPr>
    </w:p>
    <w:p w14:paraId="2F0175FF" w14:textId="77777777" w:rsidR="00C456CB" w:rsidRDefault="00C456CB" w:rsidP="00D8625F">
      <w:pPr>
        <w:rPr>
          <w:noProof/>
          <w:lang w:val="es-DO"/>
        </w:rPr>
      </w:pPr>
    </w:p>
    <w:p w14:paraId="52EBBC88" w14:textId="77777777" w:rsidR="00C456CB" w:rsidRDefault="00C456CB" w:rsidP="00D8625F">
      <w:pPr>
        <w:rPr>
          <w:noProof/>
          <w:lang w:val="es-DO"/>
        </w:rPr>
      </w:pPr>
    </w:p>
    <w:p w14:paraId="5073AF09" w14:textId="77777777" w:rsidR="00C456CB" w:rsidRDefault="00C456CB" w:rsidP="00D8625F">
      <w:pPr>
        <w:rPr>
          <w:noProof/>
          <w:lang w:val="es-DO"/>
        </w:rPr>
      </w:pPr>
    </w:p>
    <w:p w14:paraId="327C07AF" w14:textId="77777777" w:rsidR="00C456CB" w:rsidRDefault="00C456CB" w:rsidP="00D8625F">
      <w:pPr>
        <w:rPr>
          <w:noProof/>
          <w:lang w:val="es-DO"/>
        </w:rPr>
      </w:pPr>
    </w:p>
    <w:p w14:paraId="327F27C0" w14:textId="77777777" w:rsidR="00C456CB" w:rsidRDefault="00C456CB" w:rsidP="00D8625F">
      <w:pPr>
        <w:rPr>
          <w:noProof/>
          <w:lang w:val="es-DO"/>
        </w:rPr>
      </w:pPr>
    </w:p>
    <w:p w14:paraId="45FE2EB5" w14:textId="77777777" w:rsidR="00C456CB" w:rsidRDefault="00C456CB" w:rsidP="00D8625F">
      <w:pPr>
        <w:rPr>
          <w:noProof/>
          <w:lang w:val="es-DO"/>
        </w:rPr>
      </w:pPr>
    </w:p>
    <w:p w14:paraId="570A41AC" w14:textId="77777777" w:rsidR="00C456CB" w:rsidRPr="00ED0713" w:rsidRDefault="00C456CB" w:rsidP="00D8625F">
      <w:pPr>
        <w:rPr>
          <w:noProof/>
          <w:lang w:val="es-DO"/>
        </w:rPr>
      </w:pPr>
    </w:p>
    <w:p w14:paraId="3C1F65AA" w14:textId="2CDD8BF4" w:rsidR="00383C7C" w:rsidRDefault="00383C7C" w:rsidP="00D8625F">
      <w:pPr>
        <w:rPr>
          <w:noProof/>
          <w:lang w:val="es-DO"/>
        </w:rPr>
      </w:pPr>
    </w:p>
    <w:p w14:paraId="6737A0E2" w14:textId="77777777" w:rsidR="00D41C71" w:rsidRDefault="00D41C71" w:rsidP="00D8625F">
      <w:pPr>
        <w:rPr>
          <w:noProof/>
          <w:lang w:val="es-DO"/>
        </w:rPr>
      </w:pPr>
    </w:p>
    <w:p w14:paraId="1F36CB86" w14:textId="77777777" w:rsidR="00D41C71" w:rsidRDefault="00D41C71" w:rsidP="00D8625F">
      <w:pPr>
        <w:rPr>
          <w:noProof/>
          <w:lang w:val="es-DO"/>
        </w:rPr>
      </w:pPr>
    </w:p>
    <w:p w14:paraId="3E61DD46" w14:textId="77777777" w:rsidR="00D41C71" w:rsidRPr="00ED0713" w:rsidRDefault="00D41C71" w:rsidP="00D8625F">
      <w:pPr>
        <w:rPr>
          <w:noProof/>
          <w:lang w:val="es-DO"/>
        </w:rPr>
      </w:pPr>
    </w:p>
    <w:p w14:paraId="058F2B0C" w14:textId="538B45D8" w:rsidR="00653F97" w:rsidRPr="00CC54D6" w:rsidRDefault="00653F97" w:rsidP="000736FD">
      <w:pPr>
        <w:spacing w:before="180"/>
        <w:ind w:right="123"/>
        <w:jc w:val="center"/>
        <w:rPr>
          <w:color w:val="767070"/>
          <w:spacing w:val="12"/>
          <w:sz w:val="20"/>
          <w:szCs w:val="20"/>
          <w:lang w:val="es-DO"/>
        </w:rPr>
      </w:pPr>
      <w:r w:rsidRPr="00CC54D6">
        <w:rPr>
          <w:b/>
          <w:color w:val="767070"/>
          <w:spacing w:val="16"/>
          <w:sz w:val="20"/>
          <w:szCs w:val="20"/>
          <w:lang w:val="es-DO"/>
        </w:rPr>
        <w:t>Fuente:</w:t>
      </w:r>
      <w:r w:rsidRPr="00CC54D6">
        <w:rPr>
          <w:b/>
          <w:color w:val="767070"/>
          <w:spacing w:val="43"/>
          <w:sz w:val="20"/>
          <w:szCs w:val="20"/>
          <w:lang w:val="es-DO"/>
        </w:rPr>
        <w:t xml:space="preserve"> </w:t>
      </w:r>
      <w:r w:rsidRPr="00CC54D6">
        <w:rPr>
          <w:color w:val="767070"/>
          <w:spacing w:val="17"/>
          <w:sz w:val="20"/>
          <w:szCs w:val="20"/>
          <w:lang w:val="es-DO"/>
        </w:rPr>
        <w:t>Resolución</w:t>
      </w:r>
      <w:r w:rsidR="00EA6862" w:rsidRPr="00CC54D6">
        <w:rPr>
          <w:color w:val="767070"/>
          <w:spacing w:val="17"/>
          <w:sz w:val="20"/>
          <w:szCs w:val="20"/>
          <w:lang w:val="es-DO"/>
        </w:rPr>
        <w:t xml:space="preserve"> Núm</w:t>
      </w:r>
      <w:r w:rsidRPr="00CC54D6">
        <w:rPr>
          <w:color w:val="767070"/>
          <w:spacing w:val="41"/>
          <w:sz w:val="20"/>
          <w:szCs w:val="20"/>
          <w:lang w:val="es-DO"/>
        </w:rPr>
        <w:t xml:space="preserve"> </w:t>
      </w:r>
      <w:r w:rsidRPr="00CC54D6">
        <w:rPr>
          <w:color w:val="767070"/>
          <w:spacing w:val="13"/>
          <w:sz w:val="20"/>
          <w:szCs w:val="20"/>
          <w:lang w:val="es-DO"/>
        </w:rPr>
        <w:t>005</w:t>
      </w:r>
      <w:r w:rsidRPr="00CC54D6">
        <w:rPr>
          <w:color w:val="767070"/>
          <w:spacing w:val="-25"/>
          <w:sz w:val="20"/>
          <w:szCs w:val="20"/>
          <w:lang w:val="es-DO"/>
        </w:rPr>
        <w:t xml:space="preserve"> </w:t>
      </w:r>
      <w:r w:rsidRPr="00CC54D6">
        <w:rPr>
          <w:color w:val="767070"/>
          <w:sz w:val="20"/>
          <w:szCs w:val="20"/>
          <w:lang w:val="es-DO"/>
        </w:rPr>
        <w:t>/</w:t>
      </w:r>
      <w:r w:rsidRPr="00CC54D6">
        <w:rPr>
          <w:color w:val="767070"/>
          <w:spacing w:val="-25"/>
          <w:sz w:val="20"/>
          <w:szCs w:val="20"/>
          <w:lang w:val="es-DO"/>
        </w:rPr>
        <w:t xml:space="preserve"> </w:t>
      </w:r>
      <w:r w:rsidRPr="00CC54D6">
        <w:rPr>
          <w:color w:val="767070"/>
          <w:sz w:val="20"/>
          <w:szCs w:val="20"/>
          <w:lang w:val="es-DO"/>
        </w:rPr>
        <w:t>2</w:t>
      </w:r>
      <w:r w:rsidRPr="00CC54D6">
        <w:rPr>
          <w:color w:val="767070"/>
          <w:spacing w:val="13"/>
          <w:sz w:val="20"/>
          <w:szCs w:val="20"/>
          <w:lang w:val="es-DO"/>
        </w:rPr>
        <w:t>022</w:t>
      </w:r>
      <w:r w:rsidRPr="00CC54D6">
        <w:rPr>
          <w:color w:val="767070"/>
          <w:spacing w:val="41"/>
          <w:sz w:val="20"/>
          <w:szCs w:val="20"/>
          <w:lang w:val="es-DO"/>
        </w:rPr>
        <w:t xml:space="preserve"> </w:t>
      </w:r>
      <w:r w:rsidRPr="00CC54D6">
        <w:rPr>
          <w:color w:val="767070"/>
          <w:spacing w:val="12"/>
          <w:sz w:val="20"/>
          <w:szCs w:val="20"/>
          <w:lang w:val="es-DO"/>
        </w:rPr>
        <w:t>del</w:t>
      </w:r>
      <w:r w:rsidRPr="00CC54D6">
        <w:rPr>
          <w:color w:val="767070"/>
          <w:spacing w:val="40"/>
          <w:sz w:val="20"/>
          <w:szCs w:val="20"/>
          <w:lang w:val="es-DO"/>
        </w:rPr>
        <w:t xml:space="preserve"> </w:t>
      </w:r>
      <w:r w:rsidRPr="00CC54D6">
        <w:rPr>
          <w:color w:val="767070"/>
          <w:spacing w:val="12"/>
          <w:sz w:val="20"/>
          <w:szCs w:val="20"/>
          <w:lang w:val="es-DO"/>
        </w:rPr>
        <w:t>MAP</w:t>
      </w:r>
    </w:p>
    <w:p w14:paraId="17C97037" w14:textId="77777777" w:rsidR="00D41C71" w:rsidRDefault="00D41C71" w:rsidP="000736FD">
      <w:pPr>
        <w:spacing w:before="180"/>
        <w:ind w:right="123"/>
        <w:jc w:val="center"/>
        <w:rPr>
          <w:color w:val="767070"/>
          <w:spacing w:val="12"/>
          <w:sz w:val="22"/>
          <w:szCs w:val="22"/>
          <w:lang w:val="es-DO"/>
        </w:rPr>
      </w:pPr>
    </w:p>
    <w:p w14:paraId="0139641D" w14:textId="77777777" w:rsidR="00D41C71" w:rsidRDefault="00D41C71" w:rsidP="000736FD">
      <w:pPr>
        <w:spacing w:before="180"/>
        <w:ind w:right="123"/>
        <w:jc w:val="center"/>
        <w:rPr>
          <w:color w:val="767070"/>
          <w:spacing w:val="12"/>
          <w:sz w:val="22"/>
          <w:szCs w:val="22"/>
          <w:lang w:val="es-DO"/>
        </w:rPr>
      </w:pPr>
    </w:p>
    <w:p w14:paraId="2B0BBB61" w14:textId="77777777" w:rsidR="00D41C71" w:rsidRPr="00ED0713" w:rsidRDefault="00D41C71" w:rsidP="000736FD">
      <w:pPr>
        <w:spacing w:before="180"/>
        <w:ind w:right="123"/>
        <w:jc w:val="center"/>
        <w:rPr>
          <w:color w:val="767070"/>
          <w:spacing w:val="12"/>
          <w:sz w:val="22"/>
          <w:szCs w:val="22"/>
          <w:lang w:val="es-DO"/>
        </w:rPr>
      </w:pPr>
    </w:p>
    <w:p w14:paraId="5036818B" w14:textId="48D47121" w:rsidR="002772E2" w:rsidRPr="00ED0713" w:rsidRDefault="002772E2" w:rsidP="002772E2">
      <w:pPr>
        <w:pStyle w:val="Heading2"/>
        <w:rPr>
          <w:b/>
          <w:bCs/>
          <w:noProof/>
          <w:lang w:val="es-DO"/>
        </w:rPr>
      </w:pPr>
      <w:bookmarkStart w:id="8" w:name="_Toc155166460"/>
      <w:r w:rsidRPr="00ED0713">
        <w:rPr>
          <w:b/>
          <w:bCs/>
          <w:noProof/>
          <w:lang w:val="es-DO"/>
        </w:rPr>
        <w:t>Equipo Gerencial</w:t>
      </w:r>
      <w:bookmarkEnd w:id="8"/>
      <w:r w:rsidRPr="00ED0713">
        <w:rPr>
          <w:b/>
          <w:bCs/>
          <w:noProof/>
          <w:lang w:val="es-DO"/>
        </w:rPr>
        <w:t xml:space="preserve"> </w:t>
      </w:r>
    </w:p>
    <w:tbl>
      <w:tblPr>
        <w:tblStyle w:val="TableGrid"/>
        <w:tblW w:w="9265" w:type="dxa"/>
        <w:jc w:val="center"/>
        <w:tblLayout w:type="fixed"/>
        <w:tblLook w:val="04A0" w:firstRow="1" w:lastRow="0" w:firstColumn="1" w:lastColumn="0" w:noHBand="0" w:noVBand="1"/>
      </w:tblPr>
      <w:tblGrid>
        <w:gridCol w:w="3505"/>
        <w:gridCol w:w="810"/>
        <w:gridCol w:w="2474"/>
        <w:gridCol w:w="2476"/>
      </w:tblGrid>
      <w:tr w:rsidR="00971972" w:rsidRPr="00CC54D6" w14:paraId="184EC6D4" w14:textId="77777777" w:rsidTr="00994823">
        <w:trPr>
          <w:trHeight w:val="300"/>
          <w:jc w:val="center"/>
        </w:trPr>
        <w:tc>
          <w:tcPr>
            <w:tcW w:w="3505" w:type="dxa"/>
            <w:shd w:val="clear" w:color="auto" w:fill="142F62"/>
            <w:noWrap/>
            <w:vAlign w:val="center"/>
          </w:tcPr>
          <w:p w14:paraId="4E9483CB" w14:textId="77777777" w:rsidR="00971972" w:rsidRPr="00CC54D6" w:rsidRDefault="00971972" w:rsidP="00812165">
            <w:pPr>
              <w:jc w:val="center"/>
              <w:rPr>
                <w:b/>
                <w:bCs/>
                <w:color w:val="D9D9D9"/>
                <w:lang w:val="es-DO"/>
              </w:rPr>
            </w:pPr>
            <w:r w:rsidRPr="00CC54D6">
              <w:rPr>
                <w:b/>
                <w:bCs/>
                <w:color w:val="D9D9D9"/>
                <w:lang w:val="es-DO"/>
              </w:rPr>
              <w:t>Nombre</w:t>
            </w:r>
          </w:p>
        </w:tc>
        <w:tc>
          <w:tcPr>
            <w:tcW w:w="810" w:type="dxa"/>
            <w:shd w:val="clear" w:color="auto" w:fill="142F62"/>
            <w:noWrap/>
            <w:vAlign w:val="center"/>
          </w:tcPr>
          <w:p w14:paraId="3290DB2A" w14:textId="77777777" w:rsidR="00971972" w:rsidRPr="00CC54D6" w:rsidRDefault="00971972" w:rsidP="00812165">
            <w:pPr>
              <w:jc w:val="center"/>
              <w:rPr>
                <w:b/>
                <w:bCs/>
                <w:color w:val="D9D9D9"/>
                <w:lang w:val="es-DO"/>
              </w:rPr>
            </w:pPr>
            <w:r w:rsidRPr="00CC54D6">
              <w:rPr>
                <w:b/>
                <w:bCs/>
                <w:color w:val="D9D9D9"/>
                <w:lang w:val="es-DO"/>
              </w:rPr>
              <w:t>Sexo</w:t>
            </w:r>
          </w:p>
        </w:tc>
        <w:tc>
          <w:tcPr>
            <w:tcW w:w="2474" w:type="dxa"/>
            <w:shd w:val="clear" w:color="auto" w:fill="142F62"/>
            <w:noWrap/>
            <w:vAlign w:val="center"/>
          </w:tcPr>
          <w:p w14:paraId="7A349A9E" w14:textId="77777777" w:rsidR="00971972" w:rsidRPr="00CC54D6" w:rsidRDefault="00971972" w:rsidP="00812165">
            <w:pPr>
              <w:jc w:val="center"/>
              <w:rPr>
                <w:b/>
                <w:bCs/>
                <w:color w:val="D9D9D9"/>
                <w:lang w:val="es-DO"/>
              </w:rPr>
            </w:pPr>
            <w:r w:rsidRPr="00CC54D6">
              <w:rPr>
                <w:b/>
                <w:bCs/>
                <w:color w:val="D9D9D9"/>
                <w:lang w:val="es-DO"/>
              </w:rPr>
              <w:t>Dirección / Departamento</w:t>
            </w:r>
          </w:p>
        </w:tc>
        <w:tc>
          <w:tcPr>
            <w:tcW w:w="2476" w:type="dxa"/>
            <w:shd w:val="clear" w:color="auto" w:fill="142F62"/>
            <w:noWrap/>
            <w:vAlign w:val="center"/>
          </w:tcPr>
          <w:p w14:paraId="4F1CA0B9" w14:textId="77777777" w:rsidR="00971972" w:rsidRPr="00CC54D6" w:rsidRDefault="00971972" w:rsidP="00812165">
            <w:pPr>
              <w:jc w:val="center"/>
              <w:rPr>
                <w:b/>
                <w:bCs/>
                <w:color w:val="D9D9D9"/>
                <w:lang w:val="es-DO"/>
              </w:rPr>
            </w:pPr>
            <w:r w:rsidRPr="00CC54D6">
              <w:rPr>
                <w:b/>
                <w:bCs/>
                <w:color w:val="D9D9D9"/>
                <w:lang w:val="es-DO"/>
              </w:rPr>
              <w:t>Cargo</w:t>
            </w:r>
          </w:p>
        </w:tc>
      </w:tr>
      <w:tr w:rsidR="00971972" w:rsidRPr="00CC54D6" w14:paraId="1151866B" w14:textId="77777777" w:rsidTr="00994823">
        <w:trPr>
          <w:trHeight w:val="300"/>
          <w:jc w:val="center"/>
        </w:trPr>
        <w:tc>
          <w:tcPr>
            <w:tcW w:w="3505" w:type="dxa"/>
            <w:noWrap/>
            <w:hideMark/>
          </w:tcPr>
          <w:p w14:paraId="212E82E4" w14:textId="77777777" w:rsidR="00971972" w:rsidRPr="00CC54D6" w:rsidRDefault="00971972" w:rsidP="00971972">
            <w:pPr>
              <w:rPr>
                <w:lang w:val="es-DO"/>
              </w:rPr>
            </w:pPr>
            <w:r w:rsidRPr="00CC54D6">
              <w:rPr>
                <w:lang w:val="es-DO"/>
              </w:rPr>
              <w:t>Jefrey Rafael Lizardo Ortiz</w:t>
            </w:r>
          </w:p>
        </w:tc>
        <w:tc>
          <w:tcPr>
            <w:tcW w:w="810" w:type="dxa"/>
            <w:noWrap/>
            <w:hideMark/>
          </w:tcPr>
          <w:p w14:paraId="1060306F" w14:textId="77777777" w:rsidR="00971972" w:rsidRPr="00CC54D6" w:rsidRDefault="00971972" w:rsidP="00901636">
            <w:pPr>
              <w:jc w:val="center"/>
              <w:rPr>
                <w:lang w:val="es-DO"/>
              </w:rPr>
            </w:pPr>
            <w:r w:rsidRPr="00CC54D6">
              <w:rPr>
                <w:lang w:val="es-DO"/>
              </w:rPr>
              <w:t>M</w:t>
            </w:r>
          </w:p>
        </w:tc>
        <w:tc>
          <w:tcPr>
            <w:tcW w:w="2474" w:type="dxa"/>
            <w:noWrap/>
            <w:hideMark/>
          </w:tcPr>
          <w:p w14:paraId="552ED05D" w14:textId="77777777" w:rsidR="00971972" w:rsidRPr="00CC54D6" w:rsidRDefault="00971972" w:rsidP="00971972">
            <w:pPr>
              <w:rPr>
                <w:lang w:val="es-DO"/>
              </w:rPr>
            </w:pPr>
            <w:r w:rsidRPr="00CC54D6">
              <w:rPr>
                <w:lang w:val="es-DO"/>
              </w:rPr>
              <w:t>Dirección General</w:t>
            </w:r>
          </w:p>
        </w:tc>
        <w:tc>
          <w:tcPr>
            <w:tcW w:w="2476" w:type="dxa"/>
            <w:noWrap/>
            <w:hideMark/>
          </w:tcPr>
          <w:p w14:paraId="7FFC68E8" w14:textId="77777777" w:rsidR="00971972" w:rsidRPr="00CC54D6" w:rsidRDefault="00971972" w:rsidP="00971972">
            <w:pPr>
              <w:rPr>
                <w:lang w:val="es-DO"/>
              </w:rPr>
            </w:pPr>
            <w:r w:rsidRPr="00CC54D6">
              <w:rPr>
                <w:lang w:val="es-DO"/>
              </w:rPr>
              <w:t>Director General</w:t>
            </w:r>
          </w:p>
        </w:tc>
      </w:tr>
      <w:tr w:rsidR="00901636" w:rsidRPr="003F7DF5" w14:paraId="7D4F9000" w14:textId="77777777" w:rsidTr="00994823">
        <w:trPr>
          <w:trHeight w:val="300"/>
          <w:jc w:val="center"/>
        </w:trPr>
        <w:tc>
          <w:tcPr>
            <w:tcW w:w="3505" w:type="dxa"/>
            <w:noWrap/>
          </w:tcPr>
          <w:p w14:paraId="215B4B7F" w14:textId="1D739290" w:rsidR="00901636" w:rsidRPr="00CC54D6" w:rsidRDefault="00901636" w:rsidP="00901636">
            <w:pPr>
              <w:rPr>
                <w:lang w:val="es-DO"/>
              </w:rPr>
            </w:pPr>
            <w:r w:rsidRPr="00CC54D6">
              <w:rPr>
                <w:lang w:val="es-DO"/>
              </w:rPr>
              <w:t>Humberto Rafael M</w:t>
            </w:r>
            <w:r w:rsidR="00EA6862" w:rsidRPr="00CC54D6">
              <w:rPr>
                <w:lang w:val="es-DO"/>
              </w:rPr>
              <w:t>é</w:t>
            </w:r>
            <w:r w:rsidRPr="00CC54D6">
              <w:rPr>
                <w:lang w:val="es-DO"/>
              </w:rPr>
              <w:t>ndez De La Cruz</w:t>
            </w:r>
          </w:p>
        </w:tc>
        <w:tc>
          <w:tcPr>
            <w:tcW w:w="810" w:type="dxa"/>
            <w:noWrap/>
          </w:tcPr>
          <w:p w14:paraId="466C0926" w14:textId="4F52BF11" w:rsidR="00901636" w:rsidRPr="00CC54D6" w:rsidRDefault="00901636" w:rsidP="00901636">
            <w:pPr>
              <w:jc w:val="center"/>
              <w:rPr>
                <w:lang w:val="es-DO"/>
              </w:rPr>
            </w:pPr>
            <w:r w:rsidRPr="00CC54D6">
              <w:rPr>
                <w:lang w:val="es-DO"/>
              </w:rPr>
              <w:t>M</w:t>
            </w:r>
          </w:p>
        </w:tc>
        <w:tc>
          <w:tcPr>
            <w:tcW w:w="2474" w:type="dxa"/>
            <w:noWrap/>
          </w:tcPr>
          <w:p w14:paraId="39A7D19E" w14:textId="3478D9A6" w:rsidR="00901636" w:rsidRPr="00CC54D6" w:rsidRDefault="00901636" w:rsidP="00901636">
            <w:pPr>
              <w:rPr>
                <w:lang w:val="es-DO"/>
              </w:rPr>
            </w:pPr>
            <w:r w:rsidRPr="00CC54D6">
              <w:rPr>
                <w:lang w:val="es-DO"/>
              </w:rPr>
              <w:t>Dirección General</w:t>
            </w:r>
          </w:p>
        </w:tc>
        <w:tc>
          <w:tcPr>
            <w:tcW w:w="2476" w:type="dxa"/>
            <w:noWrap/>
          </w:tcPr>
          <w:p w14:paraId="762179EE" w14:textId="726780DF" w:rsidR="00901636" w:rsidRPr="00CC54D6" w:rsidRDefault="00901636" w:rsidP="00901636">
            <w:pPr>
              <w:rPr>
                <w:lang w:val="es-DO"/>
              </w:rPr>
            </w:pPr>
            <w:r w:rsidRPr="00CC54D6">
              <w:rPr>
                <w:lang w:val="es-DO"/>
              </w:rPr>
              <w:t>Coordinador Técnico de la Dirección General</w:t>
            </w:r>
          </w:p>
        </w:tc>
      </w:tr>
      <w:tr w:rsidR="00901636" w:rsidRPr="00CC54D6" w14:paraId="42C44AC5" w14:textId="77777777" w:rsidTr="00994823">
        <w:trPr>
          <w:trHeight w:val="585"/>
          <w:jc w:val="center"/>
        </w:trPr>
        <w:tc>
          <w:tcPr>
            <w:tcW w:w="3505" w:type="dxa"/>
            <w:hideMark/>
          </w:tcPr>
          <w:p w14:paraId="7F9E6D57" w14:textId="77777777" w:rsidR="00901636" w:rsidRPr="00CC54D6" w:rsidRDefault="00901636" w:rsidP="00901636">
            <w:pPr>
              <w:rPr>
                <w:lang w:val="es-DO"/>
              </w:rPr>
            </w:pPr>
            <w:r w:rsidRPr="00CC54D6">
              <w:rPr>
                <w:lang w:val="es-DO"/>
              </w:rPr>
              <w:t>Altagracia Ramona Peralta De Santamaria</w:t>
            </w:r>
          </w:p>
        </w:tc>
        <w:tc>
          <w:tcPr>
            <w:tcW w:w="810" w:type="dxa"/>
            <w:noWrap/>
            <w:hideMark/>
          </w:tcPr>
          <w:p w14:paraId="7BD5A4D4" w14:textId="77777777" w:rsidR="00901636" w:rsidRPr="00CC54D6" w:rsidRDefault="00901636" w:rsidP="00901636">
            <w:pPr>
              <w:jc w:val="center"/>
              <w:rPr>
                <w:lang w:val="es-DO"/>
              </w:rPr>
            </w:pPr>
            <w:r w:rsidRPr="00CC54D6">
              <w:rPr>
                <w:lang w:val="es-DO"/>
              </w:rPr>
              <w:t>F</w:t>
            </w:r>
          </w:p>
        </w:tc>
        <w:tc>
          <w:tcPr>
            <w:tcW w:w="2474" w:type="dxa"/>
            <w:noWrap/>
            <w:hideMark/>
          </w:tcPr>
          <w:p w14:paraId="4E214D87" w14:textId="649DCBA2" w:rsidR="00901636" w:rsidRPr="00CC54D6" w:rsidRDefault="00901636" w:rsidP="00901636">
            <w:pPr>
              <w:rPr>
                <w:lang w:val="es-DO"/>
              </w:rPr>
            </w:pPr>
            <w:r w:rsidRPr="00CC54D6">
              <w:rPr>
                <w:lang w:val="es-DO"/>
              </w:rPr>
              <w:t>Dirección Administrativa Financiera</w:t>
            </w:r>
          </w:p>
        </w:tc>
        <w:tc>
          <w:tcPr>
            <w:tcW w:w="2476" w:type="dxa"/>
            <w:hideMark/>
          </w:tcPr>
          <w:p w14:paraId="6EA81F43" w14:textId="77777777" w:rsidR="00901636" w:rsidRPr="00CC54D6" w:rsidRDefault="00901636" w:rsidP="00901636">
            <w:pPr>
              <w:rPr>
                <w:lang w:val="es-DO"/>
              </w:rPr>
            </w:pPr>
            <w:r w:rsidRPr="00CC54D6">
              <w:rPr>
                <w:lang w:val="es-DO"/>
              </w:rPr>
              <w:t>Directora Administrativa y Financiera</w:t>
            </w:r>
          </w:p>
        </w:tc>
      </w:tr>
      <w:tr w:rsidR="00901636" w:rsidRPr="00CC54D6" w14:paraId="488AA9AB" w14:textId="77777777" w:rsidTr="00994823">
        <w:trPr>
          <w:trHeight w:val="300"/>
          <w:jc w:val="center"/>
        </w:trPr>
        <w:tc>
          <w:tcPr>
            <w:tcW w:w="3505" w:type="dxa"/>
            <w:noWrap/>
            <w:hideMark/>
          </w:tcPr>
          <w:p w14:paraId="7F754419" w14:textId="6EF8354F" w:rsidR="00901636" w:rsidRPr="00CC54D6" w:rsidRDefault="00901636" w:rsidP="00901636">
            <w:pPr>
              <w:rPr>
                <w:lang w:val="es-DO"/>
              </w:rPr>
            </w:pPr>
            <w:r w:rsidRPr="00CC54D6">
              <w:rPr>
                <w:lang w:val="es-DO"/>
              </w:rPr>
              <w:t>Marlon Jos</w:t>
            </w:r>
            <w:r w:rsidR="00EA6862" w:rsidRPr="00CC54D6">
              <w:rPr>
                <w:lang w:val="es-DO"/>
              </w:rPr>
              <w:t>é</w:t>
            </w:r>
            <w:r w:rsidRPr="00CC54D6">
              <w:rPr>
                <w:lang w:val="es-DO"/>
              </w:rPr>
              <w:t xml:space="preserve"> Gal</w:t>
            </w:r>
            <w:r w:rsidR="00EA6862" w:rsidRPr="00CC54D6">
              <w:rPr>
                <w:lang w:val="es-DO"/>
              </w:rPr>
              <w:t>á</w:t>
            </w:r>
            <w:r w:rsidRPr="00CC54D6">
              <w:rPr>
                <w:lang w:val="es-DO"/>
              </w:rPr>
              <w:t>n Gutiérrez</w:t>
            </w:r>
          </w:p>
        </w:tc>
        <w:tc>
          <w:tcPr>
            <w:tcW w:w="810" w:type="dxa"/>
            <w:noWrap/>
            <w:hideMark/>
          </w:tcPr>
          <w:p w14:paraId="50C27FCC" w14:textId="77777777" w:rsidR="00901636" w:rsidRPr="00CC54D6" w:rsidRDefault="00901636" w:rsidP="00901636">
            <w:pPr>
              <w:jc w:val="center"/>
              <w:rPr>
                <w:lang w:val="es-DO"/>
              </w:rPr>
            </w:pPr>
            <w:r w:rsidRPr="00CC54D6">
              <w:rPr>
                <w:lang w:val="es-DO"/>
              </w:rPr>
              <w:t>M</w:t>
            </w:r>
          </w:p>
        </w:tc>
        <w:tc>
          <w:tcPr>
            <w:tcW w:w="2474" w:type="dxa"/>
            <w:noWrap/>
            <w:hideMark/>
          </w:tcPr>
          <w:p w14:paraId="50AD93BE" w14:textId="77777777" w:rsidR="00901636" w:rsidRPr="00CC54D6" w:rsidRDefault="00901636" w:rsidP="00901636">
            <w:pPr>
              <w:rPr>
                <w:lang w:val="es-DO"/>
              </w:rPr>
            </w:pPr>
            <w:r w:rsidRPr="00CC54D6">
              <w:rPr>
                <w:lang w:val="es-DO"/>
              </w:rPr>
              <w:t>Dirección de Operaciones</w:t>
            </w:r>
          </w:p>
        </w:tc>
        <w:tc>
          <w:tcPr>
            <w:tcW w:w="2476" w:type="dxa"/>
            <w:noWrap/>
            <w:hideMark/>
          </w:tcPr>
          <w:p w14:paraId="2E09C9AC" w14:textId="77777777" w:rsidR="00901636" w:rsidRPr="00CC54D6" w:rsidRDefault="00901636" w:rsidP="00901636">
            <w:pPr>
              <w:rPr>
                <w:lang w:val="es-DO"/>
              </w:rPr>
            </w:pPr>
            <w:r w:rsidRPr="00CC54D6">
              <w:rPr>
                <w:lang w:val="es-DO"/>
              </w:rPr>
              <w:t>Director de Operaciones</w:t>
            </w:r>
          </w:p>
        </w:tc>
      </w:tr>
      <w:tr w:rsidR="00901636" w:rsidRPr="003F7DF5" w14:paraId="2FB51F7F" w14:textId="77777777" w:rsidTr="00994823">
        <w:trPr>
          <w:trHeight w:val="630"/>
          <w:jc w:val="center"/>
        </w:trPr>
        <w:tc>
          <w:tcPr>
            <w:tcW w:w="3505" w:type="dxa"/>
            <w:noWrap/>
            <w:hideMark/>
          </w:tcPr>
          <w:p w14:paraId="0A9BEB54" w14:textId="77777777" w:rsidR="00901636" w:rsidRPr="00CC54D6" w:rsidRDefault="00901636" w:rsidP="00901636">
            <w:pPr>
              <w:rPr>
                <w:lang w:val="es-DO"/>
              </w:rPr>
            </w:pPr>
            <w:r w:rsidRPr="00CC54D6">
              <w:rPr>
                <w:lang w:val="es-DO"/>
              </w:rPr>
              <w:t>Annalisa Staffa</w:t>
            </w:r>
          </w:p>
        </w:tc>
        <w:tc>
          <w:tcPr>
            <w:tcW w:w="810" w:type="dxa"/>
            <w:noWrap/>
            <w:hideMark/>
          </w:tcPr>
          <w:p w14:paraId="1A9F9FB4" w14:textId="77777777" w:rsidR="00901636" w:rsidRPr="00CC54D6" w:rsidRDefault="00901636" w:rsidP="00901636">
            <w:pPr>
              <w:jc w:val="center"/>
              <w:rPr>
                <w:lang w:val="es-DO"/>
              </w:rPr>
            </w:pPr>
            <w:r w:rsidRPr="00CC54D6">
              <w:rPr>
                <w:lang w:val="es-DO"/>
              </w:rPr>
              <w:t>F</w:t>
            </w:r>
          </w:p>
        </w:tc>
        <w:tc>
          <w:tcPr>
            <w:tcW w:w="2474" w:type="dxa"/>
            <w:hideMark/>
          </w:tcPr>
          <w:p w14:paraId="78BE79FB" w14:textId="595A2E72" w:rsidR="00901636" w:rsidRPr="00CC54D6" w:rsidRDefault="00901636" w:rsidP="00901636">
            <w:pPr>
              <w:rPr>
                <w:lang w:val="es-DO"/>
              </w:rPr>
            </w:pPr>
            <w:r w:rsidRPr="00CC54D6">
              <w:rPr>
                <w:lang w:val="es-DO"/>
              </w:rPr>
              <w:t>Dirección de Análisis de la Información Socioeconómica</w:t>
            </w:r>
          </w:p>
        </w:tc>
        <w:tc>
          <w:tcPr>
            <w:tcW w:w="2476" w:type="dxa"/>
            <w:hideMark/>
          </w:tcPr>
          <w:p w14:paraId="3E5A77DD" w14:textId="55F2DB0C" w:rsidR="00901636" w:rsidRPr="00CC54D6" w:rsidRDefault="00901636" w:rsidP="00901636">
            <w:pPr>
              <w:rPr>
                <w:lang w:val="es-DO"/>
              </w:rPr>
            </w:pPr>
            <w:r w:rsidRPr="00CC54D6">
              <w:rPr>
                <w:lang w:val="es-DO"/>
              </w:rPr>
              <w:t>Directora de Análisis de la Información Socioeconómica</w:t>
            </w:r>
          </w:p>
        </w:tc>
      </w:tr>
      <w:tr w:rsidR="00901636" w:rsidRPr="003F7DF5" w14:paraId="60C50FE2" w14:textId="77777777" w:rsidTr="00994823">
        <w:trPr>
          <w:trHeight w:val="630"/>
          <w:jc w:val="center"/>
        </w:trPr>
        <w:tc>
          <w:tcPr>
            <w:tcW w:w="3505" w:type="dxa"/>
            <w:noWrap/>
            <w:hideMark/>
          </w:tcPr>
          <w:p w14:paraId="5286062E" w14:textId="77777777" w:rsidR="00901636" w:rsidRPr="00CC54D6" w:rsidRDefault="00901636" w:rsidP="00901636">
            <w:pPr>
              <w:rPr>
                <w:lang w:val="es-DO"/>
              </w:rPr>
            </w:pPr>
            <w:r w:rsidRPr="00CC54D6">
              <w:rPr>
                <w:lang w:val="es-DO"/>
              </w:rPr>
              <w:t>Wilfredo Antonio Soto Castillo</w:t>
            </w:r>
          </w:p>
        </w:tc>
        <w:tc>
          <w:tcPr>
            <w:tcW w:w="810" w:type="dxa"/>
            <w:noWrap/>
            <w:hideMark/>
          </w:tcPr>
          <w:p w14:paraId="7AA7F1A4" w14:textId="77777777" w:rsidR="00901636" w:rsidRPr="00CC54D6" w:rsidRDefault="00901636" w:rsidP="00901636">
            <w:pPr>
              <w:jc w:val="center"/>
              <w:rPr>
                <w:lang w:val="es-DO"/>
              </w:rPr>
            </w:pPr>
            <w:r w:rsidRPr="00CC54D6">
              <w:rPr>
                <w:lang w:val="es-DO"/>
              </w:rPr>
              <w:t>M</w:t>
            </w:r>
          </w:p>
        </w:tc>
        <w:tc>
          <w:tcPr>
            <w:tcW w:w="2474" w:type="dxa"/>
            <w:noWrap/>
            <w:hideMark/>
          </w:tcPr>
          <w:p w14:paraId="17EE261A" w14:textId="34022E02" w:rsidR="00901636" w:rsidRPr="00CC54D6" w:rsidRDefault="00901636" w:rsidP="00901636">
            <w:pPr>
              <w:rPr>
                <w:lang w:val="es-DO"/>
              </w:rPr>
            </w:pPr>
            <w:r w:rsidRPr="00CC54D6">
              <w:rPr>
                <w:lang w:val="es-DO"/>
              </w:rPr>
              <w:t xml:space="preserve">Dirección de Tecnología de la Información y Comunicación </w:t>
            </w:r>
          </w:p>
        </w:tc>
        <w:tc>
          <w:tcPr>
            <w:tcW w:w="2476" w:type="dxa"/>
            <w:hideMark/>
          </w:tcPr>
          <w:p w14:paraId="2638814C" w14:textId="0B7E83A1" w:rsidR="00901636" w:rsidRPr="00CC54D6" w:rsidRDefault="00901636" w:rsidP="00901636">
            <w:pPr>
              <w:rPr>
                <w:lang w:val="es-DO"/>
              </w:rPr>
            </w:pPr>
            <w:r w:rsidRPr="00CC54D6">
              <w:rPr>
                <w:lang w:val="es-DO"/>
              </w:rPr>
              <w:t xml:space="preserve">Director de Tecnología de la Información y Comunicación </w:t>
            </w:r>
          </w:p>
        </w:tc>
      </w:tr>
      <w:tr w:rsidR="00901636" w:rsidRPr="00CC54D6" w14:paraId="038B83F6" w14:textId="77777777" w:rsidTr="00994823">
        <w:trPr>
          <w:trHeight w:val="512"/>
          <w:jc w:val="center"/>
        </w:trPr>
        <w:tc>
          <w:tcPr>
            <w:tcW w:w="3505" w:type="dxa"/>
            <w:noWrap/>
            <w:hideMark/>
          </w:tcPr>
          <w:p w14:paraId="02FF31B0" w14:textId="0C805BBD" w:rsidR="00901636" w:rsidRPr="00CC54D6" w:rsidRDefault="00901636" w:rsidP="00901636">
            <w:pPr>
              <w:rPr>
                <w:lang w:val="es-DO"/>
              </w:rPr>
            </w:pPr>
            <w:r w:rsidRPr="00CC54D6">
              <w:rPr>
                <w:lang w:val="es-DO"/>
              </w:rPr>
              <w:t>Luz Mar</w:t>
            </w:r>
            <w:r w:rsidR="00EA6862" w:rsidRPr="00CC54D6">
              <w:rPr>
                <w:lang w:val="es-DO"/>
              </w:rPr>
              <w:t>í</w:t>
            </w:r>
            <w:r w:rsidRPr="00CC54D6">
              <w:rPr>
                <w:lang w:val="es-DO"/>
              </w:rPr>
              <w:t>a Quiñones Garc</w:t>
            </w:r>
            <w:r w:rsidR="00EA6862" w:rsidRPr="00CC54D6">
              <w:rPr>
                <w:lang w:val="es-DO"/>
              </w:rPr>
              <w:t>í</w:t>
            </w:r>
            <w:r w:rsidRPr="00CC54D6">
              <w:rPr>
                <w:lang w:val="es-DO"/>
              </w:rPr>
              <w:t>a</w:t>
            </w:r>
          </w:p>
        </w:tc>
        <w:tc>
          <w:tcPr>
            <w:tcW w:w="810" w:type="dxa"/>
            <w:noWrap/>
            <w:hideMark/>
          </w:tcPr>
          <w:p w14:paraId="1321E596" w14:textId="77777777" w:rsidR="00901636" w:rsidRPr="00CC54D6" w:rsidRDefault="00901636" w:rsidP="00901636">
            <w:pPr>
              <w:jc w:val="center"/>
              <w:rPr>
                <w:lang w:val="es-DO"/>
              </w:rPr>
            </w:pPr>
            <w:r w:rsidRPr="00CC54D6">
              <w:rPr>
                <w:lang w:val="es-DO"/>
              </w:rPr>
              <w:t>F</w:t>
            </w:r>
          </w:p>
        </w:tc>
        <w:tc>
          <w:tcPr>
            <w:tcW w:w="2474" w:type="dxa"/>
            <w:noWrap/>
            <w:hideMark/>
          </w:tcPr>
          <w:p w14:paraId="16716B43" w14:textId="77777777" w:rsidR="00901636" w:rsidRPr="00CC54D6" w:rsidRDefault="00901636" w:rsidP="00901636">
            <w:pPr>
              <w:rPr>
                <w:lang w:val="es-DO"/>
              </w:rPr>
            </w:pPr>
            <w:r w:rsidRPr="00CC54D6">
              <w:rPr>
                <w:lang w:val="es-DO"/>
              </w:rPr>
              <w:t>Departamento Recursos Humanos</w:t>
            </w:r>
          </w:p>
        </w:tc>
        <w:tc>
          <w:tcPr>
            <w:tcW w:w="2476" w:type="dxa"/>
            <w:hideMark/>
          </w:tcPr>
          <w:p w14:paraId="182CA390" w14:textId="77777777" w:rsidR="00901636" w:rsidRPr="00CC54D6" w:rsidRDefault="00901636" w:rsidP="00901636">
            <w:pPr>
              <w:rPr>
                <w:lang w:val="es-DO"/>
              </w:rPr>
            </w:pPr>
            <w:r w:rsidRPr="00CC54D6">
              <w:rPr>
                <w:lang w:val="es-DO"/>
              </w:rPr>
              <w:t>Encargada de Recursos Humanos</w:t>
            </w:r>
          </w:p>
        </w:tc>
      </w:tr>
      <w:tr w:rsidR="00901636" w:rsidRPr="00CC54D6" w14:paraId="1178B68F" w14:textId="77777777" w:rsidTr="00994823">
        <w:trPr>
          <w:trHeight w:val="600"/>
          <w:jc w:val="center"/>
        </w:trPr>
        <w:tc>
          <w:tcPr>
            <w:tcW w:w="3505" w:type="dxa"/>
            <w:noWrap/>
            <w:hideMark/>
          </w:tcPr>
          <w:p w14:paraId="1A523422" w14:textId="0AD63A3E" w:rsidR="00901636" w:rsidRPr="00CC54D6" w:rsidRDefault="00901636" w:rsidP="00901636">
            <w:pPr>
              <w:rPr>
                <w:lang w:val="es-DO"/>
              </w:rPr>
            </w:pPr>
            <w:r w:rsidRPr="00CC54D6">
              <w:rPr>
                <w:lang w:val="es-DO"/>
              </w:rPr>
              <w:t>Dar</w:t>
            </w:r>
            <w:r w:rsidR="00EA6862" w:rsidRPr="00CC54D6">
              <w:rPr>
                <w:lang w:val="es-DO"/>
              </w:rPr>
              <w:t>í</w:t>
            </w:r>
            <w:r w:rsidRPr="00CC54D6">
              <w:rPr>
                <w:lang w:val="es-DO"/>
              </w:rPr>
              <w:t>o Antonio L</w:t>
            </w:r>
            <w:r w:rsidR="00EA6862" w:rsidRPr="00CC54D6">
              <w:rPr>
                <w:lang w:val="es-DO"/>
              </w:rPr>
              <w:t>ó</w:t>
            </w:r>
            <w:r w:rsidRPr="00CC54D6">
              <w:rPr>
                <w:lang w:val="es-DO"/>
              </w:rPr>
              <w:t>pez Villar</w:t>
            </w:r>
          </w:p>
        </w:tc>
        <w:tc>
          <w:tcPr>
            <w:tcW w:w="810" w:type="dxa"/>
            <w:noWrap/>
            <w:hideMark/>
          </w:tcPr>
          <w:p w14:paraId="5EA6C5EE" w14:textId="77777777" w:rsidR="00901636" w:rsidRPr="00CC54D6" w:rsidRDefault="00901636" w:rsidP="00901636">
            <w:pPr>
              <w:jc w:val="center"/>
              <w:rPr>
                <w:lang w:val="es-DO"/>
              </w:rPr>
            </w:pPr>
            <w:r w:rsidRPr="00CC54D6">
              <w:rPr>
                <w:lang w:val="es-DO"/>
              </w:rPr>
              <w:t>M</w:t>
            </w:r>
          </w:p>
        </w:tc>
        <w:tc>
          <w:tcPr>
            <w:tcW w:w="2474" w:type="dxa"/>
            <w:noWrap/>
            <w:hideMark/>
          </w:tcPr>
          <w:p w14:paraId="3F042389" w14:textId="504A586D" w:rsidR="00901636" w:rsidRPr="00CC54D6" w:rsidRDefault="00901636" w:rsidP="00901636">
            <w:pPr>
              <w:rPr>
                <w:lang w:val="es-DO"/>
              </w:rPr>
            </w:pPr>
            <w:r w:rsidRPr="00CC54D6">
              <w:rPr>
                <w:lang w:val="es-DO"/>
              </w:rPr>
              <w:t xml:space="preserve">Departamento de Cartografía </w:t>
            </w:r>
          </w:p>
        </w:tc>
        <w:tc>
          <w:tcPr>
            <w:tcW w:w="2476" w:type="dxa"/>
            <w:hideMark/>
          </w:tcPr>
          <w:p w14:paraId="1CD42413" w14:textId="6A53B7AE" w:rsidR="00901636" w:rsidRPr="00CC54D6" w:rsidRDefault="00566627" w:rsidP="00901636">
            <w:pPr>
              <w:rPr>
                <w:lang w:val="es-DO"/>
              </w:rPr>
            </w:pPr>
            <w:r w:rsidRPr="00CC54D6">
              <w:rPr>
                <w:lang w:val="es-DO"/>
              </w:rPr>
              <w:t>Encargado de</w:t>
            </w:r>
            <w:r w:rsidR="00901636" w:rsidRPr="00CC54D6">
              <w:rPr>
                <w:lang w:val="es-DO"/>
              </w:rPr>
              <w:t xml:space="preserve"> Cartografía </w:t>
            </w:r>
          </w:p>
        </w:tc>
      </w:tr>
      <w:tr w:rsidR="00901636" w:rsidRPr="003F7DF5" w14:paraId="78FB072F" w14:textId="77777777" w:rsidTr="00994823">
        <w:trPr>
          <w:trHeight w:val="600"/>
          <w:jc w:val="center"/>
        </w:trPr>
        <w:tc>
          <w:tcPr>
            <w:tcW w:w="3505" w:type="dxa"/>
            <w:noWrap/>
          </w:tcPr>
          <w:p w14:paraId="5F0054A1" w14:textId="25621195" w:rsidR="00901636" w:rsidRPr="00CC54D6" w:rsidRDefault="00901636" w:rsidP="00901636">
            <w:pPr>
              <w:rPr>
                <w:lang w:val="es-DO"/>
              </w:rPr>
            </w:pPr>
            <w:r w:rsidRPr="00CC54D6">
              <w:rPr>
                <w:lang w:val="es-DO"/>
              </w:rPr>
              <w:t>Hamlet Rafael Dur</w:t>
            </w:r>
            <w:r w:rsidR="00EA6862" w:rsidRPr="00CC54D6">
              <w:rPr>
                <w:lang w:val="es-DO"/>
              </w:rPr>
              <w:t>á</w:t>
            </w:r>
            <w:r w:rsidRPr="00CC54D6">
              <w:rPr>
                <w:lang w:val="es-DO"/>
              </w:rPr>
              <w:t>n S</w:t>
            </w:r>
            <w:r w:rsidR="00EA6862" w:rsidRPr="00CC54D6">
              <w:rPr>
                <w:lang w:val="es-DO"/>
              </w:rPr>
              <w:t>á</w:t>
            </w:r>
            <w:r w:rsidRPr="00CC54D6">
              <w:rPr>
                <w:lang w:val="es-DO"/>
              </w:rPr>
              <w:t>nchez</w:t>
            </w:r>
          </w:p>
        </w:tc>
        <w:tc>
          <w:tcPr>
            <w:tcW w:w="810" w:type="dxa"/>
            <w:noWrap/>
          </w:tcPr>
          <w:p w14:paraId="2ABB85AC" w14:textId="77777777" w:rsidR="00901636" w:rsidRPr="00CC54D6" w:rsidRDefault="00901636" w:rsidP="00901636">
            <w:pPr>
              <w:jc w:val="center"/>
              <w:rPr>
                <w:lang w:val="es-DO"/>
              </w:rPr>
            </w:pPr>
            <w:r w:rsidRPr="00CC54D6">
              <w:rPr>
                <w:lang w:val="es-DO"/>
              </w:rPr>
              <w:t>M</w:t>
            </w:r>
          </w:p>
        </w:tc>
        <w:tc>
          <w:tcPr>
            <w:tcW w:w="2474" w:type="dxa"/>
          </w:tcPr>
          <w:p w14:paraId="7703E183" w14:textId="77777777" w:rsidR="00901636" w:rsidRPr="00CC54D6" w:rsidRDefault="00901636" w:rsidP="00901636">
            <w:pPr>
              <w:rPr>
                <w:lang w:val="es-DO"/>
              </w:rPr>
            </w:pPr>
            <w:r w:rsidRPr="00CC54D6">
              <w:rPr>
                <w:lang w:val="es-DO"/>
              </w:rPr>
              <w:t>Departamento de Planificación y Desarrollo</w:t>
            </w:r>
          </w:p>
        </w:tc>
        <w:tc>
          <w:tcPr>
            <w:tcW w:w="2476" w:type="dxa"/>
            <w:noWrap/>
          </w:tcPr>
          <w:p w14:paraId="6AEF4A1C" w14:textId="45D76DA5" w:rsidR="00901636" w:rsidRPr="00CC54D6" w:rsidRDefault="00901636" w:rsidP="00901636">
            <w:pPr>
              <w:rPr>
                <w:lang w:val="es-DO"/>
              </w:rPr>
            </w:pPr>
            <w:r w:rsidRPr="00CC54D6">
              <w:rPr>
                <w:lang w:val="es-DO"/>
              </w:rPr>
              <w:t>Encargado de Planificación y Desarrollo</w:t>
            </w:r>
          </w:p>
        </w:tc>
      </w:tr>
      <w:tr w:rsidR="00901636" w:rsidRPr="003F7DF5" w14:paraId="3DA939A9" w14:textId="77777777" w:rsidTr="00994823">
        <w:trPr>
          <w:trHeight w:val="600"/>
          <w:jc w:val="center"/>
        </w:trPr>
        <w:tc>
          <w:tcPr>
            <w:tcW w:w="3505" w:type="dxa"/>
            <w:noWrap/>
            <w:hideMark/>
          </w:tcPr>
          <w:p w14:paraId="514F8F62" w14:textId="77777777" w:rsidR="00901636" w:rsidRPr="00CC54D6" w:rsidRDefault="00901636" w:rsidP="00901636">
            <w:pPr>
              <w:rPr>
                <w:lang w:val="es-DO"/>
              </w:rPr>
            </w:pPr>
            <w:r w:rsidRPr="00CC54D6">
              <w:rPr>
                <w:lang w:val="es-DO"/>
              </w:rPr>
              <w:t>Freddy Osvaldo Ochoa Cabrera</w:t>
            </w:r>
          </w:p>
        </w:tc>
        <w:tc>
          <w:tcPr>
            <w:tcW w:w="810" w:type="dxa"/>
            <w:noWrap/>
            <w:hideMark/>
          </w:tcPr>
          <w:p w14:paraId="743C7F6F" w14:textId="77777777" w:rsidR="00901636" w:rsidRPr="00CC54D6" w:rsidRDefault="00901636" w:rsidP="00901636">
            <w:pPr>
              <w:jc w:val="center"/>
              <w:rPr>
                <w:lang w:val="es-DO"/>
              </w:rPr>
            </w:pPr>
            <w:r w:rsidRPr="00CC54D6">
              <w:rPr>
                <w:lang w:val="es-DO"/>
              </w:rPr>
              <w:t>M</w:t>
            </w:r>
          </w:p>
        </w:tc>
        <w:tc>
          <w:tcPr>
            <w:tcW w:w="2474" w:type="dxa"/>
            <w:hideMark/>
          </w:tcPr>
          <w:p w14:paraId="4FF1C78D" w14:textId="77777777" w:rsidR="00901636" w:rsidRPr="00CC54D6" w:rsidRDefault="00901636" w:rsidP="00901636">
            <w:pPr>
              <w:rPr>
                <w:lang w:val="es-DO"/>
              </w:rPr>
            </w:pPr>
            <w:r w:rsidRPr="00CC54D6">
              <w:rPr>
                <w:lang w:val="es-DO"/>
              </w:rPr>
              <w:t>Departamento de Revisión y Control de Datos</w:t>
            </w:r>
          </w:p>
        </w:tc>
        <w:tc>
          <w:tcPr>
            <w:tcW w:w="2476" w:type="dxa"/>
            <w:noWrap/>
            <w:hideMark/>
          </w:tcPr>
          <w:p w14:paraId="09813A60" w14:textId="1A9C02AA" w:rsidR="00901636" w:rsidRPr="00CC54D6" w:rsidRDefault="00901636" w:rsidP="00901636">
            <w:pPr>
              <w:rPr>
                <w:lang w:val="es-DO"/>
              </w:rPr>
            </w:pPr>
            <w:r w:rsidRPr="00CC54D6">
              <w:rPr>
                <w:lang w:val="es-DO"/>
              </w:rPr>
              <w:t>Enc</w:t>
            </w:r>
            <w:r w:rsidR="00EA6862" w:rsidRPr="00CC54D6">
              <w:rPr>
                <w:lang w:val="es-DO"/>
              </w:rPr>
              <w:t>argado</w:t>
            </w:r>
            <w:r w:rsidRPr="00CC54D6">
              <w:rPr>
                <w:lang w:val="es-DO"/>
              </w:rPr>
              <w:t xml:space="preserve"> Div</w:t>
            </w:r>
            <w:r w:rsidR="00EA6862" w:rsidRPr="00CC54D6">
              <w:rPr>
                <w:lang w:val="es-DO"/>
              </w:rPr>
              <w:t>isión,</w:t>
            </w:r>
            <w:r w:rsidRPr="00CC54D6">
              <w:rPr>
                <w:lang w:val="es-DO"/>
              </w:rPr>
              <w:t xml:space="preserve"> Revisión y Control</w:t>
            </w:r>
          </w:p>
        </w:tc>
      </w:tr>
      <w:tr w:rsidR="00901636" w:rsidRPr="00CC54D6" w14:paraId="480AD337" w14:textId="77777777" w:rsidTr="00994823">
        <w:trPr>
          <w:trHeight w:val="300"/>
          <w:jc w:val="center"/>
        </w:trPr>
        <w:tc>
          <w:tcPr>
            <w:tcW w:w="3505" w:type="dxa"/>
            <w:noWrap/>
          </w:tcPr>
          <w:p w14:paraId="2015D87F" w14:textId="4BA55A33" w:rsidR="00901636" w:rsidRPr="00CC54D6" w:rsidRDefault="00901636" w:rsidP="00901636">
            <w:pPr>
              <w:rPr>
                <w:lang w:val="es-DO"/>
              </w:rPr>
            </w:pPr>
            <w:r w:rsidRPr="00CC54D6">
              <w:rPr>
                <w:lang w:val="es-DO"/>
              </w:rPr>
              <w:t>Carmela Del Rosario Jacobo Beras</w:t>
            </w:r>
          </w:p>
        </w:tc>
        <w:tc>
          <w:tcPr>
            <w:tcW w:w="810" w:type="dxa"/>
            <w:noWrap/>
          </w:tcPr>
          <w:p w14:paraId="011F3A49" w14:textId="21822D4C" w:rsidR="00901636" w:rsidRPr="00CC54D6" w:rsidRDefault="00901636" w:rsidP="00901636">
            <w:pPr>
              <w:jc w:val="center"/>
              <w:rPr>
                <w:lang w:val="es-DO"/>
              </w:rPr>
            </w:pPr>
            <w:r w:rsidRPr="00CC54D6">
              <w:rPr>
                <w:lang w:val="es-DO"/>
              </w:rPr>
              <w:t>F</w:t>
            </w:r>
          </w:p>
        </w:tc>
        <w:tc>
          <w:tcPr>
            <w:tcW w:w="2474" w:type="dxa"/>
            <w:noWrap/>
          </w:tcPr>
          <w:p w14:paraId="260BB433" w14:textId="4FC389D8" w:rsidR="00901636" w:rsidRPr="00CC54D6" w:rsidRDefault="00901636" w:rsidP="00901636">
            <w:pPr>
              <w:rPr>
                <w:lang w:val="es-DO"/>
              </w:rPr>
            </w:pPr>
            <w:r w:rsidRPr="00CC54D6">
              <w:rPr>
                <w:lang w:val="es-DO"/>
              </w:rPr>
              <w:t>Departamento de Comunicaciones</w:t>
            </w:r>
          </w:p>
        </w:tc>
        <w:tc>
          <w:tcPr>
            <w:tcW w:w="2476" w:type="dxa"/>
            <w:noWrap/>
          </w:tcPr>
          <w:p w14:paraId="2A0CCC6A" w14:textId="3958C1A0" w:rsidR="00901636" w:rsidRPr="00CC54D6" w:rsidRDefault="00901636" w:rsidP="00901636">
            <w:pPr>
              <w:rPr>
                <w:lang w:val="es-DO"/>
              </w:rPr>
            </w:pPr>
            <w:r w:rsidRPr="00CC54D6">
              <w:rPr>
                <w:lang w:val="es-DO"/>
              </w:rPr>
              <w:t>Encargada de Comunicaciones</w:t>
            </w:r>
          </w:p>
        </w:tc>
      </w:tr>
      <w:tr w:rsidR="00901636" w:rsidRPr="003F7DF5" w14:paraId="0AC28C36" w14:textId="77777777" w:rsidTr="00994823">
        <w:trPr>
          <w:trHeight w:val="300"/>
          <w:jc w:val="center"/>
        </w:trPr>
        <w:tc>
          <w:tcPr>
            <w:tcW w:w="3505" w:type="dxa"/>
            <w:noWrap/>
          </w:tcPr>
          <w:p w14:paraId="6255B8DC" w14:textId="61B721FC" w:rsidR="00901636" w:rsidRPr="00CC54D6" w:rsidRDefault="00901636" w:rsidP="00901636">
            <w:pPr>
              <w:rPr>
                <w:lang w:val="es-DO"/>
              </w:rPr>
            </w:pPr>
            <w:r w:rsidRPr="00CC54D6">
              <w:rPr>
                <w:lang w:val="es-DO"/>
              </w:rPr>
              <w:t>Nancys Castro Sosa</w:t>
            </w:r>
          </w:p>
        </w:tc>
        <w:tc>
          <w:tcPr>
            <w:tcW w:w="810" w:type="dxa"/>
            <w:noWrap/>
          </w:tcPr>
          <w:p w14:paraId="0DA1CA35" w14:textId="499FB090" w:rsidR="00901636" w:rsidRPr="00CC54D6" w:rsidRDefault="00901636" w:rsidP="00901636">
            <w:pPr>
              <w:jc w:val="center"/>
              <w:rPr>
                <w:lang w:val="es-DO"/>
              </w:rPr>
            </w:pPr>
            <w:r w:rsidRPr="00CC54D6">
              <w:rPr>
                <w:lang w:val="es-DO"/>
              </w:rPr>
              <w:t>F</w:t>
            </w:r>
          </w:p>
        </w:tc>
        <w:tc>
          <w:tcPr>
            <w:tcW w:w="2474" w:type="dxa"/>
            <w:noWrap/>
          </w:tcPr>
          <w:p w14:paraId="12D71784" w14:textId="0B1D7B4F" w:rsidR="00901636" w:rsidRPr="00CC54D6" w:rsidRDefault="00901636" w:rsidP="00901636">
            <w:pPr>
              <w:rPr>
                <w:lang w:val="es-DO"/>
              </w:rPr>
            </w:pPr>
            <w:r w:rsidRPr="00CC54D6">
              <w:rPr>
                <w:lang w:val="es-DO"/>
              </w:rPr>
              <w:t xml:space="preserve">Departamento de Calidad en la Gestión </w:t>
            </w:r>
          </w:p>
        </w:tc>
        <w:tc>
          <w:tcPr>
            <w:tcW w:w="2476" w:type="dxa"/>
            <w:noWrap/>
          </w:tcPr>
          <w:p w14:paraId="60ADE8A3" w14:textId="1510AB8C" w:rsidR="00901636" w:rsidRPr="00CC54D6" w:rsidRDefault="00901636" w:rsidP="00901636">
            <w:pPr>
              <w:rPr>
                <w:lang w:val="es-DO"/>
              </w:rPr>
            </w:pPr>
            <w:r w:rsidRPr="00CC54D6">
              <w:rPr>
                <w:lang w:val="es-DO"/>
              </w:rPr>
              <w:t xml:space="preserve">Encargada </w:t>
            </w:r>
            <w:r w:rsidR="00566627" w:rsidRPr="00CC54D6">
              <w:rPr>
                <w:lang w:val="es-DO"/>
              </w:rPr>
              <w:t>de Calidad</w:t>
            </w:r>
            <w:r w:rsidRPr="00CC54D6">
              <w:rPr>
                <w:lang w:val="es-DO"/>
              </w:rPr>
              <w:t xml:space="preserve"> en la Gestión</w:t>
            </w:r>
          </w:p>
        </w:tc>
      </w:tr>
      <w:tr w:rsidR="00901636" w:rsidRPr="00CC54D6" w14:paraId="3EDEBE85" w14:textId="77777777" w:rsidTr="00994823">
        <w:trPr>
          <w:trHeight w:val="300"/>
          <w:jc w:val="center"/>
        </w:trPr>
        <w:tc>
          <w:tcPr>
            <w:tcW w:w="3505" w:type="dxa"/>
            <w:noWrap/>
          </w:tcPr>
          <w:p w14:paraId="6489A2AC" w14:textId="5E195319" w:rsidR="00901636" w:rsidRPr="00CC54D6" w:rsidRDefault="00901636" w:rsidP="00901636">
            <w:pPr>
              <w:rPr>
                <w:lang w:val="es-DO"/>
              </w:rPr>
            </w:pPr>
            <w:r w:rsidRPr="00CC54D6">
              <w:rPr>
                <w:lang w:val="es-DO"/>
              </w:rPr>
              <w:t xml:space="preserve">Tirsis Quezada </w:t>
            </w:r>
          </w:p>
        </w:tc>
        <w:tc>
          <w:tcPr>
            <w:tcW w:w="810" w:type="dxa"/>
            <w:noWrap/>
          </w:tcPr>
          <w:p w14:paraId="0F327D06" w14:textId="0C95DF2B" w:rsidR="00901636" w:rsidRPr="00CC54D6" w:rsidRDefault="00901636" w:rsidP="00901636">
            <w:pPr>
              <w:jc w:val="center"/>
              <w:rPr>
                <w:lang w:val="es-DO"/>
              </w:rPr>
            </w:pPr>
            <w:r w:rsidRPr="00CC54D6">
              <w:rPr>
                <w:lang w:val="es-DO"/>
              </w:rPr>
              <w:t>F</w:t>
            </w:r>
          </w:p>
        </w:tc>
        <w:tc>
          <w:tcPr>
            <w:tcW w:w="2474" w:type="dxa"/>
            <w:noWrap/>
          </w:tcPr>
          <w:p w14:paraId="1EF30F2C" w14:textId="741CE416" w:rsidR="00901636" w:rsidRPr="00CC54D6" w:rsidRDefault="00901636" w:rsidP="00901636">
            <w:pPr>
              <w:rPr>
                <w:lang w:val="es-DO"/>
              </w:rPr>
            </w:pPr>
            <w:r w:rsidRPr="00CC54D6">
              <w:rPr>
                <w:lang w:val="es-DO"/>
              </w:rPr>
              <w:t xml:space="preserve">Dirección General </w:t>
            </w:r>
          </w:p>
        </w:tc>
        <w:tc>
          <w:tcPr>
            <w:tcW w:w="2476" w:type="dxa"/>
            <w:noWrap/>
          </w:tcPr>
          <w:p w14:paraId="6D99C31A" w14:textId="75E8ED46" w:rsidR="00901636" w:rsidRPr="00CC54D6" w:rsidRDefault="00901636" w:rsidP="00901636">
            <w:pPr>
              <w:rPr>
                <w:lang w:val="es-DO"/>
              </w:rPr>
            </w:pPr>
            <w:r w:rsidRPr="00CC54D6">
              <w:rPr>
                <w:lang w:val="es-DO"/>
              </w:rPr>
              <w:t xml:space="preserve">Asesora </w:t>
            </w:r>
          </w:p>
        </w:tc>
      </w:tr>
      <w:tr w:rsidR="00CC54D6" w:rsidRPr="00CC54D6" w14:paraId="4E294A1D" w14:textId="77777777" w:rsidTr="00CC54D6">
        <w:trPr>
          <w:trHeight w:val="300"/>
          <w:jc w:val="center"/>
        </w:trPr>
        <w:tc>
          <w:tcPr>
            <w:tcW w:w="3505" w:type="dxa"/>
            <w:shd w:val="clear" w:color="auto" w:fill="142F62"/>
            <w:noWrap/>
            <w:vAlign w:val="center"/>
          </w:tcPr>
          <w:p w14:paraId="59D0A486" w14:textId="2E4E06EF" w:rsidR="00CC54D6" w:rsidRPr="00CC54D6" w:rsidRDefault="00CC54D6" w:rsidP="00CC54D6">
            <w:pPr>
              <w:rPr>
                <w:lang w:val="es-DO"/>
              </w:rPr>
            </w:pPr>
            <w:r w:rsidRPr="00CC54D6">
              <w:rPr>
                <w:b/>
                <w:bCs/>
                <w:color w:val="D9D9D9"/>
                <w:lang w:val="es-DO"/>
              </w:rPr>
              <w:lastRenderedPageBreak/>
              <w:t>Nombre</w:t>
            </w:r>
          </w:p>
        </w:tc>
        <w:tc>
          <w:tcPr>
            <w:tcW w:w="810" w:type="dxa"/>
            <w:shd w:val="clear" w:color="auto" w:fill="142F62"/>
            <w:noWrap/>
            <w:vAlign w:val="center"/>
          </w:tcPr>
          <w:p w14:paraId="34448046" w14:textId="026CB860" w:rsidR="00CC54D6" w:rsidRPr="00CC54D6" w:rsidRDefault="00CC54D6" w:rsidP="00CC54D6">
            <w:pPr>
              <w:jc w:val="center"/>
              <w:rPr>
                <w:lang w:val="es-DO"/>
              </w:rPr>
            </w:pPr>
            <w:r w:rsidRPr="00CC54D6">
              <w:rPr>
                <w:b/>
                <w:bCs/>
                <w:color w:val="D9D9D9"/>
                <w:lang w:val="es-DO"/>
              </w:rPr>
              <w:t>Sexo</w:t>
            </w:r>
          </w:p>
        </w:tc>
        <w:tc>
          <w:tcPr>
            <w:tcW w:w="2474" w:type="dxa"/>
            <w:shd w:val="clear" w:color="auto" w:fill="142F62"/>
            <w:noWrap/>
            <w:vAlign w:val="center"/>
          </w:tcPr>
          <w:p w14:paraId="42F9BDDE" w14:textId="1FE9DB2C" w:rsidR="00CC54D6" w:rsidRPr="00CC54D6" w:rsidRDefault="00CC54D6" w:rsidP="00CC54D6">
            <w:pPr>
              <w:rPr>
                <w:lang w:val="es-DO"/>
              </w:rPr>
            </w:pPr>
            <w:r w:rsidRPr="00CC54D6">
              <w:rPr>
                <w:b/>
                <w:bCs/>
                <w:color w:val="D9D9D9"/>
                <w:lang w:val="es-DO"/>
              </w:rPr>
              <w:t>Dirección / Departamento</w:t>
            </w:r>
          </w:p>
        </w:tc>
        <w:tc>
          <w:tcPr>
            <w:tcW w:w="2476" w:type="dxa"/>
            <w:shd w:val="clear" w:color="auto" w:fill="142F62"/>
            <w:noWrap/>
            <w:vAlign w:val="center"/>
          </w:tcPr>
          <w:p w14:paraId="01F5CF95" w14:textId="6989E57A" w:rsidR="00CC54D6" w:rsidRPr="00CC54D6" w:rsidRDefault="00CC54D6" w:rsidP="00CC54D6">
            <w:pPr>
              <w:rPr>
                <w:lang w:val="es-DO"/>
              </w:rPr>
            </w:pPr>
            <w:r w:rsidRPr="00CC54D6">
              <w:rPr>
                <w:b/>
                <w:bCs/>
                <w:color w:val="D9D9D9"/>
                <w:lang w:val="es-DO"/>
              </w:rPr>
              <w:t>Cargo</w:t>
            </w:r>
          </w:p>
        </w:tc>
      </w:tr>
      <w:tr w:rsidR="00CC54D6" w:rsidRPr="00CC54D6" w14:paraId="625D3D28" w14:textId="77777777" w:rsidTr="00994823">
        <w:trPr>
          <w:trHeight w:val="300"/>
          <w:jc w:val="center"/>
        </w:trPr>
        <w:tc>
          <w:tcPr>
            <w:tcW w:w="3505" w:type="dxa"/>
            <w:noWrap/>
          </w:tcPr>
          <w:p w14:paraId="49EAEE79" w14:textId="0D17798F" w:rsidR="00CC54D6" w:rsidRPr="00CC54D6" w:rsidRDefault="00CC54D6" w:rsidP="00CC54D6">
            <w:pPr>
              <w:rPr>
                <w:lang w:val="es-DO"/>
              </w:rPr>
            </w:pPr>
            <w:r w:rsidRPr="00CC54D6">
              <w:rPr>
                <w:lang w:val="es-DO"/>
              </w:rPr>
              <w:t xml:space="preserve">Antonio Morillo </w:t>
            </w:r>
          </w:p>
        </w:tc>
        <w:tc>
          <w:tcPr>
            <w:tcW w:w="810" w:type="dxa"/>
            <w:noWrap/>
          </w:tcPr>
          <w:p w14:paraId="54CB86B3" w14:textId="589F288E" w:rsidR="00CC54D6" w:rsidRPr="00CC54D6" w:rsidRDefault="00CC54D6" w:rsidP="00CC54D6">
            <w:pPr>
              <w:jc w:val="center"/>
              <w:rPr>
                <w:lang w:val="es-DO"/>
              </w:rPr>
            </w:pPr>
            <w:r w:rsidRPr="00CC54D6">
              <w:rPr>
                <w:lang w:val="es-DO"/>
              </w:rPr>
              <w:t>M</w:t>
            </w:r>
          </w:p>
        </w:tc>
        <w:tc>
          <w:tcPr>
            <w:tcW w:w="2474" w:type="dxa"/>
            <w:noWrap/>
          </w:tcPr>
          <w:p w14:paraId="1EFB6CB4" w14:textId="0AD702D5" w:rsidR="00CC54D6" w:rsidRPr="00CC54D6" w:rsidRDefault="00CC54D6" w:rsidP="00CC54D6">
            <w:pPr>
              <w:rPr>
                <w:lang w:val="es-DO"/>
              </w:rPr>
            </w:pPr>
            <w:r w:rsidRPr="00CC54D6">
              <w:rPr>
                <w:lang w:val="es-DO"/>
              </w:rPr>
              <w:t>Dirección General</w:t>
            </w:r>
          </w:p>
        </w:tc>
        <w:tc>
          <w:tcPr>
            <w:tcW w:w="2476" w:type="dxa"/>
            <w:noWrap/>
          </w:tcPr>
          <w:p w14:paraId="2E85E98B" w14:textId="0AD97E57" w:rsidR="00CC54D6" w:rsidRPr="00CC54D6" w:rsidRDefault="00CC54D6" w:rsidP="00CC54D6">
            <w:pPr>
              <w:rPr>
                <w:lang w:val="es-DO"/>
              </w:rPr>
            </w:pPr>
            <w:r w:rsidRPr="00CC54D6">
              <w:rPr>
                <w:lang w:val="es-DO"/>
              </w:rPr>
              <w:t>Asesor</w:t>
            </w:r>
          </w:p>
        </w:tc>
      </w:tr>
      <w:tr w:rsidR="00CC54D6" w:rsidRPr="00CC54D6" w14:paraId="6438A8F2" w14:textId="77777777" w:rsidTr="00994823">
        <w:trPr>
          <w:trHeight w:val="300"/>
          <w:jc w:val="center"/>
        </w:trPr>
        <w:tc>
          <w:tcPr>
            <w:tcW w:w="3505" w:type="dxa"/>
            <w:noWrap/>
          </w:tcPr>
          <w:p w14:paraId="3B2BE751" w14:textId="6E1EE44F" w:rsidR="00CC54D6" w:rsidRPr="00CC54D6" w:rsidRDefault="00CC54D6" w:rsidP="00CC54D6">
            <w:pPr>
              <w:rPr>
                <w:lang w:val="es-DO"/>
              </w:rPr>
            </w:pPr>
            <w:r w:rsidRPr="00CC54D6">
              <w:rPr>
                <w:lang w:val="es-DO"/>
              </w:rPr>
              <w:t>Maritza García</w:t>
            </w:r>
          </w:p>
        </w:tc>
        <w:tc>
          <w:tcPr>
            <w:tcW w:w="810" w:type="dxa"/>
            <w:noWrap/>
          </w:tcPr>
          <w:p w14:paraId="1E55DDED" w14:textId="3FF52589" w:rsidR="00CC54D6" w:rsidRPr="00CC54D6" w:rsidRDefault="00CC54D6" w:rsidP="00CC54D6">
            <w:pPr>
              <w:jc w:val="center"/>
              <w:rPr>
                <w:lang w:val="es-DO"/>
              </w:rPr>
            </w:pPr>
            <w:r w:rsidRPr="00CC54D6">
              <w:rPr>
                <w:lang w:val="es-DO"/>
              </w:rPr>
              <w:t>F</w:t>
            </w:r>
          </w:p>
        </w:tc>
        <w:tc>
          <w:tcPr>
            <w:tcW w:w="2474" w:type="dxa"/>
            <w:noWrap/>
          </w:tcPr>
          <w:p w14:paraId="5F2F9C38" w14:textId="745F65F3" w:rsidR="00CC54D6" w:rsidRPr="00CC54D6" w:rsidRDefault="00CC54D6" w:rsidP="00CC54D6">
            <w:pPr>
              <w:rPr>
                <w:lang w:val="es-DO"/>
              </w:rPr>
            </w:pPr>
            <w:r w:rsidRPr="00CC54D6">
              <w:rPr>
                <w:lang w:val="es-DO"/>
              </w:rPr>
              <w:t>Dirección General</w:t>
            </w:r>
          </w:p>
        </w:tc>
        <w:tc>
          <w:tcPr>
            <w:tcW w:w="2476" w:type="dxa"/>
            <w:noWrap/>
          </w:tcPr>
          <w:p w14:paraId="4089095A" w14:textId="133E4E8A" w:rsidR="00CC54D6" w:rsidRPr="00CC54D6" w:rsidRDefault="00CC54D6" w:rsidP="00CC54D6">
            <w:pPr>
              <w:rPr>
                <w:lang w:val="es-DO"/>
              </w:rPr>
            </w:pPr>
            <w:r w:rsidRPr="00CC54D6">
              <w:rPr>
                <w:lang w:val="es-DO"/>
              </w:rPr>
              <w:t>Asesora</w:t>
            </w:r>
          </w:p>
        </w:tc>
      </w:tr>
      <w:tr w:rsidR="00CC54D6" w:rsidRPr="00CC54D6" w14:paraId="2371778B" w14:textId="77777777" w:rsidTr="00994823">
        <w:trPr>
          <w:trHeight w:val="300"/>
          <w:jc w:val="center"/>
        </w:trPr>
        <w:tc>
          <w:tcPr>
            <w:tcW w:w="3505" w:type="dxa"/>
            <w:noWrap/>
          </w:tcPr>
          <w:p w14:paraId="579B5717" w14:textId="32299F83" w:rsidR="00CC54D6" w:rsidRPr="00CC54D6" w:rsidRDefault="00CC54D6" w:rsidP="00CC54D6">
            <w:pPr>
              <w:rPr>
                <w:lang w:val="es-DO"/>
              </w:rPr>
            </w:pPr>
            <w:r w:rsidRPr="00CC54D6">
              <w:rPr>
                <w:lang w:val="es-DO"/>
              </w:rPr>
              <w:t xml:space="preserve">José Antonio Pellerano </w:t>
            </w:r>
          </w:p>
        </w:tc>
        <w:tc>
          <w:tcPr>
            <w:tcW w:w="810" w:type="dxa"/>
            <w:noWrap/>
          </w:tcPr>
          <w:p w14:paraId="7D68E445" w14:textId="3244F427" w:rsidR="00CC54D6" w:rsidRPr="00CC54D6" w:rsidRDefault="00CC54D6" w:rsidP="00CC54D6">
            <w:pPr>
              <w:jc w:val="center"/>
              <w:rPr>
                <w:lang w:val="es-DO"/>
              </w:rPr>
            </w:pPr>
            <w:r w:rsidRPr="00CC54D6">
              <w:rPr>
                <w:lang w:val="es-DO"/>
              </w:rPr>
              <w:t>M</w:t>
            </w:r>
          </w:p>
        </w:tc>
        <w:tc>
          <w:tcPr>
            <w:tcW w:w="2474" w:type="dxa"/>
            <w:noWrap/>
          </w:tcPr>
          <w:p w14:paraId="3C0A1FE1" w14:textId="75E9558F" w:rsidR="00CC54D6" w:rsidRPr="00CC54D6" w:rsidRDefault="00CC54D6" w:rsidP="00CC54D6">
            <w:pPr>
              <w:rPr>
                <w:lang w:val="es-DO"/>
              </w:rPr>
            </w:pPr>
            <w:r w:rsidRPr="00CC54D6">
              <w:rPr>
                <w:lang w:val="es-DO"/>
              </w:rPr>
              <w:t>Dirección de Análisis de la Información Socioeconómica</w:t>
            </w:r>
          </w:p>
        </w:tc>
        <w:tc>
          <w:tcPr>
            <w:tcW w:w="2476" w:type="dxa"/>
            <w:noWrap/>
          </w:tcPr>
          <w:p w14:paraId="6B75DB78" w14:textId="736C7D2F" w:rsidR="00CC54D6" w:rsidRPr="00CC54D6" w:rsidRDefault="00CC54D6" w:rsidP="00CC54D6">
            <w:pPr>
              <w:rPr>
                <w:lang w:val="es-DO"/>
              </w:rPr>
            </w:pPr>
            <w:r w:rsidRPr="00CC54D6">
              <w:rPr>
                <w:lang w:val="es-DO"/>
              </w:rPr>
              <w:t xml:space="preserve">Asesor </w:t>
            </w:r>
          </w:p>
        </w:tc>
      </w:tr>
    </w:tbl>
    <w:p w14:paraId="0C8B18D1" w14:textId="636F2B3A" w:rsidR="007E011B" w:rsidRPr="00CC54D6" w:rsidRDefault="007E011B" w:rsidP="007E011B">
      <w:pPr>
        <w:jc w:val="center"/>
        <w:rPr>
          <w:color w:val="767070"/>
          <w:spacing w:val="17"/>
          <w:sz w:val="18"/>
          <w:szCs w:val="18"/>
          <w:lang w:val="es-DO"/>
        </w:rPr>
      </w:pPr>
      <w:r w:rsidRPr="00CC54D6">
        <w:rPr>
          <w:b/>
          <w:bCs/>
          <w:color w:val="767070"/>
          <w:spacing w:val="17"/>
          <w:sz w:val="18"/>
          <w:szCs w:val="18"/>
          <w:lang w:val="es-DO"/>
        </w:rPr>
        <w:t xml:space="preserve">Tabla No. </w:t>
      </w:r>
      <w:r w:rsidR="000736FD" w:rsidRPr="00CC54D6">
        <w:rPr>
          <w:b/>
          <w:bCs/>
          <w:color w:val="767070"/>
          <w:spacing w:val="17"/>
          <w:sz w:val="18"/>
          <w:szCs w:val="18"/>
          <w:lang w:val="es-DO"/>
        </w:rPr>
        <w:t>1</w:t>
      </w:r>
      <w:r w:rsidRPr="00CC54D6">
        <w:rPr>
          <w:b/>
          <w:bCs/>
          <w:color w:val="767070"/>
          <w:spacing w:val="17"/>
          <w:sz w:val="18"/>
          <w:szCs w:val="18"/>
          <w:lang w:val="es-DO"/>
        </w:rPr>
        <w:t>:</w:t>
      </w:r>
      <w:r w:rsidRPr="00CC54D6">
        <w:rPr>
          <w:color w:val="767070"/>
          <w:spacing w:val="17"/>
          <w:sz w:val="18"/>
          <w:szCs w:val="18"/>
          <w:lang w:val="es-DO"/>
        </w:rPr>
        <w:t xml:space="preserve"> Equipo Gerencial del SIUBEN</w:t>
      </w:r>
    </w:p>
    <w:p w14:paraId="7A6CB9EE" w14:textId="77777777" w:rsidR="00CC54D6" w:rsidRDefault="00CC54D6" w:rsidP="00822986">
      <w:pPr>
        <w:pStyle w:val="Heading2"/>
        <w:rPr>
          <w:b/>
          <w:bCs/>
          <w:noProof/>
          <w:lang w:val="es-DO"/>
        </w:rPr>
      </w:pPr>
    </w:p>
    <w:p w14:paraId="4713E27C" w14:textId="5AEE1371" w:rsidR="003D25B7" w:rsidRPr="00ED0713" w:rsidRDefault="003D25B7" w:rsidP="00822986">
      <w:pPr>
        <w:pStyle w:val="Heading2"/>
        <w:rPr>
          <w:b/>
          <w:bCs/>
          <w:noProof/>
          <w:lang w:val="es-DO"/>
        </w:rPr>
      </w:pPr>
      <w:bookmarkStart w:id="9" w:name="_Toc155166461"/>
      <w:r w:rsidRPr="00ED0713">
        <w:rPr>
          <w:b/>
          <w:bCs/>
          <w:noProof/>
          <w:lang w:val="es-DO"/>
        </w:rPr>
        <w:t>Planificación Estratégica Institucional</w:t>
      </w:r>
      <w:bookmarkEnd w:id="9"/>
    </w:p>
    <w:p w14:paraId="60E48C55" w14:textId="48956573" w:rsidR="003D25B7" w:rsidRPr="00ED0713" w:rsidRDefault="005C3B75" w:rsidP="003D25B7">
      <w:pPr>
        <w:spacing w:line="360" w:lineRule="auto"/>
        <w:jc w:val="both"/>
        <w:rPr>
          <w:noProof/>
          <w:lang w:val="es-DO"/>
        </w:rPr>
      </w:pPr>
      <w:r w:rsidRPr="005C3B75">
        <w:rPr>
          <w:noProof/>
          <w:lang w:val="es-DO"/>
        </w:rPr>
        <w:t>El Plan Estratégico Institucional 2021-2024 se propone robustecer la posición del SIUBEN como el principal proveedor de información para los formuladores y ejecutores de políticas de protección social. Este objetivo se llevará a cabo mediante la consolidación del Registro Social Universal de Hogares, alcanzando una cobertura del 85% de la población dominicana, y el fortalecimiento del Registro Único de Beneficiarios. Además, se aspira a potenciar el valor de los datos a través de análisis predictivos, el desarrollo de investigaciones científicas y una eficiente difusión de información.</w:t>
      </w:r>
    </w:p>
    <w:p w14:paraId="3AE87830" w14:textId="455EE228" w:rsidR="003D25B7" w:rsidRPr="00ED0713" w:rsidRDefault="005C3B75" w:rsidP="003D25B7">
      <w:pPr>
        <w:spacing w:line="360" w:lineRule="auto"/>
        <w:jc w:val="both"/>
        <w:rPr>
          <w:noProof/>
          <w:lang w:val="es-DO"/>
        </w:rPr>
      </w:pPr>
      <w:r w:rsidRPr="005C3B75">
        <w:rPr>
          <w:noProof/>
          <w:lang w:val="es-DO"/>
        </w:rPr>
        <w:t>El Plan Estratégico Institucional (PEI) 2021-2024 se estructura en torno a los siguientes ejes y objetivos estratégicos:</w:t>
      </w:r>
    </w:p>
    <w:p w14:paraId="0357A514" w14:textId="77777777" w:rsidR="003D25B7" w:rsidRPr="00ED0713" w:rsidRDefault="003D25B7" w:rsidP="003D25B7">
      <w:pPr>
        <w:numPr>
          <w:ilvl w:val="0"/>
          <w:numId w:val="2"/>
        </w:numPr>
        <w:spacing w:line="360" w:lineRule="auto"/>
        <w:jc w:val="both"/>
        <w:rPr>
          <w:b/>
          <w:bCs/>
          <w:noProof/>
          <w:lang w:val="es-DO"/>
        </w:rPr>
      </w:pPr>
      <w:r w:rsidRPr="00ED0713">
        <w:rPr>
          <w:b/>
          <w:bCs/>
          <w:noProof/>
          <w:lang w:val="es-DO"/>
        </w:rPr>
        <w:t>Eje Estratégico 1: Implementación del Registro Social Universal y el Registro Único de Beneficiarios</w:t>
      </w:r>
    </w:p>
    <w:p w14:paraId="5464A95C" w14:textId="77777777" w:rsidR="003D25B7" w:rsidRPr="00ED0713" w:rsidRDefault="003D25B7" w:rsidP="003D25B7">
      <w:pPr>
        <w:numPr>
          <w:ilvl w:val="0"/>
          <w:numId w:val="3"/>
        </w:numPr>
        <w:spacing w:line="360" w:lineRule="auto"/>
        <w:jc w:val="both"/>
        <w:rPr>
          <w:noProof/>
          <w:lang w:val="es-DO"/>
        </w:rPr>
      </w:pPr>
      <w:r w:rsidRPr="00ED0713">
        <w:rPr>
          <w:b/>
          <w:noProof/>
          <w:lang w:val="es-DO"/>
        </w:rPr>
        <w:t xml:space="preserve">Objetivo Estratégico 1.1: </w:t>
      </w:r>
      <w:r w:rsidRPr="00ED0713">
        <w:rPr>
          <w:noProof/>
          <w:lang w:val="es-DO"/>
        </w:rPr>
        <w:t xml:space="preserve">Crear el Registro Social Universal de Hogares (RSUH) y el Registro Único de Beneficiarios (RUB), enfocando sus funcionalidades a los requerimientos de información y análisis de las </w:t>
      </w:r>
      <w:r w:rsidRPr="00ED0713">
        <w:rPr>
          <w:noProof/>
          <w:lang w:val="es-DO"/>
        </w:rPr>
        <w:lastRenderedPageBreak/>
        <w:t>políticas sociales.</w:t>
      </w:r>
    </w:p>
    <w:p w14:paraId="34C217FF" w14:textId="77777777" w:rsidR="003D25B7" w:rsidRPr="00ED0713" w:rsidRDefault="003D25B7" w:rsidP="003D25B7">
      <w:pPr>
        <w:numPr>
          <w:ilvl w:val="0"/>
          <w:numId w:val="2"/>
        </w:numPr>
        <w:spacing w:line="360" w:lineRule="auto"/>
        <w:jc w:val="both"/>
        <w:rPr>
          <w:b/>
          <w:bCs/>
          <w:noProof/>
          <w:lang w:val="es-DO"/>
        </w:rPr>
      </w:pPr>
      <w:r w:rsidRPr="00ED0713">
        <w:rPr>
          <w:b/>
          <w:bCs/>
          <w:noProof/>
          <w:lang w:val="es-DO"/>
        </w:rPr>
        <w:t>Eje</w:t>
      </w:r>
      <w:r w:rsidRPr="00ED0713">
        <w:rPr>
          <w:b/>
          <w:bCs/>
          <w:noProof/>
          <w:lang w:val="es-DO"/>
        </w:rPr>
        <w:tab/>
        <w:t>Estratégico</w:t>
      </w:r>
      <w:r w:rsidRPr="00ED0713">
        <w:rPr>
          <w:b/>
          <w:bCs/>
          <w:noProof/>
          <w:lang w:val="es-DO"/>
        </w:rPr>
        <w:tab/>
        <w:t>2:</w:t>
      </w:r>
      <w:r w:rsidRPr="00ED0713">
        <w:rPr>
          <w:b/>
          <w:bCs/>
          <w:noProof/>
          <w:lang w:val="es-DO"/>
        </w:rPr>
        <w:tab/>
        <w:t>Gobernanza</w:t>
      </w:r>
      <w:r w:rsidRPr="00ED0713">
        <w:rPr>
          <w:b/>
          <w:bCs/>
          <w:noProof/>
          <w:lang w:val="es-DO"/>
        </w:rPr>
        <w:tab/>
        <w:t>y Fortalecimiento Institucional.</w:t>
      </w:r>
    </w:p>
    <w:p w14:paraId="151F68DB" w14:textId="77777777" w:rsidR="003D25B7" w:rsidRPr="00ED0713" w:rsidRDefault="003D25B7" w:rsidP="003D25B7">
      <w:pPr>
        <w:numPr>
          <w:ilvl w:val="0"/>
          <w:numId w:val="3"/>
        </w:numPr>
        <w:spacing w:line="360" w:lineRule="auto"/>
        <w:jc w:val="both"/>
        <w:rPr>
          <w:noProof/>
          <w:lang w:val="es-DO"/>
        </w:rPr>
      </w:pPr>
      <w:r w:rsidRPr="00ED0713">
        <w:rPr>
          <w:b/>
          <w:noProof/>
          <w:lang w:val="es-DO"/>
        </w:rPr>
        <w:t xml:space="preserve">Objetivo Estratégico 2. 1: </w:t>
      </w:r>
      <w:r w:rsidRPr="00ED0713">
        <w:rPr>
          <w:noProof/>
          <w:lang w:val="es-DO"/>
        </w:rPr>
        <w:t>Fortalecer el marco legal, normativo y funcional del SIUBEN.</w:t>
      </w:r>
    </w:p>
    <w:p w14:paraId="6EF93ED1" w14:textId="77777777" w:rsidR="0003044F" w:rsidRDefault="003D25B7" w:rsidP="003D25B7">
      <w:pPr>
        <w:numPr>
          <w:ilvl w:val="0"/>
          <w:numId w:val="3"/>
        </w:numPr>
        <w:spacing w:line="360" w:lineRule="auto"/>
        <w:jc w:val="both"/>
        <w:rPr>
          <w:noProof/>
          <w:lang w:val="es-DO"/>
        </w:rPr>
      </w:pPr>
      <w:r w:rsidRPr="00ED0713">
        <w:rPr>
          <w:b/>
          <w:noProof/>
          <w:lang w:val="es-DO"/>
        </w:rPr>
        <w:t xml:space="preserve">Objetivo Estratégico 2.2: </w:t>
      </w:r>
      <w:r w:rsidRPr="00ED0713">
        <w:rPr>
          <w:noProof/>
          <w:lang w:val="es-DO"/>
        </w:rPr>
        <w:t xml:space="preserve">Posicionar al SIUBEN como </w:t>
      </w:r>
    </w:p>
    <w:p w14:paraId="71065D84" w14:textId="1294BBE7" w:rsidR="003D25B7" w:rsidRPr="00ED0713" w:rsidRDefault="003D25B7" w:rsidP="003D25B7">
      <w:pPr>
        <w:numPr>
          <w:ilvl w:val="0"/>
          <w:numId w:val="3"/>
        </w:numPr>
        <w:spacing w:line="360" w:lineRule="auto"/>
        <w:jc w:val="both"/>
        <w:rPr>
          <w:noProof/>
          <w:lang w:val="es-DO"/>
        </w:rPr>
      </w:pPr>
      <w:r w:rsidRPr="00ED0713">
        <w:rPr>
          <w:noProof/>
          <w:lang w:val="es-DO"/>
        </w:rPr>
        <w:t>una entidad clave para la eficientizarían de la asignación del gasto público y de las políticas del sector social.</w:t>
      </w:r>
    </w:p>
    <w:p w14:paraId="1C3E877E" w14:textId="77777777" w:rsidR="003D25B7" w:rsidRPr="00ED0713" w:rsidRDefault="003D25B7" w:rsidP="003D25B7">
      <w:pPr>
        <w:numPr>
          <w:ilvl w:val="0"/>
          <w:numId w:val="2"/>
        </w:numPr>
        <w:spacing w:line="360" w:lineRule="auto"/>
        <w:jc w:val="both"/>
        <w:rPr>
          <w:b/>
          <w:bCs/>
          <w:noProof/>
          <w:lang w:val="es-DO"/>
        </w:rPr>
      </w:pPr>
      <w:r w:rsidRPr="00ED0713">
        <w:rPr>
          <w:b/>
          <w:bCs/>
          <w:noProof/>
          <w:lang w:val="es-DO"/>
        </w:rPr>
        <w:t>Eje Estratégico 3: Investigación, Inteligencia de Datos y Difusión de la Información.</w:t>
      </w:r>
    </w:p>
    <w:p w14:paraId="25E0AE0A" w14:textId="77777777" w:rsidR="003D25B7" w:rsidRPr="00ED0713" w:rsidRDefault="003D25B7" w:rsidP="003D25B7">
      <w:pPr>
        <w:numPr>
          <w:ilvl w:val="0"/>
          <w:numId w:val="4"/>
        </w:numPr>
        <w:spacing w:line="360" w:lineRule="auto"/>
        <w:jc w:val="both"/>
        <w:rPr>
          <w:noProof/>
          <w:lang w:val="es-DO"/>
        </w:rPr>
      </w:pPr>
      <w:r w:rsidRPr="00ED0713">
        <w:rPr>
          <w:b/>
          <w:noProof/>
          <w:lang w:val="es-DO"/>
        </w:rPr>
        <w:t xml:space="preserve">Objetivo Estratégico 3.1: </w:t>
      </w:r>
      <w:r w:rsidRPr="00ED0713">
        <w:rPr>
          <w:noProof/>
          <w:lang w:val="es-DO"/>
        </w:rPr>
        <w:t>Dotar al SIUBEN de la capacidad para generar conocimientos a través de la investigación científica y la inteligencia de datos, para ponerlos al servicio de los hacedores de  políticas públicas y de la sociedad en general.</w:t>
      </w:r>
    </w:p>
    <w:p w14:paraId="1D26BC34" w14:textId="77777777" w:rsidR="00975712" w:rsidRDefault="00975712" w:rsidP="00D8625F">
      <w:pPr>
        <w:rPr>
          <w:noProof/>
          <w:lang w:val="es-DO"/>
        </w:rPr>
      </w:pPr>
    </w:p>
    <w:p w14:paraId="0941A091" w14:textId="77777777" w:rsidR="00C20144" w:rsidRDefault="00C20144" w:rsidP="00D8625F">
      <w:pPr>
        <w:rPr>
          <w:noProof/>
          <w:lang w:val="es-DO"/>
        </w:rPr>
      </w:pPr>
    </w:p>
    <w:p w14:paraId="2C6C6A60" w14:textId="77777777" w:rsidR="00C20144" w:rsidRDefault="00C20144" w:rsidP="00D8625F">
      <w:pPr>
        <w:rPr>
          <w:noProof/>
          <w:lang w:val="es-DO"/>
        </w:rPr>
      </w:pPr>
    </w:p>
    <w:p w14:paraId="6C2C13A3" w14:textId="77777777" w:rsidR="00C20144" w:rsidRDefault="00C20144" w:rsidP="00D8625F">
      <w:pPr>
        <w:rPr>
          <w:noProof/>
          <w:lang w:val="es-DO"/>
        </w:rPr>
      </w:pPr>
    </w:p>
    <w:p w14:paraId="3A827B9B" w14:textId="77777777" w:rsidR="00C20144" w:rsidRDefault="00C20144" w:rsidP="00D8625F">
      <w:pPr>
        <w:rPr>
          <w:noProof/>
          <w:lang w:val="es-DO"/>
        </w:rPr>
      </w:pPr>
    </w:p>
    <w:p w14:paraId="2CE81F91" w14:textId="77777777" w:rsidR="00C20144" w:rsidRDefault="00C20144" w:rsidP="00D8625F">
      <w:pPr>
        <w:rPr>
          <w:noProof/>
          <w:lang w:val="es-DO"/>
        </w:rPr>
      </w:pPr>
    </w:p>
    <w:p w14:paraId="60652C9B" w14:textId="77777777" w:rsidR="00C20144" w:rsidRDefault="00C20144" w:rsidP="00D8625F">
      <w:pPr>
        <w:rPr>
          <w:noProof/>
          <w:lang w:val="es-DO"/>
        </w:rPr>
      </w:pPr>
    </w:p>
    <w:p w14:paraId="17330255" w14:textId="77777777" w:rsidR="00C20144" w:rsidRPr="00ED0713" w:rsidRDefault="00C20144" w:rsidP="00D8625F">
      <w:pPr>
        <w:rPr>
          <w:noProof/>
          <w:lang w:val="es-DO"/>
        </w:rPr>
      </w:pPr>
    </w:p>
    <w:p w14:paraId="63DFFAA4" w14:textId="77777777" w:rsidR="00F35AB7" w:rsidRDefault="00F35AB7">
      <w:pPr>
        <w:rPr>
          <w:rFonts w:eastAsiaTheme="majorEastAsia" w:cstheme="majorBidi"/>
          <w:b/>
          <w:color w:val="767171" w:themeColor="background2" w:themeShade="80"/>
          <w:sz w:val="28"/>
          <w:szCs w:val="32"/>
          <w:lang w:val="es-DO"/>
        </w:rPr>
      </w:pPr>
      <w:r>
        <w:rPr>
          <w:lang w:val="es-DO"/>
        </w:rPr>
        <w:br w:type="page"/>
      </w:r>
    </w:p>
    <w:p w14:paraId="5E396B73" w14:textId="5B1F8937" w:rsidR="00654164" w:rsidRPr="00ED0713" w:rsidRDefault="00654164" w:rsidP="00654164">
      <w:pPr>
        <w:pStyle w:val="Heading1"/>
        <w:rPr>
          <w:lang w:val="es-DO"/>
        </w:rPr>
      </w:pPr>
      <w:bookmarkStart w:id="10" w:name="_Toc155166462"/>
      <w:r w:rsidRPr="00ED0713">
        <w:rPr>
          <w:lang w:val="es-DO"/>
        </w:rPr>
        <w:lastRenderedPageBreak/>
        <w:t>RESULTADOS MISIONALES</w:t>
      </w:r>
      <w:bookmarkEnd w:id="10"/>
    </w:p>
    <w:p w14:paraId="5BDBF66A" w14:textId="77777777" w:rsidR="00654164" w:rsidRPr="00ED0713" w:rsidRDefault="00654164" w:rsidP="00654164">
      <w:pPr>
        <w:jc w:val="both"/>
        <w:rPr>
          <w:rFonts w:eastAsia="Calibri"/>
          <w:sz w:val="18"/>
          <w:lang w:val="es-DO"/>
        </w:rPr>
      </w:pPr>
      <w:r w:rsidRPr="00ED0713">
        <w:rPr>
          <w:rFonts w:eastAsia="Calibri"/>
          <w:noProof/>
          <w:sz w:val="18"/>
          <w:lang w:val="es-DO"/>
        </w:rPr>
        <mc:AlternateContent>
          <mc:Choice Requires="wps">
            <w:drawing>
              <wp:anchor distT="0" distB="0" distL="114300" distR="114300" simplePos="0" relativeHeight="251640832" behindDoc="0" locked="0" layoutInCell="1" allowOverlap="1" wp14:anchorId="4DF5F78D" wp14:editId="02BFB817">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9E1B" id="Straight Connector 14"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39B68EF0" w14:textId="77777777" w:rsidR="00ED0713" w:rsidRPr="00ED0713" w:rsidRDefault="00ED0713" w:rsidP="00ED0713">
      <w:pPr>
        <w:jc w:val="center"/>
        <w:rPr>
          <w:rFonts w:eastAsia="Calibri"/>
          <w:szCs w:val="36"/>
          <w:lang w:val="es-DO"/>
        </w:rPr>
      </w:pPr>
      <w:r w:rsidRPr="00ED0713">
        <w:rPr>
          <w:rFonts w:eastAsia="Calibri"/>
          <w:szCs w:val="36"/>
          <w:lang w:val="es-DO"/>
        </w:rPr>
        <w:t>Memoria Institucional 2023</w:t>
      </w:r>
    </w:p>
    <w:p w14:paraId="325C991E" w14:textId="77777777" w:rsidR="00D837AC" w:rsidRPr="00ED0713" w:rsidRDefault="00D837AC" w:rsidP="00D837AC">
      <w:pPr>
        <w:jc w:val="center"/>
        <w:rPr>
          <w:rFonts w:eastAsia="Calibri"/>
          <w:szCs w:val="36"/>
          <w:lang w:val="es-DO"/>
        </w:rPr>
      </w:pPr>
    </w:p>
    <w:p w14:paraId="69CFF881" w14:textId="77777777" w:rsidR="00B96BB5" w:rsidRPr="00ED0713" w:rsidRDefault="00B96BB5" w:rsidP="00B96BB5">
      <w:pPr>
        <w:pStyle w:val="Heading2"/>
        <w:rPr>
          <w:b/>
          <w:bCs/>
          <w:lang w:val="es-DO"/>
        </w:rPr>
      </w:pPr>
      <w:bookmarkStart w:id="11" w:name="_Toc155166463"/>
      <w:r w:rsidRPr="00ED0713">
        <w:rPr>
          <w:b/>
          <w:bCs/>
          <w:lang w:val="es-DO"/>
        </w:rPr>
        <w:t>Gestión de Operaciones del SIUBEN</w:t>
      </w:r>
      <w:bookmarkEnd w:id="11"/>
      <w:r w:rsidRPr="00ED0713">
        <w:rPr>
          <w:b/>
          <w:bCs/>
          <w:lang w:val="es-DO"/>
        </w:rPr>
        <w:t xml:space="preserve"> </w:t>
      </w:r>
    </w:p>
    <w:p w14:paraId="6A7D63EC" w14:textId="77777777" w:rsidR="00B96BB5" w:rsidRPr="00ED0713" w:rsidRDefault="00B96BB5" w:rsidP="00B96BB5">
      <w:pPr>
        <w:spacing w:line="360" w:lineRule="auto"/>
        <w:jc w:val="both"/>
        <w:rPr>
          <w:lang w:val="es-DO"/>
        </w:rPr>
      </w:pPr>
      <w:r w:rsidRPr="00C823D2">
        <w:rPr>
          <w:lang w:val="es-DO"/>
        </w:rPr>
        <w:t>Como parte de la estrategia SIUBEN+, que sirve como marco de referencia para el diseño y definición de la estrategia operativa en el proceso de conformación del Sistema de Información Social (SIPS), específicamente el Registro Social Universal de Hogares y el Registro Único de Beneficiarios, se ha implementado una nueva operativa en el SIUBEN. Esta reestructuración impacta en todos los procesos de la institución, incluyendo los diferentes sistemas y métodos de levantamiento de información socioeconómica. En el periodo de enero a noviembre de 2023, se ha iniciado la ejecución de pruebas piloto para la implementación de esta nueva operativa, la cual abarca las siguientes actividades, todas cumpliendo al 100% con la planificación:</w:t>
      </w:r>
    </w:p>
    <w:p w14:paraId="74A6FD8B" w14:textId="77777777" w:rsidR="0003044F" w:rsidRDefault="00B96BB5" w:rsidP="00033241">
      <w:pPr>
        <w:pStyle w:val="ListParagraph"/>
        <w:numPr>
          <w:ilvl w:val="0"/>
          <w:numId w:val="5"/>
        </w:numPr>
        <w:spacing w:after="0" w:line="360" w:lineRule="auto"/>
        <w:jc w:val="both"/>
        <w:rPr>
          <w:lang w:val="es-DO"/>
        </w:rPr>
      </w:pPr>
      <w:r w:rsidRPr="00B96BB5">
        <w:rPr>
          <w:b/>
          <w:bCs/>
          <w:lang w:val="es-DO"/>
        </w:rPr>
        <w:t>Validación de la nueva ficha CISEH 2023:</w:t>
      </w:r>
      <w:r w:rsidRPr="00B96BB5">
        <w:rPr>
          <w:lang w:val="es-DO"/>
        </w:rPr>
        <w:t xml:space="preserve"> Este nuevo formulario de recolección de datos </w:t>
      </w:r>
      <w:r w:rsidR="00045B63">
        <w:rPr>
          <w:lang w:val="es-DO"/>
        </w:rPr>
        <w:t xml:space="preserve">de los hogares </w:t>
      </w:r>
      <w:r w:rsidRPr="00B96BB5">
        <w:rPr>
          <w:lang w:val="es-DO"/>
        </w:rPr>
        <w:t>ha sido aprobado mediante la Resolución No. 002-2023</w:t>
      </w:r>
      <w:r w:rsidR="00035301">
        <w:rPr>
          <w:lang w:val="es-DO"/>
        </w:rPr>
        <w:t xml:space="preserve"> de SIUBEN “</w:t>
      </w:r>
      <w:r w:rsidR="00035301" w:rsidRPr="00035301">
        <w:rPr>
          <w:shd w:val="clear" w:color="auto" w:fill="FFFFFF"/>
          <w:lang w:val="es-DO"/>
        </w:rPr>
        <w:t xml:space="preserve">Que formaliza los instrumentos vigentes a la fecha para la recolección de información </w:t>
      </w:r>
      <w:r w:rsidR="00566627" w:rsidRPr="00035301">
        <w:rPr>
          <w:shd w:val="clear" w:color="auto" w:fill="FFFFFF"/>
          <w:lang w:val="es-DO"/>
        </w:rPr>
        <w:t>auto</w:t>
      </w:r>
      <w:r w:rsidR="00566627">
        <w:rPr>
          <w:shd w:val="clear" w:color="auto" w:fill="FFFFFF"/>
          <w:lang w:val="es-DO"/>
        </w:rPr>
        <w:t xml:space="preserve"> declarada</w:t>
      </w:r>
      <w:r w:rsidR="00035301" w:rsidRPr="00035301">
        <w:rPr>
          <w:shd w:val="clear" w:color="auto" w:fill="FFFFFF"/>
          <w:lang w:val="es-DO"/>
        </w:rPr>
        <w:t xml:space="preserve"> por los hogares para su incorporación o actualización de datos en </w:t>
      </w:r>
      <w:r w:rsidR="004D4B86" w:rsidRPr="00035301">
        <w:rPr>
          <w:shd w:val="clear" w:color="auto" w:fill="FFFFFF"/>
          <w:lang w:val="es-DO"/>
        </w:rPr>
        <w:t>el Registro</w:t>
      </w:r>
      <w:r w:rsidR="00035301" w:rsidRPr="00035301">
        <w:rPr>
          <w:shd w:val="clear" w:color="auto" w:fill="FFFFFF"/>
          <w:lang w:val="es-DO"/>
        </w:rPr>
        <w:t xml:space="preserve"> Social Universal </w:t>
      </w:r>
      <w:r w:rsidR="00035301">
        <w:rPr>
          <w:shd w:val="clear" w:color="auto" w:fill="FFFFFF"/>
          <w:lang w:val="es-DO"/>
        </w:rPr>
        <w:t xml:space="preserve">de Hogares </w:t>
      </w:r>
      <w:r w:rsidR="00035301" w:rsidRPr="00035301">
        <w:rPr>
          <w:shd w:val="clear" w:color="auto" w:fill="FFFFFF"/>
          <w:lang w:val="es-DO"/>
        </w:rPr>
        <w:t>(RUSH)</w:t>
      </w:r>
      <w:r w:rsidR="00035301">
        <w:rPr>
          <w:shd w:val="clear" w:color="auto" w:fill="FFFFFF"/>
          <w:lang w:val="es-DO"/>
        </w:rPr>
        <w:t xml:space="preserve"> y los procedimientos operativos que determinan su uso</w:t>
      </w:r>
      <w:r w:rsidR="00035301">
        <w:rPr>
          <w:lang w:val="es-DO"/>
        </w:rPr>
        <w:t>”</w:t>
      </w:r>
      <w:r w:rsidRPr="00B96BB5">
        <w:rPr>
          <w:lang w:val="es-DO"/>
        </w:rPr>
        <w:t xml:space="preserve">. Dicho instrumento se consolida como la base para todos los registros a homologar y levantar en la </w:t>
      </w:r>
    </w:p>
    <w:p w14:paraId="676F46A0" w14:textId="6AEBD714" w:rsidR="00B96BB5" w:rsidRPr="00ED0713" w:rsidRDefault="00B96BB5" w:rsidP="0003044F">
      <w:pPr>
        <w:pStyle w:val="ListParagraph"/>
        <w:spacing w:after="0" w:line="360" w:lineRule="auto"/>
        <w:jc w:val="both"/>
        <w:rPr>
          <w:lang w:val="es-DO"/>
        </w:rPr>
      </w:pPr>
      <w:r w:rsidRPr="00B96BB5">
        <w:rPr>
          <w:lang w:val="es-DO"/>
        </w:rPr>
        <w:lastRenderedPageBreak/>
        <w:t xml:space="preserve">nueva estructura de la base de datos del SIUBEN. Este avance marca el camino trazado hacia la conformación exitosa del </w:t>
      </w:r>
      <w:r w:rsidR="00C22D60">
        <w:rPr>
          <w:lang w:val="es-DO"/>
        </w:rPr>
        <w:t xml:space="preserve">RUSH </w:t>
      </w:r>
      <w:r w:rsidRPr="00B96BB5">
        <w:rPr>
          <w:lang w:val="es-DO"/>
        </w:rPr>
        <w:t>y el Registro Único de Beneficiarios</w:t>
      </w:r>
      <w:r w:rsidR="00C22D60">
        <w:rPr>
          <w:lang w:val="es-DO"/>
        </w:rPr>
        <w:t xml:space="preserve"> (RUB)</w:t>
      </w:r>
      <w:r w:rsidRPr="00B96BB5">
        <w:rPr>
          <w:lang w:val="es-DO"/>
        </w:rPr>
        <w:t>.</w:t>
      </w:r>
    </w:p>
    <w:p w14:paraId="32F54590" w14:textId="4DD080FB" w:rsidR="00B96BB5" w:rsidRPr="004D5645" w:rsidRDefault="004D5645" w:rsidP="00033241">
      <w:pPr>
        <w:pStyle w:val="ListParagraph"/>
        <w:numPr>
          <w:ilvl w:val="0"/>
          <w:numId w:val="5"/>
        </w:numPr>
        <w:spacing w:after="0" w:line="360" w:lineRule="auto"/>
        <w:jc w:val="both"/>
        <w:rPr>
          <w:lang w:val="es-DO"/>
        </w:rPr>
      </w:pPr>
      <w:r w:rsidRPr="004D5645">
        <w:rPr>
          <w:b/>
          <w:bCs/>
          <w:lang w:val="es-DO"/>
        </w:rPr>
        <w:t xml:space="preserve">Ciclo de pruebas </w:t>
      </w:r>
      <w:r w:rsidRPr="00566627">
        <w:rPr>
          <w:b/>
          <w:bCs/>
          <w:lang w:val="es-DO"/>
        </w:rPr>
        <w:t xml:space="preserve">del nuevo sistema de actualización de registros en la base de datos: </w:t>
      </w:r>
      <w:r w:rsidRPr="00566627">
        <w:rPr>
          <w:lang w:val="es-DO"/>
        </w:rPr>
        <w:t>Durante</w:t>
      </w:r>
      <w:r w:rsidRPr="004D5645">
        <w:rPr>
          <w:lang w:val="es-DO"/>
        </w:rPr>
        <w:t xml:space="preserve"> esta etapa, se llevaron a cabo diversas pruebas que abarcaron distintos escenarios y casuísticas. El objetivo principal fue identificar posibles mejoras y validar si la nueva operativa cumple con las especificaciones requeridas para los diferentes tipos de trámites.</w:t>
      </w:r>
    </w:p>
    <w:p w14:paraId="067A6C33" w14:textId="7AFA514F" w:rsidR="00B96BB5" w:rsidRPr="00ED0713" w:rsidRDefault="00345D26" w:rsidP="00033241">
      <w:pPr>
        <w:pStyle w:val="ListParagraph"/>
        <w:numPr>
          <w:ilvl w:val="0"/>
          <w:numId w:val="5"/>
        </w:numPr>
        <w:spacing w:after="0" w:line="360" w:lineRule="auto"/>
        <w:jc w:val="both"/>
        <w:rPr>
          <w:lang w:val="es-DO"/>
        </w:rPr>
      </w:pPr>
      <w:r w:rsidRPr="00345D26">
        <w:rPr>
          <w:b/>
          <w:bCs/>
          <w:lang w:val="es-DO"/>
        </w:rPr>
        <w:t>Pruebas al dispositivo móvil:</w:t>
      </w:r>
      <w:r w:rsidRPr="00345D26">
        <w:rPr>
          <w:lang w:val="es-DO"/>
        </w:rPr>
        <w:t xml:space="preserve"> Se llevaron a cabo pruebas integrales </w:t>
      </w:r>
      <w:r w:rsidR="00883F24">
        <w:rPr>
          <w:lang w:val="es-DO"/>
        </w:rPr>
        <w:t xml:space="preserve">de la funcionalidad de los dispositivos móviles en el levantamiento de información de hogares asociados </w:t>
      </w:r>
      <w:r w:rsidR="00566627">
        <w:rPr>
          <w:lang w:val="es-DO"/>
        </w:rPr>
        <w:t xml:space="preserve">a </w:t>
      </w:r>
      <w:r w:rsidR="00566627" w:rsidRPr="00345D26">
        <w:rPr>
          <w:lang w:val="es-DO"/>
        </w:rPr>
        <w:t>solicitudes</w:t>
      </w:r>
      <w:r w:rsidRPr="00345D26">
        <w:rPr>
          <w:lang w:val="es-DO"/>
        </w:rPr>
        <w:t xml:space="preserve"> de</w:t>
      </w:r>
      <w:r w:rsidR="00883F24">
        <w:rPr>
          <w:lang w:val="es-DO"/>
        </w:rPr>
        <w:t xml:space="preserve"> la ciudadanía recibidas a través de</w:t>
      </w:r>
      <w:r w:rsidRPr="00345D26">
        <w:rPr>
          <w:lang w:val="es-DO"/>
        </w:rPr>
        <w:t xml:space="preserve"> </w:t>
      </w:r>
      <w:r w:rsidR="00706F19">
        <w:rPr>
          <w:lang w:val="es-DO"/>
        </w:rPr>
        <w:t>P</w:t>
      </w:r>
      <w:r w:rsidR="00706F19" w:rsidRPr="00345D26">
        <w:rPr>
          <w:lang w:val="es-DO"/>
        </w:rPr>
        <w:t xml:space="preserve">unto </w:t>
      </w:r>
      <w:r w:rsidR="00706F19">
        <w:rPr>
          <w:lang w:val="es-DO"/>
        </w:rPr>
        <w:t>S</w:t>
      </w:r>
      <w:r w:rsidRPr="00345D26">
        <w:rPr>
          <w:lang w:val="es-DO"/>
        </w:rPr>
        <w:t xml:space="preserve">olidario </w:t>
      </w:r>
      <w:r w:rsidR="00883F24">
        <w:rPr>
          <w:lang w:val="es-DO"/>
        </w:rPr>
        <w:t>que requirieron visita domiciliaria.</w:t>
      </w:r>
      <w:r w:rsidR="00566627">
        <w:rPr>
          <w:lang w:val="es-DO"/>
        </w:rPr>
        <w:t xml:space="preserve"> </w:t>
      </w:r>
      <w:r w:rsidRPr="00345D26">
        <w:rPr>
          <w:lang w:val="es-DO"/>
        </w:rPr>
        <w:t xml:space="preserve">Durante este proceso, se evaluaron los módulos de asignación de carga, procesamiento, revisión y la certificación posterior de los datos </w:t>
      </w:r>
      <w:r w:rsidR="00706F19">
        <w:rPr>
          <w:lang w:val="es-DO"/>
        </w:rPr>
        <w:t>levantados</w:t>
      </w:r>
      <w:r w:rsidRPr="00345D26">
        <w:rPr>
          <w:lang w:val="es-DO"/>
        </w:rPr>
        <w:t>.</w:t>
      </w:r>
    </w:p>
    <w:p w14:paraId="213D6CEC" w14:textId="3A00EED4" w:rsidR="00A73083" w:rsidRPr="00A73083" w:rsidRDefault="00345D26" w:rsidP="00033241">
      <w:pPr>
        <w:pStyle w:val="ListParagraph"/>
        <w:numPr>
          <w:ilvl w:val="0"/>
          <w:numId w:val="5"/>
        </w:numPr>
        <w:spacing w:after="0" w:line="360" w:lineRule="auto"/>
        <w:jc w:val="both"/>
        <w:rPr>
          <w:lang w:val="es-DO"/>
        </w:rPr>
      </w:pPr>
      <w:r w:rsidRPr="00345D26">
        <w:rPr>
          <w:b/>
          <w:bCs/>
          <w:lang w:val="es-DO"/>
        </w:rPr>
        <w:t>Piloto en campo – modalidad barrid</w:t>
      </w:r>
      <w:r>
        <w:rPr>
          <w:b/>
          <w:bCs/>
          <w:lang w:val="es-DO"/>
        </w:rPr>
        <w:t>o</w:t>
      </w:r>
      <w:r w:rsidR="00883F24">
        <w:rPr>
          <w:b/>
          <w:bCs/>
          <w:lang w:val="es-DO"/>
        </w:rPr>
        <w:t xml:space="preserve"> territorial</w:t>
      </w:r>
      <w:r w:rsidRPr="00345D26">
        <w:rPr>
          <w:b/>
          <w:bCs/>
          <w:lang w:val="es-DO"/>
        </w:rPr>
        <w:t xml:space="preserve">: </w:t>
      </w:r>
      <w:r w:rsidRPr="00345D26">
        <w:rPr>
          <w:lang w:val="es-DO"/>
        </w:rPr>
        <w:t>Se llevó a cabo el levantamiento de información en 435 hogares ubicados en el sector de Villa Duarte</w:t>
      </w:r>
      <w:r>
        <w:rPr>
          <w:lang w:val="es-DO"/>
        </w:rPr>
        <w:t xml:space="preserve"> en la provincia de Santo Domingo Este</w:t>
      </w:r>
      <w:r w:rsidRPr="00345D26">
        <w:rPr>
          <w:lang w:val="es-DO"/>
        </w:rPr>
        <w:t xml:space="preserve">, distribuidos en 9 manzanas. Durante este ejercicio, se validaron todos los aspectos del levantamiento en la nueva operativa. Además, se implementó un reporte cada hora, con un seguimiento detallado por manzana, con el objetivo de </w:t>
      </w:r>
      <w:r w:rsidRPr="00345D26">
        <w:rPr>
          <w:lang w:val="es-DO"/>
        </w:rPr>
        <w:lastRenderedPageBreak/>
        <w:t>garantizar una cobertura exhaustiva y supervisar la productividad de los equipos de trabajo.</w:t>
      </w:r>
    </w:p>
    <w:p w14:paraId="0F419903" w14:textId="77777777" w:rsidR="0003044F" w:rsidRDefault="0003044F" w:rsidP="0003044F">
      <w:pPr>
        <w:rPr>
          <w:b/>
          <w:bCs/>
          <w:lang w:val="es-DO"/>
        </w:rPr>
      </w:pPr>
    </w:p>
    <w:p w14:paraId="01648729" w14:textId="06A8A7FF" w:rsidR="00B96BB5" w:rsidRPr="0003044F" w:rsidRDefault="00B96BB5" w:rsidP="0003044F">
      <w:pPr>
        <w:rPr>
          <w:rFonts w:eastAsiaTheme="majorEastAsia" w:cstheme="majorBidi"/>
          <w:b/>
          <w:bCs/>
          <w:color w:val="595959" w:themeColor="text1" w:themeTint="A6"/>
          <w:szCs w:val="26"/>
          <w:lang w:val="es-DO"/>
        </w:rPr>
      </w:pPr>
      <w:r w:rsidRPr="00ED0713">
        <w:rPr>
          <w:b/>
          <w:bCs/>
          <w:lang w:val="es-DO"/>
        </w:rPr>
        <w:t xml:space="preserve">Puesta en marcha de la nueva operativa: </w:t>
      </w:r>
    </w:p>
    <w:p w14:paraId="1EE3F656" w14:textId="797F5BF3" w:rsidR="00A73083" w:rsidRDefault="00A73083" w:rsidP="00A73083">
      <w:pPr>
        <w:spacing w:line="360" w:lineRule="auto"/>
        <w:jc w:val="both"/>
        <w:rPr>
          <w:lang w:val="es-DO"/>
        </w:rPr>
      </w:pPr>
      <w:r w:rsidRPr="009D7F8A">
        <w:rPr>
          <w:lang w:val="es-DO"/>
        </w:rPr>
        <w:t xml:space="preserve">Durante los dos últimos años fueron intensificados los esfuerzos para el diseño e implementación de la Nueva Operativa del Sistema Único de Beneficiarios (SIUBEN). Un nuevo y mejorado proceso de captura y actualización continua de información cuyos componentes se orientan hacia </w:t>
      </w:r>
      <w:r w:rsidR="0021616E">
        <w:rPr>
          <w:lang w:val="es-DO"/>
        </w:rPr>
        <w:t>lograr</w:t>
      </w:r>
      <w:r w:rsidR="0021616E" w:rsidRPr="009D7F8A">
        <w:rPr>
          <w:lang w:val="es-DO"/>
        </w:rPr>
        <w:t xml:space="preserve"> </w:t>
      </w:r>
      <w:r w:rsidR="0021616E">
        <w:rPr>
          <w:lang w:val="es-DO"/>
        </w:rPr>
        <w:t>mayor efectividad y eficiencia</w:t>
      </w:r>
      <w:r w:rsidRPr="009D7F8A">
        <w:rPr>
          <w:lang w:val="es-DO"/>
        </w:rPr>
        <w:t xml:space="preserve"> el proceso de identificación, categorización y focalización de los hogares vulnerables según su situación socioeconómica más reciente.</w:t>
      </w:r>
    </w:p>
    <w:p w14:paraId="3FB27B1F" w14:textId="25F76AF2" w:rsidR="002801E2" w:rsidRDefault="00A73083" w:rsidP="00A73083">
      <w:pPr>
        <w:spacing w:line="360" w:lineRule="auto"/>
        <w:jc w:val="both"/>
        <w:rPr>
          <w:lang w:val="es-DO"/>
        </w:rPr>
      </w:pPr>
      <w:r w:rsidRPr="009D7F8A">
        <w:rPr>
          <w:lang w:val="es-DO"/>
        </w:rPr>
        <w:t xml:space="preserve">Este nuevo proceso de levantamiento agrupa todas las vías de captura de información </w:t>
      </w:r>
      <w:r w:rsidR="0021616E">
        <w:rPr>
          <w:lang w:val="es-DO"/>
        </w:rPr>
        <w:t xml:space="preserve">de los hogares </w:t>
      </w:r>
      <w:r w:rsidRPr="009D7F8A">
        <w:rPr>
          <w:lang w:val="es-DO"/>
        </w:rPr>
        <w:t>vigentes o puertas de entrada en un macro flujo que optimiza el tránsito de estas informaciones para lograr su disponibilidad y uso en el menor tiempo posible garantizando la calidad y fidelidad de los datos capturados.</w:t>
      </w:r>
    </w:p>
    <w:p w14:paraId="7D1317A3" w14:textId="6BB9F4B9" w:rsidR="00A73083" w:rsidRDefault="00A73083" w:rsidP="00A73083">
      <w:pPr>
        <w:spacing w:line="360" w:lineRule="auto"/>
        <w:jc w:val="both"/>
        <w:rPr>
          <w:lang w:val="es-DO"/>
        </w:rPr>
      </w:pPr>
      <w:r w:rsidRPr="009D7F8A">
        <w:rPr>
          <w:lang w:val="es-DO"/>
        </w:rPr>
        <w:t>Su implementación permitirá</w:t>
      </w:r>
      <w:r w:rsidR="0021616E">
        <w:rPr>
          <w:lang w:val="es-DO"/>
        </w:rPr>
        <w:t>,</w:t>
      </w:r>
      <w:r w:rsidRPr="009D7F8A">
        <w:rPr>
          <w:lang w:val="es-DO"/>
        </w:rPr>
        <w:t xml:space="preserve"> además</w:t>
      </w:r>
      <w:r w:rsidR="0021616E">
        <w:rPr>
          <w:lang w:val="es-DO"/>
        </w:rPr>
        <w:t>,</w:t>
      </w:r>
      <w:r w:rsidRPr="009D7F8A">
        <w:rPr>
          <w:lang w:val="es-DO"/>
        </w:rPr>
        <w:t xml:space="preserve"> ampliar la cobertura de los hogares registrados a nivel nacional para contar con un sistema robusto de información actualizada con datos de calidad, conformados en un Registro Social Universal de Hogares dinámico de actualización periódica y a disposición de las instituciones públicas a cargo del diseño e implementación de las políticas sociales en favor del bienestar de la población en condición de pobreza y otras vulnerabilidades.</w:t>
      </w:r>
    </w:p>
    <w:p w14:paraId="73598BF4" w14:textId="77777777" w:rsidR="0003044F" w:rsidRDefault="0003044F" w:rsidP="00A73083">
      <w:pPr>
        <w:spacing w:line="360" w:lineRule="auto"/>
        <w:jc w:val="both"/>
        <w:rPr>
          <w:lang w:val="es-DO"/>
        </w:rPr>
      </w:pPr>
    </w:p>
    <w:p w14:paraId="4D37B8B9" w14:textId="6297C47B" w:rsidR="00A73083" w:rsidRPr="009D7F8A" w:rsidRDefault="00A73083" w:rsidP="00A73083">
      <w:pPr>
        <w:spacing w:line="360" w:lineRule="auto"/>
        <w:jc w:val="both"/>
        <w:rPr>
          <w:lang w:val="es-DO"/>
        </w:rPr>
      </w:pPr>
      <w:r w:rsidRPr="009D7F8A">
        <w:rPr>
          <w:lang w:val="es-DO"/>
        </w:rPr>
        <w:lastRenderedPageBreak/>
        <w:t>Así mismo, la implementación de esta nueva operativa amplia la posibilidad de seguimiento a la situación de los hogares beneficiarios de los distintos programas sociales y a la evaluación del impacto de estos programas en el bienestar de las familias y sus integrantes que son afectados por distintos problemas sociales.</w:t>
      </w:r>
    </w:p>
    <w:p w14:paraId="6297CC5B" w14:textId="3DBD558F" w:rsidR="00A73083" w:rsidRDefault="00A73083" w:rsidP="00A73083">
      <w:pPr>
        <w:spacing w:line="360" w:lineRule="auto"/>
        <w:jc w:val="both"/>
        <w:rPr>
          <w:lang w:val="es-DO"/>
        </w:rPr>
      </w:pPr>
      <w:r w:rsidRPr="009D7F8A">
        <w:rPr>
          <w:lang w:val="es-DO"/>
        </w:rPr>
        <w:t xml:space="preserve">Debido a que la nueva operativa contempla a todas las vías de levantamiento vigente en la institución su implementación se está llevando a cabo forma gradual en cada una de estas. </w:t>
      </w:r>
      <w:r w:rsidR="0021616E" w:rsidRPr="009D7F8A">
        <w:rPr>
          <w:lang w:val="es-DO"/>
        </w:rPr>
        <w:t>M</w:t>
      </w:r>
      <w:r w:rsidR="0021616E">
        <w:rPr>
          <w:lang w:val="es-DO"/>
        </w:rPr>
        <w:t>á</w:t>
      </w:r>
      <w:r w:rsidR="0021616E" w:rsidRPr="009D7F8A">
        <w:rPr>
          <w:lang w:val="es-DO"/>
        </w:rPr>
        <w:t xml:space="preserve">s </w:t>
      </w:r>
      <w:r w:rsidRPr="009D7F8A">
        <w:rPr>
          <w:lang w:val="es-DO"/>
        </w:rPr>
        <w:t>específicamente, en el segundo trimestre de este año se inició el proceso de prueba al funcionamiento de sus componentes, y la primera fase de implementación en los levantamientos que se realizan a través del Centro de Atención Telefónica</w:t>
      </w:r>
      <w:r w:rsidR="001C7177">
        <w:rPr>
          <w:lang w:val="es-DO"/>
        </w:rPr>
        <w:t xml:space="preserve"> del SIUBEN</w:t>
      </w:r>
      <w:r w:rsidRPr="009D7F8A">
        <w:rPr>
          <w:lang w:val="es-DO"/>
        </w:rPr>
        <w:t xml:space="preserve"> (CAT</w:t>
      </w:r>
      <w:r w:rsidR="0021616E">
        <w:rPr>
          <w:lang w:val="es-DO"/>
        </w:rPr>
        <w:t>-SIUBEN</w:t>
      </w:r>
      <w:r w:rsidRPr="009D7F8A">
        <w:rPr>
          <w:lang w:val="es-DO"/>
        </w:rPr>
        <w:t>) se encuentra en ejecución. En este último trimestre</w:t>
      </w:r>
      <w:r w:rsidR="0021616E">
        <w:rPr>
          <w:lang w:val="es-DO"/>
        </w:rPr>
        <w:t xml:space="preserve"> de 2023</w:t>
      </w:r>
      <w:r w:rsidRPr="009D7F8A">
        <w:rPr>
          <w:lang w:val="es-DO"/>
        </w:rPr>
        <w:t xml:space="preserve">, se encuentran activos los procesos de prueba y ajustes para lanzar la primera fase de implementación </w:t>
      </w:r>
      <w:r w:rsidR="001C7177">
        <w:rPr>
          <w:lang w:val="es-DO"/>
        </w:rPr>
        <w:t xml:space="preserve">de la nueva operativa </w:t>
      </w:r>
      <w:r w:rsidRPr="009D7F8A">
        <w:rPr>
          <w:lang w:val="es-DO"/>
        </w:rPr>
        <w:t xml:space="preserve">en los levantamientos de barrido </w:t>
      </w:r>
      <w:r w:rsidR="001C7177">
        <w:rPr>
          <w:lang w:val="es-DO"/>
        </w:rPr>
        <w:t xml:space="preserve">territorial </w:t>
      </w:r>
      <w:r w:rsidRPr="009D7F8A">
        <w:rPr>
          <w:lang w:val="es-DO"/>
        </w:rPr>
        <w:t>o visita a hogar</w:t>
      </w:r>
      <w:r w:rsidR="001C7177">
        <w:rPr>
          <w:lang w:val="es-DO"/>
        </w:rPr>
        <w:t>es ubicados</w:t>
      </w:r>
      <w:r w:rsidRPr="009D7F8A">
        <w:rPr>
          <w:lang w:val="es-DO"/>
        </w:rPr>
        <w:t xml:space="preserve"> </w:t>
      </w:r>
      <w:r w:rsidR="001C7177">
        <w:rPr>
          <w:lang w:val="es-DO"/>
        </w:rPr>
        <w:t xml:space="preserve">en áreas geográficas predeterminadas, en adición a </w:t>
      </w:r>
      <w:r w:rsidRPr="009D7F8A">
        <w:rPr>
          <w:lang w:val="es-DO"/>
        </w:rPr>
        <w:t>otras formas de levantamiento.</w:t>
      </w:r>
    </w:p>
    <w:p w14:paraId="66E6B87C" w14:textId="3669E365" w:rsidR="00A268FB" w:rsidRPr="009D7F8A" w:rsidRDefault="00A268FB" w:rsidP="00A73083">
      <w:pPr>
        <w:spacing w:line="360" w:lineRule="auto"/>
        <w:jc w:val="both"/>
        <w:rPr>
          <w:lang w:val="es-DO"/>
        </w:rPr>
      </w:pPr>
      <w:r w:rsidRPr="00A268FB">
        <w:rPr>
          <w:lang w:val="es-DO"/>
        </w:rPr>
        <w:t xml:space="preserve">El 18 de septiembre de 2023 </w:t>
      </w:r>
      <w:r>
        <w:rPr>
          <w:lang w:val="es-DO"/>
        </w:rPr>
        <w:t xml:space="preserve">se </w:t>
      </w:r>
      <w:r w:rsidRPr="00A268FB">
        <w:rPr>
          <w:lang w:val="es-DO"/>
        </w:rPr>
        <w:t xml:space="preserve">marcó un hito significativo para SIUBEN al implementar por primera vez la nueva operativa en la web. Esta innovadora iniciativa transformó la manera en que interactuamos con la base de datos SIUBEN+, brindando </w:t>
      </w:r>
      <w:r w:rsidR="001C7177">
        <w:rPr>
          <w:lang w:val="es-DO"/>
        </w:rPr>
        <w:t>al personal</w:t>
      </w:r>
      <w:r w:rsidRPr="00A268FB">
        <w:rPr>
          <w:lang w:val="es-DO"/>
        </w:rPr>
        <w:t xml:space="preserve"> técnico la capacidad de actualizar todos los formularios desde la comodidad de sus dispositivos conectados a Internet. Esta transición hacia un entorno virtual ha ampliado considerablemente la </w:t>
      </w:r>
      <w:r w:rsidRPr="00A268FB">
        <w:rPr>
          <w:lang w:val="es-DO"/>
        </w:rPr>
        <w:lastRenderedPageBreak/>
        <w:t xml:space="preserve">accesibilidad y eficiencia de los procesos, abarcando trámites esenciales como </w:t>
      </w:r>
      <w:r w:rsidRPr="00566627">
        <w:rPr>
          <w:lang w:val="es-DO"/>
        </w:rPr>
        <w:t>la inclusión</w:t>
      </w:r>
      <w:r w:rsidRPr="00A268FB">
        <w:rPr>
          <w:lang w:val="es-DO"/>
        </w:rPr>
        <w:t xml:space="preserve"> y reevaluación del Índice de Calidad de Vida (ICV), que anteriormente requerían intervención exclusiva en terreno.</w:t>
      </w:r>
    </w:p>
    <w:p w14:paraId="7CBE5AD6" w14:textId="3A5873D0" w:rsidR="00F06AFE" w:rsidRPr="00F06AFE" w:rsidRDefault="00F06AFE" w:rsidP="009D7F8A">
      <w:pPr>
        <w:pStyle w:val="Heading2"/>
        <w:tabs>
          <w:tab w:val="left" w:pos="1900"/>
        </w:tabs>
        <w:spacing w:before="158" w:line="360" w:lineRule="auto"/>
        <w:jc w:val="both"/>
        <w:rPr>
          <w:rFonts w:eastAsia="Calibri" w:cs="Times New Roman"/>
          <w:b/>
          <w:bCs/>
          <w:noProof/>
          <w:color w:val="767171"/>
          <w:szCs w:val="24"/>
          <w:lang w:val="es-DO"/>
        </w:rPr>
      </w:pPr>
      <w:bookmarkStart w:id="12" w:name="_Toc155166464"/>
      <w:r w:rsidRPr="00F06AFE">
        <w:rPr>
          <w:rFonts w:eastAsia="Calibri" w:cs="Times New Roman"/>
          <w:b/>
          <w:bCs/>
          <w:noProof/>
          <w:color w:val="767171"/>
          <w:szCs w:val="24"/>
          <w:lang w:val="es-DO"/>
        </w:rPr>
        <w:t>Perfeccionamiento de los instrumentos de focalización o caracterización socioeconómica</w:t>
      </w:r>
      <w:bookmarkEnd w:id="12"/>
    </w:p>
    <w:p w14:paraId="118A2194" w14:textId="61325D7C" w:rsidR="0082420E" w:rsidRDefault="00491732" w:rsidP="00F06AFE">
      <w:pPr>
        <w:spacing w:line="360" w:lineRule="auto"/>
        <w:jc w:val="both"/>
        <w:rPr>
          <w:lang w:val="es-DO"/>
        </w:rPr>
      </w:pPr>
      <w:r w:rsidRPr="00491732">
        <w:rPr>
          <w:lang w:val="es-DO"/>
        </w:rPr>
        <w:t>Los instrumentos de levantamiento de información socioeconómica han experimentado mejoras significativas. Específicamente, se ha llevado a cabo una revisión exhaustiva del instrumento principal, el Cuestionario de Información Socioeconómica de los Hogares (CISEH), con el objetivo de lograr una codificación unificada para todas las variables presentes en las diversas herramientas</w:t>
      </w:r>
      <w:r w:rsidR="001C7177">
        <w:rPr>
          <w:lang w:val="es-DO"/>
        </w:rPr>
        <w:t xml:space="preserve"> aplicadas en diferentes períodos</w:t>
      </w:r>
      <w:r w:rsidRPr="00491732">
        <w:rPr>
          <w:lang w:val="es-DO"/>
        </w:rPr>
        <w:t>. Como resultado de esta revisión, se ha generado la versión final de</w:t>
      </w:r>
      <w:r>
        <w:rPr>
          <w:lang w:val="es-DO"/>
        </w:rPr>
        <w:t>l</w:t>
      </w:r>
      <w:r w:rsidRPr="00491732">
        <w:rPr>
          <w:lang w:val="es-DO"/>
        </w:rPr>
        <w:t xml:space="preserve"> CISEH-2023, </w:t>
      </w:r>
      <w:r>
        <w:rPr>
          <w:lang w:val="es-DO"/>
        </w:rPr>
        <w:t xml:space="preserve">el </w:t>
      </w:r>
      <w:r w:rsidRPr="00491732">
        <w:rPr>
          <w:lang w:val="es-DO"/>
        </w:rPr>
        <w:t xml:space="preserve">cual se mantendrá sin modificaciones durante los próximos dos años, de acuerdo con lo estipulado en la Resolución 002-2023. </w:t>
      </w:r>
    </w:p>
    <w:p w14:paraId="44AACE7E" w14:textId="7FB3CBC5" w:rsidR="00F06AFE" w:rsidRDefault="009E7C5A" w:rsidP="00F06AFE">
      <w:pPr>
        <w:spacing w:line="360" w:lineRule="auto"/>
        <w:jc w:val="both"/>
        <w:rPr>
          <w:lang w:val="es-DO"/>
        </w:rPr>
      </w:pPr>
      <w:r w:rsidRPr="009E7C5A">
        <w:rPr>
          <w:lang w:val="es-DO"/>
        </w:rPr>
        <w:t xml:space="preserve">También se realizaron mejoras identificadas en la Ficha Básica de Emergencia (FIBE), un instrumento diseñado en el año 2022 con el propósito de evaluar el grado de afectación de los hogares impactados por situaciones de emergencia, como tormentas, huracanes, entre otros eventos. Estas mejoras buscan optimizar la eficacia de la FIBE, asegurando una </w:t>
      </w:r>
      <w:r w:rsidR="00C616A6">
        <w:rPr>
          <w:lang w:val="es-DO"/>
        </w:rPr>
        <w:t xml:space="preserve">captura </w:t>
      </w:r>
      <w:r w:rsidRPr="009E7C5A">
        <w:rPr>
          <w:lang w:val="es-DO"/>
        </w:rPr>
        <w:t xml:space="preserve">de datos </w:t>
      </w:r>
      <w:r w:rsidR="00C616A6">
        <w:rPr>
          <w:lang w:val="es-DO"/>
        </w:rPr>
        <w:t xml:space="preserve">declarados por los hogares </w:t>
      </w:r>
      <w:r w:rsidRPr="009E7C5A">
        <w:rPr>
          <w:lang w:val="es-DO"/>
        </w:rPr>
        <w:t>más precisa y detallada en situaciones de crisis.</w:t>
      </w:r>
    </w:p>
    <w:p w14:paraId="3AA97590" w14:textId="77777777" w:rsidR="0003044F" w:rsidRDefault="009E7C5A" w:rsidP="00F06AFE">
      <w:pPr>
        <w:spacing w:line="360" w:lineRule="auto"/>
        <w:jc w:val="both"/>
        <w:rPr>
          <w:lang w:val="es-DO"/>
        </w:rPr>
      </w:pPr>
      <w:r w:rsidRPr="009E7C5A">
        <w:rPr>
          <w:lang w:val="es-DO"/>
        </w:rPr>
        <w:t xml:space="preserve">La catástrofe </w:t>
      </w:r>
      <w:r>
        <w:rPr>
          <w:lang w:val="es-DO"/>
        </w:rPr>
        <w:t xml:space="preserve">ocurrida en la </w:t>
      </w:r>
      <w:r w:rsidR="0084092C">
        <w:rPr>
          <w:lang w:val="es-DO"/>
        </w:rPr>
        <w:t xml:space="preserve">zona urbana </w:t>
      </w:r>
      <w:r>
        <w:rPr>
          <w:lang w:val="es-DO"/>
        </w:rPr>
        <w:t>de</w:t>
      </w:r>
      <w:r w:rsidRPr="009E7C5A">
        <w:rPr>
          <w:lang w:val="es-DO"/>
        </w:rPr>
        <w:t xml:space="preserve"> San Cristóbal</w:t>
      </w:r>
      <w:r w:rsidR="0084092C">
        <w:rPr>
          <w:lang w:val="es-DO"/>
        </w:rPr>
        <w:t>, cabecera de la provincia con el mismo nombre</w:t>
      </w:r>
      <w:r w:rsidRPr="009E7C5A">
        <w:rPr>
          <w:lang w:val="es-DO"/>
        </w:rPr>
        <w:t xml:space="preserve"> en agosto de 2023 generó la </w:t>
      </w:r>
    </w:p>
    <w:p w14:paraId="1E0624B9" w14:textId="4D5B17B6" w:rsidR="009E7C5A" w:rsidRDefault="009E7C5A" w:rsidP="00F06AFE">
      <w:pPr>
        <w:spacing w:line="360" w:lineRule="auto"/>
        <w:jc w:val="both"/>
        <w:rPr>
          <w:lang w:val="es-DO"/>
        </w:rPr>
      </w:pPr>
      <w:r w:rsidRPr="009E7C5A">
        <w:rPr>
          <w:lang w:val="es-DO"/>
        </w:rPr>
        <w:lastRenderedPageBreak/>
        <w:t>necesidad de revisar a fondo el instrumento de la Ficha Básica de Emergencia (FIBE). La primera revisión de la FIBE se implementó en las áreas afectadas por la explosión, y de este levantamiento se extrajeron valiosas lecciones. La lección más relevante fue reconocer que la concepción inicial de la FIBE, diseñada para emergencias derivadas de fenómenos hidrometeorológicos como lluvias, tormentas e inundaciones, resultó ser una limitación para capturar adecuadamente la afectación provocada por otros tipos de emergencias.</w:t>
      </w:r>
      <w:r>
        <w:rPr>
          <w:lang w:val="es-DO"/>
        </w:rPr>
        <w:t xml:space="preserve"> </w:t>
      </w:r>
    </w:p>
    <w:p w14:paraId="5F4D4A1C" w14:textId="35373023" w:rsidR="00F06AFE" w:rsidRDefault="009E7C5A" w:rsidP="00F06AFE">
      <w:pPr>
        <w:spacing w:line="360" w:lineRule="auto"/>
        <w:jc w:val="both"/>
        <w:rPr>
          <w:lang w:val="es-DO"/>
        </w:rPr>
      </w:pPr>
      <w:r w:rsidRPr="009E7C5A">
        <w:rPr>
          <w:lang w:val="es-DO"/>
        </w:rPr>
        <w:t>Hasta el momento, no se han realizado nuevos cambios al instrumento, pero se ha abierto el espacio para llevar a cabo una revisión más profunda en</w:t>
      </w:r>
      <w:r>
        <w:rPr>
          <w:lang w:val="es-DO"/>
        </w:rPr>
        <w:t xml:space="preserve"> el año</w:t>
      </w:r>
      <w:r w:rsidRPr="009E7C5A">
        <w:rPr>
          <w:lang w:val="es-DO"/>
        </w:rPr>
        <w:t xml:space="preserve"> 2024. Este enfoque reflexivo y proactivo permitirá adaptar la FIBE de manera más efectiva a diversos escenarios de emergencia, garantizando así su utilidad y pertinencia en situaciones críticas futuras.</w:t>
      </w:r>
    </w:p>
    <w:p w14:paraId="3C4B1474" w14:textId="4CC7CA90" w:rsidR="00F06AFE" w:rsidRDefault="006513D5" w:rsidP="00F06AFE">
      <w:pPr>
        <w:spacing w:line="360" w:lineRule="auto"/>
        <w:jc w:val="both"/>
        <w:rPr>
          <w:lang w:val="es-DO"/>
        </w:rPr>
      </w:pPr>
      <w:r w:rsidRPr="006513D5">
        <w:rPr>
          <w:lang w:val="es-DO"/>
        </w:rPr>
        <w:t xml:space="preserve">Particularmente, partiendo del Cuestionario de Información Socioeconómica de Hogares (CISEH) 2023, se han desarrollado cuestionarios y documentos guía específicos para el servicio de </w:t>
      </w:r>
      <w:r>
        <w:rPr>
          <w:lang w:val="es-DO"/>
        </w:rPr>
        <w:t>R</w:t>
      </w:r>
      <w:r w:rsidRPr="006513D5">
        <w:rPr>
          <w:lang w:val="es-DO"/>
        </w:rPr>
        <w:t>egístrate</w:t>
      </w:r>
      <w:r w:rsidR="00566627">
        <w:rPr>
          <w:lang w:val="es-DO"/>
        </w:rPr>
        <w:t xml:space="preserve"> para </w:t>
      </w:r>
      <w:r w:rsidR="00566627" w:rsidRPr="006513D5">
        <w:rPr>
          <w:lang w:val="es-DO"/>
        </w:rPr>
        <w:t>Instituciones</w:t>
      </w:r>
      <w:r w:rsidRPr="006513D5">
        <w:rPr>
          <w:lang w:val="es-DO"/>
        </w:rPr>
        <w:t xml:space="preserve"> y el Centro de Atención Telefónica (CAT). La introducción de la metodología de trabajo basada en documentos guía representa un avance cualitativo importante en la elaboración de cuestionarios dentro del marco operativo del SIUBEN. Este enfoque mejorado fortalece la eficiencia y coherencia en </w:t>
      </w:r>
      <w:r w:rsidR="00C616A6">
        <w:rPr>
          <w:lang w:val="es-DO"/>
        </w:rPr>
        <w:t xml:space="preserve">el levantamiento </w:t>
      </w:r>
      <w:r w:rsidRPr="006513D5">
        <w:rPr>
          <w:lang w:val="es-DO"/>
        </w:rPr>
        <w:t xml:space="preserve">de datos </w:t>
      </w:r>
      <w:r w:rsidR="0084092C">
        <w:rPr>
          <w:lang w:val="es-DO"/>
        </w:rPr>
        <w:t xml:space="preserve">de los hogares </w:t>
      </w:r>
      <w:r w:rsidRPr="006513D5">
        <w:rPr>
          <w:lang w:val="es-DO"/>
        </w:rPr>
        <w:t xml:space="preserve">a través de las diversas puertas de entrada </w:t>
      </w:r>
      <w:r w:rsidR="0084092C">
        <w:rPr>
          <w:lang w:val="es-DO"/>
        </w:rPr>
        <w:t>que dispone SIUBEN</w:t>
      </w:r>
      <w:r w:rsidRPr="006513D5">
        <w:rPr>
          <w:lang w:val="es-DO"/>
        </w:rPr>
        <w:t>.</w:t>
      </w:r>
    </w:p>
    <w:p w14:paraId="218FEF38" w14:textId="768E73C8" w:rsidR="00F06AFE" w:rsidRPr="00F06AFE" w:rsidRDefault="00F06AFE" w:rsidP="009D7F8A">
      <w:pPr>
        <w:pStyle w:val="Heading2"/>
        <w:tabs>
          <w:tab w:val="left" w:pos="2119"/>
        </w:tabs>
        <w:spacing w:before="159" w:line="360" w:lineRule="auto"/>
        <w:jc w:val="both"/>
        <w:rPr>
          <w:rFonts w:eastAsia="Calibri" w:cs="Times New Roman"/>
          <w:b/>
          <w:bCs/>
          <w:noProof/>
          <w:color w:val="767171"/>
          <w:szCs w:val="24"/>
          <w:lang w:val="es-DO"/>
        </w:rPr>
      </w:pPr>
      <w:bookmarkStart w:id="13" w:name="_Toc155166465"/>
      <w:r w:rsidRPr="00F06AFE">
        <w:rPr>
          <w:rFonts w:eastAsia="Calibri" w:cs="Times New Roman"/>
          <w:b/>
          <w:bCs/>
          <w:noProof/>
          <w:color w:val="767171"/>
          <w:szCs w:val="24"/>
          <w:lang w:val="es-DO"/>
        </w:rPr>
        <w:lastRenderedPageBreak/>
        <w:t>Actualización de los índices de categorización de hogares</w:t>
      </w:r>
      <w:bookmarkEnd w:id="13"/>
    </w:p>
    <w:p w14:paraId="1841B5D6" w14:textId="5587099E" w:rsidR="00C32B11" w:rsidRDefault="00F12D2F" w:rsidP="00F06AFE">
      <w:pPr>
        <w:spacing w:line="360" w:lineRule="auto"/>
        <w:jc w:val="both"/>
        <w:rPr>
          <w:noProof/>
          <w:lang w:val="es-DO"/>
        </w:rPr>
      </w:pPr>
      <w:r w:rsidRPr="00F12D2F">
        <w:rPr>
          <w:lang w:val="es-DO"/>
        </w:rPr>
        <w:t xml:space="preserve">Con el objetivo de cumplir con la misión de proporcionar las informaciones necesarias para la identificación de la población elegible en los distintos programas de protección social, SIUBEN ha llevado a cabo actualizaciones en los principales índices disponibles para esta labor. Entre estos, se destacan el Índice de Calidad de Vida (ICV) y el Índice de Vulnerabilidad Ante Choques Climáticos (IVACC). Además, se ha introducido la creación de nuevos índices, como el Índice de Ingresos </w:t>
      </w:r>
      <w:r w:rsidR="0084092C">
        <w:rPr>
          <w:lang w:val="es-DO"/>
        </w:rPr>
        <w:t xml:space="preserve">del Hogar (IIH) </w:t>
      </w:r>
      <w:r w:rsidRPr="00F12D2F">
        <w:rPr>
          <w:lang w:val="es-DO"/>
        </w:rPr>
        <w:t>y el Índice de Privación Territorial (IPT). Estos esfuerzos se traducen en una mejor capacidad para evaluar y abordar las necesidades de la población, permitiendo una identificación más precisa y completa de aquellos que requieren apoyo en los programas de protección social.</w:t>
      </w:r>
    </w:p>
    <w:p w14:paraId="5DA61614" w14:textId="4B6A9F4D" w:rsidR="00C32B11" w:rsidRDefault="00F12D2F" w:rsidP="00F06AFE">
      <w:pPr>
        <w:spacing w:line="360" w:lineRule="auto"/>
        <w:jc w:val="both"/>
        <w:rPr>
          <w:noProof/>
          <w:lang w:val="es-DO"/>
        </w:rPr>
      </w:pPr>
      <w:r w:rsidRPr="00F12D2F">
        <w:rPr>
          <w:noProof/>
          <w:lang w:val="es-DO"/>
        </w:rPr>
        <w:t>Durante el año 2023, se ha realizado un progreso significativo en la actualización del Índice de Vulnerabilidad Ante Choques Climáticos (IVACC). El equipo de consultores a cargo de este proceso, respaldado por la cooperación técnica del Banco Mundial, presentó su versión final del nuevo modelo en</w:t>
      </w:r>
      <w:r>
        <w:rPr>
          <w:noProof/>
          <w:lang w:val="es-DO"/>
        </w:rPr>
        <w:t xml:space="preserve"> el mes de octubre</w:t>
      </w:r>
      <w:r w:rsidRPr="00F12D2F">
        <w:rPr>
          <w:noProof/>
          <w:lang w:val="es-DO"/>
        </w:rPr>
        <w:t>. Este avance representa un hito importante en la mejora continua del IVACC, permitiendo una evaluación más precisa y actualizada de la vulnerabilidad de las comunidades ante los impactos climáticos.</w:t>
      </w:r>
    </w:p>
    <w:p w14:paraId="68D5609E" w14:textId="77777777" w:rsidR="0095768D" w:rsidRDefault="00F12D2F" w:rsidP="00C32B11">
      <w:pPr>
        <w:shd w:val="clear" w:color="auto" w:fill="FFFFFF"/>
        <w:spacing w:line="360" w:lineRule="auto"/>
        <w:jc w:val="both"/>
        <w:textAlignment w:val="baseline"/>
        <w:rPr>
          <w:lang w:val="es-DO"/>
        </w:rPr>
      </w:pPr>
      <w:r w:rsidRPr="00F12D2F">
        <w:rPr>
          <w:lang w:val="es-DO"/>
        </w:rPr>
        <w:t xml:space="preserve">Se ha progresado en la adaptación de los índices existentes a la nueva estructura de la base de datos basada en la CISEH-2023. El primer modelo que ha sido adaptado con éxito es el Índice de Calidad de Vida (ICV) SIUBEN 2A, sometido a pruebas satisfactorias en la </w:t>
      </w:r>
    </w:p>
    <w:p w14:paraId="08648D30" w14:textId="59F6B6F3" w:rsidR="00F12D2F" w:rsidRPr="007B5179" w:rsidRDefault="00F12D2F" w:rsidP="00C32B11">
      <w:pPr>
        <w:shd w:val="clear" w:color="auto" w:fill="FFFFFF"/>
        <w:spacing w:line="360" w:lineRule="auto"/>
        <w:jc w:val="both"/>
        <w:textAlignment w:val="baseline"/>
        <w:rPr>
          <w:lang w:val="es-DO"/>
        </w:rPr>
      </w:pPr>
      <w:r w:rsidRPr="00F12D2F">
        <w:rPr>
          <w:lang w:val="es-DO"/>
        </w:rPr>
        <w:lastRenderedPageBreak/>
        <w:t>nueva estructura. Los próximos modelos que se adaptarán, a completarse durante el resto del año, incluyen el ICV SIUBEN 3 y el Modelo de Estimación del Ingreso</w:t>
      </w:r>
      <w:r w:rsidR="008C247E">
        <w:rPr>
          <w:lang w:val="es-DO"/>
        </w:rPr>
        <w:t xml:space="preserve"> de </w:t>
      </w:r>
      <w:r w:rsidR="00E329F0">
        <w:rPr>
          <w:lang w:val="es-DO"/>
        </w:rPr>
        <w:t>Hogar.</w:t>
      </w:r>
      <w:r w:rsidRPr="00F12D2F">
        <w:rPr>
          <w:lang w:val="es-DO"/>
        </w:rPr>
        <w:t xml:space="preserve"> Este proceso de adaptación fortalecerá la coherencia y eficiencia de los índices existentes, asegurando su plena integración con la actualización de la base de datos</w:t>
      </w:r>
      <w:r w:rsidR="008C247E">
        <w:rPr>
          <w:lang w:val="es-DO"/>
        </w:rPr>
        <w:t xml:space="preserve"> SIUBEN</w:t>
      </w:r>
      <w:r w:rsidRPr="00F12D2F">
        <w:rPr>
          <w:lang w:val="es-DO"/>
        </w:rPr>
        <w:t xml:space="preserve">, y proporcionando herramientas más robustas para la evaluación socioeconómica </w:t>
      </w:r>
      <w:r w:rsidR="008C247E">
        <w:rPr>
          <w:lang w:val="es-DO"/>
        </w:rPr>
        <w:t xml:space="preserve">de los hogares </w:t>
      </w:r>
      <w:r w:rsidRPr="00F12D2F">
        <w:rPr>
          <w:lang w:val="es-DO"/>
        </w:rPr>
        <w:t>y la toma de decisiones informadas</w:t>
      </w:r>
      <w:r w:rsidR="008C247E">
        <w:rPr>
          <w:lang w:val="es-DO"/>
        </w:rPr>
        <w:t xml:space="preserve"> por parte de hacedores y ejecutores de políticas públicas</w:t>
      </w:r>
      <w:r w:rsidRPr="00F12D2F">
        <w:rPr>
          <w:lang w:val="es-DO"/>
        </w:rPr>
        <w:t>.</w:t>
      </w:r>
    </w:p>
    <w:p w14:paraId="00AE6956" w14:textId="5FD3042A" w:rsidR="00F12D2F" w:rsidRPr="007B5179" w:rsidRDefault="00F12D2F" w:rsidP="00877C7F">
      <w:pPr>
        <w:shd w:val="clear" w:color="auto" w:fill="FFFFFF"/>
        <w:spacing w:line="360" w:lineRule="auto"/>
        <w:jc w:val="both"/>
        <w:textAlignment w:val="baseline"/>
        <w:rPr>
          <w:lang w:val="es-DO"/>
        </w:rPr>
      </w:pPr>
      <w:r w:rsidRPr="00F12D2F">
        <w:rPr>
          <w:lang w:val="es-DO"/>
        </w:rPr>
        <w:t xml:space="preserve">De manera paralela a la revisión de la Ficha Básica de Emergencia (FIBE), se ha desarrollado un nuevo Índice de Afectación </w:t>
      </w:r>
      <w:r w:rsidR="008C247E">
        <w:rPr>
          <w:lang w:val="es-DO"/>
        </w:rPr>
        <w:t xml:space="preserve">asociada a </w:t>
      </w:r>
      <w:r w:rsidR="00566627">
        <w:rPr>
          <w:lang w:val="es-DO"/>
        </w:rPr>
        <w:t xml:space="preserve">la </w:t>
      </w:r>
      <w:r w:rsidR="00566627" w:rsidRPr="00F12D2F">
        <w:rPr>
          <w:lang w:val="es-DO"/>
        </w:rPr>
        <w:t>FIBE</w:t>
      </w:r>
      <w:r w:rsidRPr="00F12D2F">
        <w:rPr>
          <w:lang w:val="es-DO"/>
        </w:rPr>
        <w:t xml:space="preserve"> (IAFIBE-RD). Este índice tiene como objetivo evaluar las afectaciones capturadas por dicho cuestionario, así como focalizar y priorizar </w:t>
      </w:r>
      <w:r w:rsidR="008C247E">
        <w:rPr>
          <w:lang w:val="es-DO"/>
        </w:rPr>
        <w:t>los potenciales receptores o</w:t>
      </w:r>
      <w:r w:rsidRPr="00F12D2F">
        <w:rPr>
          <w:lang w:val="es-DO"/>
        </w:rPr>
        <w:t xml:space="preserve"> beneficiarios del Bono de Emergencia. La primera versión de este índice fue discutida y revisada en la mesa bilateral con el Programa Supérate. Posteriormente, esta versión revisada se implementó para evaluar los datos capturados por la FIBE en la zona afectada por la </w:t>
      </w:r>
      <w:r>
        <w:rPr>
          <w:lang w:val="es-DO"/>
        </w:rPr>
        <w:t>explosión en</w:t>
      </w:r>
      <w:r w:rsidRPr="00F12D2F">
        <w:rPr>
          <w:lang w:val="es-DO"/>
        </w:rPr>
        <w:t xml:space="preserve"> </w:t>
      </w:r>
      <w:r>
        <w:rPr>
          <w:lang w:val="es-DO"/>
        </w:rPr>
        <w:t xml:space="preserve">la provincia de </w:t>
      </w:r>
      <w:r w:rsidRPr="00F12D2F">
        <w:rPr>
          <w:lang w:val="es-DO"/>
        </w:rPr>
        <w:t>San Cristóbal. A partir de esta experiencia y los aprendizajes asociados, se ha trabajado en una segunda versión de este instrumento, más robusta y sólida, capaz de evaluar de manera más precisa la afectación en diferentes tipos de emergencias.</w:t>
      </w:r>
    </w:p>
    <w:p w14:paraId="5BB0769D" w14:textId="77777777" w:rsidR="0095768D" w:rsidRDefault="00877C7F" w:rsidP="00877C7F">
      <w:pPr>
        <w:shd w:val="clear" w:color="auto" w:fill="FFFFFF"/>
        <w:spacing w:line="360" w:lineRule="auto"/>
        <w:jc w:val="both"/>
        <w:textAlignment w:val="baseline"/>
        <w:rPr>
          <w:lang w:val="es-DO"/>
        </w:rPr>
      </w:pPr>
      <w:r w:rsidRPr="007B5179">
        <w:rPr>
          <w:lang w:val="es-DO"/>
        </w:rPr>
        <w:t xml:space="preserve">Por último, se inició en este segundo semestre el desarrollo del Índice de Atención a las Privaciones Territoriales (IPT) con el financiamiento de la cooperación francesa y bajo la dirección del </w:t>
      </w:r>
    </w:p>
    <w:p w14:paraId="16DB826B" w14:textId="5CE86D28" w:rsidR="00F12D2F" w:rsidRDefault="00877C7F" w:rsidP="00877C7F">
      <w:pPr>
        <w:shd w:val="clear" w:color="auto" w:fill="FFFFFF"/>
        <w:spacing w:line="360" w:lineRule="auto"/>
        <w:jc w:val="both"/>
        <w:textAlignment w:val="baseline"/>
        <w:rPr>
          <w:lang w:val="es-DO"/>
        </w:rPr>
      </w:pPr>
      <w:r w:rsidRPr="007B5179">
        <w:rPr>
          <w:lang w:val="es-DO"/>
        </w:rPr>
        <w:lastRenderedPageBreak/>
        <w:t>Grupo de Consultoría Pareto. La conclusión de este trabajo se prevé para el próximo año 2024. Este nuevo índice permitirá identificar las carencias y privaciones específicas de las poblaciones de los distintos territorios de nuestro país, aportando información para el diseño de políticas públicas específicamente orientadas a las necesidades diferenciadas de los territorios.</w:t>
      </w:r>
      <w:r w:rsidR="00F12D2F">
        <w:rPr>
          <w:lang w:val="es-DO"/>
        </w:rPr>
        <w:t xml:space="preserve"> </w:t>
      </w:r>
    </w:p>
    <w:p w14:paraId="41D5C601" w14:textId="2E7DAC16" w:rsidR="00C32B11" w:rsidRPr="00877C7F" w:rsidRDefault="00877C7F" w:rsidP="00877C7F">
      <w:pPr>
        <w:pStyle w:val="Heading2"/>
        <w:rPr>
          <w:b/>
          <w:bCs/>
          <w:lang w:val="es-DO"/>
        </w:rPr>
      </w:pPr>
      <w:bookmarkStart w:id="14" w:name="_Toc155166466"/>
      <w:r w:rsidRPr="00877C7F">
        <w:rPr>
          <w:b/>
          <w:bCs/>
          <w:lang w:val="es-DO"/>
        </w:rPr>
        <w:t>Desarrollo de Investigaciones</w:t>
      </w:r>
      <w:bookmarkEnd w:id="14"/>
    </w:p>
    <w:p w14:paraId="2FFD540F" w14:textId="77777777" w:rsidR="00AD6825" w:rsidRDefault="00AD6825" w:rsidP="00877C7F">
      <w:pPr>
        <w:spacing w:line="360" w:lineRule="auto"/>
        <w:jc w:val="both"/>
        <w:rPr>
          <w:lang w:val="es-DO"/>
        </w:rPr>
      </w:pPr>
      <w:r w:rsidRPr="00AD6825">
        <w:rPr>
          <w:lang w:val="es-DO"/>
        </w:rPr>
        <w:t xml:space="preserve">El SIUBEN ha difundido la nota técnica titulada "Relación entre Agua y Pobreza: Situación en la República Dominicana". En el estudio de caso, los datos proporcionados sugieren una estrecha vinculación entre la pobreza y la carencia de acceso a servicios básicos como el agua y el saneamiento. </w:t>
      </w:r>
      <w:r>
        <w:rPr>
          <w:lang w:val="es-DO"/>
        </w:rPr>
        <w:t>En la misma se</w:t>
      </w:r>
      <w:r w:rsidRPr="00AD6825">
        <w:rPr>
          <w:lang w:val="es-DO"/>
        </w:rPr>
        <w:t xml:space="preserve"> observa que los hogares clasificados como ICV-1 y ICV-2 enfrentan mayores dificultades en cuanto al acceso al agua potable dentro de sus hogares y a servicios sanitarios adecuados. Esta información resalta la importancia de abordar la conexión entre la pobreza y la disponibilidad de servicios esenciales para mejorar las condiciones de vida de las poblaciones vulnerables.</w:t>
      </w:r>
    </w:p>
    <w:p w14:paraId="2F32A7D0" w14:textId="77777777" w:rsidR="0095768D" w:rsidRDefault="00AD6825" w:rsidP="00877C7F">
      <w:pPr>
        <w:spacing w:line="360" w:lineRule="auto"/>
        <w:jc w:val="both"/>
        <w:rPr>
          <w:lang w:val="es-DO"/>
        </w:rPr>
      </w:pPr>
      <w:r>
        <w:rPr>
          <w:lang w:val="es-DO"/>
        </w:rPr>
        <w:t>En el año 2023 la institución</w:t>
      </w:r>
      <w:r w:rsidRPr="00AD6825">
        <w:rPr>
          <w:lang w:val="es-DO"/>
        </w:rPr>
        <w:t xml:space="preserve"> ha recibido solicitudes de colaboración de estudiantes pertenecientes a universidades internacionales para participar en proyectos de investigación significativos. Uno de estos proyectos involucra a un grupo de estudiantes de la Universidad Columbia en Nueva York, Estados Unidos. Estos estudiantes están llevando a cabo una evaluación de un programa que implica el envío de mensajes a beneficiarios de</w:t>
      </w:r>
      <w:r>
        <w:rPr>
          <w:lang w:val="es-DO"/>
        </w:rPr>
        <w:t>l Programa</w:t>
      </w:r>
      <w:r w:rsidRPr="00AD6825">
        <w:rPr>
          <w:lang w:val="es-DO"/>
        </w:rPr>
        <w:t xml:space="preserve"> </w:t>
      </w:r>
      <w:r>
        <w:rPr>
          <w:lang w:val="es-DO"/>
        </w:rPr>
        <w:t>Supérate</w:t>
      </w:r>
      <w:r w:rsidRPr="00AD6825">
        <w:rPr>
          <w:lang w:val="es-DO"/>
        </w:rPr>
        <w:t xml:space="preserve"> con niños y niñas </w:t>
      </w:r>
    </w:p>
    <w:p w14:paraId="0C58FA17" w14:textId="77777777" w:rsidR="0095768D" w:rsidRDefault="0095768D" w:rsidP="00877C7F">
      <w:pPr>
        <w:spacing w:line="360" w:lineRule="auto"/>
        <w:jc w:val="both"/>
        <w:rPr>
          <w:lang w:val="es-DO"/>
        </w:rPr>
      </w:pPr>
    </w:p>
    <w:p w14:paraId="6648C59C" w14:textId="455C98A6" w:rsidR="00877C7F" w:rsidRPr="00877C7F" w:rsidRDefault="00AD6825" w:rsidP="00877C7F">
      <w:pPr>
        <w:spacing w:line="360" w:lineRule="auto"/>
        <w:jc w:val="both"/>
        <w:rPr>
          <w:lang w:val="es-DO"/>
        </w:rPr>
      </w:pPr>
      <w:r w:rsidRPr="00AD6825">
        <w:rPr>
          <w:lang w:val="es-DO"/>
        </w:rPr>
        <w:lastRenderedPageBreak/>
        <w:t xml:space="preserve">en edad escolar. El objetivo del programa es incentivar a los padres, madres o tutores a enviar a los niños y niñas a los centros educativos, contribuyendo así a su permanencia en las escuelas. Se espera que los resultados de esta evaluación sean compartidos con el SIUBEN y otras instituciones del sistema de </w:t>
      </w:r>
      <w:r>
        <w:rPr>
          <w:lang w:val="es-DO"/>
        </w:rPr>
        <w:t>protección social</w:t>
      </w:r>
      <w:r w:rsidRPr="00AD6825">
        <w:rPr>
          <w:lang w:val="es-DO"/>
        </w:rPr>
        <w:t xml:space="preserve"> una vez que la evaluación haya concluido.</w:t>
      </w:r>
    </w:p>
    <w:p w14:paraId="71E17883" w14:textId="3DD3A730" w:rsidR="00877C7F" w:rsidRDefault="00C20C63" w:rsidP="00877C7F">
      <w:pPr>
        <w:spacing w:line="360" w:lineRule="auto"/>
        <w:jc w:val="both"/>
        <w:rPr>
          <w:lang w:val="es-DO"/>
        </w:rPr>
      </w:pPr>
      <w:r w:rsidRPr="00C20C63">
        <w:rPr>
          <w:lang w:val="es-DO"/>
        </w:rPr>
        <w:t xml:space="preserve">De manera colaborativa, hemos brindado apoyo a una estudiante al complementar su solicitud de beca Fullbright para su proyecto de investigación en la Universidad de Houston. El enfoque de la propuesta de esta estudiante se centra en el acceso de las mujeres rurales a los servicios de salud. </w:t>
      </w:r>
      <w:r>
        <w:rPr>
          <w:lang w:val="es-DO"/>
        </w:rPr>
        <w:t>El SIUBEN</w:t>
      </w:r>
      <w:r w:rsidRPr="00C20C63">
        <w:rPr>
          <w:lang w:val="es-DO"/>
        </w:rPr>
        <w:t xml:space="preserve"> ha emitido una carta formal respaldando esta investigación, la cual la estudiante ha incluido en su expediente de solicitud de becas. En caso de que su solicitud sea aprobada, </w:t>
      </w:r>
      <w:r>
        <w:rPr>
          <w:lang w:val="es-DO"/>
        </w:rPr>
        <w:t>la institución</w:t>
      </w:r>
      <w:r w:rsidRPr="00C20C63">
        <w:rPr>
          <w:lang w:val="es-DO"/>
        </w:rPr>
        <w:t xml:space="preserve"> continuará respaldando y co-publicando los resultados de este valioso proyecto de investigación.</w:t>
      </w:r>
    </w:p>
    <w:p w14:paraId="50C81F7A" w14:textId="21C24A84" w:rsidR="00877C7F" w:rsidRPr="00877C7F" w:rsidRDefault="00877C7F" w:rsidP="009D7F8A">
      <w:pPr>
        <w:pStyle w:val="Heading2"/>
        <w:spacing w:line="360" w:lineRule="auto"/>
        <w:rPr>
          <w:b/>
          <w:bCs/>
          <w:lang w:val="es-DO"/>
        </w:rPr>
      </w:pPr>
      <w:bookmarkStart w:id="15" w:name="_Toc155166467"/>
      <w:r w:rsidRPr="00877C7F">
        <w:rPr>
          <w:b/>
          <w:bCs/>
          <w:lang w:val="es-DO"/>
        </w:rPr>
        <w:t>Cantidad y tipo instituciones a los cuales servimos información socioeconómica y nivel de satisfacción</w:t>
      </w:r>
      <w:bookmarkEnd w:id="15"/>
    </w:p>
    <w:p w14:paraId="30424696" w14:textId="3D53B4F8" w:rsidR="00786D9A" w:rsidRDefault="00C20C63" w:rsidP="00877C7F">
      <w:pPr>
        <w:spacing w:line="360" w:lineRule="auto"/>
        <w:jc w:val="both"/>
        <w:rPr>
          <w:lang w:val="es-DO"/>
        </w:rPr>
      </w:pPr>
      <w:r w:rsidRPr="00C20C63">
        <w:rPr>
          <w:lang w:val="es-DO"/>
        </w:rPr>
        <w:t xml:space="preserve">De enero a </w:t>
      </w:r>
      <w:r>
        <w:rPr>
          <w:lang w:val="es-DO"/>
        </w:rPr>
        <w:t>diciembre</w:t>
      </w:r>
      <w:r w:rsidRPr="00C20C63">
        <w:rPr>
          <w:lang w:val="es-DO"/>
        </w:rPr>
        <w:t xml:space="preserve"> de 2023, la Dirección de Análisis recibió </w:t>
      </w:r>
      <w:r w:rsidR="00490A37">
        <w:rPr>
          <w:lang w:val="es-DO"/>
        </w:rPr>
        <w:t xml:space="preserve">de forma directa </w:t>
      </w:r>
      <w:r w:rsidRPr="00C20C63">
        <w:rPr>
          <w:lang w:val="es-DO"/>
        </w:rPr>
        <w:t>y gestionó un total de 128 solicitudes de información socioeconómica y demográfica</w:t>
      </w:r>
      <w:r w:rsidR="00490A37">
        <w:rPr>
          <w:lang w:val="es-DO"/>
        </w:rPr>
        <w:t xml:space="preserve"> de la base de datos del SIUBEN</w:t>
      </w:r>
      <w:r w:rsidRPr="00C20C63">
        <w:rPr>
          <w:lang w:val="es-DO"/>
        </w:rPr>
        <w:t>. El 85% de estas solicitudes provinieron del sector público, el 3% fue de organismos multilaterales, mientras que el restante 12% correspondió a solicitudes de información clasificadas como "otras", las cuales fueron presentadas por individuos independientes, universidades o canalizadas a través de la Oficina de Libre Acceso a la Información (OAI).</w:t>
      </w:r>
      <w:r w:rsidR="00877C7F" w:rsidRPr="00877C7F">
        <w:rPr>
          <w:lang w:val="es-DO"/>
        </w:rPr>
        <w:t xml:space="preserve"> </w:t>
      </w:r>
      <w:r>
        <w:rPr>
          <w:lang w:val="es-DO"/>
        </w:rPr>
        <w:t xml:space="preserve"> </w:t>
      </w:r>
    </w:p>
    <w:tbl>
      <w:tblPr>
        <w:tblpPr w:leftFromText="141" w:rightFromText="141" w:vertAnchor="text" w:horzAnchor="margin" w:tblpXSpec="center" w:tblpY="326"/>
        <w:tblW w:w="7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97"/>
        <w:gridCol w:w="2204"/>
        <w:gridCol w:w="1395"/>
      </w:tblGrid>
      <w:tr w:rsidR="00C20C63" w:rsidRPr="00CC54D6" w14:paraId="26E7E91B" w14:textId="77777777" w:rsidTr="00F130BA">
        <w:trPr>
          <w:trHeight w:val="291"/>
        </w:trPr>
        <w:tc>
          <w:tcPr>
            <w:tcW w:w="4297" w:type="dxa"/>
            <w:tcBorders>
              <w:right w:val="single" w:sz="4" w:space="0" w:color="000000"/>
            </w:tcBorders>
            <w:shd w:val="clear" w:color="auto" w:fill="142F62"/>
            <w:vAlign w:val="center"/>
          </w:tcPr>
          <w:p w14:paraId="5C9AF04B" w14:textId="77777777" w:rsidR="00C20C63" w:rsidRPr="00CC54D6" w:rsidRDefault="00C20C63" w:rsidP="00F130BA">
            <w:pPr>
              <w:spacing w:after="0" w:line="240" w:lineRule="auto"/>
              <w:jc w:val="center"/>
              <w:rPr>
                <w:b/>
                <w:bCs/>
                <w:color w:val="D9D9D9"/>
                <w:lang w:val="es-DO"/>
              </w:rPr>
            </w:pPr>
            <w:r w:rsidRPr="00CC54D6">
              <w:rPr>
                <w:b/>
                <w:bCs/>
                <w:color w:val="D9D9D9"/>
                <w:lang w:val="es-DO"/>
              </w:rPr>
              <w:lastRenderedPageBreak/>
              <w:t>Tipo de Requerimiento</w:t>
            </w:r>
          </w:p>
        </w:tc>
        <w:tc>
          <w:tcPr>
            <w:tcW w:w="2204" w:type="dxa"/>
            <w:tcBorders>
              <w:left w:val="single" w:sz="4" w:space="0" w:color="000000"/>
              <w:right w:val="single" w:sz="4" w:space="0" w:color="000000"/>
            </w:tcBorders>
            <w:shd w:val="clear" w:color="auto" w:fill="142F62"/>
            <w:vAlign w:val="center"/>
          </w:tcPr>
          <w:p w14:paraId="3F0149DC" w14:textId="77777777" w:rsidR="00C20C63" w:rsidRPr="00CC54D6" w:rsidRDefault="00C20C63" w:rsidP="00F130BA">
            <w:pPr>
              <w:spacing w:after="0" w:line="240" w:lineRule="auto"/>
              <w:jc w:val="center"/>
              <w:rPr>
                <w:b/>
                <w:bCs/>
                <w:color w:val="D9D9D9"/>
                <w:lang w:val="es-DO"/>
              </w:rPr>
            </w:pPr>
            <w:r w:rsidRPr="00CC54D6">
              <w:rPr>
                <w:b/>
                <w:bCs/>
                <w:color w:val="D9D9D9"/>
                <w:lang w:val="es-DO"/>
              </w:rPr>
              <w:t>Cantidad</w:t>
            </w:r>
          </w:p>
        </w:tc>
        <w:tc>
          <w:tcPr>
            <w:tcW w:w="1395" w:type="dxa"/>
            <w:tcBorders>
              <w:left w:val="single" w:sz="4" w:space="0" w:color="000000"/>
            </w:tcBorders>
            <w:shd w:val="clear" w:color="auto" w:fill="142F62"/>
            <w:vAlign w:val="center"/>
          </w:tcPr>
          <w:p w14:paraId="2F7B43E1" w14:textId="77777777" w:rsidR="00C20C63" w:rsidRPr="00CC54D6" w:rsidRDefault="00C20C63" w:rsidP="00F130BA">
            <w:pPr>
              <w:spacing w:after="0" w:line="240" w:lineRule="auto"/>
              <w:jc w:val="center"/>
              <w:rPr>
                <w:b/>
                <w:bCs/>
                <w:color w:val="D9D9D9"/>
                <w:lang w:val="es-DO"/>
              </w:rPr>
            </w:pPr>
            <w:r w:rsidRPr="00CC54D6">
              <w:rPr>
                <w:b/>
                <w:bCs/>
                <w:color w:val="D9D9D9"/>
                <w:lang w:val="es-DO"/>
              </w:rPr>
              <w:t>%</w:t>
            </w:r>
          </w:p>
        </w:tc>
      </w:tr>
      <w:tr w:rsidR="00C20C63" w:rsidRPr="00CC54D6" w14:paraId="1D229F1D" w14:textId="77777777" w:rsidTr="00F130BA">
        <w:trPr>
          <w:trHeight w:val="277"/>
        </w:trPr>
        <w:tc>
          <w:tcPr>
            <w:tcW w:w="4297" w:type="dxa"/>
            <w:tcBorders>
              <w:bottom w:val="single" w:sz="4" w:space="0" w:color="000000"/>
              <w:right w:val="single" w:sz="4" w:space="0" w:color="000000"/>
            </w:tcBorders>
            <w:shd w:val="clear" w:color="auto" w:fill="auto"/>
            <w:vAlign w:val="center"/>
          </w:tcPr>
          <w:p w14:paraId="29E66689" w14:textId="77777777" w:rsidR="00C20C63" w:rsidRPr="00CC54D6" w:rsidRDefault="00C20C63" w:rsidP="00F130BA">
            <w:pPr>
              <w:pStyle w:val="TableParagraph"/>
              <w:spacing w:before="1"/>
              <w:ind w:left="110"/>
              <w:jc w:val="center"/>
              <w:rPr>
                <w:rFonts w:eastAsiaTheme="minorHAnsi"/>
                <w:color w:val="767171"/>
                <w:spacing w:val="20"/>
                <w:sz w:val="24"/>
                <w:szCs w:val="24"/>
                <w:lang w:val="es-DO"/>
              </w:rPr>
            </w:pPr>
            <w:r w:rsidRPr="00CC54D6">
              <w:rPr>
                <w:rFonts w:eastAsiaTheme="minorHAnsi"/>
                <w:color w:val="767171"/>
                <w:spacing w:val="20"/>
                <w:sz w:val="24"/>
                <w:szCs w:val="24"/>
                <w:lang w:val="es-DO"/>
              </w:rPr>
              <w:t>Instituciones públicas</w:t>
            </w:r>
          </w:p>
        </w:tc>
        <w:tc>
          <w:tcPr>
            <w:tcW w:w="2204" w:type="dxa"/>
            <w:tcBorders>
              <w:left w:val="single" w:sz="4" w:space="0" w:color="000000"/>
              <w:bottom w:val="single" w:sz="4" w:space="0" w:color="000000"/>
              <w:right w:val="single" w:sz="4" w:space="0" w:color="000000"/>
            </w:tcBorders>
            <w:shd w:val="clear" w:color="auto" w:fill="auto"/>
            <w:vAlign w:val="center"/>
          </w:tcPr>
          <w:p w14:paraId="06F85251" w14:textId="77777777" w:rsidR="00C20C63" w:rsidRPr="00CC54D6" w:rsidRDefault="00C20C63" w:rsidP="00F130BA">
            <w:pPr>
              <w:pStyle w:val="TableParagraph"/>
              <w:spacing w:before="1"/>
              <w:ind w:left="579" w:right="561"/>
              <w:jc w:val="center"/>
              <w:rPr>
                <w:rFonts w:eastAsiaTheme="minorHAnsi"/>
                <w:color w:val="767171"/>
                <w:spacing w:val="20"/>
                <w:sz w:val="24"/>
                <w:szCs w:val="24"/>
                <w:lang w:val="es-DO"/>
              </w:rPr>
            </w:pPr>
            <w:r w:rsidRPr="00CC54D6">
              <w:rPr>
                <w:rFonts w:eastAsiaTheme="minorHAnsi"/>
                <w:color w:val="767171"/>
                <w:spacing w:val="20"/>
                <w:sz w:val="24"/>
                <w:szCs w:val="24"/>
                <w:lang w:val="es-DO"/>
              </w:rPr>
              <w:t>109</w:t>
            </w:r>
          </w:p>
        </w:tc>
        <w:tc>
          <w:tcPr>
            <w:tcW w:w="1395" w:type="dxa"/>
            <w:tcBorders>
              <w:left w:val="single" w:sz="4" w:space="0" w:color="000000"/>
              <w:bottom w:val="single" w:sz="4" w:space="0" w:color="000000"/>
            </w:tcBorders>
            <w:shd w:val="clear" w:color="auto" w:fill="auto"/>
            <w:vAlign w:val="center"/>
          </w:tcPr>
          <w:p w14:paraId="7F7A97E8" w14:textId="77777777" w:rsidR="00C20C63" w:rsidRPr="00CC54D6" w:rsidRDefault="00C20C63" w:rsidP="00F130BA">
            <w:pPr>
              <w:pStyle w:val="TableParagraph"/>
              <w:spacing w:before="1"/>
              <w:ind w:left="342" w:right="320"/>
              <w:jc w:val="center"/>
              <w:rPr>
                <w:rFonts w:eastAsiaTheme="minorHAnsi"/>
                <w:color w:val="767171"/>
                <w:spacing w:val="20"/>
                <w:sz w:val="24"/>
                <w:szCs w:val="24"/>
                <w:lang w:val="es-DO"/>
              </w:rPr>
            </w:pPr>
            <w:r w:rsidRPr="00CC54D6">
              <w:rPr>
                <w:rFonts w:eastAsiaTheme="minorHAnsi"/>
                <w:color w:val="767171"/>
                <w:spacing w:val="20"/>
                <w:sz w:val="24"/>
                <w:szCs w:val="24"/>
                <w:lang w:val="es-DO"/>
              </w:rPr>
              <w:t>85%</w:t>
            </w:r>
          </w:p>
        </w:tc>
      </w:tr>
      <w:tr w:rsidR="00C20C63" w:rsidRPr="00CC54D6" w14:paraId="041F3217" w14:textId="77777777" w:rsidTr="00F130BA">
        <w:trPr>
          <w:trHeight w:val="275"/>
        </w:trPr>
        <w:tc>
          <w:tcPr>
            <w:tcW w:w="4297" w:type="dxa"/>
            <w:tcBorders>
              <w:top w:val="single" w:sz="4" w:space="0" w:color="000000"/>
              <w:bottom w:val="single" w:sz="4" w:space="0" w:color="000000"/>
              <w:right w:val="single" w:sz="4" w:space="0" w:color="000000"/>
            </w:tcBorders>
            <w:shd w:val="clear" w:color="auto" w:fill="auto"/>
            <w:vAlign w:val="center"/>
          </w:tcPr>
          <w:p w14:paraId="543ECA5D" w14:textId="77777777" w:rsidR="00C20C63" w:rsidRPr="00CC54D6" w:rsidRDefault="00C20C63" w:rsidP="00F130BA">
            <w:pPr>
              <w:pStyle w:val="TableParagraph"/>
              <w:ind w:left="110"/>
              <w:jc w:val="center"/>
              <w:rPr>
                <w:rFonts w:eastAsiaTheme="minorHAnsi"/>
                <w:color w:val="767171"/>
                <w:spacing w:val="20"/>
                <w:sz w:val="24"/>
                <w:szCs w:val="24"/>
                <w:lang w:val="es-DO"/>
              </w:rPr>
            </w:pPr>
            <w:r w:rsidRPr="00CC54D6">
              <w:rPr>
                <w:rFonts w:eastAsiaTheme="minorHAnsi"/>
                <w:color w:val="767171"/>
                <w:spacing w:val="20"/>
                <w:sz w:val="24"/>
                <w:szCs w:val="24"/>
                <w:lang w:val="es-DO"/>
              </w:rPr>
              <w:t>Cooperación internacional</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3FC9" w14:textId="77777777" w:rsidR="00C20C63" w:rsidRPr="00CC54D6" w:rsidRDefault="00C20C63" w:rsidP="00F130BA">
            <w:pPr>
              <w:pStyle w:val="TableParagraph"/>
              <w:ind w:left="579" w:right="561"/>
              <w:jc w:val="center"/>
              <w:rPr>
                <w:rFonts w:eastAsiaTheme="minorHAnsi"/>
                <w:color w:val="767171"/>
                <w:spacing w:val="20"/>
                <w:sz w:val="24"/>
                <w:szCs w:val="24"/>
                <w:lang w:val="es-DO"/>
              </w:rPr>
            </w:pPr>
            <w:r w:rsidRPr="00CC54D6">
              <w:rPr>
                <w:rFonts w:eastAsiaTheme="minorHAnsi"/>
                <w:color w:val="767171"/>
                <w:spacing w:val="20"/>
                <w:sz w:val="24"/>
                <w:szCs w:val="24"/>
                <w:lang w:val="es-DO"/>
              </w:rPr>
              <w:t>4</w:t>
            </w:r>
          </w:p>
        </w:tc>
        <w:tc>
          <w:tcPr>
            <w:tcW w:w="1395" w:type="dxa"/>
            <w:tcBorders>
              <w:top w:val="single" w:sz="4" w:space="0" w:color="000000"/>
              <w:left w:val="single" w:sz="4" w:space="0" w:color="000000"/>
              <w:bottom w:val="single" w:sz="4" w:space="0" w:color="000000"/>
            </w:tcBorders>
            <w:shd w:val="clear" w:color="auto" w:fill="auto"/>
            <w:vAlign w:val="center"/>
          </w:tcPr>
          <w:p w14:paraId="2729A803" w14:textId="77777777" w:rsidR="00C20C63" w:rsidRPr="00CC54D6" w:rsidRDefault="00C20C63" w:rsidP="00F130BA">
            <w:pPr>
              <w:pStyle w:val="TableParagraph"/>
              <w:ind w:left="342" w:right="320"/>
              <w:jc w:val="center"/>
              <w:rPr>
                <w:rFonts w:eastAsiaTheme="minorHAnsi"/>
                <w:color w:val="767171"/>
                <w:spacing w:val="20"/>
                <w:sz w:val="24"/>
                <w:szCs w:val="24"/>
                <w:lang w:val="es-DO"/>
              </w:rPr>
            </w:pPr>
            <w:r w:rsidRPr="00CC54D6">
              <w:rPr>
                <w:rFonts w:eastAsiaTheme="minorHAnsi"/>
                <w:color w:val="767171"/>
                <w:spacing w:val="20"/>
                <w:sz w:val="24"/>
                <w:szCs w:val="24"/>
                <w:lang w:val="es-DO"/>
              </w:rPr>
              <w:t>3%</w:t>
            </w:r>
          </w:p>
        </w:tc>
      </w:tr>
      <w:tr w:rsidR="00C20C63" w:rsidRPr="00CC54D6" w14:paraId="73AD346B" w14:textId="77777777" w:rsidTr="00F130BA">
        <w:trPr>
          <w:trHeight w:val="277"/>
        </w:trPr>
        <w:tc>
          <w:tcPr>
            <w:tcW w:w="4297" w:type="dxa"/>
            <w:tcBorders>
              <w:top w:val="single" w:sz="4" w:space="0" w:color="000000"/>
              <w:bottom w:val="single" w:sz="4" w:space="0" w:color="000000"/>
              <w:right w:val="single" w:sz="4" w:space="0" w:color="000000"/>
            </w:tcBorders>
            <w:shd w:val="clear" w:color="auto" w:fill="auto"/>
            <w:vAlign w:val="center"/>
          </w:tcPr>
          <w:p w14:paraId="3BD15C45" w14:textId="77777777" w:rsidR="00C20C63" w:rsidRPr="00CC54D6" w:rsidRDefault="00C20C63" w:rsidP="00F130BA">
            <w:pPr>
              <w:pStyle w:val="TableParagraph"/>
              <w:spacing w:before="1"/>
              <w:ind w:left="110"/>
              <w:jc w:val="center"/>
              <w:rPr>
                <w:rFonts w:eastAsiaTheme="minorHAnsi"/>
                <w:color w:val="767171"/>
                <w:spacing w:val="20"/>
                <w:sz w:val="24"/>
                <w:szCs w:val="24"/>
                <w:lang w:val="es-DO"/>
              </w:rPr>
            </w:pPr>
            <w:r w:rsidRPr="00CC54D6">
              <w:rPr>
                <w:rFonts w:eastAsiaTheme="minorHAnsi"/>
                <w:color w:val="767171"/>
                <w:spacing w:val="20"/>
                <w:sz w:val="24"/>
                <w:szCs w:val="24"/>
                <w:lang w:val="es-DO"/>
              </w:rPr>
              <w:t>Otras</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D9A95" w14:textId="77777777" w:rsidR="00C20C63" w:rsidRPr="00CC54D6" w:rsidRDefault="00C20C63" w:rsidP="00F130BA">
            <w:pPr>
              <w:pStyle w:val="TableParagraph"/>
              <w:spacing w:before="1"/>
              <w:ind w:left="4"/>
              <w:jc w:val="center"/>
              <w:rPr>
                <w:rFonts w:eastAsiaTheme="minorHAnsi"/>
                <w:color w:val="767171"/>
                <w:spacing w:val="20"/>
                <w:sz w:val="24"/>
                <w:szCs w:val="24"/>
                <w:lang w:val="es-DO"/>
              </w:rPr>
            </w:pPr>
            <w:r w:rsidRPr="00CC54D6">
              <w:rPr>
                <w:rFonts w:eastAsiaTheme="minorHAnsi"/>
                <w:color w:val="767171"/>
                <w:spacing w:val="20"/>
                <w:sz w:val="24"/>
                <w:szCs w:val="24"/>
                <w:lang w:val="es-DO"/>
              </w:rPr>
              <w:t>15</w:t>
            </w:r>
          </w:p>
        </w:tc>
        <w:tc>
          <w:tcPr>
            <w:tcW w:w="1395" w:type="dxa"/>
            <w:tcBorders>
              <w:top w:val="single" w:sz="4" w:space="0" w:color="000000"/>
              <w:left w:val="single" w:sz="4" w:space="0" w:color="000000"/>
              <w:bottom w:val="single" w:sz="4" w:space="0" w:color="000000"/>
            </w:tcBorders>
            <w:shd w:val="clear" w:color="auto" w:fill="auto"/>
            <w:vAlign w:val="center"/>
          </w:tcPr>
          <w:p w14:paraId="0FB025F7" w14:textId="77777777" w:rsidR="00C20C63" w:rsidRPr="00CC54D6" w:rsidRDefault="00C20C63" w:rsidP="00F130BA">
            <w:pPr>
              <w:pStyle w:val="TableParagraph"/>
              <w:spacing w:before="1"/>
              <w:ind w:left="342" w:right="320"/>
              <w:jc w:val="center"/>
              <w:rPr>
                <w:rFonts w:eastAsiaTheme="minorHAnsi"/>
                <w:color w:val="767171"/>
                <w:spacing w:val="20"/>
                <w:sz w:val="24"/>
                <w:szCs w:val="24"/>
                <w:lang w:val="es-DO"/>
              </w:rPr>
            </w:pPr>
            <w:r w:rsidRPr="00CC54D6">
              <w:rPr>
                <w:rFonts w:eastAsiaTheme="minorHAnsi"/>
                <w:color w:val="767171"/>
                <w:spacing w:val="20"/>
                <w:sz w:val="24"/>
                <w:szCs w:val="24"/>
                <w:lang w:val="es-DO"/>
              </w:rPr>
              <w:t>12%</w:t>
            </w:r>
          </w:p>
        </w:tc>
      </w:tr>
      <w:tr w:rsidR="00C20C63" w:rsidRPr="00CC54D6" w14:paraId="7BAF0000" w14:textId="77777777" w:rsidTr="00F130BA">
        <w:trPr>
          <w:trHeight w:val="292"/>
        </w:trPr>
        <w:tc>
          <w:tcPr>
            <w:tcW w:w="4297" w:type="dxa"/>
            <w:tcBorders>
              <w:top w:val="single" w:sz="4" w:space="0" w:color="000000"/>
              <w:right w:val="single" w:sz="4" w:space="0" w:color="000000"/>
            </w:tcBorders>
            <w:shd w:val="clear" w:color="auto" w:fill="142F62"/>
            <w:vAlign w:val="center"/>
          </w:tcPr>
          <w:p w14:paraId="56C0D5D8" w14:textId="77777777" w:rsidR="00C20C63" w:rsidRPr="00CC54D6" w:rsidRDefault="00C20C63" w:rsidP="00F130BA">
            <w:pPr>
              <w:spacing w:after="0" w:line="240" w:lineRule="auto"/>
              <w:jc w:val="center"/>
              <w:rPr>
                <w:b/>
                <w:bCs/>
                <w:color w:val="D9D9D9"/>
                <w:lang w:val="es-DO"/>
              </w:rPr>
            </w:pPr>
            <w:r w:rsidRPr="00CC54D6">
              <w:rPr>
                <w:b/>
                <w:bCs/>
                <w:color w:val="D9D9D9"/>
                <w:lang w:val="es-DO"/>
              </w:rPr>
              <w:t>Total</w:t>
            </w:r>
          </w:p>
        </w:tc>
        <w:tc>
          <w:tcPr>
            <w:tcW w:w="2204" w:type="dxa"/>
            <w:tcBorders>
              <w:top w:val="single" w:sz="4" w:space="0" w:color="000000"/>
              <w:left w:val="single" w:sz="4" w:space="0" w:color="000000"/>
              <w:right w:val="single" w:sz="4" w:space="0" w:color="000000"/>
            </w:tcBorders>
            <w:shd w:val="clear" w:color="auto" w:fill="142F62"/>
            <w:vAlign w:val="center"/>
          </w:tcPr>
          <w:p w14:paraId="3ED8ABBE" w14:textId="77777777" w:rsidR="00C20C63" w:rsidRPr="00CC54D6" w:rsidRDefault="00C20C63" w:rsidP="00F130BA">
            <w:pPr>
              <w:spacing w:after="0" w:line="240" w:lineRule="auto"/>
              <w:jc w:val="center"/>
              <w:rPr>
                <w:b/>
                <w:bCs/>
                <w:color w:val="D9D9D9"/>
                <w:lang w:val="es-DO"/>
              </w:rPr>
            </w:pPr>
            <w:r w:rsidRPr="00CC54D6">
              <w:rPr>
                <w:b/>
                <w:bCs/>
                <w:color w:val="D9D9D9"/>
                <w:lang w:val="es-DO"/>
              </w:rPr>
              <w:t>128</w:t>
            </w:r>
          </w:p>
        </w:tc>
        <w:tc>
          <w:tcPr>
            <w:tcW w:w="1395" w:type="dxa"/>
            <w:tcBorders>
              <w:top w:val="single" w:sz="4" w:space="0" w:color="000000"/>
              <w:left w:val="single" w:sz="4" w:space="0" w:color="000000"/>
            </w:tcBorders>
            <w:shd w:val="clear" w:color="auto" w:fill="142F62"/>
            <w:vAlign w:val="center"/>
          </w:tcPr>
          <w:p w14:paraId="19415D8F" w14:textId="77777777" w:rsidR="00C20C63" w:rsidRPr="00CC54D6" w:rsidRDefault="00C20C63" w:rsidP="00F130BA">
            <w:pPr>
              <w:spacing w:after="0" w:line="240" w:lineRule="auto"/>
              <w:jc w:val="center"/>
              <w:rPr>
                <w:b/>
                <w:bCs/>
                <w:color w:val="D9D9D9"/>
                <w:lang w:val="es-DO"/>
              </w:rPr>
            </w:pPr>
            <w:r w:rsidRPr="00CC54D6">
              <w:rPr>
                <w:b/>
                <w:bCs/>
                <w:color w:val="D9D9D9"/>
                <w:lang w:val="es-DO"/>
              </w:rPr>
              <w:t>100%</w:t>
            </w:r>
          </w:p>
        </w:tc>
      </w:tr>
    </w:tbl>
    <w:p w14:paraId="359DDE73" w14:textId="77777777" w:rsidR="00C20C63" w:rsidRDefault="00C20C63" w:rsidP="00C20C63">
      <w:pPr>
        <w:spacing w:line="360" w:lineRule="auto"/>
        <w:jc w:val="both"/>
        <w:rPr>
          <w:lang w:val="es-DO"/>
        </w:rPr>
      </w:pPr>
    </w:p>
    <w:p w14:paraId="046BB21B" w14:textId="77777777" w:rsidR="00C20C63" w:rsidRPr="00CC54D6" w:rsidRDefault="00C20C63" w:rsidP="00C20C63">
      <w:pPr>
        <w:jc w:val="center"/>
        <w:rPr>
          <w:b/>
          <w:color w:val="767070"/>
          <w:spacing w:val="17"/>
          <w:sz w:val="18"/>
          <w:szCs w:val="18"/>
          <w:lang w:val="es-ES"/>
        </w:rPr>
      </w:pPr>
      <w:r w:rsidRPr="00CC54D6">
        <w:rPr>
          <w:b/>
          <w:bCs/>
          <w:color w:val="767070"/>
          <w:spacing w:val="17"/>
          <w:sz w:val="18"/>
          <w:szCs w:val="18"/>
          <w:lang w:val="es-DO"/>
        </w:rPr>
        <w:t>Tabla No. 2:</w:t>
      </w:r>
      <w:r w:rsidRPr="00CC54D6">
        <w:rPr>
          <w:color w:val="767070"/>
          <w:spacing w:val="17"/>
          <w:sz w:val="18"/>
          <w:szCs w:val="18"/>
          <w:lang w:val="es-DO"/>
        </w:rPr>
        <w:t xml:space="preserve"> </w:t>
      </w:r>
      <w:r w:rsidRPr="00CC54D6">
        <w:rPr>
          <w:color w:val="767070"/>
          <w:spacing w:val="17"/>
          <w:sz w:val="18"/>
          <w:szCs w:val="18"/>
          <w:lang w:val="es-ES"/>
        </w:rPr>
        <w:t>Cantidad de requerimientos de Información Socioeconómica</w:t>
      </w:r>
    </w:p>
    <w:p w14:paraId="4930C075" w14:textId="4E23669D" w:rsidR="009D7F8A" w:rsidRPr="00877C7F" w:rsidRDefault="00C20C63" w:rsidP="004800FE">
      <w:pPr>
        <w:spacing w:line="360" w:lineRule="auto"/>
        <w:jc w:val="both"/>
        <w:rPr>
          <w:lang w:val="es-DO"/>
        </w:rPr>
      </w:pPr>
      <w:r w:rsidRPr="00C20C63">
        <w:rPr>
          <w:lang w:val="es-DO"/>
        </w:rPr>
        <w:t xml:space="preserve">Durante el año 2023, las informaciones proporcionadas por el SIUBEN a instituciones y personas solicitantes se distribuyeron de la siguiente manera: el 76% de las solicitudes correspondieron a perfiles socioeconómicos, el 21% </w:t>
      </w:r>
      <w:r w:rsidR="00093BED">
        <w:rPr>
          <w:lang w:val="es-DO"/>
        </w:rPr>
        <w:t>corresponden a shapefiles</w:t>
      </w:r>
      <w:r w:rsidR="00F42C31">
        <w:rPr>
          <w:lang w:val="es-DO"/>
        </w:rPr>
        <w:t xml:space="preserve"> o archivos con </w:t>
      </w:r>
      <w:r w:rsidR="00F42C31" w:rsidRPr="00F42C31">
        <w:rPr>
          <w:lang w:val="es-DO"/>
        </w:rPr>
        <w:t>atributos geográfic</w:t>
      </w:r>
      <w:r w:rsidR="006E7A92">
        <w:rPr>
          <w:lang w:val="es-DO"/>
        </w:rPr>
        <w:t>o</w:t>
      </w:r>
      <w:r w:rsidR="00F42C31" w:rsidRPr="00F42C31">
        <w:rPr>
          <w:lang w:val="es-DO"/>
        </w:rPr>
        <w:t>s</w:t>
      </w:r>
      <w:r w:rsidRPr="00C20C63">
        <w:rPr>
          <w:lang w:val="es-DO"/>
        </w:rPr>
        <w:t xml:space="preserve"> y el 3% a</w:t>
      </w:r>
      <w:r w:rsidR="00093BED">
        <w:rPr>
          <w:lang w:val="es-DO"/>
        </w:rPr>
        <w:t xml:space="preserve"> solicitudes de</w:t>
      </w:r>
      <w:r w:rsidRPr="00C20C63">
        <w:rPr>
          <w:lang w:val="es-DO"/>
        </w:rPr>
        <w:t xml:space="preserve"> </w:t>
      </w:r>
      <w:r w:rsidR="00093BED">
        <w:rPr>
          <w:lang w:val="es-DO"/>
        </w:rPr>
        <w:t>base de datos</w:t>
      </w:r>
      <w:r w:rsidRPr="00C20C63">
        <w:rPr>
          <w:lang w:val="es-DO"/>
        </w:rPr>
        <w:t>.</w:t>
      </w:r>
    </w:p>
    <w:tbl>
      <w:tblPr>
        <w:tblpPr w:leftFromText="141" w:rightFromText="141" w:vertAnchor="text" w:horzAnchor="margin" w:tblpXSpec="center" w:tblpY="-31"/>
        <w:tblW w:w="8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99"/>
        <w:gridCol w:w="2295"/>
        <w:gridCol w:w="1418"/>
      </w:tblGrid>
      <w:tr w:rsidR="00877C7F" w:rsidRPr="00CC54D6" w14:paraId="40E86CA7" w14:textId="77777777" w:rsidTr="00721F1C">
        <w:trPr>
          <w:trHeight w:val="325"/>
        </w:trPr>
        <w:tc>
          <w:tcPr>
            <w:tcW w:w="4499" w:type="dxa"/>
            <w:tcBorders>
              <w:right w:val="single" w:sz="4" w:space="0" w:color="000000"/>
            </w:tcBorders>
            <w:shd w:val="clear" w:color="auto" w:fill="142F62"/>
          </w:tcPr>
          <w:p w14:paraId="67AF5C4B" w14:textId="77777777" w:rsidR="00877C7F" w:rsidRPr="00CC54D6" w:rsidRDefault="00877C7F" w:rsidP="0042454D">
            <w:pPr>
              <w:pStyle w:val="TableParagraph"/>
              <w:spacing w:before="49"/>
              <w:ind w:left="110"/>
              <w:jc w:val="center"/>
              <w:rPr>
                <w:rFonts w:eastAsiaTheme="minorHAnsi"/>
                <w:b/>
                <w:bCs/>
                <w:color w:val="D9D9D9"/>
                <w:spacing w:val="20"/>
                <w:sz w:val="24"/>
                <w:szCs w:val="24"/>
                <w:lang w:val="es-DO"/>
              </w:rPr>
            </w:pPr>
            <w:r w:rsidRPr="00CC54D6">
              <w:rPr>
                <w:rFonts w:eastAsiaTheme="minorHAnsi"/>
                <w:b/>
                <w:bCs/>
                <w:color w:val="D9D9D9"/>
                <w:spacing w:val="20"/>
                <w:sz w:val="24"/>
                <w:szCs w:val="24"/>
                <w:lang w:val="es-DO"/>
              </w:rPr>
              <w:t>Tipo de Requerimiento</w:t>
            </w:r>
          </w:p>
        </w:tc>
        <w:tc>
          <w:tcPr>
            <w:tcW w:w="2295" w:type="dxa"/>
            <w:tcBorders>
              <w:left w:val="single" w:sz="4" w:space="0" w:color="000000"/>
              <w:right w:val="single" w:sz="4" w:space="0" w:color="000000"/>
            </w:tcBorders>
            <w:shd w:val="clear" w:color="auto" w:fill="142F62"/>
          </w:tcPr>
          <w:p w14:paraId="4D748A47" w14:textId="77777777" w:rsidR="00877C7F" w:rsidRPr="00CC54D6" w:rsidRDefault="00877C7F" w:rsidP="0042454D">
            <w:pPr>
              <w:pStyle w:val="TableParagraph"/>
              <w:spacing w:before="49"/>
              <w:ind w:left="532" w:right="534"/>
              <w:jc w:val="center"/>
              <w:rPr>
                <w:rFonts w:eastAsiaTheme="minorHAnsi"/>
                <w:b/>
                <w:bCs/>
                <w:color w:val="D9D9D9"/>
                <w:spacing w:val="20"/>
                <w:sz w:val="24"/>
                <w:szCs w:val="24"/>
                <w:lang w:val="es-DO"/>
              </w:rPr>
            </w:pPr>
            <w:r w:rsidRPr="00CC54D6">
              <w:rPr>
                <w:rFonts w:eastAsiaTheme="minorHAnsi"/>
                <w:b/>
                <w:bCs/>
                <w:color w:val="D9D9D9"/>
                <w:spacing w:val="20"/>
                <w:sz w:val="24"/>
                <w:szCs w:val="24"/>
                <w:lang w:val="es-DO"/>
              </w:rPr>
              <w:t>Cantidad</w:t>
            </w:r>
          </w:p>
        </w:tc>
        <w:tc>
          <w:tcPr>
            <w:tcW w:w="1418" w:type="dxa"/>
            <w:tcBorders>
              <w:left w:val="single" w:sz="4" w:space="0" w:color="000000"/>
            </w:tcBorders>
            <w:shd w:val="clear" w:color="auto" w:fill="142F62"/>
          </w:tcPr>
          <w:p w14:paraId="0AE9A841" w14:textId="77777777" w:rsidR="00877C7F" w:rsidRPr="00CC54D6" w:rsidRDefault="00877C7F" w:rsidP="0042454D">
            <w:pPr>
              <w:pStyle w:val="TableParagraph"/>
              <w:spacing w:before="49"/>
              <w:ind w:left="1"/>
              <w:jc w:val="center"/>
              <w:rPr>
                <w:rFonts w:eastAsiaTheme="minorHAnsi"/>
                <w:b/>
                <w:bCs/>
                <w:color w:val="D9D9D9"/>
                <w:spacing w:val="20"/>
                <w:sz w:val="24"/>
                <w:szCs w:val="24"/>
                <w:lang w:val="es-DO"/>
              </w:rPr>
            </w:pPr>
            <w:r w:rsidRPr="00CC54D6">
              <w:rPr>
                <w:rFonts w:eastAsiaTheme="minorHAnsi"/>
                <w:b/>
                <w:bCs/>
                <w:color w:val="D9D9D9"/>
                <w:spacing w:val="20"/>
                <w:sz w:val="24"/>
                <w:szCs w:val="24"/>
                <w:lang w:val="es-DO"/>
              </w:rPr>
              <w:t>%</w:t>
            </w:r>
          </w:p>
        </w:tc>
      </w:tr>
      <w:tr w:rsidR="00877C7F" w:rsidRPr="00CC54D6" w14:paraId="30EBC439" w14:textId="77777777" w:rsidTr="00721F1C">
        <w:trPr>
          <w:trHeight w:val="313"/>
        </w:trPr>
        <w:tc>
          <w:tcPr>
            <w:tcW w:w="4499" w:type="dxa"/>
            <w:tcBorders>
              <w:bottom w:val="single" w:sz="4" w:space="0" w:color="000000"/>
              <w:right w:val="single" w:sz="4" w:space="0" w:color="000000"/>
            </w:tcBorders>
            <w:shd w:val="clear" w:color="auto" w:fill="auto"/>
          </w:tcPr>
          <w:p w14:paraId="2F9D0E7F" w14:textId="77777777" w:rsidR="00877C7F" w:rsidRPr="00CC54D6" w:rsidRDefault="00877C7F" w:rsidP="00DC1B50">
            <w:pPr>
              <w:pStyle w:val="TableParagraph"/>
              <w:spacing w:before="1"/>
              <w:ind w:left="110"/>
              <w:jc w:val="center"/>
              <w:rPr>
                <w:rFonts w:eastAsiaTheme="minorHAnsi"/>
                <w:color w:val="767171"/>
                <w:spacing w:val="20"/>
                <w:sz w:val="24"/>
                <w:szCs w:val="24"/>
                <w:lang w:val="es-DO"/>
              </w:rPr>
            </w:pPr>
            <w:r w:rsidRPr="00CC54D6">
              <w:rPr>
                <w:rFonts w:eastAsiaTheme="minorHAnsi"/>
                <w:color w:val="767171"/>
                <w:spacing w:val="20"/>
                <w:sz w:val="24"/>
                <w:szCs w:val="24"/>
                <w:lang w:val="es-DO"/>
              </w:rPr>
              <w:t>Perfil socioeconómico</w:t>
            </w:r>
          </w:p>
        </w:tc>
        <w:tc>
          <w:tcPr>
            <w:tcW w:w="2295" w:type="dxa"/>
            <w:tcBorders>
              <w:left w:val="single" w:sz="4" w:space="0" w:color="000000"/>
              <w:bottom w:val="single" w:sz="4" w:space="0" w:color="000000"/>
              <w:right w:val="single" w:sz="4" w:space="0" w:color="000000"/>
            </w:tcBorders>
            <w:shd w:val="clear" w:color="auto" w:fill="auto"/>
          </w:tcPr>
          <w:p w14:paraId="3741F115" w14:textId="77777777" w:rsidR="00877C7F" w:rsidRPr="00CC54D6" w:rsidRDefault="00877C7F" w:rsidP="00DC1B50">
            <w:pPr>
              <w:pStyle w:val="TableParagraph"/>
              <w:spacing w:before="1"/>
              <w:ind w:left="532" w:right="519"/>
              <w:jc w:val="center"/>
              <w:rPr>
                <w:rFonts w:eastAsiaTheme="minorHAnsi"/>
                <w:color w:val="767171"/>
                <w:spacing w:val="20"/>
                <w:sz w:val="24"/>
                <w:szCs w:val="24"/>
                <w:lang w:val="es-DO"/>
              </w:rPr>
            </w:pPr>
            <w:r w:rsidRPr="00CC54D6">
              <w:rPr>
                <w:rFonts w:eastAsiaTheme="minorHAnsi"/>
                <w:color w:val="767171"/>
                <w:spacing w:val="20"/>
                <w:sz w:val="24"/>
                <w:szCs w:val="24"/>
                <w:lang w:val="es-DO"/>
              </w:rPr>
              <w:t>97</w:t>
            </w:r>
          </w:p>
        </w:tc>
        <w:tc>
          <w:tcPr>
            <w:tcW w:w="1418" w:type="dxa"/>
            <w:tcBorders>
              <w:left w:val="single" w:sz="4" w:space="0" w:color="000000"/>
              <w:bottom w:val="single" w:sz="4" w:space="0" w:color="000000"/>
            </w:tcBorders>
            <w:shd w:val="clear" w:color="auto" w:fill="auto"/>
          </w:tcPr>
          <w:p w14:paraId="77CA8F63" w14:textId="77777777" w:rsidR="00877C7F" w:rsidRPr="00CC54D6" w:rsidRDefault="00877C7F" w:rsidP="00DC1B50">
            <w:pPr>
              <w:pStyle w:val="TableParagraph"/>
              <w:spacing w:before="1"/>
              <w:ind w:left="312" w:right="293"/>
              <w:jc w:val="center"/>
              <w:rPr>
                <w:rFonts w:eastAsiaTheme="minorHAnsi"/>
                <w:color w:val="767171"/>
                <w:spacing w:val="20"/>
                <w:sz w:val="24"/>
                <w:szCs w:val="24"/>
                <w:lang w:val="es-DO"/>
              </w:rPr>
            </w:pPr>
            <w:r w:rsidRPr="00CC54D6">
              <w:rPr>
                <w:rFonts w:eastAsiaTheme="minorHAnsi"/>
                <w:color w:val="767171"/>
                <w:spacing w:val="20"/>
                <w:sz w:val="24"/>
                <w:szCs w:val="24"/>
                <w:lang w:val="es-DO"/>
              </w:rPr>
              <w:t>76%</w:t>
            </w:r>
          </w:p>
        </w:tc>
      </w:tr>
      <w:tr w:rsidR="00877C7F" w:rsidRPr="00CC54D6" w14:paraId="7F78A1A6" w14:textId="77777777" w:rsidTr="00721F1C">
        <w:trPr>
          <w:trHeight w:val="311"/>
        </w:trPr>
        <w:tc>
          <w:tcPr>
            <w:tcW w:w="4499" w:type="dxa"/>
            <w:tcBorders>
              <w:top w:val="single" w:sz="4" w:space="0" w:color="000000"/>
              <w:bottom w:val="single" w:sz="4" w:space="0" w:color="000000"/>
              <w:right w:val="single" w:sz="4" w:space="0" w:color="000000"/>
            </w:tcBorders>
            <w:shd w:val="clear" w:color="auto" w:fill="auto"/>
          </w:tcPr>
          <w:p w14:paraId="5FD390E7" w14:textId="3C9B049D" w:rsidR="00877C7F" w:rsidRPr="00CC54D6" w:rsidRDefault="00566627" w:rsidP="00DC1B50">
            <w:pPr>
              <w:pStyle w:val="TableParagraph"/>
              <w:spacing w:before="1"/>
              <w:ind w:left="110"/>
              <w:jc w:val="center"/>
              <w:rPr>
                <w:rFonts w:eastAsiaTheme="minorHAnsi"/>
                <w:color w:val="767171"/>
                <w:spacing w:val="20"/>
                <w:sz w:val="24"/>
                <w:szCs w:val="24"/>
                <w:lang w:val="es-DO"/>
              </w:rPr>
            </w:pPr>
            <w:r w:rsidRPr="00CC54D6">
              <w:rPr>
                <w:rFonts w:eastAsiaTheme="minorHAnsi"/>
                <w:color w:val="767171"/>
                <w:spacing w:val="20"/>
                <w:sz w:val="24"/>
                <w:szCs w:val="24"/>
                <w:lang w:val="es-DO"/>
              </w:rPr>
              <w:t>Shapefiles o</w:t>
            </w:r>
            <w:r w:rsidR="006E7A92" w:rsidRPr="00CC54D6">
              <w:rPr>
                <w:rFonts w:eastAsiaTheme="minorHAnsi"/>
                <w:color w:val="767171"/>
                <w:spacing w:val="20"/>
                <w:sz w:val="24"/>
                <w:szCs w:val="24"/>
                <w:lang w:val="es-DO"/>
              </w:rPr>
              <w:t xml:space="preserve"> archivos con atributos geográficos</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526AD1B9" w14:textId="77777777" w:rsidR="00877C7F" w:rsidRPr="00CC54D6" w:rsidRDefault="00877C7F" w:rsidP="00DC1B50">
            <w:pPr>
              <w:pStyle w:val="TableParagraph"/>
              <w:spacing w:before="1"/>
              <w:ind w:left="532" w:right="519"/>
              <w:jc w:val="center"/>
              <w:rPr>
                <w:rFonts w:eastAsiaTheme="minorHAnsi"/>
                <w:color w:val="767171"/>
                <w:spacing w:val="20"/>
                <w:sz w:val="24"/>
                <w:szCs w:val="24"/>
                <w:lang w:val="es-DO"/>
              </w:rPr>
            </w:pPr>
            <w:r w:rsidRPr="00CC54D6">
              <w:rPr>
                <w:rFonts w:eastAsiaTheme="minorHAnsi"/>
                <w:color w:val="767171"/>
                <w:spacing w:val="20"/>
                <w:sz w:val="24"/>
                <w:szCs w:val="24"/>
                <w:lang w:val="es-DO"/>
              </w:rPr>
              <w:t>27</w:t>
            </w:r>
          </w:p>
        </w:tc>
        <w:tc>
          <w:tcPr>
            <w:tcW w:w="1418" w:type="dxa"/>
            <w:tcBorders>
              <w:top w:val="single" w:sz="4" w:space="0" w:color="000000"/>
              <w:left w:val="single" w:sz="4" w:space="0" w:color="000000"/>
              <w:bottom w:val="single" w:sz="4" w:space="0" w:color="000000"/>
            </w:tcBorders>
            <w:shd w:val="clear" w:color="auto" w:fill="auto"/>
          </w:tcPr>
          <w:p w14:paraId="66FC7DF2" w14:textId="77777777" w:rsidR="00877C7F" w:rsidRPr="00CC54D6" w:rsidRDefault="00877C7F" w:rsidP="00DC1B50">
            <w:pPr>
              <w:pStyle w:val="TableParagraph"/>
              <w:spacing w:before="1"/>
              <w:ind w:left="312" w:right="293"/>
              <w:jc w:val="center"/>
              <w:rPr>
                <w:rFonts w:eastAsiaTheme="minorHAnsi"/>
                <w:color w:val="767171"/>
                <w:spacing w:val="20"/>
                <w:sz w:val="24"/>
                <w:szCs w:val="24"/>
                <w:lang w:val="es-DO"/>
              </w:rPr>
            </w:pPr>
            <w:r w:rsidRPr="00CC54D6">
              <w:rPr>
                <w:rFonts w:eastAsiaTheme="minorHAnsi"/>
                <w:color w:val="767171"/>
                <w:spacing w:val="20"/>
                <w:sz w:val="24"/>
                <w:szCs w:val="24"/>
                <w:lang w:val="es-DO"/>
              </w:rPr>
              <w:t>21%</w:t>
            </w:r>
          </w:p>
        </w:tc>
      </w:tr>
      <w:tr w:rsidR="00877C7F" w:rsidRPr="00CC54D6" w14:paraId="3A6668A0" w14:textId="77777777" w:rsidTr="00721F1C">
        <w:trPr>
          <w:trHeight w:val="311"/>
        </w:trPr>
        <w:tc>
          <w:tcPr>
            <w:tcW w:w="4499" w:type="dxa"/>
            <w:tcBorders>
              <w:top w:val="single" w:sz="4" w:space="0" w:color="000000"/>
              <w:bottom w:val="single" w:sz="4" w:space="0" w:color="000000"/>
              <w:right w:val="single" w:sz="4" w:space="0" w:color="000000"/>
            </w:tcBorders>
            <w:shd w:val="clear" w:color="auto" w:fill="auto"/>
          </w:tcPr>
          <w:p w14:paraId="51DE5D5B" w14:textId="77777777" w:rsidR="00877C7F" w:rsidRPr="00CC54D6" w:rsidRDefault="00877C7F" w:rsidP="00DC1B50">
            <w:pPr>
              <w:pStyle w:val="TableParagraph"/>
              <w:spacing w:before="1"/>
              <w:ind w:left="110"/>
              <w:jc w:val="center"/>
              <w:rPr>
                <w:rFonts w:eastAsiaTheme="minorHAnsi"/>
                <w:color w:val="767171"/>
                <w:spacing w:val="20"/>
                <w:sz w:val="24"/>
                <w:szCs w:val="24"/>
                <w:lang w:val="es-DO"/>
              </w:rPr>
            </w:pPr>
            <w:r w:rsidRPr="00CC54D6">
              <w:rPr>
                <w:rFonts w:eastAsiaTheme="minorHAnsi"/>
                <w:color w:val="767171"/>
                <w:spacing w:val="20"/>
                <w:sz w:val="24"/>
                <w:szCs w:val="24"/>
                <w:lang w:val="es-DO"/>
              </w:rPr>
              <w:t>Base de datos</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5AB0563B" w14:textId="77777777" w:rsidR="00877C7F" w:rsidRPr="00CC54D6" w:rsidRDefault="00877C7F" w:rsidP="00DC1B50">
            <w:pPr>
              <w:pStyle w:val="TableParagraph"/>
              <w:spacing w:before="1"/>
              <w:jc w:val="center"/>
              <w:rPr>
                <w:rFonts w:eastAsiaTheme="minorHAnsi"/>
                <w:color w:val="767171"/>
                <w:spacing w:val="20"/>
                <w:sz w:val="24"/>
                <w:szCs w:val="24"/>
                <w:lang w:val="es-DO"/>
              </w:rPr>
            </w:pPr>
            <w:r w:rsidRPr="00CC54D6">
              <w:rPr>
                <w:rFonts w:eastAsiaTheme="minorHAnsi"/>
                <w:color w:val="767171"/>
                <w:spacing w:val="20"/>
                <w:sz w:val="24"/>
                <w:szCs w:val="24"/>
                <w:lang w:val="es-DO"/>
              </w:rPr>
              <w:t>4</w:t>
            </w:r>
          </w:p>
        </w:tc>
        <w:tc>
          <w:tcPr>
            <w:tcW w:w="1418" w:type="dxa"/>
            <w:tcBorders>
              <w:top w:val="single" w:sz="4" w:space="0" w:color="000000"/>
              <w:left w:val="single" w:sz="4" w:space="0" w:color="000000"/>
              <w:bottom w:val="single" w:sz="4" w:space="0" w:color="000000"/>
            </w:tcBorders>
            <w:shd w:val="clear" w:color="auto" w:fill="auto"/>
          </w:tcPr>
          <w:p w14:paraId="39E8FE09" w14:textId="77777777" w:rsidR="00877C7F" w:rsidRPr="00CC54D6" w:rsidRDefault="00877C7F" w:rsidP="00DC1B50">
            <w:pPr>
              <w:pStyle w:val="TableParagraph"/>
              <w:spacing w:before="1"/>
              <w:ind w:left="312" w:right="293"/>
              <w:jc w:val="center"/>
              <w:rPr>
                <w:rFonts w:eastAsiaTheme="minorHAnsi"/>
                <w:color w:val="767171"/>
                <w:spacing w:val="20"/>
                <w:sz w:val="24"/>
                <w:szCs w:val="24"/>
                <w:lang w:val="es-DO"/>
              </w:rPr>
            </w:pPr>
            <w:r w:rsidRPr="00CC54D6">
              <w:rPr>
                <w:rFonts w:eastAsiaTheme="minorHAnsi"/>
                <w:color w:val="767171"/>
                <w:spacing w:val="20"/>
                <w:sz w:val="24"/>
                <w:szCs w:val="24"/>
                <w:lang w:val="es-DO"/>
              </w:rPr>
              <w:t>3%</w:t>
            </w:r>
          </w:p>
        </w:tc>
      </w:tr>
      <w:tr w:rsidR="00877C7F" w:rsidRPr="00CC54D6" w14:paraId="27FE5D61" w14:textId="77777777" w:rsidTr="00721F1C">
        <w:trPr>
          <w:trHeight w:val="311"/>
        </w:trPr>
        <w:tc>
          <w:tcPr>
            <w:tcW w:w="4499" w:type="dxa"/>
            <w:tcBorders>
              <w:top w:val="single" w:sz="4" w:space="0" w:color="000000"/>
              <w:bottom w:val="single" w:sz="4" w:space="0" w:color="000000"/>
              <w:right w:val="single" w:sz="4" w:space="0" w:color="000000"/>
            </w:tcBorders>
            <w:shd w:val="clear" w:color="auto" w:fill="142F62"/>
          </w:tcPr>
          <w:p w14:paraId="05C8954D" w14:textId="77777777" w:rsidR="00877C7F" w:rsidRPr="00CC54D6" w:rsidRDefault="00877C7F" w:rsidP="0042454D">
            <w:pPr>
              <w:pStyle w:val="TableParagraph"/>
              <w:spacing w:before="35"/>
              <w:ind w:left="110"/>
              <w:jc w:val="center"/>
              <w:rPr>
                <w:rFonts w:eastAsiaTheme="minorHAnsi"/>
                <w:b/>
                <w:bCs/>
                <w:color w:val="D9D9D9"/>
                <w:spacing w:val="20"/>
                <w:sz w:val="24"/>
                <w:szCs w:val="24"/>
                <w:lang w:val="es-DO"/>
              </w:rPr>
            </w:pPr>
            <w:r w:rsidRPr="00CC54D6">
              <w:rPr>
                <w:rFonts w:eastAsiaTheme="minorHAnsi"/>
                <w:b/>
                <w:bCs/>
                <w:color w:val="D9D9D9"/>
                <w:spacing w:val="20"/>
                <w:sz w:val="24"/>
                <w:szCs w:val="24"/>
                <w:lang w:val="es-DO"/>
              </w:rPr>
              <w:t>Total</w:t>
            </w:r>
          </w:p>
        </w:tc>
        <w:tc>
          <w:tcPr>
            <w:tcW w:w="2295" w:type="dxa"/>
            <w:tcBorders>
              <w:top w:val="single" w:sz="4" w:space="0" w:color="000000"/>
              <w:left w:val="single" w:sz="4" w:space="0" w:color="000000"/>
              <w:bottom w:val="single" w:sz="4" w:space="0" w:color="000000"/>
              <w:right w:val="single" w:sz="4" w:space="0" w:color="000000"/>
            </w:tcBorders>
            <w:shd w:val="clear" w:color="auto" w:fill="142F62"/>
          </w:tcPr>
          <w:p w14:paraId="7B144FE9" w14:textId="77777777" w:rsidR="00877C7F" w:rsidRPr="00CC54D6" w:rsidRDefault="00877C7F" w:rsidP="0042454D">
            <w:pPr>
              <w:pStyle w:val="TableParagraph"/>
              <w:spacing w:before="35"/>
              <w:jc w:val="center"/>
              <w:rPr>
                <w:rFonts w:eastAsiaTheme="minorHAnsi"/>
                <w:b/>
                <w:bCs/>
                <w:color w:val="D9D9D9"/>
                <w:spacing w:val="20"/>
                <w:sz w:val="24"/>
                <w:szCs w:val="24"/>
                <w:lang w:val="es-DO"/>
              </w:rPr>
            </w:pPr>
            <w:r w:rsidRPr="00CC54D6">
              <w:rPr>
                <w:rFonts w:eastAsiaTheme="minorHAnsi"/>
                <w:b/>
                <w:bCs/>
                <w:color w:val="D9D9D9"/>
                <w:spacing w:val="20"/>
                <w:sz w:val="24"/>
                <w:szCs w:val="24"/>
                <w:lang w:val="es-DO"/>
              </w:rPr>
              <w:t>128</w:t>
            </w:r>
          </w:p>
        </w:tc>
        <w:tc>
          <w:tcPr>
            <w:tcW w:w="1418" w:type="dxa"/>
            <w:tcBorders>
              <w:top w:val="single" w:sz="4" w:space="0" w:color="000000"/>
              <w:left w:val="single" w:sz="4" w:space="0" w:color="000000"/>
              <w:bottom w:val="single" w:sz="4" w:space="0" w:color="000000"/>
            </w:tcBorders>
            <w:shd w:val="clear" w:color="auto" w:fill="142F62"/>
          </w:tcPr>
          <w:p w14:paraId="554A8C8A" w14:textId="77777777" w:rsidR="00877C7F" w:rsidRPr="00CC54D6" w:rsidRDefault="00877C7F" w:rsidP="0042454D">
            <w:pPr>
              <w:pStyle w:val="TableParagraph"/>
              <w:ind w:left="312" w:right="293"/>
              <w:jc w:val="center"/>
              <w:rPr>
                <w:rFonts w:eastAsiaTheme="minorHAnsi"/>
                <w:b/>
                <w:bCs/>
                <w:color w:val="D9D9D9"/>
                <w:spacing w:val="20"/>
                <w:sz w:val="24"/>
                <w:szCs w:val="24"/>
                <w:lang w:val="es-DO"/>
              </w:rPr>
            </w:pPr>
            <w:r w:rsidRPr="00CC54D6">
              <w:rPr>
                <w:rFonts w:eastAsiaTheme="minorHAnsi"/>
                <w:b/>
                <w:bCs/>
                <w:color w:val="D9D9D9"/>
                <w:spacing w:val="20"/>
                <w:sz w:val="24"/>
                <w:szCs w:val="24"/>
                <w:lang w:val="es-DO"/>
              </w:rPr>
              <w:t>100%</w:t>
            </w:r>
          </w:p>
        </w:tc>
      </w:tr>
    </w:tbl>
    <w:p w14:paraId="1F2F65DE" w14:textId="34DC1516" w:rsidR="00877C7F" w:rsidRPr="00CC54D6" w:rsidRDefault="00877C7F" w:rsidP="009D7F8A">
      <w:pPr>
        <w:jc w:val="center"/>
        <w:rPr>
          <w:color w:val="767070"/>
          <w:spacing w:val="17"/>
          <w:sz w:val="18"/>
          <w:szCs w:val="18"/>
          <w:lang w:val="es-ES"/>
        </w:rPr>
      </w:pPr>
      <w:r w:rsidRPr="00CC54D6">
        <w:rPr>
          <w:b/>
          <w:bCs/>
          <w:color w:val="767070"/>
          <w:spacing w:val="17"/>
          <w:sz w:val="18"/>
          <w:szCs w:val="18"/>
          <w:lang w:val="es-DO"/>
        </w:rPr>
        <w:t xml:space="preserve">Tabla No. </w:t>
      </w:r>
      <w:r w:rsidR="00B90384" w:rsidRPr="00CC54D6">
        <w:rPr>
          <w:b/>
          <w:bCs/>
          <w:color w:val="767070"/>
          <w:spacing w:val="17"/>
          <w:sz w:val="18"/>
          <w:szCs w:val="18"/>
          <w:lang w:val="es-DO"/>
        </w:rPr>
        <w:t>3</w:t>
      </w:r>
      <w:r w:rsidRPr="00CC54D6">
        <w:rPr>
          <w:b/>
          <w:bCs/>
          <w:color w:val="767070"/>
          <w:spacing w:val="17"/>
          <w:sz w:val="18"/>
          <w:szCs w:val="18"/>
          <w:lang w:val="es-DO"/>
        </w:rPr>
        <w:t>:</w:t>
      </w:r>
      <w:r w:rsidRPr="00CC54D6">
        <w:rPr>
          <w:color w:val="767070"/>
          <w:spacing w:val="17"/>
          <w:sz w:val="18"/>
          <w:szCs w:val="18"/>
          <w:lang w:val="es-DO"/>
        </w:rPr>
        <w:t xml:space="preserve"> </w:t>
      </w:r>
      <w:r w:rsidRPr="00CC54D6">
        <w:rPr>
          <w:color w:val="767070"/>
          <w:spacing w:val="17"/>
          <w:sz w:val="18"/>
          <w:szCs w:val="18"/>
          <w:lang w:val="es-ES"/>
        </w:rPr>
        <w:t>Cantidad de instituciones que solicitaron información Socioeconómica</w:t>
      </w:r>
    </w:p>
    <w:p w14:paraId="5D8A6490" w14:textId="1391E1F9" w:rsidR="00877C7F" w:rsidRDefault="00721F1C" w:rsidP="00721F1C">
      <w:pPr>
        <w:pStyle w:val="Heading2"/>
        <w:rPr>
          <w:b/>
          <w:bCs/>
          <w:lang w:val="es-DO"/>
        </w:rPr>
      </w:pPr>
      <w:bookmarkStart w:id="16" w:name="_Toc155166468"/>
      <w:r w:rsidRPr="00721F1C">
        <w:rPr>
          <w:b/>
          <w:bCs/>
          <w:lang w:val="es-DO"/>
        </w:rPr>
        <w:t>Seminarios SIUBEN Más</w:t>
      </w:r>
      <w:bookmarkEnd w:id="16"/>
    </w:p>
    <w:p w14:paraId="3E32D556" w14:textId="77777777" w:rsidR="0095768D" w:rsidRDefault="00C20C63" w:rsidP="00DC1B50">
      <w:pPr>
        <w:spacing w:line="360" w:lineRule="auto"/>
        <w:jc w:val="both"/>
        <w:rPr>
          <w:lang w:val="es-DO"/>
        </w:rPr>
      </w:pPr>
      <w:r w:rsidRPr="00C20C63">
        <w:rPr>
          <w:lang w:val="es-DO"/>
        </w:rPr>
        <w:t xml:space="preserve">La finalidad de promover la difusión de investigaciones y la discusión de temas de interés en política pública, con especial énfasis en la protección social y el aprovechamiento de los datos para la toma de decisiones, se materializó durante el mes de julio con el seminario </w:t>
      </w:r>
    </w:p>
    <w:p w14:paraId="75A5140E" w14:textId="77777777" w:rsidR="00AB7F2C" w:rsidRDefault="00AB7F2C" w:rsidP="00DC1B50">
      <w:pPr>
        <w:spacing w:line="360" w:lineRule="auto"/>
        <w:jc w:val="both"/>
        <w:rPr>
          <w:lang w:val="es-DO"/>
        </w:rPr>
      </w:pPr>
    </w:p>
    <w:p w14:paraId="0D021E91" w14:textId="12CA4AD2" w:rsidR="00C20C63" w:rsidRDefault="00C20C63" w:rsidP="00DC1B50">
      <w:pPr>
        <w:spacing w:line="360" w:lineRule="auto"/>
        <w:jc w:val="both"/>
        <w:rPr>
          <w:lang w:val="es-DO"/>
        </w:rPr>
      </w:pPr>
      <w:r w:rsidRPr="00C20C63">
        <w:rPr>
          <w:lang w:val="es-DO"/>
        </w:rPr>
        <w:lastRenderedPageBreak/>
        <w:t>SIUBEN Más Desarrollo. En esta ocasión, contamos con la destacada participación de Daniel de la Rosa, quien presentó su investigación titulada "Efectos del Programa de Transferencias Monetarias Condicionadas en la Pobreza y Desigualdad en la República Dominicana"</w:t>
      </w:r>
      <w:r>
        <w:rPr>
          <w:lang w:val="es-DO"/>
        </w:rPr>
        <w:t xml:space="preserve">. </w:t>
      </w:r>
    </w:p>
    <w:p w14:paraId="35C268B8" w14:textId="5062A849" w:rsidR="00721F1C" w:rsidRDefault="00C70E1A" w:rsidP="00DC1B50">
      <w:pPr>
        <w:spacing w:line="360" w:lineRule="auto"/>
        <w:jc w:val="both"/>
        <w:rPr>
          <w:bdr w:val="none" w:sz="0" w:space="0" w:color="auto" w:frame="1"/>
          <w:lang w:val="es-DO" w:eastAsia="es-DO"/>
        </w:rPr>
      </w:pPr>
      <w:r w:rsidRPr="00C70E1A">
        <w:rPr>
          <w:bdr w:val="none" w:sz="0" w:space="0" w:color="auto" w:frame="1"/>
          <w:lang w:val="es-DO" w:eastAsia="es-DO"/>
        </w:rPr>
        <w:t>Durante la sesión, el expositor compartió los resultados de su trabajo en colaboración con los investigadores Harold Vásquez y José Antonio Pellerano. El enfoque de la investigación se centró en analizar los efectos de</w:t>
      </w:r>
      <w:r w:rsidR="00132D67">
        <w:rPr>
          <w:bdr w:val="none" w:sz="0" w:space="0" w:color="auto" w:frame="1"/>
          <w:lang w:val="es-DO" w:eastAsia="es-DO"/>
        </w:rPr>
        <w:t>l Programa</w:t>
      </w:r>
      <w:r w:rsidRPr="00C70E1A">
        <w:rPr>
          <w:bdr w:val="none" w:sz="0" w:space="0" w:color="auto" w:frame="1"/>
          <w:lang w:val="es-DO" w:eastAsia="es-DO"/>
        </w:rPr>
        <w:t xml:space="preserve"> SUPÉRATE en los niveles de pobreza monetaria y desigualdad. Utilizando la Encuesta Nacional de Fuerza de Trabajo (ENFT) como fuente principal de información, los autores replicaron los datos de pobreza y desigualdad para el período 2005-2015. Además, evaluaron la incidencia del PTMC mediante la comparación de la situación sin el programa contra varios escenarios alternativos.</w:t>
      </w:r>
      <w:r w:rsidR="00DC1B50" w:rsidRPr="0033531E">
        <w:rPr>
          <w:bdr w:val="none" w:sz="0" w:space="0" w:color="auto" w:frame="1"/>
          <w:lang w:val="es-DO" w:eastAsia="es-DO"/>
        </w:rPr>
        <w:t xml:space="preserve"> </w:t>
      </w:r>
    </w:p>
    <w:p w14:paraId="6EC7BDA9" w14:textId="44F4D2E8" w:rsidR="009D7F8A" w:rsidRPr="009D7F8A" w:rsidRDefault="009D7F8A" w:rsidP="009D7F8A">
      <w:pPr>
        <w:pStyle w:val="Heading2"/>
        <w:spacing w:line="360" w:lineRule="auto"/>
        <w:jc w:val="both"/>
        <w:rPr>
          <w:b/>
          <w:bCs/>
          <w:lang w:val="es-DO"/>
        </w:rPr>
      </w:pPr>
      <w:bookmarkStart w:id="17" w:name="_Toc155166469"/>
      <w:r w:rsidRPr="009D7F8A">
        <w:rPr>
          <w:b/>
          <w:bCs/>
          <w:lang w:val="es-DO"/>
        </w:rPr>
        <w:t xml:space="preserve">Homologación y unificación de las distintas bases de datos independientes </w:t>
      </w:r>
      <w:r w:rsidR="00132D67">
        <w:rPr>
          <w:b/>
          <w:bCs/>
          <w:lang w:val="es-DO"/>
        </w:rPr>
        <w:t xml:space="preserve">de levantamientos de hogares </w:t>
      </w:r>
      <w:r w:rsidRPr="009D7F8A">
        <w:rPr>
          <w:b/>
          <w:bCs/>
          <w:lang w:val="es-DO"/>
        </w:rPr>
        <w:t xml:space="preserve">que </w:t>
      </w:r>
      <w:r w:rsidR="00132D67">
        <w:rPr>
          <w:b/>
          <w:bCs/>
          <w:lang w:val="es-DO"/>
        </w:rPr>
        <w:t xml:space="preserve">ha realizado </w:t>
      </w:r>
      <w:r w:rsidRPr="009D7F8A">
        <w:rPr>
          <w:b/>
          <w:bCs/>
          <w:lang w:val="es-DO"/>
        </w:rPr>
        <w:t>el SIUBEN</w:t>
      </w:r>
      <w:bookmarkEnd w:id="17"/>
    </w:p>
    <w:p w14:paraId="26C7A5E0" w14:textId="335891C9" w:rsidR="00C70E1A" w:rsidRPr="00C70E1A" w:rsidRDefault="00C70E1A" w:rsidP="00C70E1A">
      <w:pPr>
        <w:pStyle w:val="BodyText"/>
        <w:tabs>
          <w:tab w:val="left" w:pos="7560"/>
        </w:tabs>
        <w:spacing w:line="360" w:lineRule="auto"/>
        <w:jc w:val="both"/>
        <w:rPr>
          <w:rFonts w:eastAsiaTheme="minorHAnsi"/>
          <w:color w:val="767171"/>
          <w:spacing w:val="20"/>
          <w:lang w:val="es-DO"/>
        </w:rPr>
      </w:pPr>
      <w:r w:rsidRPr="00C70E1A">
        <w:rPr>
          <w:rFonts w:eastAsiaTheme="minorHAnsi"/>
          <w:color w:val="767171"/>
          <w:spacing w:val="20"/>
          <w:lang w:val="es-DO"/>
        </w:rPr>
        <w:t xml:space="preserve">A lo largo del año 2023, se ha llevado a cabo un arduo trabajo de homologación y unificación de las diversas bases de datos independientes almacenadas por el SIUBEN, resultado de levantamientos realizados a lo largo de los años. Durante este proceso, el equipo de </w:t>
      </w:r>
      <w:r w:rsidR="00132D67">
        <w:rPr>
          <w:rFonts w:eastAsiaTheme="minorHAnsi"/>
          <w:color w:val="767171"/>
          <w:spacing w:val="20"/>
          <w:lang w:val="es-DO"/>
        </w:rPr>
        <w:t xml:space="preserve">la Dirección de </w:t>
      </w:r>
      <w:r w:rsidRPr="00C70E1A">
        <w:rPr>
          <w:rFonts w:eastAsiaTheme="minorHAnsi"/>
          <w:color w:val="767171"/>
          <w:spacing w:val="20"/>
          <w:lang w:val="es-DO"/>
        </w:rPr>
        <w:t>Análisis ha elaborado cinco documentos de homologación que armonizan las bases de datos previas con la estructura actual, representada por la CISEH-2023.</w:t>
      </w:r>
    </w:p>
    <w:p w14:paraId="0C180F06" w14:textId="77777777" w:rsidR="0095768D" w:rsidRDefault="0095768D" w:rsidP="00C70E1A">
      <w:pPr>
        <w:pStyle w:val="BodyText"/>
        <w:tabs>
          <w:tab w:val="left" w:pos="7560"/>
        </w:tabs>
        <w:spacing w:line="360" w:lineRule="auto"/>
        <w:jc w:val="both"/>
        <w:rPr>
          <w:rFonts w:eastAsiaTheme="minorHAnsi"/>
          <w:color w:val="767171"/>
          <w:spacing w:val="20"/>
          <w:lang w:val="es-DO"/>
        </w:rPr>
      </w:pPr>
    </w:p>
    <w:p w14:paraId="0223C47B" w14:textId="77777777" w:rsidR="000D071D" w:rsidRDefault="000D071D" w:rsidP="00C70E1A">
      <w:pPr>
        <w:pStyle w:val="BodyText"/>
        <w:tabs>
          <w:tab w:val="left" w:pos="7560"/>
        </w:tabs>
        <w:spacing w:line="360" w:lineRule="auto"/>
        <w:jc w:val="both"/>
        <w:rPr>
          <w:rFonts w:eastAsiaTheme="minorHAnsi"/>
          <w:color w:val="767171"/>
          <w:spacing w:val="20"/>
          <w:lang w:val="es-DO"/>
        </w:rPr>
      </w:pPr>
    </w:p>
    <w:p w14:paraId="4C1BA411" w14:textId="3F2F13D1" w:rsidR="00C70E1A" w:rsidRPr="00C70E1A" w:rsidRDefault="00C70E1A" w:rsidP="00C70E1A">
      <w:pPr>
        <w:pStyle w:val="BodyText"/>
        <w:tabs>
          <w:tab w:val="left" w:pos="7560"/>
        </w:tabs>
        <w:spacing w:line="360" w:lineRule="auto"/>
        <w:jc w:val="both"/>
        <w:rPr>
          <w:rFonts w:eastAsiaTheme="minorHAnsi"/>
          <w:color w:val="767171"/>
          <w:spacing w:val="20"/>
          <w:lang w:val="es-DO"/>
        </w:rPr>
      </w:pPr>
      <w:r w:rsidRPr="00C70E1A">
        <w:rPr>
          <w:rFonts w:eastAsiaTheme="minorHAnsi"/>
          <w:color w:val="767171"/>
          <w:spacing w:val="20"/>
          <w:lang w:val="es-DO"/>
        </w:rPr>
        <w:t xml:space="preserve">Estos documentos abarcan el Tercer Estudio Socioeconómico de Hogares de 2018 (3ESH-2018), los levantamientos de la Boleta Corta Cerrada </w:t>
      </w:r>
      <w:r w:rsidR="00132D67">
        <w:rPr>
          <w:rFonts w:eastAsiaTheme="minorHAnsi"/>
          <w:color w:val="767171"/>
          <w:spacing w:val="20"/>
          <w:lang w:val="es-DO"/>
        </w:rPr>
        <w:t xml:space="preserve">aplicada </w:t>
      </w:r>
      <w:r w:rsidRPr="00C70E1A">
        <w:rPr>
          <w:rFonts w:eastAsiaTheme="minorHAnsi"/>
          <w:color w:val="767171"/>
          <w:spacing w:val="20"/>
          <w:lang w:val="es-DO"/>
        </w:rPr>
        <w:t xml:space="preserve">en Los Alcarrizos y </w:t>
      </w:r>
      <w:r w:rsidR="00132D67">
        <w:rPr>
          <w:rFonts w:eastAsiaTheme="minorHAnsi"/>
          <w:color w:val="767171"/>
          <w:spacing w:val="20"/>
          <w:lang w:val="es-DO"/>
        </w:rPr>
        <w:t xml:space="preserve">en </w:t>
      </w:r>
      <w:r w:rsidRPr="00C70E1A">
        <w:rPr>
          <w:rFonts w:eastAsiaTheme="minorHAnsi"/>
          <w:color w:val="767171"/>
          <w:spacing w:val="20"/>
          <w:lang w:val="es-DO"/>
        </w:rPr>
        <w:t xml:space="preserve">Las Matas de Farfán en 2021, los levantamientos realizados con la ficha de Santo Domingo Este a lo largo de 2022, el Segundo Estudio Socioeconómico de Hogares de 2012 (2ESH-2012) y </w:t>
      </w:r>
      <w:r w:rsidR="00132D67">
        <w:rPr>
          <w:rFonts w:eastAsiaTheme="minorHAnsi"/>
          <w:color w:val="767171"/>
          <w:spacing w:val="20"/>
          <w:lang w:val="es-DO"/>
        </w:rPr>
        <w:t xml:space="preserve">los levantamientos realizados por </w:t>
      </w:r>
      <w:r w:rsidR="00566627">
        <w:rPr>
          <w:rFonts w:eastAsiaTheme="minorHAnsi"/>
          <w:color w:val="767171"/>
          <w:spacing w:val="20"/>
          <w:lang w:val="es-DO"/>
        </w:rPr>
        <w:t xml:space="preserve">el </w:t>
      </w:r>
      <w:r w:rsidR="00566627" w:rsidRPr="00C70E1A">
        <w:rPr>
          <w:rFonts w:eastAsiaTheme="minorHAnsi"/>
          <w:color w:val="767171"/>
          <w:spacing w:val="20"/>
          <w:lang w:val="es-DO"/>
        </w:rPr>
        <w:t>Centro</w:t>
      </w:r>
      <w:r w:rsidRPr="00C70E1A">
        <w:rPr>
          <w:rFonts w:eastAsiaTheme="minorHAnsi"/>
          <w:color w:val="767171"/>
          <w:spacing w:val="20"/>
          <w:lang w:val="es-DO"/>
        </w:rPr>
        <w:t xml:space="preserve"> de Atención Telefónica</w:t>
      </w:r>
      <w:r w:rsidR="00132D67">
        <w:rPr>
          <w:rFonts w:eastAsiaTheme="minorHAnsi"/>
          <w:color w:val="767171"/>
          <w:spacing w:val="20"/>
          <w:lang w:val="es-DO"/>
        </w:rPr>
        <w:t xml:space="preserve"> del SIUBEN</w:t>
      </w:r>
      <w:r w:rsidRPr="00C70E1A">
        <w:rPr>
          <w:rFonts w:eastAsiaTheme="minorHAnsi"/>
          <w:color w:val="767171"/>
          <w:spacing w:val="20"/>
          <w:lang w:val="es-DO"/>
        </w:rPr>
        <w:t>. Para cada uno de estos documentos, se ha desarrollado una sintaxis o algoritmo de homologación que ejecuta las instrucciones correspondientes, generando así la base de datos homologada.</w:t>
      </w:r>
    </w:p>
    <w:p w14:paraId="66535A28" w14:textId="5B71F8BD" w:rsidR="009D7F8A" w:rsidRPr="00C70E1A" w:rsidRDefault="00C70E1A" w:rsidP="00C70E1A">
      <w:pPr>
        <w:pStyle w:val="BodyText"/>
        <w:tabs>
          <w:tab w:val="left" w:pos="7560"/>
        </w:tabs>
        <w:spacing w:line="360" w:lineRule="auto"/>
        <w:jc w:val="both"/>
        <w:rPr>
          <w:rFonts w:eastAsiaTheme="minorHAnsi"/>
          <w:color w:val="767171"/>
          <w:spacing w:val="20"/>
        </w:rPr>
      </w:pPr>
      <w:r w:rsidRPr="00C70E1A">
        <w:rPr>
          <w:rFonts w:eastAsiaTheme="minorHAnsi"/>
          <w:color w:val="767171"/>
          <w:spacing w:val="20"/>
          <w:lang w:val="es-DO"/>
        </w:rPr>
        <w:t>Estos insumos se han trasladado al equipo de la Dirección de Tecnología, encargado de replicar los algoritmos de homologación.</w:t>
      </w:r>
    </w:p>
    <w:p w14:paraId="4FA4439C" w14:textId="0DAFB090" w:rsidR="000736FD" w:rsidRPr="000736FD" w:rsidRDefault="000736FD" w:rsidP="000736FD">
      <w:pPr>
        <w:pStyle w:val="BodyText"/>
        <w:tabs>
          <w:tab w:val="left" w:pos="7560"/>
        </w:tabs>
        <w:spacing w:line="360" w:lineRule="auto"/>
        <w:jc w:val="both"/>
        <w:rPr>
          <w:rFonts w:eastAsiaTheme="minorHAnsi"/>
          <w:color w:val="767171"/>
          <w:spacing w:val="20"/>
          <w:lang w:val="es-DO"/>
        </w:rPr>
      </w:pPr>
      <w:r>
        <w:rPr>
          <w:rFonts w:eastAsiaTheme="minorHAnsi"/>
          <w:color w:val="767171"/>
          <w:spacing w:val="20"/>
          <w:lang w:val="es-DO"/>
        </w:rPr>
        <w:t xml:space="preserve">A partir de la homologación </w:t>
      </w:r>
      <w:r w:rsidR="00132D67">
        <w:rPr>
          <w:rFonts w:eastAsiaTheme="minorHAnsi"/>
          <w:color w:val="767171"/>
          <w:spacing w:val="20"/>
          <w:lang w:val="es-DO"/>
        </w:rPr>
        <w:t xml:space="preserve">e integración </w:t>
      </w:r>
      <w:r>
        <w:rPr>
          <w:rFonts w:eastAsiaTheme="minorHAnsi"/>
          <w:color w:val="767171"/>
          <w:spacing w:val="20"/>
          <w:lang w:val="es-DO"/>
        </w:rPr>
        <w:t xml:space="preserve">de estas bases de datos </w:t>
      </w:r>
      <w:r w:rsidR="00132D67">
        <w:rPr>
          <w:rFonts w:eastAsiaTheme="minorHAnsi"/>
          <w:color w:val="767171"/>
          <w:spacing w:val="20"/>
          <w:lang w:val="es-DO"/>
        </w:rPr>
        <w:t xml:space="preserve">del SIUBEN </w:t>
      </w:r>
      <w:r>
        <w:rPr>
          <w:rFonts w:eastAsiaTheme="minorHAnsi"/>
          <w:color w:val="767171"/>
          <w:spacing w:val="20"/>
          <w:lang w:val="es-DO"/>
        </w:rPr>
        <w:t xml:space="preserve">es que resulta el Registro Social Universal de Hogares con un corte </w:t>
      </w:r>
      <w:r w:rsidR="00C70E1A">
        <w:rPr>
          <w:rFonts w:eastAsiaTheme="minorHAnsi"/>
          <w:color w:val="767171"/>
          <w:spacing w:val="20"/>
          <w:lang w:val="es-DO"/>
        </w:rPr>
        <w:t>al 30 de noviembre de 2023</w:t>
      </w:r>
      <w:r>
        <w:rPr>
          <w:rFonts w:eastAsiaTheme="minorHAnsi"/>
          <w:color w:val="767171"/>
          <w:spacing w:val="20"/>
          <w:lang w:val="es-DO"/>
        </w:rPr>
        <w:t xml:space="preserve"> de </w:t>
      </w:r>
      <w:r w:rsidRPr="000736FD">
        <w:rPr>
          <w:rFonts w:eastAsiaTheme="minorHAnsi"/>
          <w:color w:val="767171"/>
          <w:spacing w:val="20"/>
          <w:lang w:val="es-DO"/>
        </w:rPr>
        <w:t>2,773,554 hogares único</w:t>
      </w:r>
      <w:r>
        <w:rPr>
          <w:rFonts w:eastAsiaTheme="minorHAnsi"/>
          <w:color w:val="767171"/>
          <w:spacing w:val="20"/>
          <w:lang w:val="es-DO"/>
        </w:rPr>
        <w:t>s registrados.</w:t>
      </w:r>
    </w:p>
    <w:p w14:paraId="0E0C7DE7" w14:textId="539A679B" w:rsidR="00825DDB" w:rsidRPr="00ED0713" w:rsidRDefault="0071281C" w:rsidP="0071281C">
      <w:pPr>
        <w:pStyle w:val="Heading2"/>
        <w:rPr>
          <w:b/>
          <w:bCs/>
          <w:lang w:val="es-DO"/>
        </w:rPr>
      </w:pPr>
      <w:bookmarkStart w:id="18" w:name="_Toc155166470"/>
      <w:r w:rsidRPr="00ED0713">
        <w:rPr>
          <w:b/>
          <w:bCs/>
          <w:lang w:val="es-DO"/>
        </w:rPr>
        <w:t>Gestión de Solicitudes de Punto Solidario</w:t>
      </w:r>
      <w:bookmarkEnd w:id="18"/>
    </w:p>
    <w:p w14:paraId="5C8BAEC6" w14:textId="2080CA80" w:rsidR="005B595E" w:rsidRPr="00ED0713" w:rsidRDefault="005869F6" w:rsidP="00281167">
      <w:pPr>
        <w:spacing w:line="360" w:lineRule="auto"/>
        <w:jc w:val="both"/>
        <w:rPr>
          <w:lang w:val="es-DO"/>
        </w:rPr>
      </w:pPr>
      <w:r w:rsidRPr="005869F6">
        <w:rPr>
          <w:lang w:val="es-DO"/>
        </w:rPr>
        <w:t xml:space="preserve">Desde el 1 de enero hasta el 17 de noviembre de 2023, hemos recibido un total de 122,107 solicitudes de puntos solidarios a nivel nacional. De estas, el 40% corresponde a solicitudes de inclusión de nuevos hogares, el 37% a cambios en la composición familiar y un 15% a cambios de dirección. En total, se gestionaron 87,692 solicitudes relacionadas con la inclusión </w:t>
      </w:r>
      <w:r w:rsidR="00132D67">
        <w:rPr>
          <w:lang w:val="es-DO"/>
        </w:rPr>
        <w:t xml:space="preserve">de hogares </w:t>
      </w:r>
      <w:r w:rsidRPr="005869F6">
        <w:rPr>
          <w:lang w:val="es-DO"/>
        </w:rPr>
        <w:t xml:space="preserve">y actualización de </w:t>
      </w:r>
      <w:r w:rsidR="00132D67">
        <w:rPr>
          <w:lang w:val="es-DO"/>
        </w:rPr>
        <w:t xml:space="preserve">datos de </w:t>
      </w:r>
      <w:r w:rsidRPr="005869F6">
        <w:rPr>
          <w:lang w:val="es-DO"/>
        </w:rPr>
        <w:lastRenderedPageBreak/>
        <w:t>hogares</w:t>
      </w:r>
      <w:r w:rsidR="00132D67">
        <w:rPr>
          <w:lang w:val="es-DO"/>
        </w:rPr>
        <w:t xml:space="preserve"> registrados anteriormente</w:t>
      </w:r>
      <w:r w:rsidRPr="005869F6">
        <w:rPr>
          <w:lang w:val="es-DO"/>
        </w:rPr>
        <w:t>.</w:t>
      </w:r>
    </w:p>
    <w:p w14:paraId="154154D8" w14:textId="08D7DED1" w:rsidR="0071281C" w:rsidRPr="00ED0713" w:rsidRDefault="0071281C" w:rsidP="00281167">
      <w:pPr>
        <w:spacing w:line="360" w:lineRule="auto"/>
        <w:jc w:val="both"/>
        <w:rPr>
          <w:lang w:val="es-DO"/>
        </w:rPr>
      </w:pPr>
      <w:r w:rsidRPr="0071281C">
        <w:rPr>
          <w:lang w:val="es-DO"/>
        </w:rPr>
        <w:t>A continuación, la distribución de casos procesados en el año 2023 por mes:</w:t>
      </w:r>
    </w:p>
    <w:tbl>
      <w:tblPr>
        <w:tblStyle w:val="TableGrid"/>
        <w:tblW w:w="0" w:type="auto"/>
        <w:jc w:val="center"/>
        <w:tblLayout w:type="fixed"/>
        <w:tblLook w:val="04A0" w:firstRow="1" w:lastRow="0" w:firstColumn="1" w:lastColumn="0" w:noHBand="0" w:noVBand="1"/>
      </w:tblPr>
      <w:tblGrid>
        <w:gridCol w:w="2200"/>
        <w:gridCol w:w="1623"/>
        <w:gridCol w:w="1701"/>
        <w:gridCol w:w="1559"/>
      </w:tblGrid>
      <w:tr w:rsidR="00312D91" w:rsidRPr="00CC54D6" w14:paraId="6F68DE40" w14:textId="77777777" w:rsidTr="00312D91">
        <w:trPr>
          <w:trHeight w:val="1200"/>
          <w:jc w:val="center"/>
        </w:trPr>
        <w:tc>
          <w:tcPr>
            <w:tcW w:w="2200" w:type="dxa"/>
            <w:shd w:val="clear" w:color="auto" w:fill="142F62"/>
            <w:noWrap/>
            <w:vAlign w:val="center"/>
            <w:hideMark/>
          </w:tcPr>
          <w:p w14:paraId="66EBDC7C" w14:textId="77777777" w:rsidR="00312D91" w:rsidRPr="00CC54D6" w:rsidRDefault="00312D91" w:rsidP="00312D91">
            <w:pPr>
              <w:jc w:val="center"/>
              <w:rPr>
                <w:b/>
                <w:bCs/>
                <w:color w:val="D9D9D9"/>
                <w:lang w:val="es-DO"/>
              </w:rPr>
            </w:pPr>
            <w:r w:rsidRPr="00CC54D6">
              <w:rPr>
                <w:b/>
                <w:bCs/>
                <w:color w:val="D9D9D9"/>
                <w:lang w:val="es-DO"/>
              </w:rPr>
              <w:t>Mes</w:t>
            </w:r>
          </w:p>
        </w:tc>
        <w:tc>
          <w:tcPr>
            <w:tcW w:w="1623" w:type="dxa"/>
            <w:shd w:val="clear" w:color="auto" w:fill="142F62"/>
            <w:vAlign w:val="center"/>
            <w:hideMark/>
          </w:tcPr>
          <w:p w14:paraId="01765E1D" w14:textId="77777777" w:rsidR="00312D91" w:rsidRPr="00CC54D6" w:rsidRDefault="00312D91" w:rsidP="00312D91">
            <w:pPr>
              <w:jc w:val="center"/>
              <w:rPr>
                <w:b/>
                <w:bCs/>
                <w:color w:val="D9D9D9"/>
                <w:lang w:val="es-DO"/>
              </w:rPr>
            </w:pPr>
            <w:r w:rsidRPr="00CC54D6">
              <w:rPr>
                <w:b/>
                <w:bCs/>
                <w:color w:val="D9D9D9"/>
                <w:lang w:val="es-DO"/>
              </w:rPr>
              <w:t>Solicitudes Recibidas y pendientes</w:t>
            </w:r>
          </w:p>
        </w:tc>
        <w:tc>
          <w:tcPr>
            <w:tcW w:w="1701" w:type="dxa"/>
            <w:shd w:val="clear" w:color="auto" w:fill="142F62"/>
            <w:vAlign w:val="center"/>
            <w:hideMark/>
          </w:tcPr>
          <w:p w14:paraId="35052294" w14:textId="77777777" w:rsidR="00312D91" w:rsidRPr="00CC54D6" w:rsidRDefault="00312D91" w:rsidP="00312D91">
            <w:pPr>
              <w:jc w:val="center"/>
              <w:rPr>
                <w:b/>
                <w:bCs/>
                <w:color w:val="D9D9D9"/>
                <w:lang w:val="es-DO"/>
              </w:rPr>
            </w:pPr>
            <w:r w:rsidRPr="00CC54D6">
              <w:rPr>
                <w:b/>
                <w:bCs/>
                <w:color w:val="D9D9D9"/>
                <w:lang w:val="es-DO"/>
              </w:rPr>
              <w:t>Solicitudes Gestionadas</w:t>
            </w:r>
          </w:p>
        </w:tc>
        <w:tc>
          <w:tcPr>
            <w:tcW w:w="1559" w:type="dxa"/>
            <w:shd w:val="clear" w:color="auto" w:fill="142F62"/>
            <w:vAlign w:val="center"/>
            <w:hideMark/>
          </w:tcPr>
          <w:p w14:paraId="210C4968" w14:textId="77777777" w:rsidR="00312D91" w:rsidRPr="00CC54D6" w:rsidRDefault="00312D91" w:rsidP="00312D91">
            <w:pPr>
              <w:jc w:val="center"/>
              <w:rPr>
                <w:b/>
                <w:bCs/>
                <w:color w:val="D9D9D9"/>
                <w:lang w:val="es-DO"/>
              </w:rPr>
            </w:pPr>
            <w:r w:rsidRPr="00CC54D6">
              <w:rPr>
                <w:b/>
                <w:bCs/>
                <w:color w:val="D9D9D9"/>
                <w:lang w:val="es-DO"/>
              </w:rPr>
              <w:t>% de Gestión de solicitudes</w:t>
            </w:r>
          </w:p>
        </w:tc>
      </w:tr>
      <w:tr w:rsidR="00312D91" w:rsidRPr="00CC54D6" w14:paraId="0EA654D0" w14:textId="77777777" w:rsidTr="00312D91">
        <w:trPr>
          <w:trHeight w:val="300"/>
          <w:jc w:val="center"/>
        </w:trPr>
        <w:tc>
          <w:tcPr>
            <w:tcW w:w="2200" w:type="dxa"/>
            <w:noWrap/>
            <w:vAlign w:val="center"/>
            <w:hideMark/>
          </w:tcPr>
          <w:p w14:paraId="2523400A" w14:textId="1C86CF32" w:rsidR="00312D91" w:rsidRPr="00CC54D6" w:rsidRDefault="00312D91" w:rsidP="00312D91">
            <w:pPr>
              <w:jc w:val="center"/>
              <w:rPr>
                <w:lang w:val="es-DO"/>
              </w:rPr>
            </w:pPr>
            <w:r w:rsidRPr="00CC54D6">
              <w:rPr>
                <w:lang w:val="es-DO"/>
              </w:rPr>
              <w:t xml:space="preserve">Enero </w:t>
            </w:r>
          </w:p>
        </w:tc>
        <w:tc>
          <w:tcPr>
            <w:tcW w:w="1623" w:type="dxa"/>
            <w:noWrap/>
            <w:vAlign w:val="center"/>
            <w:hideMark/>
          </w:tcPr>
          <w:p w14:paraId="545C8863" w14:textId="68994938" w:rsidR="00312D91" w:rsidRPr="00CC54D6" w:rsidRDefault="00312D91" w:rsidP="00312D91">
            <w:pPr>
              <w:jc w:val="center"/>
              <w:rPr>
                <w:lang w:val="es-DO"/>
              </w:rPr>
            </w:pPr>
            <w:r w:rsidRPr="00CC54D6">
              <w:rPr>
                <w:lang w:val="es-DO"/>
              </w:rPr>
              <w:t>79,025</w:t>
            </w:r>
          </w:p>
        </w:tc>
        <w:tc>
          <w:tcPr>
            <w:tcW w:w="1701" w:type="dxa"/>
            <w:noWrap/>
            <w:vAlign w:val="center"/>
            <w:hideMark/>
          </w:tcPr>
          <w:p w14:paraId="7CE9261D" w14:textId="5C9D63F8" w:rsidR="00312D91" w:rsidRPr="00CC54D6" w:rsidRDefault="00312D91" w:rsidP="00312D91">
            <w:pPr>
              <w:jc w:val="center"/>
              <w:rPr>
                <w:lang w:val="es-DO"/>
              </w:rPr>
            </w:pPr>
            <w:r w:rsidRPr="00CC54D6">
              <w:rPr>
                <w:lang w:val="es-DO"/>
              </w:rPr>
              <w:t>5,352</w:t>
            </w:r>
          </w:p>
        </w:tc>
        <w:tc>
          <w:tcPr>
            <w:tcW w:w="1559" w:type="dxa"/>
            <w:noWrap/>
            <w:vAlign w:val="center"/>
            <w:hideMark/>
          </w:tcPr>
          <w:p w14:paraId="176812CF" w14:textId="77777777" w:rsidR="00312D91" w:rsidRPr="00CC54D6" w:rsidRDefault="00312D91" w:rsidP="00312D91">
            <w:pPr>
              <w:jc w:val="center"/>
              <w:rPr>
                <w:lang w:val="es-DO"/>
              </w:rPr>
            </w:pPr>
            <w:r w:rsidRPr="00CC54D6">
              <w:rPr>
                <w:lang w:val="es-DO"/>
              </w:rPr>
              <w:t>7%</w:t>
            </w:r>
          </w:p>
        </w:tc>
      </w:tr>
      <w:tr w:rsidR="00312D91" w:rsidRPr="00CC54D6" w14:paraId="3585BA44" w14:textId="77777777" w:rsidTr="00312D91">
        <w:trPr>
          <w:trHeight w:val="300"/>
          <w:jc w:val="center"/>
        </w:trPr>
        <w:tc>
          <w:tcPr>
            <w:tcW w:w="2200" w:type="dxa"/>
            <w:noWrap/>
            <w:vAlign w:val="center"/>
            <w:hideMark/>
          </w:tcPr>
          <w:p w14:paraId="1E10593A" w14:textId="50C57E38" w:rsidR="00312D91" w:rsidRPr="00CC54D6" w:rsidRDefault="00312D91" w:rsidP="00312D91">
            <w:pPr>
              <w:jc w:val="center"/>
              <w:rPr>
                <w:lang w:val="es-DO"/>
              </w:rPr>
            </w:pPr>
            <w:r w:rsidRPr="00CC54D6">
              <w:rPr>
                <w:lang w:val="es-DO"/>
              </w:rPr>
              <w:t xml:space="preserve">Febrero </w:t>
            </w:r>
          </w:p>
        </w:tc>
        <w:tc>
          <w:tcPr>
            <w:tcW w:w="1623" w:type="dxa"/>
            <w:noWrap/>
            <w:vAlign w:val="center"/>
            <w:hideMark/>
          </w:tcPr>
          <w:p w14:paraId="743BB93E" w14:textId="2ECAFC42" w:rsidR="00312D91" w:rsidRPr="00CC54D6" w:rsidRDefault="00312D91" w:rsidP="00312D91">
            <w:pPr>
              <w:jc w:val="center"/>
              <w:rPr>
                <w:lang w:val="es-DO"/>
              </w:rPr>
            </w:pPr>
            <w:r w:rsidRPr="00CC54D6">
              <w:rPr>
                <w:lang w:val="es-DO"/>
              </w:rPr>
              <w:t>3,309</w:t>
            </w:r>
          </w:p>
        </w:tc>
        <w:tc>
          <w:tcPr>
            <w:tcW w:w="1701" w:type="dxa"/>
            <w:noWrap/>
            <w:vAlign w:val="center"/>
            <w:hideMark/>
          </w:tcPr>
          <w:p w14:paraId="323E820D" w14:textId="6CA70E1A" w:rsidR="00312D91" w:rsidRPr="00CC54D6" w:rsidRDefault="00312D91" w:rsidP="00312D91">
            <w:pPr>
              <w:jc w:val="center"/>
              <w:rPr>
                <w:lang w:val="es-DO"/>
              </w:rPr>
            </w:pPr>
            <w:r w:rsidRPr="00CC54D6">
              <w:rPr>
                <w:lang w:val="es-DO"/>
              </w:rPr>
              <w:t>7,573</w:t>
            </w:r>
          </w:p>
        </w:tc>
        <w:tc>
          <w:tcPr>
            <w:tcW w:w="1559" w:type="dxa"/>
            <w:noWrap/>
            <w:vAlign w:val="center"/>
            <w:hideMark/>
          </w:tcPr>
          <w:p w14:paraId="230FF063" w14:textId="77777777" w:rsidR="00312D91" w:rsidRPr="00CC54D6" w:rsidRDefault="00312D91" w:rsidP="00312D91">
            <w:pPr>
              <w:jc w:val="center"/>
              <w:rPr>
                <w:lang w:val="es-DO"/>
              </w:rPr>
            </w:pPr>
            <w:r w:rsidRPr="00CC54D6">
              <w:rPr>
                <w:lang w:val="es-DO"/>
              </w:rPr>
              <w:t>229%</w:t>
            </w:r>
          </w:p>
        </w:tc>
      </w:tr>
      <w:tr w:rsidR="00312D91" w:rsidRPr="00CC54D6" w14:paraId="768A7E96" w14:textId="77777777" w:rsidTr="00312D91">
        <w:trPr>
          <w:trHeight w:val="300"/>
          <w:jc w:val="center"/>
        </w:trPr>
        <w:tc>
          <w:tcPr>
            <w:tcW w:w="2200" w:type="dxa"/>
            <w:noWrap/>
            <w:vAlign w:val="center"/>
            <w:hideMark/>
          </w:tcPr>
          <w:p w14:paraId="6647944C" w14:textId="572EAD0D" w:rsidR="00312D91" w:rsidRPr="00CC54D6" w:rsidRDefault="00312D91" w:rsidP="00312D91">
            <w:pPr>
              <w:jc w:val="center"/>
              <w:rPr>
                <w:lang w:val="es-DO"/>
              </w:rPr>
            </w:pPr>
            <w:r w:rsidRPr="00CC54D6">
              <w:rPr>
                <w:lang w:val="es-DO"/>
              </w:rPr>
              <w:t xml:space="preserve">Marzo </w:t>
            </w:r>
          </w:p>
        </w:tc>
        <w:tc>
          <w:tcPr>
            <w:tcW w:w="1623" w:type="dxa"/>
            <w:noWrap/>
            <w:vAlign w:val="center"/>
            <w:hideMark/>
          </w:tcPr>
          <w:p w14:paraId="63112064" w14:textId="03D619F5" w:rsidR="00312D91" w:rsidRPr="00CC54D6" w:rsidRDefault="00312D91" w:rsidP="00312D91">
            <w:pPr>
              <w:jc w:val="center"/>
              <w:rPr>
                <w:lang w:val="es-DO"/>
              </w:rPr>
            </w:pPr>
            <w:r w:rsidRPr="00CC54D6">
              <w:rPr>
                <w:lang w:val="es-DO"/>
              </w:rPr>
              <w:t>4,482</w:t>
            </w:r>
          </w:p>
        </w:tc>
        <w:tc>
          <w:tcPr>
            <w:tcW w:w="1701" w:type="dxa"/>
            <w:noWrap/>
            <w:vAlign w:val="center"/>
            <w:hideMark/>
          </w:tcPr>
          <w:p w14:paraId="2314950A" w14:textId="0EDE6685" w:rsidR="00312D91" w:rsidRPr="00CC54D6" w:rsidRDefault="00312D91" w:rsidP="00312D91">
            <w:pPr>
              <w:jc w:val="center"/>
              <w:rPr>
                <w:lang w:val="es-DO"/>
              </w:rPr>
            </w:pPr>
            <w:r w:rsidRPr="00CC54D6">
              <w:rPr>
                <w:lang w:val="es-DO"/>
              </w:rPr>
              <w:t>7,550</w:t>
            </w:r>
          </w:p>
        </w:tc>
        <w:tc>
          <w:tcPr>
            <w:tcW w:w="1559" w:type="dxa"/>
            <w:noWrap/>
            <w:vAlign w:val="center"/>
            <w:hideMark/>
          </w:tcPr>
          <w:p w14:paraId="67A66C02" w14:textId="77777777" w:rsidR="00312D91" w:rsidRPr="00CC54D6" w:rsidRDefault="00312D91" w:rsidP="00312D91">
            <w:pPr>
              <w:jc w:val="center"/>
              <w:rPr>
                <w:lang w:val="es-DO"/>
              </w:rPr>
            </w:pPr>
            <w:r w:rsidRPr="00CC54D6">
              <w:rPr>
                <w:lang w:val="es-DO"/>
              </w:rPr>
              <w:t>168%</w:t>
            </w:r>
          </w:p>
        </w:tc>
      </w:tr>
      <w:tr w:rsidR="00312D91" w:rsidRPr="00CC54D6" w14:paraId="50CF7040" w14:textId="77777777" w:rsidTr="00312D91">
        <w:trPr>
          <w:trHeight w:val="300"/>
          <w:jc w:val="center"/>
        </w:trPr>
        <w:tc>
          <w:tcPr>
            <w:tcW w:w="2200" w:type="dxa"/>
            <w:noWrap/>
            <w:vAlign w:val="center"/>
            <w:hideMark/>
          </w:tcPr>
          <w:p w14:paraId="3A2735FB" w14:textId="201D807C" w:rsidR="00312D91" w:rsidRPr="00CC54D6" w:rsidRDefault="00312D91" w:rsidP="00312D91">
            <w:pPr>
              <w:jc w:val="center"/>
              <w:rPr>
                <w:lang w:val="es-DO"/>
              </w:rPr>
            </w:pPr>
            <w:r w:rsidRPr="00CC54D6">
              <w:rPr>
                <w:lang w:val="es-DO"/>
              </w:rPr>
              <w:t xml:space="preserve">Abril </w:t>
            </w:r>
          </w:p>
        </w:tc>
        <w:tc>
          <w:tcPr>
            <w:tcW w:w="1623" w:type="dxa"/>
            <w:noWrap/>
            <w:vAlign w:val="center"/>
            <w:hideMark/>
          </w:tcPr>
          <w:p w14:paraId="0D4EB0D5" w14:textId="4608AE38" w:rsidR="00312D91" w:rsidRPr="00CC54D6" w:rsidRDefault="00312D91" w:rsidP="00312D91">
            <w:pPr>
              <w:jc w:val="center"/>
              <w:rPr>
                <w:lang w:val="es-DO"/>
              </w:rPr>
            </w:pPr>
            <w:r w:rsidRPr="00CC54D6">
              <w:rPr>
                <w:lang w:val="es-DO"/>
              </w:rPr>
              <w:t>2,852</w:t>
            </w:r>
          </w:p>
        </w:tc>
        <w:tc>
          <w:tcPr>
            <w:tcW w:w="1701" w:type="dxa"/>
            <w:noWrap/>
            <w:vAlign w:val="center"/>
            <w:hideMark/>
          </w:tcPr>
          <w:p w14:paraId="1EE29C45" w14:textId="51349603" w:rsidR="00312D91" w:rsidRPr="00CC54D6" w:rsidRDefault="00312D91" w:rsidP="00312D91">
            <w:pPr>
              <w:jc w:val="center"/>
              <w:rPr>
                <w:lang w:val="es-DO"/>
              </w:rPr>
            </w:pPr>
            <w:r w:rsidRPr="00CC54D6">
              <w:rPr>
                <w:lang w:val="es-DO"/>
              </w:rPr>
              <w:t>4,501</w:t>
            </w:r>
          </w:p>
        </w:tc>
        <w:tc>
          <w:tcPr>
            <w:tcW w:w="1559" w:type="dxa"/>
            <w:noWrap/>
            <w:vAlign w:val="center"/>
            <w:hideMark/>
          </w:tcPr>
          <w:p w14:paraId="7691C214" w14:textId="77777777" w:rsidR="00312D91" w:rsidRPr="00CC54D6" w:rsidRDefault="00312D91" w:rsidP="00312D91">
            <w:pPr>
              <w:jc w:val="center"/>
              <w:rPr>
                <w:lang w:val="es-DO"/>
              </w:rPr>
            </w:pPr>
            <w:r w:rsidRPr="00CC54D6">
              <w:rPr>
                <w:lang w:val="es-DO"/>
              </w:rPr>
              <w:t>158%</w:t>
            </w:r>
          </w:p>
        </w:tc>
      </w:tr>
      <w:tr w:rsidR="00312D91" w:rsidRPr="00CC54D6" w14:paraId="4914437A" w14:textId="77777777" w:rsidTr="00312D91">
        <w:trPr>
          <w:trHeight w:val="300"/>
          <w:jc w:val="center"/>
        </w:trPr>
        <w:tc>
          <w:tcPr>
            <w:tcW w:w="2200" w:type="dxa"/>
            <w:noWrap/>
            <w:vAlign w:val="center"/>
            <w:hideMark/>
          </w:tcPr>
          <w:p w14:paraId="4112322C" w14:textId="1A8C7AB2" w:rsidR="00312D91" w:rsidRPr="00CC54D6" w:rsidRDefault="00312D91" w:rsidP="00312D91">
            <w:pPr>
              <w:jc w:val="center"/>
              <w:rPr>
                <w:lang w:val="es-DO"/>
              </w:rPr>
            </w:pPr>
            <w:r w:rsidRPr="00CC54D6">
              <w:rPr>
                <w:lang w:val="es-DO"/>
              </w:rPr>
              <w:t xml:space="preserve">Mayo </w:t>
            </w:r>
          </w:p>
        </w:tc>
        <w:tc>
          <w:tcPr>
            <w:tcW w:w="1623" w:type="dxa"/>
            <w:noWrap/>
            <w:vAlign w:val="center"/>
            <w:hideMark/>
          </w:tcPr>
          <w:p w14:paraId="721BA38A" w14:textId="67BF3958" w:rsidR="00312D91" w:rsidRPr="00CC54D6" w:rsidRDefault="00312D91" w:rsidP="00312D91">
            <w:pPr>
              <w:jc w:val="center"/>
              <w:rPr>
                <w:lang w:val="es-DO"/>
              </w:rPr>
            </w:pPr>
            <w:r w:rsidRPr="00CC54D6">
              <w:rPr>
                <w:lang w:val="es-DO"/>
              </w:rPr>
              <w:t>5,370</w:t>
            </w:r>
          </w:p>
        </w:tc>
        <w:tc>
          <w:tcPr>
            <w:tcW w:w="1701" w:type="dxa"/>
            <w:noWrap/>
            <w:vAlign w:val="center"/>
            <w:hideMark/>
          </w:tcPr>
          <w:p w14:paraId="295DD201" w14:textId="0003B9C1" w:rsidR="00312D91" w:rsidRPr="00CC54D6" w:rsidRDefault="00312D91" w:rsidP="00312D91">
            <w:pPr>
              <w:jc w:val="center"/>
              <w:rPr>
                <w:lang w:val="es-DO"/>
              </w:rPr>
            </w:pPr>
            <w:r w:rsidRPr="00CC54D6">
              <w:rPr>
                <w:lang w:val="es-DO"/>
              </w:rPr>
              <w:t>6,917</w:t>
            </w:r>
          </w:p>
        </w:tc>
        <w:tc>
          <w:tcPr>
            <w:tcW w:w="1559" w:type="dxa"/>
            <w:noWrap/>
            <w:vAlign w:val="center"/>
            <w:hideMark/>
          </w:tcPr>
          <w:p w14:paraId="0F4E475C" w14:textId="77777777" w:rsidR="00312D91" w:rsidRPr="00CC54D6" w:rsidRDefault="00312D91" w:rsidP="00312D91">
            <w:pPr>
              <w:jc w:val="center"/>
              <w:rPr>
                <w:lang w:val="es-DO"/>
              </w:rPr>
            </w:pPr>
            <w:r w:rsidRPr="00CC54D6">
              <w:rPr>
                <w:lang w:val="es-DO"/>
              </w:rPr>
              <w:t>129%</w:t>
            </w:r>
          </w:p>
        </w:tc>
      </w:tr>
      <w:tr w:rsidR="00312D91" w:rsidRPr="00CC54D6" w14:paraId="7EB20173" w14:textId="77777777" w:rsidTr="00312D91">
        <w:trPr>
          <w:trHeight w:val="300"/>
          <w:jc w:val="center"/>
        </w:trPr>
        <w:tc>
          <w:tcPr>
            <w:tcW w:w="2200" w:type="dxa"/>
            <w:noWrap/>
            <w:vAlign w:val="center"/>
            <w:hideMark/>
          </w:tcPr>
          <w:p w14:paraId="296D7BDC" w14:textId="48C1B9CF" w:rsidR="00312D91" w:rsidRPr="00CC54D6" w:rsidRDefault="00312D91" w:rsidP="00312D91">
            <w:pPr>
              <w:jc w:val="center"/>
              <w:rPr>
                <w:lang w:val="es-DO"/>
              </w:rPr>
            </w:pPr>
            <w:r w:rsidRPr="00CC54D6">
              <w:rPr>
                <w:lang w:val="es-DO"/>
              </w:rPr>
              <w:t xml:space="preserve">Junio </w:t>
            </w:r>
          </w:p>
        </w:tc>
        <w:tc>
          <w:tcPr>
            <w:tcW w:w="1623" w:type="dxa"/>
            <w:noWrap/>
            <w:vAlign w:val="center"/>
            <w:hideMark/>
          </w:tcPr>
          <w:p w14:paraId="683566E9" w14:textId="71B946E1" w:rsidR="00312D91" w:rsidRPr="00CC54D6" w:rsidRDefault="00312D91" w:rsidP="00312D91">
            <w:pPr>
              <w:jc w:val="center"/>
              <w:rPr>
                <w:lang w:val="es-DO"/>
              </w:rPr>
            </w:pPr>
            <w:r w:rsidRPr="00CC54D6">
              <w:rPr>
                <w:lang w:val="es-DO"/>
              </w:rPr>
              <w:t>5,794</w:t>
            </w:r>
          </w:p>
        </w:tc>
        <w:tc>
          <w:tcPr>
            <w:tcW w:w="1701" w:type="dxa"/>
            <w:noWrap/>
            <w:vAlign w:val="center"/>
            <w:hideMark/>
          </w:tcPr>
          <w:p w14:paraId="63B9D721" w14:textId="33BD9B56" w:rsidR="00312D91" w:rsidRPr="00CC54D6" w:rsidRDefault="00312D91" w:rsidP="00312D91">
            <w:pPr>
              <w:jc w:val="center"/>
              <w:rPr>
                <w:lang w:val="es-DO"/>
              </w:rPr>
            </w:pPr>
            <w:r w:rsidRPr="00CC54D6">
              <w:rPr>
                <w:lang w:val="es-DO"/>
              </w:rPr>
              <w:t>7,980</w:t>
            </w:r>
          </w:p>
        </w:tc>
        <w:tc>
          <w:tcPr>
            <w:tcW w:w="1559" w:type="dxa"/>
            <w:noWrap/>
            <w:vAlign w:val="center"/>
            <w:hideMark/>
          </w:tcPr>
          <w:p w14:paraId="6B7EE8B3" w14:textId="77777777" w:rsidR="00312D91" w:rsidRPr="00CC54D6" w:rsidRDefault="00312D91" w:rsidP="00312D91">
            <w:pPr>
              <w:jc w:val="center"/>
              <w:rPr>
                <w:lang w:val="es-DO"/>
              </w:rPr>
            </w:pPr>
            <w:r w:rsidRPr="00CC54D6">
              <w:rPr>
                <w:lang w:val="es-DO"/>
              </w:rPr>
              <w:t>138%</w:t>
            </w:r>
          </w:p>
        </w:tc>
      </w:tr>
      <w:tr w:rsidR="00312D91" w:rsidRPr="00CC54D6" w14:paraId="31DBBE62" w14:textId="77777777" w:rsidTr="00312D91">
        <w:trPr>
          <w:trHeight w:val="300"/>
          <w:jc w:val="center"/>
        </w:trPr>
        <w:tc>
          <w:tcPr>
            <w:tcW w:w="2200" w:type="dxa"/>
            <w:noWrap/>
            <w:vAlign w:val="center"/>
            <w:hideMark/>
          </w:tcPr>
          <w:p w14:paraId="0DEEA4AC" w14:textId="0113DBCB" w:rsidR="00312D91" w:rsidRPr="00CC54D6" w:rsidRDefault="00312D91" w:rsidP="00312D91">
            <w:pPr>
              <w:jc w:val="center"/>
              <w:rPr>
                <w:lang w:val="es-DO"/>
              </w:rPr>
            </w:pPr>
            <w:r w:rsidRPr="00CC54D6">
              <w:rPr>
                <w:lang w:val="es-DO"/>
              </w:rPr>
              <w:t xml:space="preserve">Julio </w:t>
            </w:r>
          </w:p>
        </w:tc>
        <w:tc>
          <w:tcPr>
            <w:tcW w:w="1623" w:type="dxa"/>
            <w:noWrap/>
            <w:vAlign w:val="center"/>
            <w:hideMark/>
          </w:tcPr>
          <w:p w14:paraId="173012C2" w14:textId="05A89499" w:rsidR="00312D91" w:rsidRPr="00CC54D6" w:rsidRDefault="00312D91" w:rsidP="00312D91">
            <w:pPr>
              <w:jc w:val="center"/>
              <w:rPr>
                <w:lang w:val="es-DO"/>
              </w:rPr>
            </w:pPr>
            <w:r w:rsidRPr="00CC54D6">
              <w:rPr>
                <w:lang w:val="es-DO"/>
              </w:rPr>
              <w:t>8,026</w:t>
            </w:r>
          </w:p>
        </w:tc>
        <w:tc>
          <w:tcPr>
            <w:tcW w:w="1701" w:type="dxa"/>
            <w:noWrap/>
            <w:vAlign w:val="center"/>
            <w:hideMark/>
          </w:tcPr>
          <w:p w14:paraId="2A4C5FC4" w14:textId="13E2BDFC" w:rsidR="00312D91" w:rsidRPr="00CC54D6" w:rsidRDefault="00312D91" w:rsidP="00312D91">
            <w:pPr>
              <w:jc w:val="center"/>
              <w:rPr>
                <w:lang w:val="es-DO"/>
              </w:rPr>
            </w:pPr>
            <w:r w:rsidRPr="00CC54D6">
              <w:rPr>
                <w:lang w:val="es-DO"/>
              </w:rPr>
              <w:t>10,486</w:t>
            </w:r>
          </w:p>
        </w:tc>
        <w:tc>
          <w:tcPr>
            <w:tcW w:w="1559" w:type="dxa"/>
            <w:noWrap/>
            <w:vAlign w:val="center"/>
            <w:hideMark/>
          </w:tcPr>
          <w:p w14:paraId="4F029A06" w14:textId="77777777" w:rsidR="00312D91" w:rsidRPr="00CC54D6" w:rsidRDefault="00312D91" w:rsidP="00312D91">
            <w:pPr>
              <w:jc w:val="center"/>
              <w:rPr>
                <w:lang w:val="es-DO"/>
              </w:rPr>
            </w:pPr>
            <w:r w:rsidRPr="00CC54D6">
              <w:rPr>
                <w:lang w:val="es-DO"/>
              </w:rPr>
              <w:t>131%</w:t>
            </w:r>
          </w:p>
        </w:tc>
      </w:tr>
      <w:tr w:rsidR="00312D91" w:rsidRPr="00CC54D6" w14:paraId="4ACA8F32" w14:textId="77777777" w:rsidTr="00312D91">
        <w:trPr>
          <w:trHeight w:val="300"/>
          <w:jc w:val="center"/>
        </w:trPr>
        <w:tc>
          <w:tcPr>
            <w:tcW w:w="2200" w:type="dxa"/>
            <w:noWrap/>
            <w:vAlign w:val="center"/>
            <w:hideMark/>
          </w:tcPr>
          <w:p w14:paraId="56238626" w14:textId="1599A8F2" w:rsidR="00312D91" w:rsidRPr="00CC54D6" w:rsidRDefault="00312D91" w:rsidP="00312D91">
            <w:pPr>
              <w:jc w:val="center"/>
              <w:rPr>
                <w:lang w:val="es-DO"/>
              </w:rPr>
            </w:pPr>
            <w:r w:rsidRPr="00CC54D6">
              <w:rPr>
                <w:lang w:val="es-DO"/>
              </w:rPr>
              <w:t xml:space="preserve">Agosto </w:t>
            </w:r>
          </w:p>
        </w:tc>
        <w:tc>
          <w:tcPr>
            <w:tcW w:w="1623" w:type="dxa"/>
            <w:noWrap/>
            <w:vAlign w:val="center"/>
            <w:hideMark/>
          </w:tcPr>
          <w:p w14:paraId="2BDE43C3" w14:textId="02C6F363" w:rsidR="00312D91" w:rsidRPr="00CC54D6" w:rsidRDefault="00312D91" w:rsidP="00312D91">
            <w:pPr>
              <w:jc w:val="center"/>
              <w:rPr>
                <w:lang w:val="es-DO"/>
              </w:rPr>
            </w:pPr>
            <w:r w:rsidRPr="00CC54D6">
              <w:rPr>
                <w:lang w:val="es-DO"/>
              </w:rPr>
              <w:t>7,900</w:t>
            </w:r>
          </w:p>
        </w:tc>
        <w:tc>
          <w:tcPr>
            <w:tcW w:w="1701" w:type="dxa"/>
            <w:noWrap/>
            <w:vAlign w:val="center"/>
            <w:hideMark/>
          </w:tcPr>
          <w:p w14:paraId="08DA4F28" w14:textId="654FE4E6" w:rsidR="00312D91" w:rsidRPr="00CC54D6" w:rsidRDefault="00312D91" w:rsidP="00312D91">
            <w:pPr>
              <w:jc w:val="center"/>
              <w:rPr>
                <w:lang w:val="es-DO"/>
              </w:rPr>
            </w:pPr>
            <w:r w:rsidRPr="00CC54D6">
              <w:rPr>
                <w:lang w:val="es-DO"/>
              </w:rPr>
              <w:t>7,970</w:t>
            </w:r>
          </w:p>
        </w:tc>
        <w:tc>
          <w:tcPr>
            <w:tcW w:w="1559" w:type="dxa"/>
            <w:noWrap/>
            <w:vAlign w:val="center"/>
            <w:hideMark/>
          </w:tcPr>
          <w:p w14:paraId="3A1B77AA" w14:textId="77777777" w:rsidR="00312D91" w:rsidRPr="00CC54D6" w:rsidRDefault="00312D91" w:rsidP="00312D91">
            <w:pPr>
              <w:jc w:val="center"/>
              <w:rPr>
                <w:lang w:val="es-DO"/>
              </w:rPr>
            </w:pPr>
            <w:r w:rsidRPr="00CC54D6">
              <w:rPr>
                <w:lang w:val="es-DO"/>
              </w:rPr>
              <w:t>101%</w:t>
            </w:r>
          </w:p>
        </w:tc>
      </w:tr>
      <w:tr w:rsidR="00312D91" w:rsidRPr="00CC54D6" w14:paraId="63CA6BE6" w14:textId="77777777" w:rsidTr="00312D91">
        <w:trPr>
          <w:trHeight w:val="300"/>
          <w:jc w:val="center"/>
        </w:trPr>
        <w:tc>
          <w:tcPr>
            <w:tcW w:w="2200" w:type="dxa"/>
            <w:noWrap/>
            <w:vAlign w:val="center"/>
            <w:hideMark/>
          </w:tcPr>
          <w:p w14:paraId="57E45438" w14:textId="4ED1365E" w:rsidR="00312D91" w:rsidRPr="00CC54D6" w:rsidRDefault="00312D91" w:rsidP="00312D91">
            <w:pPr>
              <w:jc w:val="center"/>
              <w:rPr>
                <w:lang w:val="es-DO"/>
              </w:rPr>
            </w:pPr>
            <w:r w:rsidRPr="00CC54D6">
              <w:rPr>
                <w:lang w:val="es-DO"/>
              </w:rPr>
              <w:t xml:space="preserve">Septiembre </w:t>
            </w:r>
          </w:p>
        </w:tc>
        <w:tc>
          <w:tcPr>
            <w:tcW w:w="1623" w:type="dxa"/>
            <w:noWrap/>
            <w:vAlign w:val="center"/>
            <w:hideMark/>
          </w:tcPr>
          <w:p w14:paraId="6D7FC720" w14:textId="265D2E79" w:rsidR="00312D91" w:rsidRPr="00CC54D6" w:rsidRDefault="00312D91" w:rsidP="00312D91">
            <w:pPr>
              <w:jc w:val="center"/>
              <w:rPr>
                <w:lang w:val="es-DO"/>
              </w:rPr>
            </w:pPr>
            <w:r w:rsidRPr="00CC54D6">
              <w:rPr>
                <w:lang w:val="es-DO"/>
              </w:rPr>
              <w:t>6,472</w:t>
            </w:r>
          </w:p>
        </w:tc>
        <w:tc>
          <w:tcPr>
            <w:tcW w:w="1701" w:type="dxa"/>
            <w:noWrap/>
            <w:vAlign w:val="center"/>
            <w:hideMark/>
          </w:tcPr>
          <w:p w14:paraId="5A070E36" w14:textId="4AA85276" w:rsidR="00312D91" w:rsidRPr="00CC54D6" w:rsidRDefault="00312D91" w:rsidP="00312D91">
            <w:pPr>
              <w:jc w:val="center"/>
              <w:rPr>
                <w:lang w:val="es-DO"/>
              </w:rPr>
            </w:pPr>
            <w:r w:rsidRPr="00CC54D6">
              <w:rPr>
                <w:lang w:val="es-DO"/>
              </w:rPr>
              <w:t>6,763</w:t>
            </w:r>
          </w:p>
        </w:tc>
        <w:tc>
          <w:tcPr>
            <w:tcW w:w="1559" w:type="dxa"/>
            <w:noWrap/>
            <w:vAlign w:val="center"/>
            <w:hideMark/>
          </w:tcPr>
          <w:p w14:paraId="5BB9038F" w14:textId="77777777" w:rsidR="00312D91" w:rsidRPr="00CC54D6" w:rsidRDefault="00312D91" w:rsidP="00312D91">
            <w:pPr>
              <w:jc w:val="center"/>
              <w:rPr>
                <w:lang w:val="es-DO"/>
              </w:rPr>
            </w:pPr>
            <w:r w:rsidRPr="00CC54D6">
              <w:rPr>
                <w:lang w:val="es-DO"/>
              </w:rPr>
              <w:t>104%</w:t>
            </w:r>
          </w:p>
        </w:tc>
      </w:tr>
      <w:tr w:rsidR="00312D91" w:rsidRPr="00CC54D6" w14:paraId="1285CAA5" w14:textId="77777777" w:rsidTr="00312D91">
        <w:trPr>
          <w:trHeight w:val="300"/>
          <w:jc w:val="center"/>
        </w:trPr>
        <w:tc>
          <w:tcPr>
            <w:tcW w:w="2200" w:type="dxa"/>
            <w:noWrap/>
            <w:vAlign w:val="center"/>
            <w:hideMark/>
          </w:tcPr>
          <w:p w14:paraId="679A466C" w14:textId="1BBEA6B6" w:rsidR="00312D91" w:rsidRPr="00CC54D6" w:rsidRDefault="00312D91" w:rsidP="00312D91">
            <w:pPr>
              <w:jc w:val="center"/>
              <w:rPr>
                <w:lang w:val="es-DO"/>
              </w:rPr>
            </w:pPr>
            <w:r w:rsidRPr="00CC54D6">
              <w:rPr>
                <w:lang w:val="es-DO"/>
              </w:rPr>
              <w:t xml:space="preserve">Octubre </w:t>
            </w:r>
          </w:p>
        </w:tc>
        <w:tc>
          <w:tcPr>
            <w:tcW w:w="1623" w:type="dxa"/>
            <w:noWrap/>
            <w:vAlign w:val="center"/>
            <w:hideMark/>
          </w:tcPr>
          <w:p w14:paraId="248C7E58" w14:textId="105801F4" w:rsidR="00312D91" w:rsidRPr="00CC54D6" w:rsidRDefault="00312D91" w:rsidP="00312D91">
            <w:pPr>
              <w:jc w:val="center"/>
              <w:rPr>
                <w:lang w:val="es-DO"/>
              </w:rPr>
            </w:pPr>
            <w:r w:rsidRPr="00CC54D6">
              <w:rPr>
                <w:lang w:val="es-DO"/>
              </w:rPr>
              <w:t>11,571</w:t>
            </w:r>
          </w:p>
        </w:tc>
        <w:tc>
          <w:tcPr>
            <w:tcW w:w="1701" w:type="dxa"/>
            <w:noWrap/>
            <w:vAlign w:val="center"/>
            <w:hideMark/>
          </w:tcPr>
          <w:p w14:paraId="3CD7B908" w14:textId="57E4F914" w:rsidR="00312D91" w:rsidRPr="00CC54D6" w:rsidRDefault="00312D91" w:rsidP="00312D91">
            <w:pPr>
              <w:jc w:val="center"/>
              <w:rPr>
                <w:lang w:val="es-DO"/>
              </w:rPr>
            </w:pPr>
            <w:r w:rsidRPr="00CC54D6">
              <w:rPr>
                <w:lang w:val="es-DO"/>
              </w:rPr>
              <w:t>11,355</w:t>
            </w:r>
          </w:p>
        </w:tc>
        <w:tc>
          <w:tcPr>
            <w:tcW w:w="1559" w:type="dxa"/>
            <w:noWrap/>
            <w:vAlign w:val="center"/>
            <w:hideMark/>
          </w:tcPr>
          <w:p w14:paraId="3AE23130" w14:textId="77777777" w:rsidR="00312D91" w:rsidRPr="00CC54D6" w:rsidRDefault="00312D91" w:rsidP="00312D91">
            <w:pPr>
              <w:jc w:val="center"/>
              <w:rPr>
                <w:lang w:val="es-DO"/>
              </w:rPr>
            </w:pPr>
            <w:r w:rsidRPr="00CC54D6">
              <w:rPr>
                <w:lang w:val="es-DO"/>
              </w:rPr>
              <w:t>98%</w:t>
            </w:r>
          </w:p>
        </w:tc>
      </w:tr>
      <w:tr w:rsidR="00312D91" w:rsidRPr="00CC54D6" w14:paraId="5CA7C1C4" w14:textId="77777777" w:rsidTr="00312D91">
        <w:trPr>
          <w:trHeight w:val="300"/>
          <w:jc w:val="center"/>
        </w:trPr>
        <w:tc>
          <w:tcPr>
            <w:tcW w:w="2200" w:type="dxa"/>
            <w:noWrap/>
            <w:vAlign w:val="center"/>
            <w:hideMark/>
          </w:tcPr>
          <w:p w14:paraId="31BBC501" w14:textId="5B41BAD6" w:rsidR="00312D91" w:rsidRPr="00CC54D6" w:rsidRDefault="005869F6" w:rsidP="00312D91">
            <w:pPr>
              <w:jc w:val="center"/>
              <w:rPr>
                <w:lang w:val="es-DO"/>
              </w:rPr>
            </w:pPr>
            <w:r w:rsidRPr="00CC54D6">
              <w:rPr>
                <w:lang w:val="es-DO"/>
              </w:rPr>
              <w:t xml:space="preserve">Noviembre </w:t>
            </w:r>
          </w:p>
        </w:tc>
        <w:tc>
          <w:tcPr>
            <w:tcW w:w="1623" w:type="dxa"/>
            <w:noWrap/>
            <w:vAlign w:val="center"/>
            <w:hideMark/>
          </w:tcPr>
          <w:p w14:paraId="0B817F86" w14:textId="22CCEF24" w:rsidR="00312D91" w:rsidRPr="00CC54D6" w:rsidRDefault="00312D91" w:rsidP="00312D91">
            <w:pPr>
              <w:jc w:val="center"/>
              <w:rPr>
                <w:lang w:val="es-DO"/>
              </w:rPr>
            </w:pPr>
            <w:r w:rsidRPr="00CC54D6">
              <w:rPr>
                <w:lang w:val="es-DO"/>
              </w:rPr>
              <w:t>10,771</w:t>
            </w:r>
          </w:p>
        </w:tc>
        <w:tc>
          <w:tcPr>
            <w:tcW w:w="1701" w:type="dxa"/>
            <w:noWrap/>
            <w:vAlign w:val="center"/>
            <w:hideMark/>
          </w:tcPr>
          <w:p w14:paraId="0205E816" w14:textId="153CE31C" w:rsidR="00312D91" w:rsidRPr="00CC54D6" w:rsidRDefault="00312D91" w:rsidP="00312D91">
            <w:pPr>
              <w:jc w:val="center"/>
              <w:rPr>
                <w:lang w:val="es-DO"/>
              </w:rPr>
            </w:pPr>
            <w:r w:rsidRPr="00CC54D6">
              <w:rPr>
                <w:lang w:val="es-DO"/>
              </w:rPr>
              <w:t>11,245</w:t>
            </w:r>
          </w:p>
        </w:tc>
        <w:tc>
          <w:tcPr>
            <w:tcW w:w="1559" w:type="dxa"/>
            <w:noWrap/>
            <w:vAlign w:val="center"/>
            <w:hideMark/>
          </w:tcPr>
          <w:p w14:paraId="37A55482" w14:textId="77777777" w:rsidR="00312D91" w:rsidRPr="00CC54D6" w:rsidRDefault="00312D91" w:rsidP="00312D91">
            <w:pPr>
              <w:jc w:val="center"/>
              <w:rPr>
                <w:lang w:val="es-DO"/>
              </w:rPr>
            </w:pPr>
            <w:r w:rsidRPr="00CC54D6">
              <w:rPr>
                <w:lang w:val="es-DO"/>
              </w:rPr>
              <w:t>104%</w:t>
            </w:r>
          </w:p>
        </w:tc>
      </w:tr>
      <w:tr w:rsidR="00312D91" w:rsidRPr="00CC54D6" w14:paraId="415D641F" w14:textId="77777777" w:rsidTr="00312D91">
        <w:trPr>
          <w:trHeight w:val="300"/>
          <w:jc w:val="center"/>
        </w:trPr>
        <w:tc>
          <w:tcPr>
            <w:tcW w:w="2200" w:type="dxa"/>
            <w:shd w:val="clear" w:color="auto" w:fill="142F62"/>
            <w:noWrap/>
            <w:vAlign w:val="center"/>
            <w:hideMark/>
          </w:tcPr>
          <w:p w14:paraId="2AC15213" w14:textId="4FFBE4D9" w:rsidR="00312D91" w:rsidRPr="00CC54D6" w:rsidRDefault="00312D91" w:rsidP="00312D91">
            <w:pPr>
              <w:jc w:val="center"/>
              <w:rPr>
                <w:b/>
                <w:bCs/>
                <w:color w:val="D9D9D9"/>
                <w:lang w:val="es-DO"/>
              </w:rPr>
            </w:pPr>
            <w:r w:rsidRPr="00CC54D6">
              <w:rPr>
                <w:b/>
                <w:bCs/>
                <w:color w:val="D9D9D9"/>
                <w:lang w:val="es-DO"/>
              </w:rPr>
              <w:t>Total</w:t>
            </w:r>
          </w:p>
        </w:tc>
        <w:tc>
          <w:tcPr>
            <w:tcW w:w="1623" w:type="dxa"/>
            <w:shd w:val="clear" w:color="auto" w:fill="142F62"/>
            <w:noWrap/>
            <w:vAlign w:val="center"/>
            <w:hideMark/>
          </w:tcPr>
          <w:p w14:paraId="55765C85" w14:textId="6EBD88B5" w:rsidR="00312D91" w:rsidRPr="00CC54D6" w:rsidRDefault="00312D91" w:rsidP="00312D91">
            <w:pPr>
              <w:jc w:val="center"/>
              <w:rPr>
                <w:b/>
                <w:bCs/>
                <w:color w:val="D9D9D9"/>
                <w:lang w:val="es-DO"/>
              </w:rPr>
            </w:pPr>
            <w:r w:rsidRPr="00CC54D6">
              <w:rPr>
                <w:b/>
                <w:bCs/>
                <w:color w:val="D9D9D9"/>
                <w:lang w:val="es-DO"/>
              </w:rPr>
              <w:t>145,572</w:t>
            </w:r>
          </w:p>
        </w:tc>
        <w:tc>
          <w:tcPr>
            <w:tcW w:w="1701" w:type="dxa"/>
            <w:shd w:val="clear" w:color="auto" w:fill="142F62"/>
            <w:noWrap/>
            <w:vAlign w:val="center"/>
            <w:hideMark/>
          </w:tcPr>
          <w:p w14:paraId="38C84E4E" w14:textId="4509BA2A" w:rsidR="00312D91" w:rsidRPr="00CC54D6" w:rsidRDefault="00312D91" w:rsidP="00312D91">
            <w:pPr>
              <w:jc w:val="center"/>
              <w:rPr>
                <w:b/>
                <w:bCs/>
                <w:color w:val="D9D9D9"/>
                <w:lang w:val="es-DO"/>
              </w:rPr>
            </w:pPr>
            <w:r w:rsidRPr="00CC54D6">
              <w:rPr>
                <w:b/>
                <w:bCs/>
                <w:color w:val="D9D9D9"/>
                <w:lang w:val="es-DO"/>
              </w:rPr>
              <w:t>87,692</w:t>
            </w:r>
          </w:p>
        </w:tc>
        <w:tc>
          <w:tcPr>
            <w:tcW w:w="1559" w:type="dxa"/>
            <w:shd w:val="clear" w:color="auto" w:fill="142F62"/>
            <w:noWrap/>
            <w:vAlign w:val="center"/>
            <w:hideMark/>
          </w:tcPr>
          <w:p w14:paraId="7770E711" w14:textId="77777777" w:rsidR="00312D91" w:rsidRPr="00CC54D6" w:rsidRDefault="00312D91" w:rsidP="00312D91">
            <w:pPr>
              <w:jc w:val="center"/>
              <w:rPr>
                <w:b/>
                <w:bCs/>
                <w:color w:val="D9D9D9"/>
                <w:lang w:val="es-DO"/>
              </w:rPr>
            </w:pPr>
            <w:r w:rsidRPr="00CC54D6">
              <w:rPr>
                <w:b/>
                <w:bCs/>
                <w:color w:val="D9D9D9"/>
                <w:lang w:val="es-DO"/>
              </w:rPr>
              <w:t>60%</w:t>
            </w:r>
          </w:p>
        </w:tc>
      </w:tr>
    </w:tbl>
    <w:p w14:paraId="2154E1CD" w14:textId="12050158" w:rsidR="00281167" w:rsidRPr="00CC54D6" w:rsidRDefault="00281167" w:rsidP="0095768D">
      <w:pPr>
        <w:jc w:val="center"/>
        <w:rPr>
          <w:color w:val="767070"/>
          <w:spacing w:val="17"/>
          <w:sz w:val="18"/>
          <w:szCs w:val="18"/>
          <w:lang w:val="es-DO"/>
        </w:rPr>
      </w:pPr>
      <w:r w:rsidRPr="00CC54D6">
        <w:rPr>
          <w:b/>
          <w:bCs/>
          <w:color w:val="767070"/>
          <w:spacing w:val="17"/>
          <w:sz w:val="18"/>
          <w:szCs w:val="18"/>
          <w:lang w:val="es-DO"/>
        </w:rPr>
        <w:t xml:space="preserve">Tabla No. </w:t>
      </w:r>
      <w:r w:rsidR="00B90384" w:rsidRPr="00CC54D6">
        <w:rPr>
          <w:b/>
          <w:bCs/>
          <w:color w:val="767070"/>
          <w:spacing w:val="17"/>
          <w:sz w:val="18"/>
          <w:szCs w:val="18"/>
          <w:lang w:val="es-DO"/>
        </w:rPr>
        <w:t>4</w:t>
      </w:r>
      <w:r w:rsidRPr="00CC54D6">
        <w:rPr>
          <w:b/>
          <w:bCs/>
          <w:color w:val="767070"/>
          <w:spacing w:val="17"/>
          <w:sz w:val="18"/>
          <w:szCs w:val="18"/>
          <w:lang w:val="es-DO"/>
        </w:rPr>
        <w:t>:</w:t>
      </w:r>
      <w:r w:rsidRPr="00CC54D6">
        <w:rPr>
          <w:color w:val="767070"/>
          <w:spacing w:val="17"/>
          <w:sz w:val="18"/>
          <w:szCs w:val="18"/>
          <w:lang w:val="es-DO"/>
        </w:rPr>
        <w:t xml:space="preserve"> Gestión de solicitudes </w:t>
      </w:r>
      <w:r w:rsidR="00C338DC" w:rsidRPr="00CC54D6">
        <w:rPr>
          <w:color w:val="767070"/>
          <w:spacing w:val="17"/>
          <w:sz w:val="18"/>
          <w:szCs w:val="18"/>
          <w:lang w:val="es-DO"/>
        </w:rPr>
        <w:t xml:space="preserve">recibidas </w:t>
      </w:r>
      <w:r w:rsidRPr="00CC54D6">
        <w:rPr>
          <w:color w:val="767070"/>
          <w:spacing w:val="17"/>
          <w:sz w:val="18"/>
          <w:szCs w:val="18"/>
          <w:lang w:val="es-DO"/>
        </w:rPr>
        <w:t xml:space="preserve">de Punto </w:t>
      </w:r>
      <w:r w:rsidR="00C338DC" w:rsidRPr="00CC54D6">
        <w:rPr>
          <w:color w:val="767070"/>
          <w:spacing w:val="17"/>
          <w:sz w:val="18"/>
          <w:szCs w:val="18"/>
          <w:lang w:val="es-DO"/>
        </w:rPr>
        <w:t xml:space="preserve">Solidario </w:t>
      </w:r>
      <w:r w:rsidRPr="00CC54D6">
        <w:rPr>
          <w:color w:val="767070"/>
          <w:spacing w:val="17"/>
          <w:sz w:val="18"/>
          <w:szCs w:val="18"/>
          <w:lang w:val="es-DO"/>
        </w:rPr>
        <w:t>2023</w:t>
      </w:r>
    </w:p>
    <w:p w14:paraId="4A1E1C04" w14:textId="1A3C194B" w:rsidR="00281167" w:rsidRPr="00CC54D6" w:rsidRDefault="00281167" w:rsidP="00AB7F2C">
      <w:pPr>
        <w:spacing w:line="360" w:lineRule="auto"/>
        <w:jc w:val="center"/>
        <w:rPr>
          <w:color w:val="767070"/>
          <w:spacing w:val="17"/>
          <w:sz w:val="20"/>
          <w:szCs w:val="20"/>
          <w:lang w:val="es-DO"/>
        </w:rPr>
      </w:pPr>
      <w:r w:rsidRPr="00ED0713">
        <w:rPr>
          <w:noProof/>
          <w:lang w:val="es-DO"/>
        </w:rPr>
        <w:drawing>
          <wp:inline distT="0" distB="0" distL="0" distR="0" wp14:anchorId="3B0D005D" wp14:editId="1B57DA38">
            <wp:extent cx="4871923" cy="2238451"/>
            <wp:effectExtent l="0" t="0" r="0" b="0"/>
            <wp:docPr id="1404320983" name="Chart 1">
              <a:extLst xmlns:a="http://schemas.openxmlformats.org/drawingml/2006/main">
                <a:ext uri="{FF2B5EF4-FFF2-40B4-BE49-F238E27FC236}">
                  <a16:creationId xmlns:a16="http://schemas.microsoft.com/office/drawing/2014/main" id="{FF4A1975-F31E-DE7D-AA6F-4AE5AF3287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C54D6">
        <w:rPr>
          <w:b/>
          <w:bCs/>
          <w:color w:val="767070"/>
          <w:spacing w:val="17"/>
          <w:sz w:val="18"/>
          <w:szCs w:val="18"/>
          <w:lang w:val="es-DO"/>
        </w:rPr>
        <w:t xml:space="preserve">Gráfico No. </w:t>
      </w:r>
      <w:r w:rsidR="00B90384" w:rsidRPr="00CC54D6">
        <w:rPr>
          <w:b/>
          <w:bCs/>
          <w:color w:val="767070"/>
          <w:spacing w:val="17"/>
          <w:sz w:val="18"/>
          <w:szCs w:val="18"/>
          <w:lang w:val="es-DO"/>
        </w:rPr>
        <w:t>1</w:t>
      </w:r>
      <w:r w:rsidRPr="00CC54D6">
        <w:rPr>
          <w:b/>
          <w:bCs/>
          <w:color w:val="767070"/>
          <w:spacing w:val="17"/>
          <w:sz w:val="18"/>
          <w:szCs w:val="18"/>
          <w:lang w:val="es-DO"/>
        </w:rPr>
        <w:t>:</w:t>
      </w:r>
      <w:r w:rsidRPr="00CC54D6">
        <w:rPr>
          <w:color w:val="767070"/>
          <w:spacing w:val="17"/>
          <w:sz w:val="18"/>
          <w:szCs w:val="18"/>
          <w:lang w:val="es-DO"/>
        </w:rPr>
        <w:t xml:space="preserve"> Gestión de solicitudes de Punto </w:t>
      </w:r>
      <w:r w:rsidR="00C338DC" w:rsidRPr="00CC54D6">
        <w:rPr>
          <w:color w:val="767070"/>
          <w:spacing w:val="17"/>
          <w:sz w:val="18"/>
          <w:szCs w:val="18"/>
          <w:lang w:val="es-DO"/>
        </w:rPr>
        <w:t xml:space="preserve">Solidario </w:t>
      </w:r>
      <w:r w:rsidRPr="00CC54D6">
        <w:rPr>
          <w:color w:val="767070"/>
          <w:spacing w:val="17"/>
          <w:sz w:val="18"/>
          <w:szCs w:val="18"/>
          <w:lang w:val="es-DO"/>
        </w:rPr>
        <w:t>2023</w:t>
      </w:r>
    </w:p>
    <w:p w14:paraId="6753C7C3" w14:textId="77777777" w:rsidR="000D071D" w:rsidRDefault="000D071D" w:rsidP="0071281C">
      <w:pPr>
        <w:spacing w:line="360" w:lineRule="auto"/>
        <w:jc w:val="both"/>
        <w:rPr>
          <w:lang w:val="es-DO"/>
        </w:rPr>
      </w:pPr>
    </w:p>
    <w:p w14:paraId="0106EB72" w14:textId="31355D94" w:rsidR="00583C89" w:rsidRDefault="00583C89" w:rsidP="0071281C">
      <w:pPr>
        <w:spacing w:line="360" w:lineRule="auto"/>
        <w:jc w:val="both"/>
        <w:rPr>
          <w:lang w:val="es-DO"/>
        </w:rPr>
      </w:pPr>
      <w:r w:rsidRPr="00583C89">
        <w:rPr>
          <w:lang w:val="es-DO"/>
        </w:rPr>
        <w:lastRenderedPageBreak/>
        <w:t xml:space="preserve">A lo largo del año 2023, se logró gestionar el 60% de las solicitudes </w:t>
      </w:r>
      <w:r w:rsidRPr="00566627">
        <w:rPr>
          <w:lang w:val="es-DO"/>
        </w:rPr>
        <w:t>disponibles</w:t>
      </w:r>
      <w:r w:rsidRPr="00583C89">
        <w:rPr>
          <w:lang w:val="es-DO"/>
        </w:rPr>
        <w:t>. Del total de solicitudes gestionadas, el 73% corresponde a las recibidas durante el mismo año, mientras que el 27% restante se destinó a cerrar la brecha de solicitudes pendientes del 2022.</w:t>
      </w:r>
    </w:p>
    <w:p w14:paraId="5239574E" w14:textId="371D1E85" w:rsidR="00583C89" w:rsidRDefault="00583C89" w:rsidP="0071281C">
      <w:pPr>
        <w:spacing w:line="360" w:lineRule="auto"/>
        <w:jc w:val="both"/>
        <w:rPr>
          <w:lang w:val="es-DO"/>
        </w:rPr>
      </w:pPr>
      <w:r w:rsidRPr="00583C89">
        <w:rPr>
          <w:lang w:val="es-DO"/>
        </w:rPr>
        <w:t xml:space="preserve">Gracias a la implementación del Centro de Atención </w:t>
      </w:r>
      <w:r w:rsidR="006A2484">
        <w:rPr>
          <w:lang w:val="es-DO"/>
        </w:rPr>
        <w:t>Telefónica</w:t>
      </w:r>
      <w:r w:rsidR="008E0567">
        <w:rPr>
          <w:lang w:val="es-DO"/>
        </w:rPr>
        <w:t xml:space="preserve"> del </w:t>
      </w:r>
      <w:r w:rsidR="006E7A92">
        <w:rPr>
          <w:lang w:val="es-DO"/>
        </w:rPr>
        <w:t xml:space="preserve">SIUBEN </w:t>
      </w:r>
      <w:r w:rsidR="006E7A92" w:rsidRPr="00583C89">
        <w:rPr>
          <w:lang w:val="es-DO"/>
        </w:rPr>
        <w:t>en</w:t>
      </w:r>
      <w:r w:rsidRPr="00583C89">
        <w:rPr>
          <w:lang w:val="es-DO"/>
        </w:rPr>
        <w:t xml:space="preserve"> 2023, se logró reducir la brecha del 99% de las solicitudes de inclusión pendientes correspondientes al año 2022, lo que equivale a 23,206 nuevos hogares registrados en la base de datos. Además, se gestionó el 91% de</w:t>
      </w:r>
      <w:r w:rsidR="006527A0">
        <w:rPr>
          <w:lang w:val="es-DO"/>
        </w:rPr>
        <w:t>l total de</w:t>
      </w:r>
      <w:r w:rsidRPr="00583C89">
        <w:rPr>
          <w:lang w:val="es-DO"/>
        </w:rPr>
        <w:t xml:space="preserve"> las solicitudes </w:t>
      </w:r>
      <w:r w:rsidR="006527A0" w:rsidRPr="00583C89">
        <w:rPr>
          <w:lang w:val="es-DO"/>
        </w:rPr>
        <w:t xml:space="preserve">recibidas en 2023 </w:t>
      </w:r>
      <w:r w:rsidRPr="00583C89">
        <w:rPr>
          <w:lang w:val="es-DO"/>
        </w:rPr>
        <w:t>(equivalente a 13,185 nuevos hogares) para su registro en la base de datos, especialmente en la Regional Santo Domingo, que experimentó la mayor demanda de solicitudes.</w:t>
      </w:r>
    </w:p>
    <w:p w14:paraId="4217CE2F" w14:textId="303A91C3" w:rsidR="00583C89" w:rsidRPr="00ED0713" w:rsidRDefault="00583C89" w:rsidP="0071281C">
      <w:pPr>
        <w:spacing w:line="360" w:lineRule="auto"/>
        <w:jc w:val="both"/>
        <w:rPr>
          <w:lang w:val="es-DO"/>
        </w:rPr>
      </w:pPr>
      <w:r w:rsidRPr="00583C89">
        <w:rPr>
          <w:lang w:val="es-DO"/>
        </w:rPr>
        <w:t>Es relevante destacar que se alcanzó el 81% de las solicitudes de Punto Solidario respondidas en el tiempo establecido, lo que representa un logro significativo hacia la meta del 90% anual establecida en la planificación operativa.</w:t>
      </w:r>
    </w:p>
    <w:p w14:paraId="7F006B33" w14:textId="0B21B9BA" w:rsidR="00CE6C97" w:rsidRPr="00ED0713" w:rsidRDefault="00CE6C97" w:rsidP="009478BC">
      <w:pPr>
        <w:pStyle w:val="Heading2"/>
        <w:spacing w:line="360" w:lineRule="auto"/>
        <w:rPr>
          <w:b/>
          <w:bCs/>
          <w:lang w:val="es-DO"/>
        </w:rPr>
      </w:pPr>
      <w:bookmarkStart w:id="19" w:name="_Toc155166471"/>
      <w:r w:rsidRPr="00ED0713">
        <w:rPr>
          <w:b/>
          <w:bCs/>
          <w:lang w:val="es-DO"/>
        </w:rPr>
        <w:t xml:space="preserve">Fortalecimiento de los levantamientos vía </w:t>
      </w:r>
      <w:r w:rsidR="00437798">
        <w:rPr>
          <w:b/>
          <w:bCs/>
          <w:lang w:val="es-DO"/>
        </w:rPr>
        <w:t xml:space="preserve">entrevista </w:t>
      </w:r>
      <w:r w:rsidRPr="00ED0713">
        <w:rPr>
          <w:b/>
          <w:bCs/>
          <w:lang w:val="es-DO"/>
        </w:rPr>
        <w:t>telefónica.</w:t>
      </w:r>
      <w:bookmarkEnd w:id="19"/>
    </w:p>
    <w:p w14:paraId="63F30F4A" w14:textId="77777777" w:rsidR="0095768D" w:rsidRDefault="007A1D6C" w:rsidP="009478BC">
      <w:pPr>
        <w:spacing w:after="0" w:line="360" w:lineRule="auto"/>
        <w:jc w:val="both"/>
        <w:rPr>
          <w:lang w:val="es-DO"/>
        </w:rPr>
      </w:pPr>
      <w:r>
        <w:rPr>
          <w:lang w:val="es-DO"/>
        </w:rPr>
        <w:t>En el año</w:t>
      </w:r>
      <w:r w:rsidRPr="007A1D6C">
        <w:rPr>
          <w:lang w:val="es-DO"/>
        </w:rPr>
        <w:t xml:space="preserve">, se logró un avance significativo al consolidar la estrategia de levantamiento, gestionando un total de 55,929 hogares mediante el Centro de Atención </w:t>
      </w:r>
      <w:r w:rsidR="00861797">
        <w:rPr>
          <w:lang w:val="es-DO"/>
        </w:rPr>
        <w:t>Telefónica</w:t>
      </w:r>
      <w:r w:rsidRPr="007A1D6C">
        <w:rPr>
          <w:lang w:val="es-DO"/>
        </w:rPr>
        <w:t>. Esta cifra representa un 38% de</w:t>
      </w:r>
      <w:r w:rsidR="00861797">
        <w:rPr>
          <w:lang w:val="es-DO"/>
        </w:rPr>
        <w:t>l total de</w:t>
      </w:r>
      <w:r w:rsidRPr="007A1D6C">
        <w:rPr>
          <w:lang w:val="es-DO"/>
        </w:rPr>
        <w:t xml:space="preserve"> las solicitudes </w:t>
      </w:r>
      <w:r w:rsidR="00861797">
        <w:rPr>
          <w:lang w:val="es-DO"/>
        </w:rPr>
        <w:t xml:space="preserve">de Punto Solidario </w:t>
      </w:r>
      <w:r w:rsidRPr="007A1D6C">
        <w:rPr>
          <w:lang w:val="es-DO"/>
        </w:rPr>
        <w:t>disponibles para gestionar durante el año</w:t>
      </w:r>
      <w:r w:rsidR="00861797">
        <w:rPr>
          <w:lang w:val="es-DO"/>
        </w:rPr>
        <w:t xml:space="preserve"> 2023</w:t>
      </w:r>
      <w:r w:rsidRPr="007A1D6C">
        <w:rPr>
          <w:lang w:val="es-DO"/>
        </w:rPr>
        <w:t xml:space="preserve">, mientras que el resto de las solicitudes fueron abordadas siguiendo el procedimiento regular de visita al hogar por parte de los técnicos de levantamiento de cada </w:t>
      </w:r>
      <w:r w:rsidR="00861797">
        <w:rPr>
          <w:lang w:val="es-DO"/>
        </w:rPr>
        <w:t>Oficina R</w:t>
      </w:r>
      <w:r w:rsidRPr="007A1D6C">
        <w:rPr>
          <w:lang w:val="es-DO"/>
        </w:rPr>
        <w:t>egional</w:t>
      </w:r>
      <w:r w:rsidR="00861797">
        <w:rPr>
          <w:lang w:val="es-DO"/>
        </w:rPr>
        <w:t xml:space="preserve"> del SIUBEN</w:t>
      </w:r>
      <w:r w:rsidRPr="007A1D6C">
        <w:rPr>
          <w:lang w:val="es-DO"/>
        </w:rPr>
        <w:t xml:space="preserve">. Este logro marca un hito importante en el cumplimiento de </w:t>
      </w:r>
    </w:p>
    <w:p w14:paraId="4E1D7E42" w14:textId="65114E3B" w:rsidR="00CE6C97" w:rsidRPr="00CE6C97" w:rsidRDefault="007A1D6C" w:rsidP="009478BC">
      <w:pPr>
        <w:spacing w:after="0" w:line="360" w:lineRule="auto"/>
        <w:jc w:val="both"/>
        <w:rPr>
          <w:lang w:val="es-DO"/>
        </w:rPr>
      </w:pPr>
      <w:r w:rsidRPr="007A1D6C">
        <w:rPr>
          <w:lang w:val="es-DO"/>
        </w:rPr>
        <w:lastRenderedPageBreak/>
        <w:t>nuestros objetivos y la expansión de nuestro alcance. A continuación, se presenta la distribución mensual de las gestiones realizadas:</w:t>
      </w:r>
    </w:p>
    <w:tbl>
      <w:tblPr>
        <w:tblStyle w:val="TableGrid"/>
        <w:tblW w:w="0" w:type="auto"/>
        <w:jc w:val="center"/>
        <w:tblLook w:val="04A0" w:firstRow="1" w:lastRow="0" w:firstColumn="1" w:lastColumn="0" w:noHBand="0" w:noVBand="1"/>
      </w:tblPr>
      <w:tblGrid>
        <w:gridCol w:w="2972"/>
        <w:gridCol w:w="996"/>
        <w:gridCol w:w="2831"/>
      </w:tblGrid>
      <w:tr w:rsidR="007C7EB9" w:rsidRPr="00CC54D6" w14:paraId="5C914830" w14:textId="77777777" w:rsidTr="00566627">
        <w:trPr>
          <w:trHeight w:val="636"/>
          <w:jc w:val="center"/>
        </w:trPr>
        <w:tc>
          <w:tcPr>
            <w:tcW w:w="2972" w:type="dxa"/>
            <w:shd w:val="clear" w:color="auto" w:fill="142F62"/>
            <w:noWrap/>
            <w:vAlign w:val="center"/>
            <w:hideMark/>
          </w:tcPr>
          <w:p w14:paraId="6F44B109" w14:textId="77777777" w:rsidR="007C7EB9" w:rsidRPr="00CC54D6" w:rsidRDefault="007C7EB9" w:rsidP="007C7EB9">
            <w:pPr>
              <w:jc w:val="center"/>
              <w:rPr>
                <w:b/>
                <w:bCs/>
                <w:color w:val="D9D9D9"/>
                <w:lang w:val="es-DO"/>
              </w:rPr>
            </w:pPr>
            <w:r w:rsidRPr="00CC54D6">
              <w:rPr>
                <w:b/>
                <w:bCs/>
                <w:color w:val="D9D9D9"/>
                <w:lang w:val="es-DO"/>
              </w:rPr>
              <w:t>Mes</w:t>
            </w:r>
          </w:p>
        </w:tc>
        <w:tc>
          <w:tcPr>
            <w:tcW w:w="996" w:type="dxa"/>
            <w:shd w:val="clear" w:color="auto" w:fill="142F62"/>
            <w:noWrap/>
            <w:vAlign w:val="center"/>
            <w:hideMark/>
          </w:tcPr>
          <w:p w14:paraId="3948AAF8" w14:textId="77777777" w:rsidR="007C7EB9" w:rsidRPr="00CC54D6" w:rsidRDefault="007C7EB9" w:rsidP="007C7EB9">
            <w:pPr>
              <w:jc w:val="center"/>
              <w:rPr>
                <w:b/>
                <w:bCs/>
                <w:color w:val="D9D9D9"/>
                <w:lang w:val="es-DO"/>
              </w:rPr>
            </w:pPr>
            <w:r w:rsidRPr="00CC54D6">
              <w:rPr>
                <w:b/>
                <w:bCs/>
                <w:color w:val="D9D9D9"/>
                <w:lang w:val="es-DO"/>
              </w:rPr>
              <w:t>Casos</w:t>
            </w:r>
          </w:p>
        </w:tc>
        <w:tc>
          <w:tcPr>
            <w:tcW w:w="2831" w:type="dxa"/>
            <w:shd w:val="clear" w:color="auto" w:fill="142F62"/>
            <w:vAlign w:val="center"/>
            <w:hideMark/>
          </w:tcPr>
          <w:p w14:paraId="33D3B9F2" w14:textId="77777777" w:rsidR="007C7EB9" w:rsidRPr="00CC54D6" w:rsidRDefault="007C7EB9" w:rsidP="007C7EB9">
            <w:pPr>
              <w:jc w:val="center"/>
              <w:rPr>
                <w:b/>
                <w:bCs/>
                <w:color w:val="D9D9D9"/>
                <w:lang w:val="es-DO"/>
              </w:rPr>
            </w:pPr>
            <w:r w:rsidRPr="00CC54D6">
              <w:rPr>
                <w:b/>
                <w:bCs/>
                <w:color w:val="D9D9D9"/>
                <w:lang w:val="es-DO"/>
              </w:rPr>
              <w:t>% de Gestión de solicitudes</w:t>
            </w:r>
          </w:p>
        </w:tc>
      </w:tr>
      <w:tr w:rsidR="007C7EB9" w:rsidRPr="00CC54D6" w14:paraId="554DE63C" w14:textId="77777777" w:rsidTr="00566627">
        <w:trPr>
          <w:trHeight w:val="239"/>
          <w:jc w:val="center"/>
        </w:trPr>
        <w:tc>
          <w:tcPr>
            <w:tcW w:w="2972" w:type="dxa"/>
            <w:noWrap/>
            <w:vAlign w:val="center"/>
            <w:hideMark/>
          </w:tcPr>
          <w:p w14:paraId="4C8B3A05" w14:textId="29155D53" w:rsidR="007C7EB9" w:rsidRPr="00CC54D6" w:rsidRDefault="007C7EB9" w:rsidP="007C7EB9">
            <w:pPr>
              <w:spacing w:line="360" w:lineRule="auto"/>
              <w:jc w:val="center"/>
              <w:rPr>
                <w:lang w:val="es-DO"/>
              </w:rPr>
            </w:pPr>
            <w:r w:rsidRPr="00CC54D6">
              <w:rPr>
                <w:lang w:val="es-DO"/>
              </w:rPr>
              <w:t xml:space="preserve">Enero </w:t>
            </w:r>
          </w:p>
        </w:tc>
        <w:tc>
          <w:tcPr>
            <w:tcW w:w="996" w:type="dxa"/>
            <w:noWrap/>
            <w:vAlign w:val="center"/>
            <w:hideMark/>
          </w:tcPr>
          <w:p w14:paraId="143DB0D4" w14:textId="7D31BAF7" w:rsidR="007C7EB9" w:rsidRPr="00CC54D6" w:rsidRDefault="007C7EB9" w:rsidP="007C7EB9">
            <w:pPr>
              <w:spacing w:line="360" w:lineRule="auto"/>
              <w:jc w:val="center"/>
              <w:rPr>
                <w:lang w:val="es-DO"/>
              </w:rPr>
            </w:pPr>
            <w:r w:rsidRPr="00CC54D6">
              <w:rPr>
                <w:lang w:val="es-DO"/>
              </w:rPr>
              <w:t>4,010</w:t>
            </w:r>
          </w:p>
        </w:tc>
        <w:tc>
          <w:tcPr>
            <w:tcW w:w="2831" w:type="dxa"/>
            <w:noWrap/>
            <w:vAlign w:val="center"/>
            <w:hideMark/>
          </w:tcPr>
          <w:p w14:paraId="1DB574C8" w14:textId="77777777" w:rsidR="007C7EB9" w:rsidRPr="00CC54D6" w:rsidRDefault="007C7EB9" w:rsidP="007C7EB9">
            <w:pPr>
              <w:spacing w:line="360" w:lineRule="auto"/>
              <w:jc w:val="center"/>
              <w:rPr>
                <w:lang w:val="es-DO"/>
              </w:rPr>
            </w:pPr>
            <w:r w:rsidRPr="00CC54D6">
              <w:rPr>
                <w:lang w:val="es-DO"/>
              </w:rPr>
              <w:t>7%</w:t>
            </w:r>
          </w:p>
        </w:tc>
      </w:tr>
      <w:tr w:rsidR="007C7EB9" w:rsidRPr="00CC54D6" w14:paraId="7C31164E" w14:textId="77777777" w:rsidTr="00566627">
        <w:trPr>
          <w:trHeight w:val="300"/>
          <w:jc w:val="center"/>
        </w:trPr>
        <w:tc>
          <w:tcPr>
            <w:tcW w:w="2972" w:type="dxa"/>
            <w:noWrap/>
            <w:vAlign w:val="center"/>
            <w:hideMark/>
          </w:tcPr>
          <w:p w14:paraId="288673E0" w14:textId="1CA2033A" w:rsidR="007C7EB9" w:rsidRPr="00CC54D6" w:rsidRDefault="007C7EB9" w:rsidP="007C7EB9">
            <w:pPr>
              <w:spacing w:line="360" w:lineRule="auto"/>
              <w:jc w:val="center"/>
              <w:rPr>
                <w:lang w:val="es-DO"/>
              </w:rPr>
            </w:pPr>
            <w:r w:rsidRPr="00CC54D6">
              <w:rPr>
                <w:lang w:val="es-DO"/>
              </w:rPr>
              <w:t xml:space="preserve">Febrero </w:t>
            </w:r>
          </w:p>
        </w:tc>
        <w:tc>
          <w:tcPr>
            <w:tcW w:w="996" w:type="dxa"/>
            <w:noWrap/>
            <w:vAlign w:val="center"/>
            <w:hideMark/>
          </w:tcPr>
          <w:p w14:paraId="49181751" w14:textId="31A65E16" w:rsidR="007C7EB9" w:rsidRPr="00CC54D6" w:rsidRDefault="007C7EB9" w:rsidP="007C7EB9">
            <w:pPr>
              <w:spacing w:line="360" w:lineRule="auto"/>
              <w:jc w:val="center"/>
              <w:rPr>
                <w:lang w:val="es-DO"/>
              </w:rPr>
            </w:pPr>
            <w:r w:rsidRPr="00CC54D6">
              <w:rPr>
                <w:lang w:val="es-DO"/>
              </w:rPr>
              <w:t>6,362</w:t>
            </w:r>
          </w:p>
        </w:tc>
        <w:tc>
          <w:tcPr>
            <w:tcW w:w="2831" w:type="dxa"/>
            <w:noWrap/>
            <w:vAlign w:val="center"/>
            <w:hideMark/>
          </w:tcPr>
          <w:p w14:paraId="3C434815" w14:textId="77777777" w:rsidR="007C7EB9" w:rsidRPr="00CC54D6" w:rsidRDefault="007C7EB9" w:rsidP="007C7EB9">
            <w:pPr>
              <w:spacing w:line="360" w:lineRule="auto"/>
              <w:jc w:val="center"/>
              <w:rPr>
                <w:lang w:val="es-DO"/>
              </w:rPr>
            </w:pPr>
            <w:r w:rsidRPr="00CC54D6">
              <w:rPr>
                <w:lang w:val="es-DO"/>
              </w:rPr>
              <w:t>11%</w:t>
            </w:r>
          </w:p>
        </w:tc>
      </w:tr>
      <w:tr w:rsidR="007C7EB9" w:rsidRPr="00CC54D6" w14:paraId="36BCA910" w14:textId="77777777" w:rsidTr="00566627">
        <w:trPr>
          <w:trHeight w:val="300"/>
          <w:jc w:val="center"/>
        </w:trPr>
        <w:tc>
          <w:tcPr>
            <w:tcW w:w="2972" w:type="dxa"/>
            <w:noWrap/>
            <w:vAlign w:val="center"/>
            <w:hideMark/>
          </w:tcPr>
          <w:p w14:paraId="0231B5E3" w14:textId="7507A60F" w:rsidR="007C7EB9" w:rsidRPr="00CC54D6" w:rsidRDefault="007C7EB9" w:rsidP="007C7EB9">
            <w:pPr>
              <w:spacing w:line="360" w:lineRule="auto"/>
              <w:jc w:val="center"/>
              <w:rPr>
                <w:lang w:val="es-DO"/>
              </w:rPr>
            </w:pPr>
            <w:r w:rsidRPr="00CC54D6">
              <w:rPr>
                <w:lang w:val="es-DO"/>
              </w:rPr>
              <w:t xml:space="preserve">Marzo </w:t>
            </w:r>
          </w:p>
        </w:tc>
        <w:tc>
          <w:tcPr>
            <w:tcW w:w="996" w:type="dxa"/>
            <w:noWrap/>
            <w:vAlign w:val="center"/>
            <w:hideMark/>
          </w:tcPr>
          <w:p w14:paraId="481B6935" w14:textId="45070DA4" w:rsidR="007C7EB9" w:rsidRPr="00CC54D6" w:rsidRDefault="007C7EB9" w:rsidP="007C7EB9">
            <w:pPr>
              <w:spacing w:line="360" w:lineRule="auto"/>
              <w:jc w:val="center"/>
              <w:rPr>
                <w:lang w:val="es-DO"/>
              </w:rPr>
            </w:pPr>
            <w:r w:rsidRPr="00CC54D6">
              <w:rPr>
                <w:lang w:val="es-DO"/>
              </w:rPr>
              <w:t>6,137</w:t>
            </w:r>
          </w:p>
        </w:tc>
        <w:tc>
          <w:tcPr>
            <w:tcW w:w="2831" w:type="dxa"/>
            <w:noWrap/>
            <w:vAlign w:val="center"/>
            <w:hideMark/>
          </w:tcPr>
          <w:p w14:paraId="5E9FE262" w14:textId="77777777" w:rsidR="007C7EB9" w:rsidRPr="00CC54D6" w:rsidRDefault="007C7EB9" w:rsidP="007C7EB9">
            <w:pPr>
              <w:spacing w:line="360" w:lineRule="auto"/>
              <w:jc w:val="center"/>
              <w:rPr>
                <w:lang w:val="es-DO"/>
              </w:rPr>
            </w:pPr>
            <w:r w:rsidRPr="00CC54D6">
              <w:rPr>
                <w:lang w:val="es-DO"/>
              </w:rPr>
              <w:t>11%</w:t>
            </w:r>
          </w:p>
        </w:tc>
      </w:tr>
      <w:tr w:rsidR="007C7EB9" w:rsidRPr="00CC54D6" w14:paraId="65D74DA0" w14:textId="77777777" w:rsidTr="00566627">
        <w:trPr>
          <w:trHeight w:val="300"/>
          <w:jc w:val="center"/>
        </w:trPr>
        <w:tc>
          <w:tcPr>
            <w:tcW w:w="2972" w:type="dxa"/>
            <w:noWrap/>
            <w:vAlign w:val="center"/>
            <w:hideMark/>
          </w:tcPr>
          <w:p w14:paraId="7EAE8E05" w14:textId="167F0712" w:rsidR="007C7EB9" w:rsidRPr="00CC54D6" w:rsidRDefault="007C7EB9" w:rsidP="007C7EB9">
            <w:pPr>
              <w:spacing w:line="360" w:lineRule="auto"/>
              <w:jc w:val="center"/>
              <w:rPr>
                <w:lang w:val="es-DO"/>
              </w:rPr>
            </w:pPr>
            <w:r w:rsidRPr="00CC54D6">
              <w:rPr>
                <w:lang w:val="es-DO"/>
              </w:rPr>
              <w:t xml:space="preserve">Abril </w:t>
            </w:r>
          </w:p>
        </w:tc>
        <w:tc>
          <w:tcPr>
            <w:tcW w:w="996" w:type="dxa"/>
            <w:noWrap/>
            <w:vAlign w:val="center"/>
            <w:hideMark/>
          </w:tcPr>
          <w:p w14:paraId="098B5366" w14:textId="1DB58330" w:rsidR="007C7EB9" w:rsidRPr="00CC54D6" w:rsidRDefault="007C7EB9" w:rsidP="007C7EB9">
            <w:pPr>
              <w:spacing w:line="360" w:lineRule="auto"/>
              <w:jc w:val="center"/>
              <w:rPr>
                <w:lang w:val="es-DO"/>
              </w:rPr>
            </w:pPr>
            <w:r w:rsidRPr="00CC54D6">
              <w:rPr>
                <w:lang w:val="es-DO"/>
              </w:rPr>
              <w:t>4,046</w:t>
            </w:r>
          </w:p>
        </w:tc>
        <w:tc>
          <w:tcPr>
            <w:tcW w:w="2831" w:type="dxa"/>
            <w:noWrap/>
            <w:vAlign w:val="center"/>
            <w:hideMark/>
          </w:tcPr>
          <w:p w14:paraId="410B3404" w14:textId="77777777" w:rsidR="007C7EB9" w:rsidRPr="00CC54D6" w:rsidRDefault="007C7EB9" w:rsidP="007C7EB9">
            <w:pPr>
              <w:spacing w:line="360" w:lineRule="auto"/>
              <w:jc w:val="center"/>
              <w:rPr>
                <w:lang w:val="es-DO"/>
              </w:rPr>
            </w:pPr>
            <w:r w:rsidRPr="00CC54D6">
              <w:rPr>
                <w:lang w:val="es-DO"/>
              </w:rPr>
              <w:t>7%</w:t>
            </w:r>
          </w:p>
        </w:tc>
      </w:tr>
      <w:tr w:rsidR="007C7EB9" w:rsidRPr="00CC54D6" w14:paraId="29153954" w14:textId="77777777" w:rsidTr="00566627">
        <w:trPr>
          <w:trHeight w:val="300"/>
          <w:jc w:val="center"/>
        </w:trPr>
        <w:tc>
          <w:tcPr>
            <w:tcW w:w="2972" w:type="dxa"/>
            <w:noWrap/>
            <w:vAlign w:val="center"/>
            <w:hideMark/>
          </w:tcPr>
          <w:p w14:paraId="0FC9DA9B" w14:textId="6700F1F9" w:rsidR="007C7EB9" w:rsidRPr="00CC54D6" w:rsidRDefault="007C7EB9" w:rsidP="007C7EB9">
            <w:pPr>
              <w:spacing w:line="360" w:lineRule="auto"/>
              <w:jc w:val="center"/>
              <w:rPr>
                <w:lang w:val="es-DO"/>
              </w:rPr>
            </w:pPr>
            <w:r w:rsidRPr="00CC54D6">
              <w:rPr>
                <w:lang w:val="es-DO"/>
              </w:rPr>
              <w:t xml:space="preserve">Mayo </w:t>
            </w:r>
          </w:p>
        </w:tc>
        <w:tc>
          <w:tcPr>
            <w:tcW w:w="996" w:type="dxa"/>
            <w:noWrap/>
            <w:vAlign w:val="center"/>
            <w:hideMark/>
          </w:tcPr>
          <w:p w14:paraId="4DD419DD" w14:textId="782909EB" w:rsidR="007C7EB9" w:rsidRPr="00CC54D6" w:rsidRDefault="007C7EB9" w:rsidP="007C7EB9">
            <w:pPr>
              <w:spacing w:line="360" w:lineRule="auto"/>
              <w:jc w:val="center"/>
              <w:rPr>
                <w:lang w:val="es-DO"/>
              </w:rPr>
            </w:pPr>
            <w:r w:rsidRPr="00CC54D6">
              <w:rPr>
                <w:lang w:val="es-DO"/>
              </w:rPr>
              <w:t>5,114</w:t>
            </w:r>
          </w:p>
        </w:tc>
        <w:tc>
          <w:tcPr>
            <w:tcW w:w="2831" w:type="dxa"/>
            <w:noWrap/>
            <w:vAlign w:val="center"/>
            <w:hideMark/>
          </w:tcPr>
          <w:p w14:paraId="5CF11DE8" w14:textId="77777777" w:rsidR="007C7EB9" w:rsidRPr="00CC54D6" w:rsidRDefault="007C7EB9" w:rsidP="007C7EB9">
            <w:pPr>
              <w:spacing w:line="360" w:lineRule="auto"/>
              <w:jc w:val="center"/>
              <w:rPr>
                <w:lang w:val="es-DO"/>
              </w:rPr>
            </w:pPr>
            <w:r w:rsidRPr="00CC54D6">
              <w:rPr>
                <w:lang w:val="es-DO"/>
              </w:rPr>
              <w:t>9%</w:t>
            </w:r>
          </w:p>
        </w:tc>
      </w:tr>
      <w:tr w:rsidR="007C7EB9" w:rsidRPr="00CC54D6" w14:paraId="536326AC" w14:textId="77777777" w:rsidTr="00566627">
        <w:trPr>
          <w:trHeight w:val="300"/>
          <w:jc w:val="center"/>
        </w:trPr>
        <w:tc>
          <w:tcPr>
            <w:tcW w:w="2972" w:type="dxa"/>
            <w:noWrap/>
            <w:vAlign w:val="center"/>
            <w:hideMark/>
          </w:tcPr>
          <w:p w14:paraId="2E452282" w14:textId="50EF7C7E" w:rsidR="007C7EB9" w:rsidRPr="00CC54D6" w:rsidRDefault="007C7EB9" w:rsidP="007C7EB9">
            <w:pPr>
              <w:spacing w:line="360" w:lineRule="auto"/>
              <w:jc w:val="center"/>
              <w:rPr>
                <w:lang w:val="es-DO"/>
              </w:rPr>
            </w:pPr>
            <w:r w:rsidRPr="00CC54D6">
              <w:rPr>
                <w:lang w:val="es-DO"/>
              </w:rPr>
              <w:t xml:space="preserve">Junio </w:t>
            </w:r>
          </w:p>
        </w:tc>
        <w:tc>
          <w:tcPr>
            <w:tcW w:w="996" w:type="dxa"/>
            <w:noWrap/>
            <w:vAlign w:val="center"/>
            <w:hideMark/>
          </w:tcPr>
          <w:p w14:paraId="2D49AAA5" w14:textId="7C0D4368" w:rsidR="007C7EB9" w:rsidRPr="00CC54D6" w:rsidRDefault="007C7EB9" w:rsidP="007C7EB9">
            <w:pPr>
              <w:spacing w:line="360" w:lineRule="auto"/>
              <w:jc w:val="center"/>
              <w:rPr>
                <w:lang w:val="es-DO"/>
              </w:rPr>
            </w:pPr>
            <w:r w:rsidRPr="00CC54D6">
              <w:rPr>
                <w:lang w:val="es-DO"/>
              </w:rPr>
              <w:t>4,498</w:t>
            </w:r>
          </w:p>
        </w:tc>
        <w:tc>
          <w:tcPr>
            <w:tcW w:w="2831" w:type="dxa"/>
            <w:noWrap/>
            <w:vAlign w:val="center"/>
            <w:hideMark/>
          </w:tcPr>
          <w:p w14:paraId="7E245879" w14:textId="77777777" w:rsidR="007C7EB9" w:rsidRPr="00CC54D6" w:rsidRDefault="007C7EB9" w:rsidP="007C7EB9">
            <w:pPr>
              <w:spacing w:line="360" w:lineRule="auto"/>
              <w:jc w:val="center"/>
              <w:rPr>
                <w:lang w:val="es-DO"/>
              </w:rPr>
            </w:pPr>
            <w:r w:rsidRPr="00CC54D6">
              <w:rPr>
                <w:lang w:val="es-DO"/>
              </w:rPr>
              <w:t>8%</w:t>
            </w:r>
          </w:p>
        </w:tc>
      </w:tr>
      <w:tr w:rsidR="007C7EB9" w:rsidRPr="00CC54D6" w14:paraId="1EE84833" w14:textId="77777777" w:rsidTr="00566627">
        <w:trPr>
          <w:trHeight w:val="300"/>
          <w:jc w:val="center"/>
        </w:trPr>
        <w:tc>
          <w:tcPr>
            <w:tcW w:w="2972" w:type="dxa"/>
            <w:noWrap/>
            <w:vAlign w:val="center"/>
            <w:hideMark/>
          </w:tcPr>
          <w:p w14:paraId="1DCF731F" w14:textId="0D2F1F1C" w:rsidR="007C7EB9" w:rsidRPr="00CC54D6" w:rsidRDefault="007C7EB9" w:rsidP="007C7EB9">
            <w:pPr>
              <w:spacing w:line="360" w:lineRule="auto"/>
              <w:jc w:val="center"/>
              <w:rPr>
                <w:lang w:val="es-DO"/>
              </w:rPr>
            </w:pPr>
            <w:r w:rsidRPr="00CC54D6">
              <w:rPr>
                <w:lang w:val="es-DO"/>
              </w:rPr>
              <w:t xml:space="preserve">Julio </w:t>
            </w:r>
          </w:p>
        </w:tc>
        <w:tc>
          <w:tcPr>
            <w:tcW w:w="996" w:type="dxa"/>
            <w:noWrap/>
            <w:vAlign w:val="center"/>
            <w:hideMark/>
          </w:tcPr>
          <w:p w14:paraId="3A802F8C" w14:textId="62569CEA" w:rsidR="007C7EB9" w:rsidRPr="00CC54D6" w:rsidRDefault="007C7EB9" w:rsidP="007C7EB9">
            <w:pPr>
              <w:spacing w:line="360" w:lineRule="auto"/>
              <w:jc w:val="center"/>
              <w:rPr>
                <w:lang w:val="es-DO"/>
              </w:rPr>
            </w:pPr>
            <w:r w:rsidRPr="00CC54D6">
              <w:rPr>
                <w:lang w:val="es-DO"/>
              </w:rPr>
              <w:t>10,258</w:t>
            </w:r>
          </w:p>
        </w:tc>
        <w:tc>
          <w:tcPr>
            <w:tcW w:w="2831" w:type="dxa"/>
            <w:noWrap/>
            <w:vAlign w:val="center"/>
            <w:hideMark/>
          </w:tcPr>
          <w:p w14:paraId="62ACEC0B" w14:textId="77777777" w:rsidR="007C7EB9" w:rsidRPr="00CC54D6" w:rsidRDefault="007C7EB9" w:rsidP="007C7EB9">
            <w:pPr>
              <w:spacing w:line="360" w:lineRule="auto"/>
              <w:jc w:val="center"/>
              <w:rPr>
                <w:lang w:val="es-DO"/>
              </w:rPr>
            </w:pPr>
            <w:r w:rsidRPr="00CC54D6">
              <w:rPr>
                <w:lang w:val="es-DO"/>
              </w:rPr>
              <w:t>18%</w:t>
            </w:r>
          </w:p>
        </w:tc>
      </w:tr>
      <w:tr w:rsidR="007C7EB9" w:rsidRPr="00CC54D6" w14:paraId="076B125F" w14:textId="77777777" w:rsidTr="00566627">
        <w:trPr>
          <w:trHeight w:val="300"/>
          <w:jc w:val="center"/>
        </w:trPr>
        <w:tc>
          <w:tcPr>
            <w:tcW w:w="2972" w:type="dxa"/>
            <w:noWrap/>
            <w:vAlign w:val="center"/>
            <w:hideMark/>
          </w:tcPr>
          <w:p w14:paraId="50269D13" w14:textId="3A8A730D" w:rsidR="007C7EB9" w:rsidRPr="00CC54D6" w:rsidRDefault="007C7EB9" w:rsidP="007C7EB9">
            <w:pPr>
              <w:spacing w:line="360" w:lineRule="auto"/>
              <w:jc w:val="center"/>
              <w:rPr>
                <w:lang w:val="es-DO"/>
              </w:rPr>
            </w:pPr>
            <w:r w:rsidRPr="00CC54D6">
              <w:rPr>
                <w:lang w:val="es-DO"/>
              </w:rPr>
              <w:t xml:space="preserve">Agosto </w:t>
            </w:r>
          </w:p>
        </w:tc>
        <w:tc>
          <w:tcPr>
            <w:tcW w:w="996" w:type="dxa"/>
            <w:noWrap/>
            <w:vAlign w:val="center"/>
            <w:hideMark/>
          </w:tcPr>
          <w:p w14:paraId="7464C5DB" w14:textId="2432EC5C" w:rsidR="007C7EB9" w:rsidRPr="00CC54D6" w:rsidRDefault="007C7EB9" w:rsidP="007C7EB9">
            <w:pPr>
              <w:spacing w:line="360" w:lineRule="auto"/>
              <w:jc w:val="center"/>
              <w:rPr>
                <w:lang w:val="es-DO"/>
              </w:rPr>
            </w:pPr>
            <w:r w:rsidRPr="00CC54D6">
              <w:rPr>
                <w:lang w:val="es-DO"/>
              </w:rPr>
              <w:t>11,237</w:t>
            </w:r>
          </w:p>
        </w:tc>
        <w:tc>
          <w:tcPr>
            <w:tcW w:w="2831" w:type="dxa"/>
            <w:noWrap/>
            <w:vAlign w:val="center"/>
            <w:hideMark/>
          </w:tcPr>
          <w:p w14:paraId="5907483C" w14:textId="77777777" w:rsidR="007C7EB9" w:rsidRPr="00CC54D6" w:rsidRDefault="007C7EB9" w:rsidP="007C7EB9">
            <w:pPr>
              <w:spacing w:line="360" w:lineRule="auto"/>
              <w:jc w:val="center"/>
              <w:rPr>
                <w:lang w:val="es-DO"/>
              </w:rPr>
            </w:pPr>
            <w:r w:rsidRPr="00CC54D6">
              <w:rPr>
                <w:lang w:val="es-DO"/>
              </w:rPr>
              <w:t>20%</w:t>
            </w:r>
          </w:p>
        </w:tc>
      </w:tr>
      <w:tr w:rsidR="007C7EB9" w:rsidRPr="00CC54D6" w14:paraId="427BEA05" w14:textId="77777777" w:rsidTr="00566627">
        <w:trPr>
          <w:trHeight w:val="300"/>
          <w:jc w:val="center"/>
        </w:trPr>
        <w:tc>
          <w:tcPr>
            <w:tcW w:w="2972" w:type="dxa"/>
            <w:noWrap/>
            <w:vAlign w:val="center"/>
            <w:hideMark/>
          </w:tcPr>
          <w:p w14:paraId="31AC818E" w14:textId="1A6903E1" w:rsidR="007C7EB9" w:rsidRPr="00CC54D6" w:rsidRDefault="007C7EB9" w:rsidP="007C7EB9">
            <w:pPr>
              <w:spacing w:line="360" w:lineRule="auto"/>
              <w:jc w:val="center"/>
              <w:rPr>
                <w:lang w:val="es-DO"/>
              </w:rPr>
            </w:pPr>
            <w:r w:rsidRPr="00CC54D6">
              <w:rPr>
                <w:lang w:val="es-DO"/>
              </w:rPr>
              <w:t xml:space="preserve">Septiembre </w:t>
            </w:r>
          </w:p>
        </w:tc>
        <w:tc>
          <w:tcPr>
            <w:tcW w:w="996" w:type="dxa"/>
            <w:noWrap/>
            <w:vAlign w:val="center"/>
            <w:hideMark/>
          </w:tcPr>
          <w:p w14:paraId="41F30385" w14:textId="7BB2729C" w:rsidR="007C7EB9" w:rsidRPr="00CC54D6" w:rsidRDefault="007C7EB9" w:rsidP="007C7EB9">
            <w:pPr>
              <w:spacing w:line="360" w:lineRule="auto"/>
              <w:jc w:val="center"/>
              <w:rPr>
                <w:lang w:val="es-DO"/>
              </w:rPr>
            </w:pPr>
            <w:r w:rsidRPr="00CC54D6">
              <w:rPr>
                <w:lang w:val="es-DO"/>
              </w:rPr>
              <w:t>3,295</w:t>
            </w:r>
          </w:p>
        </w:tc>
        <w:tc>
          <w:tcPr>
            <w:tcW w:w="2831" w:type="dxa"/>
            <w:noWrap/>
            <w:vAlign w:val="center"/>
            <w:hideMark/>
          </w:tcPr>
          <w:p w14:paraId="22DAE47A" w14:textId="77777777" w:rsidR="007C7EB9" w:rsidRPr="00CC54D6" w:rsidRDefault="007C7EB9" w:rsidP="007C7EB9">
            <w:pPr>
              <w:spacing w:line="360" w:lineRule="auto"/>
              <w:jc w:val="center"/>
              <w:rPr>
                <w:lang w:val="es-DO"/>
              </w:rPr>
            </w:pPr>
            <w:r w:rsidRPr="00CC54D6">
              <w:rPr>
                <w:lang w:val="es-DO"/>
              </w:rPr>
              <w:t>6%</w:t>
            </w:r>
          </w:p>
        </w:tc>
      </w:tr>
      <w:tr w:rsidR="007C7EB9" w:rsidRPr="00CC54D6" w14:paraId="476A7B65" w14:textId="77777777" w:rsidTr="00566627">
        <w:trPr>
          <w:trHeight w:val="300"/>
          <w:jc w:val="center"/>
        </w:trPr>
        <w:tc>
          <w:tcPr>
            <w:tcW w:w="2972" w:type="dxa"/>
            <w:noWrap/>
            <w:vAlign w:val="center"/>
            <w:hideMark/>
          </w:tcPr>
          <w:p w14:paraId="26CDA985" w14:textId="5F840964" w:rsidR="007C7EB9" w:rsidRPr="00CC54D6" w:rsidRDefault="007C7EB9" w:rsidP="007C7EB9">
            <w:pPr>
              <w:spacing w:line="360" w:lineRule="auto"/>
              <w:jc w:val="center"/>
              <w:rPr>
                <w:lang w:val="es-DO"/>
              </w:rPr>
            </w:pPr>
            <w:r w:rsidRPr="00CC54D6">
              <w:rPr>
                <w:lang w:val="es-DO"/>
              </w:rPr>
              <w:t xml:space="preserve">Octubre </w:t>
            </w:r>
          </w:p>
        </w:tc>
        <w:tc>
          <w:tcPr>
            <w:tcW w:w="996" w:type="dxa"/>
            <w:noWrap/>
            <w:vAlign w:val="center"/>
            <w:hideMark/>
          </w:tcPr>
          <w:p w14:paraId="3AED15C7" w14:textId="480D6F28" w:rsidR="007C7EB9" w:rsidRPr="00CC54D6" w:rsidRDefault="007C7EB9" w:rsidP="007C7EB9">
            <w:pPr>
              <w:spacing w:line="360" w:lineRule="auto"/>
              <w:jc w:val="center"/>
              <w:rPr>
                <w:lang w:val="es-DO"/>
              </w:rPr>
            </w:pPr>
            <w:r w:rsidRPr="00CC54D6">
              <w:rPr>
                <w:lang w:val="es-DO"/>
              </w:rPr>
              <w:t>627</w:t>
            </w:r>
          </w:p>
        </w:tc>
        <w:tc>
          <w:tcPr>
            <w:tcW w:w="2831" w:type="dxa"/>
            <w:noWrap/>
            <w:vAlign w:val="center"/>
            <w:hideMark/>
          </w:tcPr>
          <w:p w14:paraId="3469518E" w14:textId="77777777" w:rsidR="007C7EB9" w:rsidRPr="00CC54D6" w:rsidRDefault="007C7EB9" w:rsidP="007C7EB9">
            <w:pPr>
              <w:spacing w:line="360" w:lineRule="auto"/>
              <w:jc w:val="center"/>
              <w:rPr>
                <w:lang w:val="es-DO"/>
              </w:rPr>
            </w:pPr>
            <w:r w:rsidRPr="00CC54D6">
              <w:rPr>
                <w:lang w:val="es-DO"/>
              </w:rPr>
              <w:t>1%</w:t>
            </w:r>
          </w:p>
        </w:tc>
      </w:tr>
      <w:tr w:rsidR="007C7EB9" w:rsidRPr="00CC54D6" w14:paraId="762AC0F5" w14:textId="77777777" w:rsidTr="00566627">
        <w:trPr>
          <w:trHeight w:val="300"/>
          <w:jc w:val="center"/>
        </w:trPr>
        <w:tc>
          <w:tcPr>
            <w:tcW w:w="2972" w:type="dxa"/>
            <w:noWrap/>
            <w:vAlign w:val="center"/>
            <w:hideMark/>
          </w:tcPr>
          <w:p w14:paraId="5B0C9E1E" w14:textId="7AF16BBB" w:rsidR="007C7EB9" w:rsidRPr="00CC54D6" w:rsidRDefault="007A1D6C" w:rsidP="007C7EB9">
            <w:pPr>
              <w:spacing w:line="360" w:lineRule="auto"/>
              <w:jc w:val="center"/>
              <w:rPr>
                <w:lang w:val="es-DO"/>
              </w:rPr>
            </w:pPr>
            <w:r w:rsidRPr="00CC54D6">
              <w:rPr>
                <w:lang w:val="es-DO"/>
              </w:rPr>
              <w:t xml:space="preserve">Noviembre </w:t>
            </w:r>
          </w:p>
        </w:tc>
        <w:tc>
          <w:tcPr>
            <w:tcW w:w="996" w:type="dxa"/>
            <w:noWrap/>
            <w:vAlign w:val="center"/>
            <w:hideMark/>
          </w:tcPr>
          <w:p w14:paraId="0E1AC93B" w14:textId="0957E626" w:rsidR="007C7EB9" w:rsidRPr="00CC54D6" w:rsidRDefault="007C7EB9" w:rsidP="007C7EB9">
            <w:pPr>
              <w:spacing w:line="360" w:lineRule="auto"/>
              <w:jc w:val="center"/>
              <w:rPr>
                <w:lang w:val="es-DO"/>
              </w:rPr>
            </w:pPr>
            <w:r w:rsidRPr="00CC54D6">
              <w:rPr>
                <w:lang w:val="es-DO"/>
              </w:rPr>
              <w:t>345</w:t>
            </w:r>
          </w:p>
        </w:tc>
        <w:tc>
          <w:tcPr>
            <w:tcW w:w="2831" w:type="dxa"/>
            <w:noWrap/>
            <w:vAlign w:val="center"/>
            <w:hideMark/>
          </w:tcPr>
          <w:p w14:paraId="34A6983A" w14:textId="77777777" w:rsidR="007C7EB9" w:rsidRPr="00CC54D6" w:rsidRDefault="007C7EB9" w:rsidP="007C7EB9">
            <w:pPr>
              <w:spacing w:line="360" w:lineRule="auto"/>
              <w:jc w:val="center"/>
              <w:rPr>
                <w:lang w:val="es-DO"/>
              </w:rPr>
            </w:pPr>
            <w:r w:rsidRPr="00CC54D6">
              <w:rPr>
                <w:lang w:val="es-DO"/>
              </w:rPr>
              <w:t>1%</w:t>
            </w:r>
          </w:p>
        </w:tc>
      </w:tr>
      <w:tr w:rsidR="007C7EB9" w:rsidRPr="00CC54D6" w14:paraId="4AF34E7A" w14:textId="77777777" w:rsidTr="00566627">
        <w:trPr>
          <w:trHeight w:val="300"/>
          <w:jc w:val="center"/>
        </w:trPr>
        <w:tc>
          <w:tcPr>
            <w:tcW w:w="2972" w:type="dxa"/>
            <w:shd w:val="clear" w:color="auto" w:fill="142F62"/>
            <w:noWrap/>
            <w:vAlign w:val="center"/>
            <w:hideMark/>
          </w:tcPr>
          <w:p w14:paraId="613979AD" w14:textId="77777777" w:rsidR="007C7EB9" w:rsidRPr="00CC54D6" w:rsidRDefault="007C7EB9" w:rsidP="007C7EB9">
            <w:pPr>
              <w:jc w:val="center"/>
              <w:rPr>
                <w:b/>
                <w:bCs/>
                <w:color w:val="D9D9D9"/>
                <w:lang w:val="es-DO"/>
              </w:rPr>
            </w:pPr>
            <w:r w:rsidRPr="00CC54D6">
              <w:rPr>
                <w:b/>
                <w:bCs/>
                <w:color w:val="D9D9D9"/>
                <w:lang w:val="es-DO"/>
              </w:rPr>
              <w:t>Total</w:t>
            </w:r>
          </w:p>
        </w:tc>
        <w:tc>
          <w:tcPr>
            <w:tcW w:w="996" w:type="dxa"/>
            <w:shd w:val="clear" w:color="auto" w:fill="142F62"/>
            <w:noWrap/>
            <w:vAlign w:val="center"/>
            <w:hideMark/>
          </w:tcPr>
          <w:p w14:paraId="74FDD9A8" w14:textId="7EFAD551" w:rsidR="007C7EB9" w:rsidRPr="00CC54D6" w:rsidRDefault="007C7EB9" w:rsidP="007C7EB9">
            <w:pPr>
              <w:jc w:val="center"/>
              <w:rPr>
                <w:b/>
                <w:bCs/>
                <w:color w:val="D9D9D9"/>
                <w:lang w:val="es-DO"/>
              </w:rPr>
            </w:pPr>
            <w:r w:rsidRPr="00CC54D6">
              <w:rPr>
                <w:b/>
                <w:bCs/>
                <w:color w:val="D9D9D9"/>
                <w:lang w:val="es-DO"/>
              </w:rPr>
              <w:t>55,929</w:t>
            </w:r>
          </w:p>
        </w:tc>
        <w:tc>
          <w:tcPr>
            <w:tcW w:w="2831" w:type="dxa"/>
            <w:shd w:val="clear" w:color="auto" w:fill="142F62"/>
            <w:noWrap/>
            <w:vAlign w:val="center"/>
            <w:hideMark/>
          </w:tcPr>
          <w:p w14:paraId="4993ECE1" w14:textId="77777777" w:rsidR="007C7EB9" w:rsidRPr="00CC54D6" w:rsidRDefault="007C7EB9" w:rsidP="007C7EB9">
            <w:pPr>
              <w:jc w:val="center"/>
              <w:rPr>
                <w:b/>
                <w:bCs/>
                <w:color w:val="D9D9D9"/>
                <w:lang w:val="es-DO"/>
              </w:rPr>
            </w:pPr>
            <w:r w:rsidRPr="00CC54D6">
              <w:rPr>
                <w:b/>
                <w:bCs/>
                <w:color w:val="D9D9D9"/>
                <w:lang w:val="es-DO"/>
              </w:rPr>
              <w:t>100%</w:t>
            </w:r>
          </w:p>
        </w:tc>
      </w:tr>
    </w:tbl>
    <w:p w14:paraId="5B85D8A5" w14:textId="7E9E6C43" w:rsidR="00600AEC" w:rsidRPr="00CC54D6" w:rsidRDefault="007C7EB9" w:rsidP="0095768D">
      <w:pPr>
        <w:jc w:val="center"/>
        <w:rPr>
          <w:color w:val="767070"/>
          <w:spacing w:val="17"/>
          <w:sz w:val="18"/>
          <w:szCs w:val="18"/>
          <w:lang w:val="es-DO"/>
        </w:rPr>
      </w:pPr>
      <w:r w:rsidRPr="00CC54D6">
        <w:rPr>
          <w:b/>
          <w:bCs/>
          <w:color w:val="767070"/>
          <w:spacing w:val="17"/>
          <w:sz w:val="18"/>
          <w:szCs w:val="18"/>
          <w:lang w:val="es-DO"/>
        </w:rPr>
        <w:t xml:space="preserve">Tabla No. </w:t>
      </w:r>
      <w:r w:rsidR="00B90384" w:rsidRPr="00CC54D6">
        <w:rPr>
          <w:b/>
          <w:bCs/>
          <w:color w:val="767070"/>
          <w:spacing w:val="17"/>
          <w:sz w:val="18"/>
          <w:szCs w:val="18"/>
          <w:lang w:val="es-DO"/>
        </w:rPr>
        <w:t>5</w:t>
      </w:r>
      <w:r w:rsidRPr="00CC54D6">
        <w:rPr>
          <w:b/>
          <w:bCs/>
          <w:color w:val="767070"/>
          <w:spacing w:val="17"/>
          <w:sz w:val="18"/>
          <w:szCs w:val="18"/>
          <w:lang w:val="es-DO"/>
        </w:rPr>
        <w:t>:</w:t>
      </w:r>
      <w:r w:rsidRPr="00CC54D6">
        <w:rPr>
          <w:color w:val="767070"/>
          <w:spacing w:val="17"/>
          <w:sz w:val="18"/>
          <w:szCs w:val="18"/>
          <w:lang w:val="es-DO"/>
        </w:rPr>
        <w:t xml:space="preserve"> Gestión de solicitudes de Punto solidario por el </w:t>
      </w:r>
      <w:r w:rsidRPr="00CC54D6">
        <w:rPr>
          <w:sz w:val="18"/>
          <w:szCs w:val="18"/>
          <w:lang w:val="es-DO"/>
        </w:rPr>
        <w:t xml:space="preserve">Centro </w:t>
      </w:r>
      <w:r w:rsidR="00566627" w:rsidRPr="00CC54D6">
        <w:rPr>
          <w:sz w:val="18"/>
          <w:szCs w:val="18"/>
          <w:lang w:val="es-DO"/>
        </w:rPr>
        <w:t>d</w:t>
      </w:r>
      <w:r w:rsidRPr="00CC54D6">
        <w:rPr>
          <w:sz w:val="18"/>
          <w:szCs w:val="18"/>
          <w:lang w:val="es-DO"/>
        </w:rPr>
        <w:t xml:space="preserve">e Atención </w:t>
      </w:r>
      <w:r w:rsidR="006A2484" w:rsidRPr="00CC54D6">
        <w:rPr>
          <w:sz w:val="18"/>
          <w:szCs w:val="18"/>
          <w:lang w:val="es-DO"/>
        </w:rPr>
        <w:t>Telefónica del SIUBEN.</w:t>
      </w:r>
      <w:r w:rsidRPr="00CC54D6">
        <w:rPr>
          <w:color w:val="767070"/>
          <w:spacing w:val="17"/>
          <w:sz w:val="18"/>
          <w:szCs w:val="18"/>
          <w:lang w:val="es-DO"/>
        </w:rPr>
        <w:t xml:space="preserve"> </w:t>
      </w:r>
    </w:p>
    <w:p w14:paraId="31486EC6" w14:textId="77777777" w:rsidR="000D071D" w:rsidRDefault="00600AEC" w:rsidP="004800FE">
      <w:pPr>
        <w:spacing w:after="0" w:line="360" w:lineRule="auto"/>
        <w:jc w:val="both"/>
        <w:rPr>
          <w:lang w:val="es-DO"/>
        </w:rPr>
      </w:pPr>
      <w:r w:rsidRPr="00600AEC">
        <w:rPr>
          <w:lang w:val="es-DO"/>
        </w:rPr>
        <w:t>En línea con estos progresos, se estableció un sistema integral de monitoreo y seguimiento</w:t>
      </w:r>
      <w:r w:rsidR="008E0567">
        <w:rPr>
          <w:lang w:val="es-DO"/>
        </w:rPr>
        <w:t xml:space="preserve"> de las entrevistas telefónicas a través del CAT-SIUBEN</w:t>
      </w:r>
      <w:r w:rsidRPr="00600AEC">
        <w:rPr>
          <w:lang w:val="es-DO"/>
        </w:rPr>
        <w:t xml:space="preserve">. Este sistema se ha diseñado con el objetivo de garantizar la calidad óptima de la información </w:t>
      </w:r>
      <w:r w:rsidR="008E0567">
        <w:rPr>
          <w:lang w:val="es-DO"/>
        </w:rPr>
        <w:t>capturada</w:t>
      </w:r>
      <w:r w:rsidR="008E0567" w:rsidRPr="00600AEC">
        <w:rPr>
          <w:lang w:val="es-DO"/>
        </w:rPr>
        <w:t xml:space="preserve"> </w:t>
      </w:r>
      <w:r w:rsidRPr="00600AEC">
        <w:rPr>
          <w:lang w:val="es-DO"/>
        </w:rPr>
        <w:t xml:space="preserve">durante el proceso de levantamiento. La incorporación de esta herramienta de monitoreo no solo fortalece la integridad de nuestros datos, sino que también posibilita una supervisión constante para identificar posibles áreas de mejora y optimización en nuestro enfoque de atención telefónica. </w:t>
      </w:r>
    </w:p>
    <w:p w14:paraId="51BA0022" w14:textId="0DCD4DB9" w:rsidR="008855A5" w:rsidRPr="00ED0713" w:rsidRDefault="00600AEC" w:rsidP="004800FE">
      <w:pPr>
        <w:spacing w:after="0" w:line="360" w:lineRule="auto"/>
        <w:jc w:val="both"/>
        <w:rPr>
          <w:lang w:val="es-DO"/>
        </w:rPr>
      </w:pPr>
      <w:r w:rsidRPr="00600AEC">
        <w:rPr>
          <w:lang w:val="es-DO"/>
        </w:rPr>
        <w:lastRenderedPageBreak/>
        <w:t>Este enfoque proactivo subraya nuestro compromiso continuo con la excelencia en la recopilación y gestión de datos socioeconómicos</w:t>
      </w:r>
      <w:r w:rsidR="006A2484">
        <w:rPr>
          <w:lang w:val="es-DO"/>
        </w:rPr>
        <w:t xml:space="preserve"> de los hogares</w:t>
      </w:r>
      <w:r w:rsidRPr="00600AEC">
        <w:rPr>
          <w:lang w:val="es-DO"/>
        </w:rPr>
        <w:t>.</w:t>
      </w:r>
    </w:p>
    <w:p w14:paraId="2851F54A" w14:textId="5B61CB1D" w:rsidR="00E644A5" w:rsidRPr="00ED0713" w:rsidRDefault="00E644A5" w:rsidP="008855A5">
      <w:pPr>
        <w:pStyle w:val="Heading2"/>
        <w:jc w:val="both"/>
        <w:rPr>
          <w:b/>
          <w:bCs/>
          <w:lang w:val="es-DO"/>
        </w:rPr>
      </w:pPr>
      <w:bookmarkStart w:id="20" w:name="_Toc155166472"/>
      <w:r w:rsidRPr="00ED0713">
        <w:rPr>
          <w:b/>
          <w:bCs/>
          <w:lang w:val="es-DO"/>
        </w:rPr>
        <w:t>Revisión y certificación de la calidad del dato realizada</w:t>
      </w:r>
      <w:bookmarkEnd w:id="20"/>
    </w:p>
    <w:p w14:paraId="32C604B5" w14:textId="113C62BE" w:rsidR="00E7215E" w:rsidRPr="00ED0713" w:rsidRDefault="00600AEC" w:rsidP="00E7215E">
      <w:pPr>
        <w:spacing w:line="360" w:lineRule="auto"/>
        <w:jc w:val="both"/>
        <w:rPr>
          <w:lang w:val="es-DO"/>
        </w:rPr>
      </w:pPr>
      <w:r w:rsidRPr="00600AEC">
        <w:rPr>
          <w:lang w:val="es-DO"/>
        </w:rPr>
        <w:t>La calidad de los datos que nutren el Registro Social Universal de Hogares y el Registro Único de Beneficiarios se verifica y valida a través de los procesos de revisión y certificación de cada registro recopilado por diversas vías:</w:t>
      </w:r>
    </w:p>
    <w:p w14:paraId="45736979" w14:textId="31C84F25" w:rsidR="00E7215E" w:rsidRPr="00ED0713" w:rsidRDefault="00E7215E" w:rsidP="00033241">
      <w:pPr>
        <w:pStyle w:val="ListParagraph"/>
        <w:numPr>
          <w:ilvl w:val="0"/>
          <w:numId w:val="21"/>
        </w:numPr>
        <w:spacing w:line="360" w:lineRule="auto"/>
        <w:jc w:val="both"/>
        <w:rPr>
          <w:lang w:val="es-DO"/>
        </w:rPr>
      </w:pPr>
      <w:r w:rsidRPr="00ED0713">
        <w:rPr>
          <w:lang w:val="es-DO"/>
        </w:rPr>
        <w:t xml:space="preserve">Levantamiento de información socioeconómico de hogares por barrido </w:t>
      </w:r>
      <w:r w:rsidR="006A2484">
        <w:rPr>
          <w:lang w:val="es-DO"/>
        </w:rPr>
        <w:t>territorial</w:t>
      </w:r>
      <w:r w:rsidR="006A2484" w:rsidRPr="00ED0713">
        <w:rPr>
          <w:lang w:val="es-DO"/>
        </w:rPr>
        <w:t xml:space="preserve"> </w:t>
      </w:r>
      <w:r w:rsidRPr="00ED0713">
        <w:rPr>
          <w:lang w:val="es-DO"/>
        </w:rPr>
        <w:t>focalizado,</w:t>
      </w:r>
    </w:p>
    <w:p w14:paraId="35BC6438" w14:textId="6C911103" w:rsidR="00E7215E" w:rsidRPr="00ED0713" w:rsidRDefault="00E7215E" w:rsidP="00033241">
      <w:pPr>
        <w:pStyle w:val="ListParagraph"/>
        <w:numPr>
          <w:ilvl w:val="0"/>
          <w:numId w:val="21"/>
        </w:numPr>
        <w:spacing w:line="360" w:lineRule="auto"/>
        <w:jc w:val="both"/>
        <w:rPr>
          <w:lang w:val="es-DO"/>
        </w:rPr>
      </w:pPr>
      <w:r w:rsidRPr="00ED0713">
        <w:rPr>
          <w:lang w:val="es-DO"/>
        </w:rPr>
        <w:t xml:space="preserve">Centro de Atención </w:t>
      </w:r>
      <w:r w:rsidR="006A2484">
        <w:rPr>
          <w:lang w:val="es-DO"/>
        </w:rPr>
        <w:t>Telefónica</w:t>
      </w:r>
      <w:r w:rsidRPr="00ED0713">
        <w:rPr>
          <w:lang w:val="es-DO"/>
        </w:rPr>
        <w:t>,</w:t>
      </w:r>
    </w:p>
    <w:p w14:paraId="538473FC" w14:textId="12F01479" w:rsidR="00E7215E" w:rsidRPr="00ED0713" w:rsidRDefault="00E7215E" w:rsidP="00033241">
      <w:pPr>
        <w:pStyle w:val="ListParagraph"/>
        <w:numPr>
          <w:ilvl w:val="0"/>
          <w:numId w:val="21"/>
        </w:numPr>
        <w:spacing w:line="360" w:lineRule="auto"/>
        <w:jc w:val="both"/>
        <w:rPr>
          <w:lang w:val="es-DO"/>
        </w:rPr>
      </w:pPr>
      <w:r w:rsidRPr="00ED0713">
        <w:rPr>
          <w:lang w:val="es-DO"/>
        </w:rPr>
        <w:t>Interoperabilidad,</w:t>
      </w:r>
    </w:p>
    <w:p w14:paraId="3790FD46" w14:textId="1C144A50" w:rsidR="00E7215E" w:rsidRPr="00ED0713" w:rsidRDefault="00E7215E" w:rsidP="00033241">
      <w:pPr>
        <w:pStyle w:val="ListParagraph"/>
        <w:numPr>
          <w:ilvl w:val="0"/>
          <w:numId w:val="21"/>
        </w:numPr>
        <w:spacing w:line="360" w:lineRule="auto"/>
        <w:jc w:val="both"/>
        <w:rPr>
          <w:lang w:val="es-DO"/>
        </w:rPr>
      </w:pPr>
      <w:r w:rsidRPr="00ED0713">
        <w:rPr>
          <w:lang w:val="es-DO"/>
        </w:rPr>
        <w:t>Plataforma Regístrate</w:t>
      </w:r>
      <w:r w:rsidR="00566627">
        <w:rPr>
          <w:lang w:val="es-DO"/>
        </w:rPr>
        <w:t xml:space="preserve"> para </w:t>
      </w:r>
      <w:r w:rsidR="00600AEC">
        <w:rPr>
          <w:lang w:val="es-DO"/>
        </w:rPr>
        <w:t>Instituciones</w:t>
      </w:r>
      <w:r w:rsidRPr="00ED0713">
        <w:rPr>
          <w:lang w:val="es-DO"/>
        </w:rPr>
        <w:t>.</w:t>
      </w:r>
    </w:p>
    <w:p w14:paraId="72AFDAAA" w14:textId="7461791C" w:rsidR="00E644A5" w:rsidRPr="00ED0713" w:rsidRDefault="00600AEC" w:rsidP="00E7215E">
      <w:pPr>
        <w:spacing w:line="360" w:lineRule="auto"/>
        <w:jc w:val="both"/>
        <w:rPr>
          <w:lang w:val="es-DO"/>
        </w:rPr>
      </w:pPr>
      <w:r w:rsidRPr="00600AEC">
        <w:rPr>
          <w:lang w:val="es-DO"/>
        </w:rPr>
        <w:t>En la gestión del 2023, se logró completar la revisión y certificación de 150,402 hogares, correspondientes a los levantamientos realizados mediante operativos de visita a campo llevados a cabo por el SIUBEN.</w:t>
      </w:r>
    </w:p>
    <w:p w14:paraId="7071D3F4" w14:textId="50BA27EB" w:rsidR="00C60735" w:rsidRPr="00ED0713" w:rsidRDefault="00600AEC" w:rsidP="008855A5">
      <w:pPr>
        <w:spacing w:line="360" w:lineRule="auto"/>
        <w:jc w:val="both"/>
        <w:rPr>
          <w:lang w:val="es-DO"/>
        </w:rPr>
      </w:pPr>
      <w:r w:rsidRPr="00600AEC">
        <w:rPr>
          <w:lang w:val="es-DO"/>
        </w:rPr>
        <w:t xml:space="preserve">Actualmente, estamos inmersos en la revisión de 71,000 hogares destinados a formar parte de la </w:t>
      </w:r>
      <w:r w:rsidRPr="00566627">
        <w:rPr>
          <w:lang w:val="es-DO"/>
        </w:rPr>
        <w:t>Base de Datos Certificada</w:t>
      </w:r>
      <w:r w:rsidRPr="00600AEC">
        <w:rPr>
          <w:lang w:val="es-DO"/>
        </w:rPr>
        <w:t xml:space="preserve">, los cuales provienen de Punto Solidario y serán integrados a la </w:t>
      </w:r>
      <w:r>
        <w:rPr>
          <w:lang w:val="es-DO"/>
        </w:rPr>
        <w:t>n</w:t>
      </w:r>
      <w:r w:rsidRPr="00600AEC">
        <w:rPr>
          <w:lang w:val="es-DO"/>
        </w:rPr>
        <w:t xml:space="preserve">ueva </w:t>
      </w:r>
      <w:r>
        <w:rPr>
          <w:lang w:val="es-DO"/>
        </w:rPr>
        <w:t>o</w:t>
      </w:r>
      <w:r w:rsidRPr="00600AEC">
        <w:rPr>
          <w:lang w:val="es-DO"/>
        </w:rPr>
        <w:t>perativa SIUBEN. Este proceso reafirma nuestro compromiso con la precisión y confiabilidad de los datos que gestionamos.</w:t>
      </w:r>
    </w:p>
    <w:p w14:paraId="440FADA0" w14:textId="289E9C3A" w:rsidR="008855A5" w:rsidRPr="00ED0713" w:rsidRDefault="00C74F8D" w:rsidP="00E7215E">
      <w:pPr>
        <w:spacing w:line="360" w:lineRule="auto"/>
        <w:jc w:val="both"/>
        <w:rPr>
          <w:lang w:val="es-DO"/>
        </w:rPr>
      </w:pPr>
      <w:r w:rsidRPr="00C74F8D">
        <w:rPr>
          <w:lang w:val="es-DO"/>
        </w:rPr>
        <w:t xml:space="preserve">Se ha elaborado un documento de procedimiento para la Revisión de Datos y se ha actualizado el documento de Certificación de Datos, </w:t>
      </w:r>
      <w:r w:rsidRPr="00C74F8D">
        <w:rPr>
          <w:lang w:val="es-DO"/>
        </w:rPr>
        <w:lastRenderedPageBreak/>
        <w:t xml:space="preserve">ajustándolos conforme a la </w:t>
      </w:r>
      <w:r>
        <w:rPr>
          <w:lang w:val="es-DO"/>
        </w:rPr>
        <w:t>n</w:t>
      </w:r>
      <w:r w:rsidRPr="00C74F8D">
        <w:rPr>
          <w:lang w:val="es-DO"/>
        </w:rPr>
        <w:t xml:space="preserve">ueva </w:t>
      </w:r>
      <w:r>
        <w:rPr>
          <w:lang w:val="es-DO"/>
        </w:rPr>
        <w:t>o</w:t>
      </w:r>
      <w:r w:rsidRPr="00C74F8D">
        <w:rPr>
          <w:lang w:val="es-DO"/>
        </w:rPr>
        <w:t>perativa. Estos documentos se integrarán al Sistema de Documentación del Sistema de Gestión de la Información (SGI) una vez concluidas las pruebas de la Nueva Operativa SIUBEN.</w:t>
      </w:r>
    </w:p>
    <w:p w14:paraId="30482971" w14:textId="6FB7A615" w:rsidR="008855A5" w:rsidRPr="00ED0713" w:rsidRDefault="00C74F8D" w:rsidP="00E7215E">
      <w:pPr>
        <w:spacing w:line="360" w:lineRule="auto"/>
        <w:jc w:val="both"/>
        <w:rPr>
          <w:lang w:val="es-DO"/>
        </w:rPr>
      </w:pPr>
      <w:r w:rsidRPr="00C74F8D">
        <w:rPr>
          <w:lang w:val="es-DO"/>
        </w:rPr>
        <w:t xml:space="preserve">Además, se ha diseñado un Dashboard que permitirá realizar </w:t>
      </w:r>
      <w:r w:rsidR="001B3952">
        <w:rPr>
          <w:lang w:val="es-DO"/>
        </w:rPr>
        <w:t>el</w:t>
      </w:r>
      <w:r w:rsidR="001B3952" w:rsidRPr="00C74F8D">
        <w:rPr>
          <w:lang w:val="es-DO"/>
        </w:rPr>
        <w:t xml:space="preserve"> </w:t>
      </w:r>
      <w:r w:rsidRPr="00C74F8D">
        <w:rPr>
          <w:lang w:val="es-DO"/>
        </w:rPr>
        <w:t>seguimiento y control eficiente de las cargas de trabajo que ingresan para revisión y certificación de datos, así como supervisar la producción y culminación de estas cargas de trabajo</w:t>
      </w:r>
      <w:r w:rsidR="008855A5" w:rsidRPr="00ED0713">
        <w:rPr>
          <w:lang w:val="es-DO"/>
        </w:rPr>
        <w:t>.</w:t>
      </w:r>
    </w:p>
    <w:p w14:paraId="07836976" w14:textId="67F8A911" w:rsidR="00C321D6" w:rsidRPr="00BF4274" w:rsidRDefault="00C74F8D" w:rsidP="00BF4274">
      <w:pPr>
        <w:spacing w:line="360" w:lineRule="auto"/>
        <w:jc w:val="both"/>
        <w:rPr>
          <w:lang w:val="es-DO"/>
        </w:rPr>
      </w:pPr>
      <w:r w:rsidRPr="00C74F8D">
        <w:rPr>
          <w:lang w:val="es-DO"/>
        </w:rPr>
        <w:t xml:space="preserve">Simultáneamente, tenemos planificado incorporar la actualización de información de los hogares mediante interoperabilidad. Esta iniciativa busca obtener datos actualizados mediante el cruce de las Bases de Datos de </w:t>
      </w:r>
      <w:r w:rsidR="007332F6">
        <w:rPr>
          <w:lang w:val="es-DO"/>
        </w:rPr>
        <w:t xml:space="preserve">información generada por </w:t>
      </w:r>
      <w:r w:rsidRPr="00C74F8D">
        <w:rPr>
          <w:lang w:val="es-DO"/>
        </w:rPr>
        <w:t>Instituciones con las cuales mantenemos convenios de interoperabilidad, fortaleciendo así la precisión y vigencia de nuestra información.</w:t>
      </w:r>
    </w:p>
    <w:p w14:paraId="5BF79EB6" w14:textId="32A30028" w:rsidR="0082420E" w:rsidRPr="002801E2" w:rsidRDefault="0082420E" w:rsidP="002801E2">
      <w:pPr>
        <w:rPr>
          <w:rFonts w:eastAsiaTheme="majorEastAsia" w:cstheme="majorBidi"/>
          <w:b/>
          <w:bCs/>
          <w:color w:val="595959" w:themeColor="text1" w:themeTint="A6"/>
          <w:szCs w:val="26"/>
          <w:lang w:val="es-DO"/>
        </w:rPr>
      </w:pPr>
      <w:r w:rsidRPr="00ED0713">
        <w:rPr>
          <w:b/>
          <w:bCs/>
          <w:lang w:val="es-DO"/>
        </w:rPr>
        <w:t>Fortaleciendo la plataforma tecnológica para la universalización de Registro de Hogares y creación del Registro Único de Beneficiarios.</w:t>
      </w:r>
    </w:p>
    <w:p w14:paraId="2C172A45" w14:textId="7BE2E893" w:rsidR="0082420E" w:rsidRDefault="008E24E0" w:rsidP="0082420E">
      <w:pPr>
        <w:spacing w:line="360" w:lineRule="auto"/>
        <w:jc w:val="both"/>
        <w:rPr>
          <w:lang w:val="es-DO"/>
        </w:rPr>
      </w:pPr>
      <w:r w:rsidRPr="008E24E0">
        <w:rPr>
          <w:lang w:val="es-DO"/>
        </w:rPr>
        <w:t>Con el objetivo de expandir la cobertura del registro de hogares gestionado por el SIUBEN, se han implementado diversas herramientas de consulta</w:t>
      </w:r>
      <w:r w:rsidR="007332F6">
        <w:rPr>
          <w:lang w:val="es-DO"/>
        </w:rPr>
        <w:t>,</w:t>
      </w:r>
      <w:r w:rsidRPr="008E24E0">
        <w:rPr>
          <w:lang w:val="es-DO"/>
        </w:rPr>
        <w:t xml:space="preserve"> registro de </w:t>
      </w:r>
      <w:r w:rsidR="004F0324">
        <w:rPr>
          <w:lang w:val="es-DO"/>
        </w:rPr>
        <w:t xml:space="preserve">nuevos </w:t>
      </w:r>
      <w:r w:rsidRPr="008E24E0">
        <w:rPr>
          <w:lang w:val="es-DO"/>
        </w:rPr>
        <w:t>hogares</w:t>
      </w:r>
      <w:r w:rsidR="004F0324">
        <w:rPr>
          <w:lang w:val="es-DO"/>
        </w:rPr>
        <w:t xml:space="preserve"> </w:t>
      </w:r>
      <w:r w:rsidR="007332F6">
        <w:rPr>
          <w:lang w:val="es-DO"/>
        </w:rPr>
        <w:t>y actualización de datos</w:t>
      </w:r>
      <w:r w:rsidRPr="008E24E0">
        <w:rPr>
          <w:lang w:val="es-DO"/>
        </w:rPr>
        <w:t>, detalladas a continuación:</w:t>
      </w:r>
    </w:p>
    <w:p w14:paraId="686BE5CB" w14:textId="77777777" w:rsidR="00AC6ED6" w:rsidRDefault="008E24E0" w:rsidP="00AC6ED6">
      <w:pPr>
        <w:spacing w:line="360" w:lineRule="auto"/>
        <w:jc w:val="both"/>
        <w:rPr>
          <w:lang w:val="es-US"/>
        </w:rPr>
      </w:pPr>
      <w:r w:rsidRPr="00AC6ED6">
        <w:rPr>
          <w:lang w:val="es-US"/>
        </w:rPr>
        <w:t>Plataforma Regístrate para instituciones:</w:t>
      </w:r>
      <w:r w:rsidRPr="00AC6ED6">
        <w:rPr>
          <w:lang w:val="es-DO"/>
        </w:rPr>
        <w:t xml:space="preserve"> </w:t>
      </w:r>
      <w:r w:rsidRPr="00AC6ED6">
        <w:rPr>
          <w:lang w:val="es-US"/>
        </w:rPr>
        <w:t xml:space="preserve">Se ha logrado el 100% de cumplimiento en </w:t>
      </w:r>
      <w:r w:rsidR="005E470F" w:rsidRPr="00AC6ED6">
        <w:rPr>
          <w:lang w:val="es-ES"/>
        </w:rPr>
        <w:t xml:space="preserve">el diseño e inicio de </w:t>
      </w:r>
      <w:r w:rsidRPr="00AC6ED6">
        <w:rPr>
          <w:lang w:val="es-US"/>
        </w:rPr>
        <w:t xml:space="preserve">la implementación de la Plataforma Regístrate, </w:t>
      </w:r>
      <w:r w:rsidR="0031370C" w:rsidRPr="00AC6ED6">
        <w:rPr>
          <w:lang w:val="es-ES"/>
        </w:rPr>
        <w:t>dirigida a</w:t>
      </w:r>
      <w:r w:rsidRPr="00AC6ED6">
        <w:rPr>
          <w:lang w:val="es-US"/>
        </w:rPr>
        <w:t xml:space="preserve"> instituciones</w:t>
      </w:r>
      <w:r w:rsidR="0031370C" w:rsidRPr="00AC6ED6">
        <w:rPr>
          <w:lang w:val="es-ES"/>
        </w:rPr>
        <w:t xml:space="preserve"> </w:t>
      </w:r>
      <w:r w:rsidRPr="00AC6ED6">
        <w:rPr>
          <w:lang w:val="es-US"/>
        </w:rPr>
        <w:t xml:space="preserve">como medio para fortalecer el Registro Social </w:t>
      </w:r>
      <w:r w:rsidRPr="00994823">
        <w:rPr>
          <w:lang w:val="es-US"/>
        </w:rPr>
        <w:t xml:space="preserve">Universal de Hogares. </w:t>
      </w:r>
    </w:p>
    <w:p w14:paraId="0572509B" w14:textId="216630D3" w:rsidR="008E24E0" w:rsidRPr="00994823" w:rsidRDefault="008E24E0" w:rsidP="00AC6ED6">
      <w:pPr>
        <w:spacing w:line="360" w:lineRule="auto"/>
        <w:jc w:val="both"/>
        <w:rPr>
          <w:lang w:val="es-US"/>
        </w:rPr>
      </w:pPr>
      <w:r w:rsidRPr="00994823">
        <w:rPr>
          <w:lang w:val="es-US"/>
        </w:rPr>
        <w:lastRenderedPageBreak/>
        <w:t>Esta plataforma proporciona acceso a instituciones aliadas mediante la firma de convenios interinstitucionales. A través de esta colaboración, el personal de estas instituciones</w:t>
      </w:r>
      <w:r w:rsidR="008D06FC">
        <w:rPr>
          <w:lang w:val="es-ES"/>
        </w:rPr>
        <w:t>, previamente capacitado en el llenado del CISEH,</w:t>
      </w:r>
      <w:r w:rsidRPr="00994823">
        <w:rPr>
          <w:lang w:val="es-US"/>
        </w:rPr>
        <w:t xml:space="preserve"> puede ingresar y actualizar datos de los hogares de las personas que acuden a sus instalaciones.</w:t>
      </w:r>
    </w:p>
    <w:p w14:paraId="409E8EB3" w14:textId="5F2E4A49" w:rsidR="008E24E0" w:rsidRDefault="008E24E0" w:rsidP="008E24E0">
      <w:pPr>
        <w:spacing w:line="360" w:lineRule="auto"/>
        <w:jc w:val="both"/>
        <w:rPr>
          <w:lang w:val="es-DO"/>
        </w:rPr>
      </w:pPr>
      <w:r>
        <w:rPr>
          <w:lang w:val="es-DO"/>
        </w:rPr>
        <w:t>Durante el año 2023</w:t>
      </w:r>
      <w:r w:rsidRPr="00C70E1A">
        <w:rPr>
          <w:lang w:val="es-DO"/>
        </w:rPr>
        <w:t>,</w:t>
      </w:r>
      <w:r>
        <w:rPr>
          <w:lang w:val="es-DO"/>
        </w:rPr>
        <w:t xml:space="preserve"> las </w:t>
      </w:r>
      <w:r w:rsidR="006A2484">
        <w:rPr>
          <w:lang w:val="es-DO"/>
        </w:rPr>
        <w:t>á</w:t>
      </w:r>
      <w:r>
        <w:rPr>
          <w:lang w:val="es-DO"/>
        </w:rPr>
        <w:t>reas su</w:t>
      </w:r>
      <w:r w:rsidR="006A2484">
        <w:rPr>
          <w:lang w:val="es-DO"/>
        </w:rPr>
        <w:t>s</w:t>
      </w:r>
      <w:r>
        <w:rPr>
          <w:lang w:val="es-DO"/>
        </w:rPr>
        <w:t>tantivas de la institución han colaborado</w:t>
      </w:r>
      <w:r w:rsidRPr="00C70E1A">
        <w:rPr>
          <w:lang w:val="es-DO"/>
        </w:rPr>
        <w:t xml:space="preserve"> estrechamente en la estructuración, revisión, prueba e implementación de la Plataforma de </w:t>
      </w:r>
      <w:r>
        <w:rPr>
          <w:lang w:val="es-DO"/>
        </w:rPr>
        <w:t>R</w:t>
      </w:r>
      <w:r w:rsidRPr="00C70E1A">
        <w:rPr>
          <w:lang w:val="es-DO"/>
        </w:rPr>
        <w:t xml:space="preserve">egistros de Instituciones. Esta plataforma fue concebida con el objetivo principal de proporcionar a las </w:t>
      </w:r>
      <w:r>
        <w:rPr>
          <w:lang w:val="es-DO"/>
        </w:rPr>
        <w:t xml:space="preserve">diferentes </w:t>
      </w:r>
      <w:r w:rsidRPr="00C70E1A">
        <w:rPr>
          <w:lang w:val="es-DO"/>
        </w:rPr>
        <w:t xml:space="preserve">instituciones </w:t>
      </w:r>
      <w:r>
        <w:rPr>
          <w:lang w:val="es-DO"/>
        </w:rPr>
        <w:t xml:space="preserve">y organismos </w:t>
      </w:r>
      <w:r w:rsidR="006A2484">
        <w:rPr>
          <w:lang w:val="es-DO"/>
        </w:rPr>
        <w:t xml:space="preserve">colaboradores </w:t>
      </w:r>
      <w:r w:rsidRPr="00C70E1A">
        <w:rPr>
          <w:lang w:val="es-DO"/>
        </w:rPr>
        <w:t>una herramienta que facilite el registro de</w:t>
      </w:r>
      <w:r>
        <w:rPr>
          <w:lang w:val="es-DO"/>
        </w:rPr>
        <w:t xml:space="preserve"> la población que asiste a sus instalaciones</w:t>
      </w:r>
      <w:r w:rsidRPr="00C70E1A">
        <w:rPr>
          <w:lang w:val="es-DO"/>
        </w:rPr>
        <w:t xml:space="preserve"> en </w:t>
      </w:r>
      <w:r>
        <w:rPr>
          <w:lang w:val="es-DO"/>
        </w:rPr>
        <w:t xml:space="preserve">la base de datos del </w:t>
      </w:r>
      <w:r w:rsidRPr="00C70E1A">
        <w:rPr>
          <w:lang w:val="es-DO"/>
        </w:rPr>
        <w:t>Sistema Único de Beneficiario (SIUBEN).</w:t>
      </w:r>
    </w:p>
    <w:p w14:paraId="1A3BBB34" w14:textId="1B783748" w:rsidR="008E24E0" w:rsidRPr="003D5D92" w:rsidRDefault="008E24E0" w:rsidP="008E24E0">
      <w:pPr>
        <w:spacing w:line="360" w:lineRule="auto"/>
        <w:jc w:val="both"/>
        <w:rPr>
          <w:lang w:val="es-DO"/>
        </w:rPr>
      </w:pPr>
      <w:r w:rsidRPr="003D5D92">
        <w:rPr>
          <w:lang w:val="es-DO"/>
        </w:rPr>
        <w:t xml:space="preserve">Se ha elaborado un documento detallado que establece los parámetros que deben seguir las variables, preguntas y categorías en el diseño del instrumento. Este documento incluye información esencial, como el tipo de variable, el formato de respuesta, los filtros, los saltos y las restricciones necesarios para la estructuración del aplicativo. Además, este documento cuenta con un esquema visual que presenta todas las posibles contradicciones de lógica que resultarían inadmisibles en relación con los objetivos del cuestionario. Este sólido marco de referencia </w:t>
      </w:r>
      <w:r w:rsidR="008D06FC" w:rsidRPr="003D5D92">
        <w:rPr>
          <w:lang w:val="es-DO"/>
        </w:rPr>
        <w:t>s</w:t>
      </w:r>
      <w:r w:rsidR="008D06FC">
        <w:rPr>
          <w:lang w:val="es-DO"/>
        </w:rPr>
        <w:t xml:space="preserve">irvió </w:t>
      </w:r>
      <w:r w:rsidRPr="003D5D92">
        <w:rPr>
          <w:lang w:val="es-DO"/>
        </w:rPr>
        <w:t>como base para el desarrollo del aplicativo.</w:t>
      </w:r>
    </w:p>
    <w:p w14:paraId="0EF2F8B4" w14:textId="0ED71E43" w:rsidR="008E24E0" w:rsidRPr="008E24E0" w:rsidRDefault="002801E2" w:rsidP="008E24E0">
      <w:pPr>
        <w:spacing w:line="360" w:lineRule="auto"/>
        <w:jc w:val="both"/>
        <w:rPr>
          <w:lang w:val="es-DO"/>
        </w:rPr>
      </w:pPr>
      <w:r w:rsidRPr="003D5D92">
        <w:rPr>
          <w:lang w:val="es-DO"/>
        </w:rPr>
        <w:t xml:space="preserve">Asimismo, se ha diseñado un sistema de ayuda integral que ofrece orientación tanto al entrevistado como al entrevistador en cada pregunta del </w:t>
      </w:r>
      <w:r w:rsidRPr="003D5D92">
        <w:rPr>
          <w:lang w:val="es-DO"/>
        </w:rPr>
        <w:lastRenderedPageBreak/>
        <w:t>cuestionario, proporcionando información valiosa sobre la naturaleza de las preguntas y posibles respuestas.</w:t>
      </w:r>
    </w:p>
    <w:p w14:paraId="12DAB66B" w14:textId="614D9279" w:rsidR="008E24E0" w:rsidRPr="00ED0713" w:rsidRDefault="0082420E" w:rsidP="0082420E">
      <w:pPr>
        <w:spacing w:line="360" w:lineRule="auto"/>
        <w:jc w:val="both"/>
        <w:rPr>
          <w:lang w:val="es-DO"/>
        </w:rPr>
      </w:pPr>
      <w:r w:rsidRPr="00ED0713">
        <w:rPr>
          <w:lang w:val="es-DO"/>
        </w:rPr>
        <w:t xml:space="preserve">A partir del </w:t>
      </w:r>
      <w:r w:rsidR="002801E2">
        <w:rPr>
          <w:lang w:val="es-DO"/>
        </w:rPr>
        <w:t>2do</w:t>
      </w:r>
      <w:r w:rsidRPr="00ED0713">
        <w:rPr>
          <w:lang w:val="es-DO"/>
        </w:rPr>
        <w:t xml:space="preserve"> semestre</w:t>
      </w:r>
      <w:r w:rsidR="002801E2">
        <w:rPr>
          <w:lang w:val="es-DO"/>
        </w:rPr>
        <w:t xml:space="preserve"> 2023</w:t>
      </w:r>
      <w:r w:rsidRPr="00ED0713">
        <w:rPr>
          <w:lang w:val="es-DO"/>
        </w:rPr>
        <w:t xml:space="preserve"> se presentó la plataforma a instituciones claves y con alta demanda de visitas de la ciudadanía y de igual se desarrolló el piloto para la validar el aplicativo y su funcionalidad, logrando registrar 805 nuevos hogares en un lapso de 3 semanas, </w:t>
      </w:r>
      <w:r w:rsidR="002801E2">
        <w:rPr>
          <w:lang w:val="es-DO"/>
        </w:rPr>
        <w:t xml:space="preserve">El Programa </w:t>
      </w:r>
      <w:r w:rsidRPr="00ED0713">
        <w:rPr>
          <w:lang w:val="es-DO"/>
        </w:rPr>
        <w:t xml:space="preserve">Supérate y </w:t>
      </w:r>
      <w:r w:rsidR="002801E2">
        <w:rPr>
          <w:lang w:val="es-DO"/>
        </w:rPr>
        <w:t xml:space="preserve">el </w:t>
      </w:r>
      <w:r w:rsidR="002801E2" w:rsidRPr="00C53816">
        <w:rPr>
          <w:lang w:val="es-DO"/>
        </w:rPr>
        <w:t>Centro de Orientación e Investigación Integral (COIN)</w:t>
      </w:r>
      <w:r w:rsidRPr="00ED0713">
        <w:rPr>
          <w:lang w:val="es-DO"/>
        </w:rPr>
        <w:t xml:space="preserve"> fueron las implementadoras del piloto.</w:t>
      </w:r>
    </w:p>
    <w:p w14:paraId="6F41DEBB" w14:textId="0FA47B18" w:rsidR="0082420E" w:rsidRPr="002801E2" w:rsidRDefault="002801E2" w:rsidP="00033241">
      <w:pPr>
        <w:pStyle w:val="ListParagraph"/>
        <w:numPr>
          <w:ilvl w:val="0"/>
          <w:numId w:val="22"/>
        </w:numPr>
        <w:spacing w:line="360" w:lineRule="auto"/>
        <w:jc w:val="both"/>
        <w:rPr>
          <w:lang w:val="es-DO"/>
        </w:rPr>
      </w:pPr>
      <w:r w:rsidRPr="002801E2">
        <w:rPr>
          <w:lang w:val="es-DO"/>
        </w:rPr>
        <w:t>Se ha alcanzado un logro del 100% en el rediseño de la nueva operativa para que se ajuste a la ficha CISEH (Cuestionario de Información Socioeconómica de Hogares). Este éxito se traduce en la realización de las siguientes acciones, las cuales forman parte del CORE SIUBEN:</w:t>
      </w:r>
    </w:p>
    <w:p w14:paraId="4D0A9B0D" w14:textId="77777777" w:rsidR="0082420E" w:rsidRPr="002801E2" w:rsidRDefault="0082420E" w:rsidP="00033241">
      <w:pPr>
        <w:pStyle w:val="ListParagraph"/>
        <w:numPr>
          <w:ilvl w:val="1"/>
          <w:numId w:val="22"/>
        </w:numPr>
        <w:spacing w:line="360" w:lineRule="auto"/>
        <w:jc w:val="both"/>
        <w:rPr>
          <w:lang w:val="es-DO"/>
        </w:rPr>
      </w:pPr>
      <w:r w:rsidRPr="002801E2">
        <w:rPr>
          <w:lang w:val="es-DO"/>
        </w:rPr>
        <w:t xml:space="preserve">Adaptación del Sistema de dispositivos móviles, </w:t>
      </w:r>
    </w:p>
    <w:p w14:paraId="2AEB29F3" w14:textId="77777777" w:rsidR="0082420E" w:rsidRPr="002801E2" w:rsidRDefault="0082420E" w:rsidP="00033241">
      <w:pPr>
        <w:pStyle w:val="ListParagraph"/>
        <w:numPr>
          <w:ilvl w:val="1"/>
          <w:numId w:val="22"/>
        </w:numPr>
        <w:spacing w:line="360" w:lineRule="auto"/>
        <w:jc w:val="both"/>
        <w:rPr>
          <w:lang w:val="es-DO"/>
        </w:rPr>
      </w:pPr>
      <w:r w:rsidRPr="002801E2">
        <w:rPr>
          <w:lang w:val="es-DO"/>
        </w:rPr>
        <w:t xml:space="preserve">Mejora a la gestión de solicitudes, </w:t>
      </w:r>
    </w:p>
    <w:p w14:paraId="1AB51C28" w14:textId="77777777" w:rsidR="0082420E" w:rsidRPr="002801E2" w:rsidRDefault="0082420E" w:rsidP="00033241">
      <w:pPr>
        <w:pStyle w:val="ListParagraph"/>
        <w:numPr>
          <w:ilvl w:val="1"/>
          <w:numId w:val="22"/>
        </w:numPr>
        <w:spacing w:line="360" w:lineRule="auto"/>
        <w:jc w:val="both"/>
        <w:rPr>
          <w:lang w:val="es-DO"/>
        </w:rPr>
      </w:pPr>
      <w:r w:rsidRPr="002801E2">
        <w:rPr>
          <w:lang w:val="es-DO"/>
        </w:rPr>
        <w:t>Mejora del sistema de certificación de los datos.</w:t>
      </w:r>
    </w:p>
    <w:p w14:paraId="280CB200" w14:textId="77777777" w:rsidR="00A41B75" w:rsidRDefault="002801E2" w:rsidP="00A41B75">
      <w:pPr>
        <w:spacing w:line="360" w:lineRule="auto"/>
        <w:jc w:val="both"/>
        <w:rPr>
          <w:lang w:val="es-DO"/>
        </w:rPr>
      </w:pPr>
      <w:r w:rsidRPr="002801E2">
        <w:rPr>
          <w:lang w:val="es-DO"/>
        </w:rPr>
        <w:t xml:space="preserve">Este resultado no solo responde a la visión de la alta dirección de contar con una plataforma adaptada a las nuevas necesidades, sino que también se ajusta al crecimiento </w:t>
      </w:r>
      <w:r w:rsidR="005332C1">
        <w:rPr>
          <w:lang w:val="es-DO"/>
        </w:rPr>
        <w:t xml:space="preserve">y actualización </w:t>
      </w:r>
      <w:r w:rsidRPr="002801E2">
        <w:rPr>
          <w:lang w:val="es-DO"/>
        </w:rPr>
        <w:t xml:space="preserve">constante de la base de datos de </w:t>
      </w:r>
      <w:r w:rsidR="0031370C">
        <w:rPr>
          <w:lang w:val="es-DO"/>
        </w:rPr>
        <w:t>actuales y potenciales hogares</w:t>
      </w:r>
      <w:r w:rsidR="0031370C" w:rsidRPr="002801E2">
        <w:rPr>
          <w:lang w:val="es-DO"/>
        </w:rPr>
        <w:t xml:space="preserve"> </w:t>
      </w:r>
      <w:r w:rsidRPr="002801E2">
        <w:rPr>
          <w:lang w:val="es-DO"/>
        </w:rPr>
        <w:t>beneficiarios</w:t>
      </w:r>
      <w:r w:rsidR="00A41B75">
        <w:rPr>
          <w:lang w:val="es-DO"/>
        </w:rPr>
        <w:t>.</w:t>
      </w:r>
      <w:r w:rsidRPr="002801E2">
        <w:rPr>
          <w:lang w:val="es-DO"/>
        </w:rPr>
        <w:t xml:space="preserve"> </w:t>
      </w:r>
    </w:p>
    <w:p w14:paraId="070B68B1" w14:textId="77777777" w:rsidR="0095768D" w:rsidRDefault="00DC6F93" w:rsidP="00A41B75">
      <w:pPr>
        <w:spacing w:line="360" w:lineRule="auto"/>
        <w:jc w:val="both"/>
        <w:rPr>
          <w:lang w:val="es-DO"/>
        </w:rPr>
      </w:pPr>
      <w:r w:rsidRPr="00DC6F93">
        <w:rPr>
          <w:lang w:val="es-DO"/>
        </w:rPr>
        <w:t xml:space="preserve">Se ha avanzado significativamente en la estrategia de interoperabilidad, una pieza clave para lograr la conformación del </w:t>
      </w:r>
    </w:p>
    <w:p w14:paraId="58B688C8" w14:textId="77777777" w:rsidR="0095768D" w:rsidRDefault="0095768D" w:rsidP="00A41B75">
      <w:pPr>
        <w:spacing w:line="360" w:lineRule="auto"/>
        <w:jc w:val="both"/>
        <w:rPr>
          <w:lang w:val="es-DO"/>
        </w:rPr>
      </w:pPr>
    </w:p>
    <w:p w14:paraId="74FE461B" w14:textId="5BBC0FC9" w:rsidR="0082420E" w:rsidRPr="00DC6F93" w:rsidRDefault="00DC6F93" w:rsidP="00A41B75">
      <w:pPr>
        <w:spacing w:line="360" w:lineRule="auto"/>
        <w:jc w:val="both"/>
        <w:rPr>
          <w:lang w:val="es-DO"/>
        </w:rPr>
      </w:pPr>
      <w:r w:rsidRPr="00DC6F93">
        <w:rPr>
          <w:lang w:val="es-DO"/>
        </w:rPr>
        <w:lastRenderedPageBreak/>
        <w:t xml:space="preserve">Registro Social Universal de Hogares </w:t>
      </w:r>
      <w:r w:rsidR="005332C1">
        <w:rPr>
          <w:lang w:val="es-DO"/>
        </w:rPr>
        <w:t xml:space="preserve">(RSUH) </w:t>
      </w:r>
      <w:r w:rsidRPr="00DC6F93">
        <w:rPr>
          <w:lang w:val="es-DO"/>
        </w:rPr>
        <w:t>y el Registro Único de Beneficiarios</w:t>
      </w:r>
      <w:r w:rsidR="005332C1">
        <w:rPr>
          <w:lang w:val="es-DO"/>
        </w:rPr>
        <w:t xml:space="preserve"> (RUB)</w:t>
      </w:r>
      <w:r w:rsidRPr="00DC6F93">
        <w:rPr>
          <w:lang w:val="es-DO"/>
        </w:rPr>
        <w:t>. La interoperabilidad se ha establecido mediante la conexión con bases de datos administrativas de instituciones pertenecientes al sistema de protección social y aquellas que ejecutan programas para promover el desarrollo socioeconómico y el bienestar de la ciudadanía. En el transcurso del año 2023, se ha completado la definición de los protocolos de interoperabilidad que el SIUBEN utilizará para administrar la infraestructura correspondiente.</w:t>
      </w:r>
    </w:p>
    <w:p w14:paraId="59D4675A" w14:textId="7BAD421B" w:rsidR="0082420E" w:rsidRPr="00ED0713" w:rsidRDefault="00DC6F93" w:rsidP="0082420E">
      <w:pPr>
        <w:spacing w:line="360" w:lineRule="auto"/>
        <w:jc w:val="both"/>
        <w:rPr>
          <w:lang w:val="es-DO"/>
        </w:rPr>
      </w:pPr>
      <w:r w:rsidRPr="00DC6F93">
        <w:rPr>
          <w:lang w:val="es-DO"/>
        </w:rPr>
        <w:t>En este contexto, se ha dado prioridad a la implementación de la interoperabilidad con las siguientes instituciones, marcando un paso crucial en la integración de sus datos</w:t>
      </w:r>
      <w:r w:rsidR="00A35478">
        <w:rPr>
          <w:lang w:val="es-DO"/>
        </w:rPr>
        <w:t>.</w:t>
      </w:r>
    </w:p>
    <w:p w14:paraId="448DD71D" w14:textId="08E4CE83" w:rsidR="0082420E" w:rsidRPr="00DC6F93" w:rsidRDefault="00DC6F93" w:rsidP="00033241">
      <w:pPr>
        <w:pStyle w:val="ListParagraph"/>
        <w:numPr>
          <w:ilvl w:val="1"/>
          <w:numId w:val="22"/>
        </w:numPr>
        <w:spacing w:line="360" w:lineRule="auto"/>
        <w:jc w:val="both"/>
        <w:rPr>
          <w:lang w:val="es-DO"/>
        </w:rPr>
      </w:pPr>
      <w:r>
        <w:rPr>
          <w:lang w:val="es-DO"/>
        </w:rPr>
        <w:t>Seguro Nacional de Salud (</w:t>
      </w:r>
      <w:r w:rsidR="0082420E" w:rsidRPr="00DC6F93">
        <w:rPr>
          <w:lang w:val="es-DO"/>
        </w:rPr>
        <w:t>SeNaSa</w:t>
      </w:r>
      <w:r>
        <w:rPr>
          <w:lang w:val="es-DO"/>
        </w:rPr>
        <w:t>)</w:t>
      </w:r>
    </w:p>
    <w:p w14:paraId="10825133" w14:textId="446BBD4F" w:rsidR="0082420E" w:rsidRPr="00DC6F93" w:rsidRDefault="00DC6F93" w:rsidP="00033241">
      <w:pPr>
        <w:pStyle w:val="ListParagraph"/>
        <w:numPr>
          <w:ilvl w:val="1"/>
          <w:numId w:val="22"/>
        </w:numPr>
        <w:spacing w:line="360" w:lineRule="auto"/>
        <w:jc w:val="both"/>
        <w:rPr>
          <w:lang w:val="es-DO"/>
        </w:rPr>
      </w:pPr>
      <w:r>
        <w:rPr>
          <w:lang w:val="es-DO"/>
        </w:rPr>
        <w:t>Superintendencia de Salud y Riesgos Laborales (</w:t>
      </w:r>
      <w:r w:rsidR="0082420E" w:rsidRPr="00DC6F93">
        <w:rPr>
          <w:lang w:val="es-DO"/>
        </w:rPr>
        <w:t>SISALRIL</w:t>
      </w:r>
      <w:r>
        <w:rPr>
          <w:lang w:val="es-DO"/>
        </w:rPr>
        <w:t>)</w:t>
      </w:r>
    </w:p>
    <w:p w14:paraId="7271C6F3" w14:textId="4D758B47" w:rsidR="0082420E" w:rsidRPr="00DC6F93" w:rsidRDefault="00DC6F93" w:rsidP="00033241">
      <w:pPr>
        <w:pStyle w:val="ListParagraph"/>
        <w:numPr>
          <w:ilvl w:val="1"/>
          <w:numId w:val="22"/>
        </w:numPr>
        <w:spacing w:line="360" w:lineRule="auto"/>
        <w:jc w:val="both"/>
        <w:rPr>
          <w:lang w:val="es-DO"/>
        </w:rPr>
      </w:pPr>
      <w:r>
        <w:rPr>
          <w:lang w:val="es-DO"/>
        </w:rPr>
        <w:t>Consejo Nacional de Personas Enve</w:t>
      </w:r>
      <w:r w:rsidR="005332C1">
        <w:rPr>
          <w:lang w:val="es-DO"/>
        </w:rPr>
        <w:t>j</w:t>
      </w:r>
      <w:r>
        <w:rPr>
          <w:lang w:val="es-DO"/>
        </w:rPr>
        <w:t>ecientes (</w:t>
      </w:r>
      <w:r w:rsidR="0082420E" w:rsidRPr="00DC6F93">
        <w:rPr>
          <w:lang w:val="es-DO"/>
        </w:rPr>
        <w:t>CONAPE</w:t>
      </w:r>
      <w:r>
        <w:rPr>
          <w:lang w:val="es-DO"/>
        </w:rPr>
        <w:t>)</w:t>
      </w:r>
    </w:p>
    <w:p w14:paraId="11EA45AD" w14:textId="246A41DD" w:rsidR="0082420E" w:rsidRPr="00DC6F93" w:rsidRDefault="00DC6F93" w:rsidP="00033241">
      <w:pPr>
        <w:pStyle w:val="ListParagraph"/>
        <w:numPr>
          <w:ilvl w:val="1"/>
          <w:numId w:val="22"/>
        </w:numPr>
        <w:spacing w:line="360" w:lineRule="auto"/>
        <w:jc w:val="both"/>
        <w:rPr>
          <w:lang w:val="es-DO"/>
        </w:rPr>
      </w:pPr>
      <w:r>
        <w:rPr>
          <w:lang w:val="es-DO"/>
        </w:rPr>
        <w:t>Consejo Nacional de Discapacidad (</w:t>
      </w:r>
      <w:r w:rsidR="0082420E" w:rsidRPr="00DC6F93">
        <w:rPr>
          <w:lang w:val="es-DO"/>
        </w:rPr>
        <w:t>CONADIS</w:t>
      </w:r>
      <w:r>
        <w:rPr>
          <w:lang w:val="es-DO"/>
        </w:rPr>
        <w:t>)</w:t>
      </w:r>
    </w:p>
    <w:p w14:paraId="637FB8D0" w14:textId="663E02ED" w:rsidR="0082420E" w:rsidRPr="00DC6F93" w:rsidRDefault="00DC6F93" w:rsidP="00033241">
      <w:pPr>
        <w:pStyle w:val="ListParagraph"/>
        <w:numPr>
          <w:ilvl w:val="1"/>
          <w:numId w:val="22"/>
        </w:numPr>
        <w:spacing w:line="360" w:lineRule="auto"/>
        <w:jc w:val="both"/>
        <w:rPr>
          <w:lang w:val="es-DO"/>
        </w:rPr>
      </w:pPr>
      <w:r>
        <w:rPr>
          <w:lang w:val="es-DO"/>
        </w:rPr>
        <w:t>Instituto Nacional de Atención Integral a la Primera Infancia (</w:t>
      </w:r>
      <w:r w:rsidR="0082420E" w:rsidRPr="00DC6F93">
        <w:rPr>
          <w:lang w:val="es-DO"/>
        </w:rPr>
        <w:t>INAIPI</w:t>
      </w:r>
      <w:r>
        <w:rPr>
          <w:lang w:val="es-DO"/>
        </w:rPr>
        <w:t>)</w:t>
      </w:r>
    </w:p>
    <w:p w14:paraId="35E201E4" w14:textId="23110FB6" w:rsidR="0082420E" w:rsidRPr="00DC6F93" w:rsidRDefault="00DC6F93" w:rsidP="00033241">
      <w:pPr>
        <w:pStyle w:val="ListParagraph"/>
        <w:numPr>
          <w:ilvl w:val="1"/>
          <w:numId w:val="22"/>
        </w:numPr>
        <w:spacing w:line="360" w:lineRule="auto"/>
        <w:jc w:val="both"/>
        <w:rPr>
          <w:lang w:val="es-DO"/>
        </w:rPr>
      </w:pPr>
      <w:r>
        <w:rPr>
          <w:lang w:val="es-DO"/>
        </w:rPr>
        <w:t>Instituto Nacional de Formación Técnico Profesional (</w:t>
      </w:r>
      <w:r w:rsidR="0082420E" w:rsidRPr="00DC6F93">
        <w:rPr>
          <w:lang w:val="es-DO"/>
        </w:rPr>
        <w:t>INFOTEP</w:t>
      </w:r>
      <w:r>
        <w:rPr>
          <w:lang w:val="es-DO"/>
        </w:rPr>
        <w:t>)</w:t>
      </w:r>
    </w:p>
    <w:p w14:paraId="3A6F6B1C" w14:textId="435A466A" w:rsidR="0082420E" w:rsidRPr="00DC6F93" w:rsidRDefault="00DC6F93" w:rsidP="00033241">
      <w:pPr>
        <w:pStyle w:val="ListParagraph"/>
        <w:numPr>
          <w:ilvl w:val="1"/>
          <w:numId w:val="22"/>
        </w:numPr>
        <w:spacing w:line="360" w:lineRule="auto"/>
        <w:jc w:val="both"/>
        <w:rPr>
          <w:lang w:val="es-DO"/>
        </w:rPr>
      </w:pPr>
      <w:r>
        <w:rPr>
          <w:lang w:val="es-DO"/>
        </w:rPr>
        <w:t xml:space="preserve">Programa </w:t>
      </w:r>
      <w:r w:rsidR="0082420E" w:rsidRPr="00DC6F93">
        <w:rPr>
          <w:lang w:val="es-DO"/>
        </w:rPr>
        <w:t>Supérate</w:t>
      </w:r>
    </w:p>
    <w:p w14:paraId="5F6CDE7F" w14:textId="7B003371" w:rsidR="0082420E" w:rsidRPr="00DC6F93" w:rsidRDefault="00DC6F93" w:rsidP="00033241">
      <w:pPr>
        <w:pStyle w:val="ListParagraph"/>
        <w:numPr>
          <w:ilvl w:val="1"/>
          <w:numId w:val="22"/>
        </w:numPr>
        <w:spacing w:line="360" w:lineRule="auto"/>
        <w:jc w:val="both"/>
        <w:rPr>
          <w:lang w:val="es-DO"/>
        </w:rPr>
      </w:pPr>
      <w:r>
        <w:rPr>
          <w:lang w:val="es-DO"/>
        </w:rPr>
        <w:t>Administradora de Subsidios Sociales (</w:t>
      </w:r>
      <w:r w:rsidR="0082420E" w:rsidRPr="00DC6F93">
        <w:rPr>
          <w:lang w:val="es-DO"/>
        </w:rPr>
        <w:t>ADESS</w:t>
      </w:r>
      <w:r>
        <w:rPr>
          <w:lang w:val="es-DO"/>
        </w:rPr>
        <w:t>)</w:t>
      </w:r>
    </w:p>
    <w:p w14:paraId="6EA0995B" w14:textId="77777777" w:rsidR="0082420E" w:rsidRPr="00DC6F93" w:rsidRDefault="0082420E" w:rsidP="00033241">
      <w:pPr>
        <w:pStyle w:val="ListParagraph"/>
        <w:numPr>
          <w:ilvl w:val="1"/>
          <w:numId w:val="22"/>
        </w:numPr>
        <w:spacing w:line="360" w:lineRule="auto"/>
        <w:jc w:val="both"/>
        <w:rPr>
          <w:lang w:val="es-DO"/>
        </w:rPr>
      </w:pPr>
      <w:r w:rsidRPr="00DC6F93">
        <w:rPr>
          <w:lang w:val="es-DO"/>
        </w:rPr>
        <w:t>Gabinete de Familia</w:t>
      </w:r>
    </w:p>
    <w:p w14:paraId="36005268" w14:textId="77777777" w:rsidR="0095768D" w:rsidRDefault="00DC104C" w:rsidP="00033241">
      <w:pPr>
        <w:pStyle w:val="ListParagraph"/>
        <w:numPr>
          <w:ilvl w:val="0"/>
          <w:numId w:val="22"/>
        </w:numPr>
        <w:spacing w:line="360" w:lineRule="auto"/>
        <w:jc w:val="both"/>
        <w:rPr>
          <w:lang w:val="es-DO"/>
        </w:rPr>
      </w:pPr>
      <w:r w:rsidRPr="00DC104C">
        <w:rPr>
          <w:lang w:val="es-DO"/>
        </w:rPr>
        <w:t xml:space="preserve">Avances significativos en la implementación del Data Warehouse durante el año 2023. La planificación ha sido </w:t>
      </w:r>
    </w:p>
    <w:p w14:paraId="7AAF7D9B" w14:textId="77777777" w:rsidR="0095768D" w:rsidRDefault="0095768D" w:rsidP="0095768D">
      <w:pPr>
        <w:pStyle w:val="ListParagraph"/>
        <w:spacing w:line="360" w:lineRule="auto"/>
        <w:jc w:val="both"/>
        <w:rPr>
          <w:lang w:val="es-DO"/>
        </w:rPr>
      </w:pPr>
    </w:p>
    <w:p w14:paraId="776BFC06" w14:textId="4566253D" w:rsidR="00143340" w:rsidRPr="00DC104C" w:rsidRDefault="00DC104C" w:rsidP="0095768D">
      <w:pPr>
        <w:pStyle w:val="ListParagraph"/>
        <w:spacing w:line="360" w:lineRule="auto"/>
        <w:jc w:val="both"/>
        <w:rPr>
          <w:lang w:val="es-DO"/>
        </w:rPr>
      </w:pPr>
      <w:r w:rsidRPr="00DC104C">
        <w:rPr>
          <w:lang w:val="es-DO"/>
        </w:rPr>
        <w:lastRenderedPageBreak/>
        <w:t xml:space="preserve">integral, abarcando el diseño, desarrollo y formulación de la estructura destinada a </w:t>
      </w:r>
      <w:r w:rsidRPr="00A35478">
        <w:rPr>
          <w:lang w:val="es-DO"/>
        </w:rPr>
        <w:t>SIUBEN</w:t>
      </w:r>
      <w:r w:rsidR="00A35478">
        <w:rPr>
          <w:lang w:val="es-DO"/>
        </w:rPr>
        <w:t xml:space="preserve"> </w:t>
      </w:r>
      <w:r w:rsidRPr="00DC104C">
        <w:rPr>
          <w:lang w:val="es-DO"/>
        </w:rPr>
        <w:t xml:space="preserve">y la Base de Datos </w:t>
      </w:r>
      <w:r w:rsidR="008C3FAA">
        <w:rPr>
          <w:lang w:val="es-DO"/>
        </w:rPr>
        <w:t xml:space="preserve">del </w:t>
      </w:r>
      <w:r w:rsidRPr="00DC104C">
        <w:rPr>
          <w:lang w:val="es-DO"/>
        </w:rPr>
        <w:t>RSU</w:t>
      </w:r>
      <w:r w:rsidR="008C3FAA">
        <w:rPr>
          <w:lang w:val="es-DO"/>
        </w:rPr>
        <w:t>H</w:t>
      </w:r>
      <w:r w:rsidRPr="00DC104C">
        <w:rPr>
          <w:lang w:val="es-DO"/>
        </w:rPr>
        <w:t>. Este ambicioso proyecto tiene como propósito fundamental respaldar la visión estratégica de la alta dirección, que busca contar con un repositorio centralizado, unificado, coherente y normalizado.</w:t>
      </w:r>
      <w:r w:rsidR="00143340" w:rsidRPr="00DC104C">
        <w:rPr>
          <w:lang w:val="es-DO"/>
        </w:rPr>
        <w:t xml:space="preserve"> </w:t>
      </w:r>
    </w:p>
    <w:p w14:paraId="2CA8F7FE" w14:textId="77777777" w:rsidR="00455ABA" w:rsidRPr="00455ABA" w:rsidRDefault="00455ABA" w:rsidP="00455ABA">
      <w:pPr>
        <w:spacing w:line="360" w:lineRule="auto"/>
        <w:jc w:val="both"/>
        <w:rPr>
          <w:lang w:val="es-DO"/>
        </w:rPr>
      </w:pPr>
      <w:r w:rsidRPr="00455ABA">
        <w:rPr>
          <w:lang w:val="es-DO"/>
        </w:rPr>
        <w:t>Para llevar a término esta implementación fueron realizadas las siguientes actividades:</w:t>
      </w:r>
    </w:p>
    <w:p w14:paraId="693E9B85" w14:textId="77777777" w:rsidR="00455ABA" w:rsidRPr="00DC104C" w:rsidRDefault="00455ABA" w:rsidP="00033241">
      <w:pPr>
        <w:pStyle w:val="ListParagraph"/>
        <w:numPr>
          <w:ilvl w:val="0"/>
          <w:numId w:val="23"/>
        </w:numPr>
        <w:spacing w:line="360" w:lineRule="auto"/>
        <w:jc w:val="both"/>
        <w:rPr>
          <w:lang w:val="es-DO"/>
        </w:rPr>
      </w:pPr>
      <w:r w:rsidRPr="00DC104C">
        <w:rPr>
          <w:lang w:val="es-DO"/>
        </w:rPr>
        <w:t>Levantamiento de la estructura fuente.</w:t>
      </w:r>
    </w:p>
    <w:p w14:paraId="21E12BC3" w14:textId="77777777" w:rsidR="00455ABA" w:rsidRPr="00DC104C" w:rsidRDefault="00455ABA" w:rsidP="00033241">
      <w:pPr>
        <w:pStyle w:val="ListParagraph"/>
        <w:numPr>
          <w:ilvl w:val="0"/>
          <w:numId w:val="23"/>
        </w:numPr>
        <w:spacing w:line="360" w:lineRule="auto"/>
        <w:jc w:val="both"/>
        <w:rPr>
          <w:lang w:val="es-DO"/>
        </w:rPr>
      </w:pPr>
      <w:r w:rsidRPr="00DC104C">
        <w:rPr>
          <w:lang w:val="es-DO"/>
        </w:rPr>
        <w:t>Se crearon las tablas destinos para guardar todos los datos existentes y los nuevos.</w:t>
      </w:r>
    </w:p>
    <w:p w14:paraId="5658A7A3" w14:textId="77777777" w:rsidR="00455ABA" w:rsidRPr="00DC104C" w:rsidRDefault="00455ABA" w:rsidP="00033241">
      <w:pPr>
        <w:pStyle w:val="ListParagraph"/>
        <w:numPr>
          <w:ilvl w:val="0"/>
          <w:numId w:val="23"/>
        </w:numPr>
        <w:spacing w:line="360" w:lineRule="auto"/>
        <w:jc w:val="both"/>
        <w:rPr>
          <w:lang w:val="es-DO"/>
        </w:rPr>
      </w:pPr>
      <w:r w:rsidRPr="00DC104C">
        <w:rPr>
          <w:lang w:val="es-DO"/>
        </w:rPr>
        <w:t>Se crearon las tablas descriptivas de las variables que influyen en el ICV.</w:t>
      </w:r>
    </w:p>
    <w:p w14:paraId="22240337" w14:textId="7D20739B" w:rsidR="00455ABA" w:rsidRPr="00DC104C" w:rsidRDefault="00455ABA" w:rsidP="00033241">
      <w:pPr>
        <w:pStyle w:val="ListParagraph"/>
        <w:numPr>
          <w:ilvl w:val="0"/>
          <w:numId w:val="23"/>
        </w:numPr>
        <w:spacing w:line="360" w:lineRule="auto"/>
        <w:rPr>
          <w:lang w:val="es-DO"/>
        </w:rPr>
      </w:pPr>
      <w:r w:rsidRPr="00DC104C">
        <w:rPr>
          <w:lang w:val="es-DO"/>
        </w:rPr>
        <w:t>Se</w:t>
      </w:r>
      <w:r w:rsidRPr="00DC104C">
        <w:rPr>
          <w:lang w:val="es-DO"/>
        </w:rPr>
        <w:tab/>
        <w:t>crearon</w:t>
      </w:r>
      <w:r w:rsidR="00DC104C" w:rsidRPr="00DC104C">
        <w:rPr>
          <w:lang w:val="es-DO"/>
        </w:rPr>
        <w:t xml:space="preserve"> </w:t>
      </w:r>
      <w:r w:rsidRPr="00DC104C">
        <w:rPr>
          <w:lang w:val="es-DO"/>
        </w:rPr>
        <w:t>las</w:t>
      </w:r>
      <w:r w:rsidRPr="00DC104C">
        <w:rPr>
          <w:lang w:val="es-DO"/>
        </w:rPr>
        <w:tab/>
        <w:t>conexiones</w:t>
      </w:r>
      <w:r w:rsidRPr="00DC104C">
        <w:rPr>
          <w:lang w:val="es-DO"/>
        </w:rPr>
        <w:tab/>
        <w:t>que</w:t>
      </w:r>
      <w:r w:rsidR="00DC104C" w:rsidRPr="00DC104C">
        <w:rPr>
          <w:lang w:val="es-DO"/>
        </w:rPr>
        <w:t xml:space="preserve"> </w:t>
      </w:r>
      <w:r w:rsidRPr="00DC104C">
        <w:rPr>
          <w:lang w:val="es-DO"/>
        </w:rPr>
        <w:t>permiten</w:t>
      </w:r>
      <w:r w:rsidRPr="00DC104C">
        <w:rPr>
          <w:lang w:val="es-DO"/>
        </w:rPr>
        <w:tab/>
        <w:t>al</w:t>
      </w:r>
      <w:r w:rsidR="00DC104C" w:rsidRPr="00DC104C">
        <w:rPr>
          <w:lang w:val="es-DO"/>
        </w:rPr>
        <w:t xml:space="preserve"> </w:t>
      </w:r>
      <w:r w:rsidRPr="00DC104C">
        <w:rPr>
          <w:lang w:val="es-DO"/>
        </w:rPr>
        <w:t>servicio</w:t>
      </w:r>
      <w:r w:rsidRPr="00DC104C">
        <w:rPr>
          <w:lang w:val="es-DO"/>
        </w:rPr>
        <w:tab/>
        <w:t>de integración, insertar a las bases de datos.</w:t>
      </w:r>
    </w:p>
    <w:p w14:paraId="5A9C1724" w14:textId="77777777" w:rsidR="00455ABA" w:rsidRPr="00DC104C" w:rsidRDefault="00455ABA" w:rsidP="00033241">
      <w:pPr>
        <w:pStyle w:val="ListParagraph"/>
        <w:numPr>
          <w:ilvl w:val="0"/>
          <w:numId w:val="23"/>
        </w:numPr>
        <w:spacing w:line="360" w:lineRule="auto"/>
        <w:jc w:val="both"/>
        <w:rPr>
          <w:lang w:val="es-DO"/>
        </w:rPr>
      </w:pPr>
      <w:r w:rsidRPr="00DC104C">
        <w:rPr>
          <w:lang w:val="es-DO"/>
        </w:rPr>
        <w:t>Se creó las conexiones para que el servicio de reporte se conecte a las bases de datos.</w:t>
      </w:r>
    </w:p>
    <w:p w14:paraId="3130A8D4" w14:textId="77777777" w:rsidR="00455ABA" w:rsidRPr="00DC104C" w:rsidRDefault="00455ABA" w:rsidP="00033241">
      <w:pPr>
        <w:pStyle w:val="ListParagraph"/>
        <w:numPr>
          <w:ilvl w:val="0"/>
          <w:numId w:val="23"/>
        </w:numPr>
        <w:spacing w:line="360" w:lineRule="auto"/>
        <w:jc w:val="both"/>
        <w:rPr>
          <w:lang w:val="es-DO"/>
        </w:rPr>
      </w:pPr>
      <w:r w:rsidRPr="00DC104C">
        <w:rPr>
          <w:lang w:val="es-DO"/>
        </w:rPr>
        <w:t>Se crearon las tablas para cargar de los módulos adicionales.</w:t>
      </w:r>
    </w:p>
    <w:p w14:paraId="32C9A44F" w14:textId="78C74612" w:rsidR="00455ABA" w:rsidRPr="00DC104C" w:rsidRDefault="00455ABA" w:rsidP="00033241">
      <w:pPr>
        <w:pStyle w:val="ListParagraph"/>
        <w:numPr>
          <w:ilvl w:val="0"/>
          <w:numId w:val="23"/>
        </w:numPr>
        <w:spacing w:line="360" w:lineRule="auto"/>
        <w:jc w:val="both"/>
        <w:rPr>
          <w:lang w:val="es-DO"/>
        </w:rPr>
      </w:pPr>
      <w:r w:rsidRPr="00DC104C">
        <w:rPr>
          <w:lang w:val="es-DO"/>
        </w:rPr>
        <w:t xml:space="preserve">Se cargaron los datos de módulos adicionales, que ya existen en la </w:t>
      </w:r>
      <w:r w:rsidRPr="00566627">
        <w:rPr>
          <w:lang w:val="es-DO"/>
        </w:rPr>
        <w:t xml:space="preserve">Base de Datos </w:t>
      </w:r>
      <w:r w:rsidR="00566627">
        <w:rPr>
          <w:lang w:val="es-DO"/>
        </w:rPr>
        <w:t>de SIUBEN</w:t>
      </w:r>
      <w:r w:rsidRPr="00DC104C">
        <w:rPr>
          <w:lang w:val="es-DO"/>
        </w:rPr>
        <w:t>.</w:t>
      </w:r>
    </w:p>
    <w:p w14:paraId="7CB135A0" w14:textId="77777777" w:rsidR="00455ABA" w:rsidRPr="00DC104C" w:rsidRDefault="00455ABA" w:rsidP="00033241">
      <w:pPr>
        <w:pStyle w:val="ListParagraph"/>
        <w:numPr>
          <w:ilvl w:val="0"/>
          <w:numId w:val="23"/>
        </w:numPr>
        <w:spacing w:line="360" w:lineRule="auto"/>
        <w:jc w:val="both"/>
        <w:rPr>
          <w:lang w:val="es-DO"/>
        </w:rPr>
      </w:pPr>
      <w:r w:rsidRPr="00DC104C">
        <w:rPr>
          <w:lang w:val="es-DO"/>
        </w:rPr>
        <w:t>Se cargaron los datos de visitas.</w:t>
      </w:r>
    </w:p>
    <w:p w14:paraId="35632D8B" w14:textId="77777777" w:rsidR="00455ABA" w:rsidRPr="00DC104C" w:rsidRDefault="00455ABA" w:rsidP="00033241">
      <w:pPr>
        <w:pStyle w:val="ListParagraph"/>
        <w:numPr>
          <w:ilvl w:val="0"/>
          <w:numId w:val="23"/>
        </w:numPr>
        <w:spacing w:line="360" w:lineRule="auto"/>
        <w:jc w:val="both"/>
        <w:rPr>
          <w:lang w:val="es-DO"/>
        </w:rPr>
      </w:pPr>
      <w:r w:rsidRPr="00DC104C">
        <w:rPr>
          <w:lang w:val="es-DO"/>
        </w:rPr>
        <w:t>Se desarrolló las vistas para mostrar módulos adicionales y su presentación en servicios de reporte.</w:t>
      </w:r>
    </w:p>
    <w:p w14:paraId="38D6EF0F" w14:textId="767EB736" w:rsidR="00455ABA" w:rsidRPr="00DC104C" w:rsidRDefault="00455ABA" w:rsidP="00033241">
      <w:pPr>
        <w:pStyle w:val="ListParagraph"/>
        <w:numPr>
          <w:ilvl w:val="0"/>
          <w:numId w:val="23"/>
        </w:numPr>
        <w:spacing w:line="360" w:lineRule="auto"/>
        <w:jc w:val="both"/>
        <w:rPr>
          <w:lang w:val="es-DO"/>
        </w:rPr>
      </w:pPr>
      <w:r w:rsidRPr="00DC104C">
        <w:rPr>
          <w:lang w:val="es-DO"/>
        </w:rPr>
        <w:lastRenderedPageBreak/>
        <w:t>Se crearon los procesos que transforman la data JSON a las tablas del datamart</w:t>
      </w:r>
      <w:r w:rsidR="00211B0A" w:rsidRPr="00DC104C">
        <w:rPr>
          <w:lang w:val="es-DO"/>
        </w:rPr>
        <w:t>.</w:t>
      </w:r>
    </w:p>
    <w:p w14:paraId="64650452" w14:textId="3D7520E7" w:rsidR="00B90384" w:rsidRPr="0022203A" w:rsidRDefault="00211B0A" w:rsidP="00033241">
      <w:pPr>
        <w:pStyle w:val="ListParagraph"/>
        <w:numPr>
          <w:ilvl w:val="0"/>
          <w:numId w:val="23"/>
        </w:numPr>
        <w:spacing w:line="360" w:lineRule="auto"/>
        <w:jc w:val="both"/>
        <w:rPr>
          <w:lang w:val="es-DO"/>
        </w:rPr>
      </w:pPr>
      <w:r w:rsidRPr="00DC104C">
        <w:rPr>
          <w:lang w:val="es-DO"/>
        </w:rPr>
        <w:t xml:space="preserve">Se </w:t>
      </w:r>
      <w:r w:rsidR="005332C1" w:rsidRPr="00DC104C">
        <w:rPr>
          <w:lang w:val="es-DO"/>
        </w:rPr>
        <w:t>realiz</w:t>
      </w:r>
      <w:r w:rsidR="005332C1">
        <w:rPr>
          <w:lang w:val="es-DO"/>
        </w:rPr>
        <w:t>ó</w:t>
      </w:r>
      <w:r w:rsidR="005332C1" w:rsidRPr="00DC104C">
        <w:rPr>
          <w:lang w:val="es-DO"/>
        </w:rPr>
        <w:t xml:space="preserve"> </w:t>
      </w:r>
      <w:r w:rsidRPr="00DC104C">
        <w:rPr>
          <w:lang w:val="es-DO"/>
        </w:rPr>
        <w:t xml:space="preserve">la solicitud de adquisición de los insumos </w:t>
      </w:r>
      <w:r w:rsidR="005332C1">
        <w:rPr>
          <w:lang w:val="es-DO"/>
        </w:rPr>
        <w:t>y</w:t>
      </w:r>
      <w:r w:rsidR="005332C1" w:rsidRPr="00DC104C">
        <w:rPr>
          <w:lang w:val="es-DO"/>
        </w:rPr>
        <w:t xml:space="preserve"> </w:t>
      </w:r>
      <w:r w:rsidRPr="00DC104C">
        <w:rPr>
          <w:lang w:val="es-DO"/>
        </w:rPr>
        <w:t xml:space="preserve">equipos requeridos para </w:t>
      </w:r>
      <w:r w:rsidR="00565CFC" w:rsidRPr="00DC104C">
        <w:rPr>
          <w:lang w:val="es-DO"/>
        </w:rPr>
        <w:t>complementar la implementación del Data Warehouse.</w:t>
      </w:r>
    </w:p>
    <w:p w14:paraId="64D8C202" w14:textId="77777777" w:rsidR="00C321D6" w:rsidRPr="00ED0713" w:rsidRDefault="00C321D6" w:rsidP="00C321D6">
      <w:pPr>
        <w:pStyle w:val="Heading2"/>
        <w:rPr>
          <w:b/>
          <w:bCs/>
          <w:lang w:val="es-DO"/>
        </w:rPr>
      </w:pPr>
      <w:bookmarkStart w:id="21" w:name="_Toc155166473"/>
      <w:r w:rsidRPr="00ED0713">
        <w:rPr>
          <w:b/>
          <w:bCs/>
          <w:lang w:val="es-DO"/>
        </w:rPr>
        <w:t>Desempeño de Cartografía</w:t>
      </w:r>
      <w:bookmarkEnd w:id="21"/>
    </w:p>
    <w:p w14:paraId="38917A78" w14:textId="517C1702" w:rsidR="0022203A" w:rsidRDefault="0022203A" w:rsidP="00C321D6">
      <w:pPr>
        <w:spacing w:line="360" w:lineRule="auto"/>
        <w:jc w:val="both"/>
        <w:rPr>
          <w:lang w:val="es-DO"/>
        </w:rPr>
      </w:pPr>
      <w:r w:rsidRPr="0022203A">
        <w:rPr>
          <w:lang w:val="es-DO"/>
        </w:rPr>
        <w:t xml:space="preserve">En </w:t>
      </w:r>
      <w:r>
        <w:rPr>
          <w:lang w:val="es-DO"/>
        </w:rPr>
        <w:t>el año 2023</w:t>
      </w:r>
      <w:r w:rsidRPr="0022203A">
        <w:rPr>
          <w:lang w:val="es-DO"/>
        </w:rPr>
        <w:t>, se atendieron exitosamente 20 requerimientos relacionados con mapas y capas cartográficas destinados a complementar datos socioeconómicos mediante la geolocalización. El 30% de estas solicitudes provino de fuentes externas, mientras que el 70% restante tuvo origen interno. Nos complace informar que todas las solicitudes fueron manejadas con un nivel de satisfacción del 100%, cumpliendo de manera efectiva con los requisitos establecidos. Este logro refleja nuestro compromiso continuo con la provisión de información geoespacial precisa y útil, contribuyendo así a un análisis más completo y detallado de los datos socioeconómicos</w:t>
      </w:r>
      <w:r w:rsidR="001B3952">
        <w:rPr>
          <w:lang w:val="es-DO"/>
        </w:rPr>
        <w:t xml:space="preserve"> de hogares</w:t>
      </w:r>
      <w:r w:rsidRPr="0022203A">
        <w:rPr>
          <w:lang w:val="es-DO"/>
        </w:rPr>
        <w:t xml:space="preserve">. Estamos comprometidos a seguir ofreciendo servicios cartográficos de alta calidad para respaldar las necesidades de información geográfica de nuestra institución y de </w:t>
      </w:r>
      <w:r w:rsidR="005332C1">
        <w:rPr>
          <w:lang w:val="es-DO"/>
        </w:rPr>
        <w:t>instituciones que</w:t>
      </w:r>
      <w:r w:rsidR="005332C1" w:rsidRPr="0022203A">
        <w:rPr>
          <w:lang w:val="es-DO"/>
        </w:rPr>
        <w:t xml:space="preserve"> </w:t>
      </w:r>
      <w:r w:rsidRPr="0022203A">
        <w:rPr>
          <w:lang w:val="es-DO"/>
        </w:rPr>
        <w:t>solicitan estos recursos.</w:t>
      </w:r>
    </w:p>
    <w:p w14:paraId="59AF218A" w14:textId="733450C3" w:rsidR="00C321D6" w:rsidRPr="00ED0713" w:rsidRDefault="0022203A" w:rsidP="00C321D6">
      <w:pPr>
        <w:spacing w:line="360" w:lineRule="auto"/>
        <w:jc w:val="both"/>
        <w:rPr>
          <w:lang w:val="es-DO"/>
        </w:rPr>
      </w:pPr>
      <w:r>
        <w:rPr>
          <w:lang w:val="es-DO"/>
        </w:rPr>
        <w:t>De igual manera se ejecutaron las siguientes acciones</w:t>
      </w:r>
      <w:r w:rsidR="00C321D6" w:rsidRPr="00ED0713">
        <w:rPr>
          <w:lang w:val="es-DO"/>
        </w:rPr>
        <w:t>:</w:t>
      </w:r>
    </w:p>
    <w:p w14:paraId="50D887A6" w14:textId="23E267CD" w:rsidR="0022203A" w:rsidRPr="0022203A" w:rsidRDefault="0022203A" w:rsidP="00033241">
      <w:pPr>
        <w:pStyle w:val="ListParagraph"/>
        <w:numPr>
          <w:ilvl w:val="0"/>
          <w:numId w:val="24"/>
        </w:numPr>
        <w:spacing w:line="360" w:lineRule="auto"/>
        <w:jc w:val="both"/>
        <w:rPr>
          <w:lang w:val="es-DO"/>
        </w:rPr>
      </w:pPr>
      <w:r w:rsidRPr="0022203A">
        <w:rPr>
          <w:lang w:val="es-DO"/>
        </w:rPr>
        <w:t xml:space="preserve">Durante el periodo de capacitación, montaje y ejecución de la Encuesta de Cobertura y Calidad del X Censo de Población y Vivienda 2022, el SIUBEN colaboró activamente con la Oficina Nacional de Estadísticas (ONE). Participamos en la </w:t>
      </w:r>
      <w:r w:rsidRPr="0022203A">
        <w:rPr>
          <w:lang w:val="es-DO"/>
        </w:rPr>
        <w:lastRenderedPageBreak/>
        <w:t>capacitación llevada a cabo en el mes de abril de 2023, así como en los procesos de levantamiento que se desarrollaron en los meses de abril, mayo y junio del mismo año.</w:t>
      </w:r>
      <w:r>
        <w:rPr>
          <w:lang w:val="es-DO"/>
        </w:rPr>
        <w:t xml:space="preserve"> </w:t>
      </w:r>
      <w:r w:rsidRPr="0022203A">
        <w:rPr>
          <w:lang w:val="es-DO"/>
        </w:rPr>
        <w:t>Nuestro personal brindó apoyo en los siguientes municipios: Samaná, Sánchez, Las Terrenas, Río San Juan, Cabrera, El Factor, Nagua, San Francisco de Macorís, Castillo, Pimentel, Las Guáranas, Hostos, Villa Riva, Arenoso, Salcedo, Villa Tapia, Tenares, San Pedro de Macorís, Ramón Santana, Yamasá, Distrito Nacional, Santo Domingo, Santiago, Valverde, Puerto Plata, Imbert y Monte Cristi.</w:t>
      </w:r>
    </w:p>
    <w:p w14:paraId="2C4F3337" w14:textId="5FA4C8FA" w:rsidR="00C321D6" w:rsidRPr="0022203A" w:rsidRDefault="0022203A" w:rsidP="00033241">
      <w:pPr>
        <w:pStyle w:val="ListParagraph"/>
        <w:numPr>
          <w:ilvl w:val="0"/>
          <w:numId w:val="24"/>
        </w:numPr>
        <w:spacing w:line="360" w:lineRule="auto"/>
        <w:jc w:val="both"/>
        <w:rPr>
          <w:lang w:val="es-DO"/>
        </w:rPr>
      </w:pPr>
      <w:r w:rsidRPr="0022203A">
        <w:rPr>
          <w:lang w:val="es-DO"/>
        </w:rPr>
        <w:t>Elaboramos y creamos las manzanas del distrito municipal La Canela como parte del proyecto de actualización cartográfica en respuesta a las necesidades del proceso de actualización de la información socioeconómica en esta comunidad. Asimismo, se llevaron a cabo los trabajos de creación de manzanas en la provincia de Azua, proporcionando los insumos necesarios para la realización de la actualización cartográfica y, posteriormente, la ejecución del levantamiento de información socioeconómica mediante el método de barrido</w:t>
      </w:r>
      <w:r w:rsidR="00C321D6" w:rsidRPr="0022203A">
        <w:rPr>
          <w:lang w:val="es-DO"/>
        </w:rPr>
        <w:t>.</w:t>
      </w:r>
    </w:p>
    <w:p w14:paraId="7F285CA0" w14:textId="77777777" w:rsidR="0095768D" w:rsidRDefault="0022203A" w:rsidP="00033241">
      <w:pPr>
        <w:pStyle w:val="ListParagraph"/>
        <w:numPr>
          <w:ilvl w:val="0"/>
          <w:numId w:val="24"/>
        </w:numPr>
        <w:spacing w:line="360" w:lineRule="auto"/>
        <w:jc w:val="both"/>
        <w:rPr>
          <w:lang w:val="es-DO"/>
        </w:rPr>
      </w:pPr>
      <w:r w:rsidRPr="0022203A">
        <w:rPr>
          <w:lang w:val="es-DO"/>
        </w:rPr>
        <w:t>Realizar la Encuesta Sobre Uniones Tempranas (ENSUT-2023)</w:t>
      </w:r>
      <w:r w:rsidR="006D6CAF">
        <w:rPr>
          <w:lang w:val="es-DO"/>
        </w:rPr>
        <w:t xml:space="preserve">, levantamiento de información socioeconómica </w:t>
      </w:r>
      <w:r w:rsidR="009C7963">
        <w:rPr>
          <w:lang w:val="es-DO"/>
        </w:rPr>
        <w:t>y sobre uniones tempranas de hogares con la característica tener al menos una mujer con embarazo en su adolescencia,</w:t>
      </w:r>
      <w:r w:rsidRPr="0022203A">
        <w:rPr>
          <w:lang w:val="es-DO"/>
        </w:rPr>
        <w:t xml:space="preserve"> en colaboración con UNICEF, alcanzando el 87% de la cobertura planificada con un total de 2,068 entrevistas realizadas. Los municipios intervenidos en la ejecución de la ENSUT-2023 </w:t>
      </w:r>
    </w:p>
    <w:p w14:paraId="756C9946" w14:textId="3972AB74" w:rsidR="00C321D6" w:rsidRDefault="0022203A" w:rsidP="0095768D">
      <w:pPr>
        <w:pStyle w:val="ListParagraph"/>
        <w:spacing w:line="360" w:lineRule="auto"/>
        <w:jc w:val="both"/>
        <w:rPr>
          <w:lang w:val="es-DO"/>
        </w:rPr>
      </w:pPr>
      <w:r w:rsidRPr="0022203A">
        <w:rPr>
          <w:lang w:val="es-DO"/>
        </w:rPr>
        <w:lastRenderedPageBreak/>
        <w:t xml:space="preserve">fueron: Santo Domingo Oeste, Santo Domingo Este, Santo Domingo Norte, Alcarrizos, Barahona, San Cristóbal, Santiago, Higüey y el Distrito Nacional. </w:t>
      </w:r>
    </w:p>
    <w:p w14:paraId="4D790FDA" w14:textId="77777777" w:rsidR="00B90384" w:rsidRDefault="00B90384" w:rsidP="00B90384">
      <w:pPr>
        <w:spacing w:line="360" w:lineRule="auto"/>
        <w:jc w:val="both"/>
        <w:rPr>
          <w:lang w:val="es-DO"/>
        </w:rPr>
      </w:pPr>
    </w:p>
    <w:p w14:paraId="1D37F10B" w14:textId="6B346E68" w:rsidR="00B90384" w:rsidRPr="00455ABA" w:rsidRDefault="00B90384" w:rsidP="00B90384">
      <w:pPr>
        <w:spacing w:line="360" w:lineRule="auto"/>
        <w:jc w:val="both"/>
        <w:rPr>
          <w:lang w:val="es-DO"/>
        </w:rPr>
      </w:pPr>
    </w:p>
    <w:p w14:paraId="4A7E9A5D" w14:textId="77777777" w:rsidR="001C07D5" w:rsidRDefault="001C07D5">
      <w:pPr>
        <w:rPr>
          <w:rFonts w:eastAsiaTheme="majorEastAsia" w:cstheme="majorBidi"/>
          <w:b/>
          <w:color w:val="767171" w:themeColor="background2" w:themeShade="80"/>
          <w:sz w:val="28"/>
          <w:szCs w:val="32"/>
          <w:lang w:val="es-DO"/>
        </w:rPr>
      </w:pPr>
      <w:r>
        <w:rPr>
          <w:lang w:val="es-DO"/>
        </w:rPr>
        <w:br w:type="page"/>
      </w:r>
    </w:p>
    <w:p w14:paraId="480AB252" w14:textId="303709C5" w:rsidR="00654164" w:rsidRPr="00ED0713" w:rsidRDefault="00654164" w:rsidP="00654164">
      <w:pPr>
        <w:pStyle w:val="Heading1"/>
        <w:rPr>
          <w:lang w:val="es-DO"/>
        </w:rPr>
      </w:pPr>
      <w:bookmarkStart w:id="22" w:name="_Toc155166474"/>
      <w:r w:rsidRPr="00ED0713">
        <w:rPr>
          <w:lang w:val="es-DO"/>
        </w:rPr>
        <w:lastRenderedPageBreak/>
        <w:t>RESULTADOS DE LAS ÁREAS TRANSVERSALES Y DE APOYO</w:t>
      </w:r>
      <w:bookmarkEnd w:id="22"/>
    </w:p>
    <w:p w14:paraId="5D67DA4A" w14:textId="77777777" w:rsidR="00654164" w:rsidRPr="00ED0713" w:rsidRDefault="00654164" w:rsidP="00654164">
      <w:pPr>
        <w:jc w:val="both"/>
        <w:rPr>
          <w:rFonts w:eastAsia="Calibri"/>
          <w:sz w:val="18"/>
          <w:lang w:val="es-DO"/>
        </w:rPr>
      </w:pPr>
      <w:r w:rsidRPr="00ED0713">
        <w:rPr>
          <w:rFonts w:eastAsia="Calibri"/>
          <w:noProof/>
          <w:sz w:val="18"/>
          <w:lang w:val="es-DO"/>
        </w:rPr>
        <mc:AlternateContent>
          <mc:Choice Requires="wps">
            <w:drawing>
              <wp:anchor distT="0" distB="0" distL="114300" distR="114300" simplePos="0" relativeHeight="251649024" behindDoc="0" locked="0" layoutInCell="1" allowOverlap="1" wp14:anchorId="76EDFA29" wp14:editId="147100CA">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BA59" id="Straight Connector 15"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2B965EB6" w14:textId="77777777" w:rsidR="00ED0713" w:rsidRDefault="00ED0713" w:rsidP="00ED0713">
      <w:pPr>
        <w:jc w:val="center"/>
        <w:rPr>
          <w:rFonts w:eastAsia="Calibri"/>
          <w:szCs w:val="36"/>
          <w:lang w:val="es-DO"/>
        </w:rPr>
      </w:pPr>
      <w:r w:rsidRPr="00ED0713">
        <w:rPr>
          <w:rFonts w:eastAsia="Calibri"/>
          <w:szCs w:val="36"/>
          <w:lang w:val="es-DO"/>
        </w:rPr>
        <w:t>Memoria Institucional 2023</w:t>
      </w:r>
    </w:p>
    <w:p w14:paraId="048C124B" w14:textId="77777777" w:rsidR="00B90384" w:rsidRPr="00ED0713" w:rsidRDefault="00B90384" w:rsidP="00ED0713">
      <w:pPr>
        <w:jc w:val="center"/>
        <w:rPr>
          <w:rFonts w:eastAsia="Calibri"/>
          <w:szCs w:val="36"/>
          <w:lang w:val="es-DO"/>
        </w:rPr>
      </w:pPr>
    </w:p>
    <w:p w14:paraId="4DD6DDEA" w14:textId="77777777" w:rsidR="0033789D" w:rsidRPr="00ED0713" w:rsidRDefault="0033789D" w:rsidP="0033789D">
      <w:pPr>
        <w:spacing w:line="360" w:lineRule="auto"/>
        <w:jc w:val="both"/>
        <w:rPr>
          <w:noProof/>
          <w:lang w:val="es-DO"/>
        </w:rPr>
      </w:pPr>
      <w:r w:rsidRPr="00ED0713">
        <w:rPr>
          <w:noProof/>
          <w:lang w:val="es-DO"/>
        </w:rPr>
        <w:t>El Sistema de Monitoreo y Medición de la Gestión Pública (SMMGP), es el instrumento dirigido a desplegar la estrategia de consolidación y monitoreo de los indicadores claves para el Gobierno Dominicano, correspondiente al cumplimiento de:</w:t>
      </w:r>
    </w:p>
    <w:p w14:paraId="470C2E74" w14:textId="77777777" w:rsidR="0033789D" w:rsidRPr="00ED0713" w:rsidRDefault="0033789D" w:rsidP="00033241">
      <w:pPr>
        <w:pStyle w:val="ListParagraph"/>
        <w:numPr>
          <w:ilvl w:val="0"/>
          <w:numId w:val="7"/>
        </w:numPr>
        <w:spacing w:line="360" w:lineRule="auto"/>
        <w:jc w:val="both"/>
        <w:rPr>
          <w:noProof/>
          <w:lang w:val="es-DO"/>
        </w:rPr>
      </w:pPr>
      <w:r w:rsidRPr="00ED0713">
        <w:rPr>
          <w:noProof/>
          <w:lang w:val="es-DO"/>
        </w:rPr>
        <w:t>La Ley No. 41 - 08 de Función Pública con el Sistema de Monitoreo de la Administración Pública (SISMAP).</w:t>
      </w:r>
    </w:p>
    <w:p w14:paraId="08C9AF21" w14:textId="22CB4B4A" w:rsidR="0033789D" w:rsidRPr="00C70772" w:rsidRDefault="0033789D" w:rsidP="00033241">
      <w:pPr>
        <w:pStyle w:val="ListParagraph"/>
        <w:numPr>
          <w:ilvl w:val="0"/>
          <w:numId w:val="7"/>
        </w:numPr>
        <w:spacing w:line="360" w:lineRule="auto"/>
        <w:jc w:val="both"/>
        <w:rPr>
          <w:noProof/>
          <w:lang w:val="es-DO"/>
        </w:rPr>
      </w:pPr>
      <w:r w:rsidRPr="00ED0713">
        <w:rPr>
          <w:noProof/>
          <w:lang w:val="es-DO"/>
        </w:rPr>
        <w:t>El Índice de Uso de TIC e Implementación de Gobierno Electrónico</w:t>
      </w:r>
      <w:r w:rsidR="00C70772">
        <w:rPr>
          <w:noProof/>
          <w:lang w:val="es-DO"/>
        </w:rPr>
        <w:t xml:space="preserve"> </w:t>
      </w:r>
      <w:r w:rsidRPr="00C70772">
        <w:rPr>
          <w:noProof/>
          <w:lang w:val="es-DO"/>
        </w:rPr>
        <w:t>(ITIC</w:t>
      </w:r>
      <w:r w:rsidR="00896962" w:rsidRPr="00C70772">
        <w:rPr>
          <w:noProof/>
          <w:lang w:val="es-DO"/>
        </w:rPr>
        <w:t>GE</w:t>
      </w:r>
      <w:r w:rsidRPr="00C70772">
        <w:rPr>
          <w:noProof/>
          <w:lang w:val="es-DO"/>
        </w:rPr>
        <w:t>)</w:t>
      </w:r>
    </w:p>
    <w:p w14:paraId="3C50383D" w14:textId="75F4CCC8" w:rsidR="0033789D" w:rsidRPr="00ED0713" w:rsidRDefault="0033789D" w:rsidP="00033241">
      <w:pPr>
        <w:pStyle w:val="ListParagraph"/>
        <w:numPr>
          <w:ilvl w:val="0"/>
          <w:numId w:val="7"/>
        </w:numPr>
        <w:spacing w:line="360" w:lineRule="auto"/>
        <w:jc w:val="both"/>
        <w:rPr>
          <w:noProof/>
          <w:lang w:val="es-DO"/>
        </w:rPr>
      </w:pPr>
      <w:r w:rsidRPr="00ED0713">
        <w:rPr>
          <w:noProof/>
          <w:lang w:val="es-DO"/>
        </w:rPr>
        <w:t>Las Normas Básicas de Control Interno (NOBACI).</w:t>
      </w:r>
    </w:p>
    <w:p w14:paraId="6C8A5F4A" w14:textId="77777777" w:rsidR="0033789D" w:rsidRPr="00ED0713" w:rsidRDefault="0033789D" w:rsidP="00033241">
      <w:pPr>
        <w:pStyle w:val="ListParagraph"/>
        <w:numPr>
          <w:ilvl w:val="0"/>
          <w:numId w:val="7"/>
        </w:numPr>
        <w:spacing w:line="360" w:lineRule="auto"/>
        <w:jc w:val="both"/>
        <w:rPr>
          <w:noProof/>
          <w:lang w:val="es-DO"/>
        </w:rPr>
      </w:pPr>
      <w:r w:rsidRPr="00ED0713">
        <w:rPr>
          <w:noProof/>
          <w:lang w:val="es-DO"/>
        </w:rPr>
        <w:t>El Índice de Transparencia Gubernamental.</w:t>
      </w:r>
    </w:p>
    <w:p w14:paraId="440B5D77" w14:textId="77777777" w:rsidR="0033789D" w:rsidRPr="00ED0713" w:rsidRDefault="0033789D" w:rsidP="00033241">
      <w:pPr>
        <w:pStyle w:val="ListParagraph"/>
        <w:numPr>
          <w:ilvl w:val="0"/>
          <w:numId w:val="7"/>
        </w:numPr>
        <w:spacing w:line="360" w:lineRule="auto"/>
        <w:jc w:val="both"/>
        <w:rPr>
          <w:noProof/>
          <w:lang w:val="es-DO"/>
        </w:rPr>
      </w:pPr>
      <w:r w:rsidRPr="00ED0713">
        <w:rPr>
          <w:noProof/>
          <w:lang w:val="es-DO"/>
        </w:rPr>
        <w:t>El Uso del Sistema Nacional de Contrataciones Públicas.</w:t>
      </w:r>
    </w:p>
    <w:p w14:paraId="030D827D" w14:textId="77777777" w:rsidR="0033789D" w:rsidRPr="00ED0713" w:rsidRDefault="0033789D" w:rsidP="00033241">
      <w:pPr>
        <w:pStyle w:val="ListParagraph"/>
        <w:numPr>
          <w:ilvl w:val="0"/>
          <w:numId w:val="7"/>
        </w:numPr>
        <w:spacing w:line="360" w:lineRule="auto"/>
        <w:jc w:val="both"/>
        <w:rPr>
          <w:noProof/>
          <w:lang w:val="es-DO"/>
        </w:rPr>
      </w:pPr>
      <w:r w:rsidRPr="00ED0713">
        <w:rPr>
          <w:noProof/>
          <w:lang w:val="es-DO"/>
        </w:rPr>
        <w:t>El cumplimiento de la Ley No. 200 -04 sobre Libre Acceso a la Información Pública.</w:t>
      </w:r>
    </w:p>
    <w:p w14:paraId="3853AA3C" w14:textId="4CE4F828" w:rsidR="0033789D" w:rsidRPr="00ED0713" w:rsidRDefault="0033789D" w:rsidP="0033789D">
      <w:pPr>
        <w:spacing w:line="360" w:lineRule="auto"/>
        <w:jc w:val="both"/>
        <w:rPr>
          <w:noProof/>
          <w:lang w:val="es-DO"/>
        </w:rPr>
      </w:pPr>
      <w:r w:rsidRPr="00ED0713">
        <w:rPr>
          <w:noProof/>
          <w:lang w:val="es-DO"/>
        </w:rPr>
        <w:t>En tal sentido, el SIUBEN ha logrado en el año 202</w:t>
      </w:r>
      <w:r w:rsidR="002F7DF1" w:rsidRPr="00ED0713">
        <w:rPr>
          <w:noProof/>
          <w:lang w:val="es-DO"/>
        </w:rPr>
        <w:t>3</w:t>
      </w:r>
      <w:r w:rsidRPr="00ED0713">
        <w:rPr>
          <w:noProof/>
          <w:lang w:val="es-DO"/>
        </w:rPr>
        <w:t xml:space="preserve"> un promedio de </w:t>
      </w:r>
      <w:r w:rsidR="00F74484" w:rsidRPr="00ED0713">
        <w:rPr>
          <w:noProof/>
          <w:lang w:val="es-DO"/>
        </w:rPr>
        <w:t>96.79</w:t>
      </w:r>
      <w:r w:rsidRPr="00ED0713">
        <w:rPr>
          <w:noProof/>
          <w:lang w:val="es-DO"/>
        </w:rPr>
        <w:t>% de desempeño en el Sistema de Monitoreo de la Gestión Pública (</w:t>
      </w:r>
      <w:r w:rsidR="00896962">
        <w:rPr>
          <w:noProof/>
          <w:lang w:val="es-DO"/>
        </w:rPr>
        <w:t>SISMAP</w:t>
      </w:r>
      <w:r w:rsidRPr="00ED0713">
        <w:rPr>
          <w:noProof/>
          <w:lang w:val="es-DO"/>
        </w:rPr>
        <w:t>), tal y como se detalla a continuación:</w:t>
      </w:r>
    </w:p>
    <w:p w14:paraId="3F7E7013" w14:textId="77777777" w:rsidR="00666C9D" w:rsidRDefault="00666C9D" w:rsidP="0033789D">
      <w:pPr>
        <w:spacing w:line="360" w:lineRule="auto"/>
        <w:jc w:val="both"/>
        <w:rPr>
          <w:noProof/>
          <w:lang w:val="es-DO"/>
        </w:rPr>
      </w:pPr>
    </w:p>
    <w:p w14:paraId="0EEFB63A" w14:textId="77777777" w:rsidR="00B90384" w:rsidRDefault="00B90384" w:rsidP="0033789D">
      <w:pPr>
        <w:spacing w:line="360" w:lineRule="auto"/>
        <w:jc w:val="both"/>
        <w:rPr>
          <w:noProof/>
          <w:lang w:val="es-DO"/>
        </w:rPr>
      </w:pPr>
    </w:p>
    <w:p w14:paraId="73A19DCF" w14:textId="77777777" w:rsidR="00B90384" w:rsidRPr="00ED0713" w:rsidRDefault="00B90384" w:rsidP="0033789D">
      <w:pPr>
        <w:spacing w:line="360" w:lineRule="auto"/>
        <w:jc w:val="both"/>
        <w:rPr>
          <w:noProof/>
          <w:lang w:val="es-DO"/>
        </w:rPr>
      </w:pPr>
    </w:p>
    <w:p w14:paraId="63D499BE" w14:textId="1A797F25" w:rsidR="00120933" w:rsidRPr="00ED0713" w:rsidRDefault="00120933" w:rsidP="0033789D">
      <w:pPr>
        <w:spacing w:line="360" w:lineRule="auto"/>
        <w:jc w:val="both"/>
        <w:rPr>
          <w:noProof/>
          <w:lang w:val="es-DO"/>
        </w:rPr>
      </w:pPr>
    </w:p>
    <w:p w14:paraId="0729AFB8" w14:textId="3A47A926" w:rsidR="00120933" w:rsidRPr="00ED0713" w:rsidRDefault="00120933" w:rsidP="0033789D">
      <w:pPr>
        <w:spacing w:line="360" w:lineRule="auto"/>
        <w:jc w:val="both"/>
        <w:rPr>
          <w:noProof/>
          <w:lang w:val="es-DO"/>
        </w:rPr>
      </w:pPr>
    </w:p>
    <w:p w14:paraId="6A200F8E" w14:textId="6A30E015" w:rsidR="00120933" w:rsidRPr="00ED0713" w:rsidRDefault="00B90384" w:rsidP="0033789D">
      <w:pPr>
        <w:spacing w:line="360" w:lineRule="auto"/>
        <w:jc w:val="both"/>
        <w:rPr>
          <w:noProof/>
          <w:lang w:val="es-DO"/>
        </w:rPr>
      </w:pPr>
      <w:r w:rsidRPr="00ED0713">
        <w:rPr>
          <w:noProof/>
          <w:lang w:val="es-DO"/>
        </w:rPr>
        <w:drawing>
          <wp:anchor distT="0" distB="0" distL="114300" distR="114300" simplePos="0" relativeHeight="251671552" behindDoc="0" locked="0" layoutInCell="1" allowOverlap="1" wp14:anchorId="353EBE19" wp14:editId="70117831">
            <wp:simplePos x="0" y="0"/>
            <wp:positionH relativeFrom="margin">
              <wp:align>left</wp:align>
            </wp:positionH>
            <wp:positionV relativeFrom="paragraph">
              <wp:posOffset>-722716</wp:posOffset>
            </wp:positionV>
            <wp:extent cx="5403272" cy="2861945"/>
            <wp:effectExtent l="0" t="0" r="0" b="0"/>
            <wp:wrapNone/>
            <wp:docPr id="354475451" name="Chart 1">
              <a:extLst xmlns:a="http://schemas.openxmlformats.org/drawingml/2006/main">
                <a:ext uri="{FF2B5EF4-FFF2-40B4-BE49-F238E27FC236}">
                  <a16:creationId xmlns:a16="http://schemas.microsoft.com/office/drawing/2014/main" id="{1A588553-6686-364C-45D9-022C114AC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E653F99" w14:textId="3E10C099" w:rsidR="00120933" w:rsidRPr="00ED0713" w:rsidRDefault="00120933" w:rsidP="0033789D">
      <w:pPr>
        <w:spacing w:line="360" w:lineRule="auto"/>
        <w:jc w:val="both"/>
        <w:rPr>
          <w:noProof/>
          <w:lang w:val="es-DO"/>
        </w:rPr>
      </w:pPr>
    </w:p>
    <w:p w14:paraId="62D617DB" w14:textId="77777777" w:rsidR="00120933" w:rsidRPr="00ED0713" w:rsidRDefault="00120933" w:rsidP="0033789D">
      <w:pPr>
        <w:spacing w:line="360" w:lineRule="auto"/>
        <w:jc w:val="both"/>
        <w:rPr>
          <w:noProof/>
          <w:lang w:val="es-DO"/>
        </w:rPr>
      </w:pPr>
    </w:p>
    <w:p w14:paraId="16672EDD" w14:textId="77777777" w:rsidR="00120933" w:rsidRPr="00ED0713" w:rsidRDefault="00120933" w:rsidP="0033789D">
      <w:pPr>
        <w:spacing w:line="360" w:lineRule="auto"/>
        <w:jc w:val="both"/>
        <w:rPr>
          <w:noProof/>
          <w:lang w:val="es-DO"/>
        </w:rPr>
      </w:pPr>
    </w:p>
    <w:p w14:paraId="60B3B425" w14:textId="77777777" w:rsidR="00120933" w:rsidRPr="00ED0713" w:rsidRDefault="00120933" w:rsidP="0033789D">
      <w:pPr>
        <w:spacing w:line="360" w:lineRule="auto"/>
        <w:jc w:val="both"/>
        <w:rPr>
          <w:noProof/>
          <w:lang w:val="es-DO"/>
        </w:rPr>
      </w:pPr>
    </w:p>
    <w:p w14:paraId="12530EBA" w14:textId="77777777" w:rsidR="00120933" w:rsidRPr="001C07D5" w:rsidRDefault="00120933" w:rsidP="0033789D">
      <w:pPr>
        <w:spacing w:line="360" w:lineRule="auto"/>
        <w:jc w:val="both"/>
        <w:rPr>
          <w:noProof/>
          <w:sz w:val="20"/>
          <w:szCs w:val="20"/>
          <w:lang w:val="es-DO"/>
        </w:rPr>
      </w:pPr>
    </w:p>
    <w:p w14:paraId="533C9C36" w14:textId="3977ED5A" w:rsidR="0033789D" w:rsidRPr="0052655D" w:rsidRDefault="0033789D" w:rsidP="001C07D5">
      <w:pPr>
        <w:spacing w:line="360" w:lineRule="auto"/>
        <w:jc w:val="center"/>
        <w:rPr>
          <w:rFonts w:eastAsia="Calibri"/>
          <w:bCs/>
          <w:noProof/>
          <w:sz w:val="18"/>
          <w:szCs w:val="18"/>
          <w:lang w:val="es-DO"/>
        </w:rPr>
      </w:pPr>
      <w:r w:rsidRPr="0052655D">
        <w:rPr>
          <w:rFonts w:eastAsia="Calibri"/>
          <w:b/>
          <w:noProof/>
          <w:sz w:val="18"/>
          <w:szCs w:val="18"/>
          <w:lang w:val="es-DO"/>
        </w:rPr>
        <w:t>Gráfico</w:t>
      </w:r>
      <w:r w:rsidR="00120933" w:rsidRPr="0052655D">
        <w:rPr>
          <w:rFonts w:eastAsia="Calibri"/>
          <w:b/>
          <w:noProof/>
          <w:sz w:val="18"/>
          <w:szCs w:val="18"/>
          <w:lang w:val="es-DO"/>
        </w:rPr>
        <w:t xml:space="preserve"> </w:t>
      </w:r>
      <w:r w:rsidR="00666C9D" w:rsidRPr="0052655D">
        <w:rPr>
          <w:rFonts w:eastAsia="Calibri"/>
          <w:b/>
          <w:noProof/>
          <w:sz w:val="18"/>
          <w:szCs w:val="18"/>
          <w:lang w:val="es-DO"/>
        </w:rPr>
        <w:t xml:space="preserve">No. </w:t>
      </w:r>
      <w:r w:rsidR="00B90384" w:rsidRPr="0052655D">
        <w:rPr>
          <w:rFonts w:eastAsia="Calibri"/>
          <w:b/>
          <w:noProof/>
          <w:sz w:val="18"/>
          <w:szCs w:val="18"/>
          <w:lang w:val="es-DO"/>
        </w:rPr>
        <w:t>2</w:t>
      </w:r>
      <w:r w:rsidRPr="0052655D">
        <w:rPr>
          <w:rFonts w:eastAsia="Calibri"/>
          <w:b/>
          <w:noProof/>
          <w:sz w:val="18"/>
          <w:szCs w:val="18"/>
          <w:lang w:val="es-DO"/>
        </w:rPr>
        <w:t xml:space="preserve">: </w:t>
      </w:r>
      <w:r w:rsidRPr="0052655D">
        <w:rPr>
          <w:rFonts w:eastAsia="Calibri"/>
          <w:bCs/>
          <w:noProof/>
          <w:sz w:val="18"/>
          <w:szCs w:val="18"/>
          <w:lang w:val="es-DO"/>
        </w:rPr>
        <w:t>Indicadores de desempeño institucional del SIUBEN</w:t>
      </w:r>
      <w:r w:rsidR="00666C9D" w:rsidRPr="0052655D">
        <w:rPr>
          <w:rFonts w:eastAsia="Calibri"/>
          <w:bCs/>
          <w:noProof/>
          <w:sz w:val="18"/>
          <w:szCs w:val="18"/>
          <w:lang w:val="es-DO"/>
        </w:rPr>
        <w:t xml:space="preserve"> </w:t>
      </w:r>
      <w:r w:rsidRPr="0052655D">
        <w:rPr>
          <w:rFonts w:eastAsia="Calibri"/>
          <w:bCs/>
          <w:noProof/>
          <w:sz w:val="18"/>
          <w:szCs w:val="18"/>
          <w:lang w:val="es-DO"/>
        </w:rPr>
        <w:t>202</w:t>
      </w:r>
      <w:r w:rsidR="00666C9D" w:rsidRPr="0052655D">
        <w:rPr>
          <w:rFonts w:eastAsia="Calibri"/>
          <w:bCs/>
          <w:noProof/>
          <w:sz w:val="18"/>
          <w:szCs w:val="18"/>
          <w:lang w:val="es-DO"/>
        </w:rPr>
        <w:t>3</w:t>
      </w:r>
    </w:p>
    <w:p w14:paraId="4E9F61CD" w14:textId="64AE39FC" w:rsidR="00795748" w:rsidRPr="00ED0713" w:rsidRDefault="00795748" w:rsidP="0033789D">
      <w:pPr>
        <w:pStyle w:val="Heading2"/>
        <w:tabs>
          <w:tab w:val="left" w:pos="1900"/>
        </w:tabs>
        <w:rPr>
          <w:rFonts w:eastAsia="Calibri" w:cs="Times New Roman"/>
          <w:b/>
          <w:bCs/>
          <w:noProof/>
          <w:color w:val="767171"/>
          <w:szCs w:val="24"/>
          <w:lang w:val="es-DO"/>
        </w:rPr>
      </w:pPr>
      <w:bookmarkStart w:id="23" w:name="_Toc155166475"/>
      <w:r w:rsidRPr="00ED0713">
        <w:rPr>
          <w:rFonts w:eastAsia="Calibri" w:cs="Times New Roman"/>
          <w:b/>
          <w:bCs/>
          <w:noProof/>
          <w:color w:val="767171"/>
          <w:szCs w:val="24"/>
          <w:lang w:val="es-DO"/>
        </w:rPr>
        <w:t>Desempeño Administrativo y Financiero</w:t>
      </w:r>
      <w:bookmarkEnd w:id="23"/>
    </w:p>
    <w:p w14:paraId="2D8D58C0" w14:textId="77777777" w:rsidR="00FC000B" w:rsidRDefault="00051559" w:rsidP="00795748">
      <w:pPr>
        <w:spacing w:line="360" w:lineRule="auto"/>
        <w:jc w:val="both"/>
        <w:rPr>
          <w:shd w:val="clear" w:color="auto" w:fill="FFFFFF"/>
          <w:lang w:val="es-DO"/>
        </w:rPr>
      </w:pPr>
      <w:r w:rsidRPr="00051559">
        <w:rPr>
          <w:shd w:val="clear" w:color="auto" w:fill="FFFFFF"/>
          <w:lang w:val="es-DO"/>
        </w:rPr>
        <w:t>Para el año fiscal 2023, el Presupuesto aprobado para el Sistema Único de Beneficiarios (SIUBEN) ascendió a un monto de  RD$315,213,767.00, en el mes de marzo de recibimos RD$20,000,000.00</w:t>
      </w:r>
      <w:r w:rsidR="004A25D1">
        <w:rPr>
          <w:shd w:val="clear" w:color="auto" w:fill="FFFFFF"/>
          <w:lang w:val="es-DO"/>
        </w:rPr>
        <w:t xml:space="preserve"> adicionales</w:t>
      </w:r>
      <w:r w:rsidRPr="00051559">
        <w:rPr>
          <w:shd w:val="clear" w:color="auto" w:fill="FFFFFF"/>
          <w:lang w:val="es-DO"/>
        </w:rPr>
        <w:t>, en apoyo a fortalecer la capacidad institucional para la conformación del Registro Social Universal de Hogares mediante la realización de levantamientos de hoga</w:t>
      </w:r>
      <w:r w:rsidR="004A25D1">
        <w:rPr>
          <w:shd w:val="clear" w:color="auto" w:fill="FFFFFF"/>
          <w:lang w:val="es-DO"/>
        </w:rPr>
        <w:t>r</w:t>
      </w:r>
      <w:r w:rsidRPr="00051559">
        <w:rPr>
          <w:shd w:val="clear" w:color="auto" w:fill="FFFFFF"/>
          <w:lang w:val="es-DO"/>
        </w:rPr>
        <w:t xml:space="preserve">es, de igual modo en el mes de noviembre el presupuesto institucional </w:t>
      </w:r>
      <w:r w:rsidR="004A25D1" w:rsidRPr="00051559">
        <w:rPr>
          <w:shd w:val="clear" w:color="auto" w:fill="FFFFFF"/>
          <w:lang w:val="es-DO"/>
        </w:rPr>
        <w:t>recibi</w:t>
      </w:r>
      <w:r w:rsidR="004A25D1">
        <w:rPr>
          <w:shd w:val="clear" w:color="auto" w:fill="FFFFFF"/>
          <w:lang w:val="es-DO"/>
        </w:rPr>
        <w:t>ó</w:t>
      </w:r>
      <w:r w:rsidR="004A25D1" w:rsidRPr="00051559">
        <w:rPr>
          <w:shd w:val="clear" w:color="auto" w:fill="FFFFFF"/>
          <w:lang w:val="es-DO"/>
        </w:rPr>
        <w:t xml:space="preserve"> </w:t>
      </w:r>
      <w:r w:rsidRPr="00051559">
        <w:rPr>
          <w:shd w:val="clear" w:color="auto" w:fill="FFFFFF"/>
          <w:lang w:val="es-DO"/>
        </w:rPr>
        <w:t xml:space="preserve">un nuevo aumento por el monto de RD$8,066,000.00 a fin de completar los fondos para la entrega del bono por alcanzar una puntuación de 95.05% en el Sistema de Monitoreo de la Administración Pública (SISMAP) en el año 2023, esto fue un reconocimiento a las personas que conformar el equipo del SIUBEN que se esfuerzan por mejorar el desempeño institucional y ofrecer </w:t>
      </w:r>
    </w:p>
    <w:p w14:paraId="126C9C7F" w14:textId="5EA65164" w:rsidR="00051559" w:rsidRPr="00ED0713" w:rsidRDefault="00051559" w:rsidP="00795748">
      <w:pPr>
        <w:spacing w:line="360" w:lineRule="auto"/>
        <w:jc w:val="both"/>
        <w:rPr>
          <w:rFonts w:eastAsia="Calibri"/>
          <w:noProof/>
          <w:lang w:val="es-DO"/>
        </w:rPr>
      </w:pPr>
      <w:r w:rsidRPr="00051559">
        <w:rPr>
          <w:shd w:val="clear" w:color="auto" w:fill="FFFFFF"/>
          <w:lang w:val="es-DO"/>
        </w:rPr>
        <w:lastRenderedPageBreak/>
        <w:t>mejores servicios a la ciudadan</w:t>
      </w:r>
      <w:r w:rsidR="004A25D1">
        <w:rPr>
          <w:shd w:val="clear" w:color="auto" w:fill="FFFFFF"/>
          <w:lang w:val="es-DO"/>
        </w:rPr>
        <w:t>í</w:t>
      </w:r>
      <w:r w:rsidRPr="00051559">
        <w:rPr>
          <w:shd w:val="clear" w:color="auto" w:fill="FFFFFF"/>
          <w:lang w:val="es-DO"/>
        </w:rPr>
        <w:t>a</w:t>
      </w:r>
      <w:r w:rsidR="004A25D1">
        <w:rPr>
          <w:shd w:val="clear" w:color="auto" w:fill="FFFFFF"/>
          <w:lang w:val="es-DO"/>
        </w:rPr>
        <w:t>. C</w:t>
      </w:r>
      <w:r w:rsidRPr="00051559">
        <w:rPr>
          <w:shd w:val="clear" w:color="auto" w:fill="FFFFFF"/>
          <w:lang w:val="es-DO"/>
        </w:rPr>
        <w:t>omo resultado</w:t>
      </w:r>
      <w:r w:rsidR="004A25D1">
        <w:rPr>
          <w:shd w:val="clear" w:color="auto" w:fill="FFFFFF"/>
          <w:lang w:val="es-DO"/>
        </w:rPr>
        <w:t>,</w:t>
      </w:r>
      <w:r w:rsidR="00896962">
        <w:rPr>
          <w:shd w:val="clear" w:color="auto" w:fill="FFFFFF"/>
          <w:lang w:val="es-DO"/>
        </w:rPr>
        <w:t xml:space="preserve"> el</w:t>
      </w:r>
      <w:r w:rsidRPr="00051559">
        <w:rPr>
          <w:shd w:val="clear" w:color="auto" w:fill="FFFFFF"/>
          <w:lang w:val="es-DO"/>
        </w:rPr>
        <w:t xml:space="preserve"> presupuesto vigente asciende al monto de RD$343,279,767.00, que representa un 9% de aumento respecto al presupuesto aprobado</w:t>
      </w:r>
      <w:r w:rsidR="00896962">
        <w:rPr>
          <w:shd w:val="clear" w:color="auto" w:fill="FFFFFF"/>
          <w:lang w:val="es-DO"/>
        </w:rPr>
        <w:t xml:space="preserve"> inicialmente</w:t>
      </w:r>
      <w:r w:rsidR="00795748" w:rsidRPr="00F94824">
        <w:rPr>
          <w:rFonts w:eastAsia="Calibri"/>
          <w:noProof/>
          <w:lang w:val="es-DO"/>
        </w:rPr>
        <w:t>.</w:t>
      </w:r>
      <w:r w:rsidRPr="00051559">
        <w:rPr>
          <w:rFonts w:ascii="Calibri" w:hAnsi="Calibri" w:cs="Calibri"/>
          <w:color w:val="000000"/>
          <w:sz w:val="22"/>
          <w:szCs w:val="22"/>
          <w:bdr w:val="none" w:sz="0" w:space="0" w:color="auto" w:frame="1"/>
          <w:shd w:val="clear" w:color="auto" w:fill="FFFFFF"/>
          <w:lang w:val="es-DO"/>
        </w:rPr>
        <w:t> </w:t>
      </w:r>
    </w:p>
    <w:p w14:paraId="3492D62B" w14:textId="1B2CDF1E" w:rsidR="00795748" w:rsidRPr="00F94824" w:rsidRDefault="00795748" w:rsidP="00795748">
      <w:pPr>
        <w:spacing w:line="360" w:lineRule="auto"/>
        <w:jc w:val="both"/>
        <w:rPr>
          <w:rFonts w:eastAsia="Calibri"/>
          <w:noProof/>
          <w:lang w:val="es-DO"/>
        </w:rPr>
      </w:pPr>
      <w:r w:rsidRPr="00F94824">
        <w:rPr>
          <w:rFonts w:eastAsia="Calibri"/>
          <w:noProof/>
          <w:lang w:val="es-DO"/>
        </w:rPr>
        <w:t>Según la estructura presupuestaria</w:t>
      </w:r>
      <w:r w:rsidR="00896962">
        <w:rPr>
          <w:rFonts w:eastAsia="Calibri"/>
          <w:noProof/>
          <w:lang w:val="es-DO"/>
        </w:rPr>
        <w:t>,</w:t>
      </w:r>
      <w:r w:rsidRPr="00F94824">
        <w:rPr>
          <w:rFonts w:eastAsia="Calibri"/>
          <w:noProof/>
          <w:lang w:val="es-DO"/>
        </w:rPr>
        <w:t xml:space="preserve"> la ejecución se realizó de la siguiente manera:</w:t>
      </w:r>
    </w:p>
    <w:tbl>
      <w:tblPr>
        <w:tblW w:w="11875" w:type="dxa"/>
        <w:jc w:val="center"/>
        <w:tblLayout w:type="fixed"/>
        <w:tblCellMar>
          <w:left w:w="70" w:type="dxa"/>
          <w:right w:w="70" w:type="dxa"/>
        </w:tblCellMar>
        <w:tblLook w:val="04A0" w:firstRow="1" w:lastRow="0" w:firstColumn="1" w:lastColumn="0" w:noHBand="0" w:noVBand="1"/>
      </w:tblPr>
      <w:tblGrid>
        <w:gridCol w:w="1567"/>
        <w:gridCol w:w="1447"/>
        <w:gridCol w:w="1865"/>
        <w:gridCol w:w="1865"/>
        <w:gridCol w:w="1729"/>
        <w:gridCol w:w="1247"/>
        <w:gridCol w:w="1154"/>
        <w:gridCol w:w="1001"/>
      </w:tblGrid>
      <w:tr w:rsidR="0099448F" w:rsidRPr="00ED0713" w14:paraId="351181B7" w14:textId="77777777" w:rsidTr="00AB7F2C">
        <w:trPr>
          <w:trHeight w:val="960"/>
          <w:jc w:val="center"/>
        </w:trPr>
        <w:tc>
          <w:tcPr>
            <w:tcW w:w="1567" w:type="dxa"/>
            <w:tcBorders>
              <w:top w:val="single" w:sz="4" w:space="0" w:color="auto"/>
              <w:left w:val="single" w:sz="4" w:space="0" w:color="auto"/>
              <w:bottom w:val="single" w:sz="4" w:space="0" w:color="auto"/>
              <w:right w:val="single" w:sz="4" w:space="0" w:color="auto"/>
            </w:tcBorders>
            <w:shd w:val="clear" w:color="auto" w:fill="142F62"/>
            <w:vAlign w:val="center"/>
            <w:hideMark/>
          </w:tcPr>
          <w:p w14:paraId="002F07F7" w14:textId="77777777" w:rsidR="00795748" w:rsidRPr="00AB7F2C" w:rsidRDefault="00795748" w:rsidP="00566627">
            <w:pPr>
              <w:spacing w:after="0" w:line="360" w:lineRule="auto"/>
              <w:jc w:val="center"/>
              <w:rPr>
                <w:rFonts w:eastAsia="Times New Roman"/>
                <w:b/>
                <w:bCs/>
                <w:color w:val="D9D9D9"/>
                <w:spacing w:val="0"/>
                <w:lang w:val="es-DO" w:eastAsia="es-DO"/>
              </w:rPr>
            </w:pPr>
            <w:bookmarkStart w:id="24" w:name="_Hlk153788990"/>
            <w:r w:rsidRPr="00AB7F2C">
              <w:rPr>
                <w:rFonts w:eastAsia="Times New Roman"/>
                <w:b/>
                <w:bCs/>
                <w:color w:val="D9D9D9"/>
                <w:spacing w:val="0"/>
                <w:lang w:val="es-DO" w:eastAsia="es-DO"/>
              </w:rPr>
              <w:t>Código Programa / Subprograma</w:t>
            </w:r>
          </w:p>
        </w:tc>
        <w:tc>
          <w:tcPr>
            <w:tcW w:w="1447" w:type="dxa"/>
            <w:tcBorders>
              <w:top w:val="single" w:sz="4" w:space="0" w:color="auto"/>
              <w:left w:val="nil"/>
              <w:bottom w:val="single" w:sz="4" w:space="0" w:color="auto"/>
              <w:right w:val="single" w:sz="4" w:space="0" w:color="auto"/>
            </w:tcBorders>
            <w:shd w:val="clear" w:color="auto" w:fill="142F62"/>
            <w:vAlign w:val="center"/>
            <w:hideMark/>
          </w:tcPr>
          <w:p w14:paraId="27514821" w14:textId="77777777" w:rsidR="00795748" w:rsidRPr="00AB7F2C" w:rsidRDefault="00795748" w:rsidP="00566627">
            <w:pPr>
              <w:spacing w:after="0" w:line="360" w:lineRule="auto"/>
              <w:jc w:val="center"/>
              <w:rPr>
                <w:rFonts w:eastAsia="Times New Roman"/>
                <w:b/>
                <w:bCs/>
                <w:color w:val="D9D9D9"/>
                <w:spacing w:val="0"/>
                <w:lang w:val="es-DO" w:eastAsia="es-DO"/>
              </w:rPr>
            </w:pPr>
            <w:r w:rsidRPr="00AB7F2C">
              <w:rPr>
                <w:rFonts w:eastAsia="Times New Roman"/>
                <w:b/>
                <w:bCs/>
                <w:color w:val="D9D9D9"/>
                <w:spacing w:val="0"/>
                <w:lang w:val="es-DO" w:eastAsia="es-DO"/>
              </w:rPr>
              <w:t>Nombre del Programa</w:t>
            </w:r>
          </w:p>
        </w:tc>
        <w:tc>
          <w:tcPr>
            <w:tcW w:w="1865" w:type="dxa"/>
            <w:tcBorders>
              <w:top w:val="single" w:sz="4" w:space="0" w:color="auto"/>
              <w:left w:val="nil"/>
              <w:bottom w:val="single" w:sz="4" w:space="0" w:color="auto"/>
              <w:right w:val="single" w:sz="4" w:space="0" w:color="auto"/>
            </w:tcBorders>
            <w:shd w:val="clear" w:color="auto" w:fill="142F62"/>
            <w:vAlign w:val="center"/>
            <w:hideMark/>
          </w:tcPr>
          <w:p w14:paraId="7448D2B5" w14:textId="77777777" w:rsidR="00795748" w:rsidRPr="00AB7F2C" w:rsidRDefault="00795748" w:rsidP="00566627">
            <w:pPr>
              <w:spacing w:after="0" w:line="360" w:lineRule="auto"/>
              <w:jc w:val="center"/>
              <w:rPr>
                <w:rFonts w:eastAsia="Times New Roman"/>
                <w:b/>
                <w:bCs/>
                <w:color w:val="D9D9D9"/>
                <w:spacing w:val="0"/>
                <w:lang w:val="es-DO" w:eastAsia="es-DO"/>
              </w:rPr>
            </w:pPr>
            <w:r w:rsidRPr="00AB7F2C">
              <w:rPr>
                <w:rFonts w:eastAsia="Times New Roman"/>
                <w:b/>
                <w:bCs/>
                <w:color w:val="D9D9D9"/>
                <w:spacing w:val="0"/>
                <w:lang w:val="es-DO" w:eastAsia="es-DO"/>
              </w:rPr>
              <w:t>Asignación Presupuestaria (RD$)</w:t>
            </w:r>
          </w:p>
        </w:tc>
        <w:tc>
          <w:tcPr>
            <w:tcW w:w="1865" w:type="dxa"/>
            <w:tcBorders>
              <w:top w:val="single" w:sz="4" w:space="0" w:color="auto"/>
              <w:left w:val="nil"/>
              <w:bottom w:val="single" w:sz="4" w:space="0" w:color="auto"/>
              <w:right w:val="single" w:sz="4" w:space="0" w:color="auto"/>
            </w:tcBorders>
            <w:shd w:val="clear" w:color="auto" w:fill="142F62"/>
            <w:vAlign w:val="center"/>
            <w:hideMark/>
          </w:tcPr>
          <w:p w14:paraId="28C8653D" w14:textId="77777777" w:rsidR="00795748" w:rsidRPr="00AB7F2C" w:rsidRDefault="00795748" w:rsidP="00566627">
            <w:pPr>
              <w:spacing w:after="0" w:line="360" w:lineRule="auto"/>
              <w:jc w:val="center"/>
              <w:rPr>
                <w:rFonts w:eastAsia="Times New Roman"/>
                <w:b/>
                <w:bCs/>
                <w:color w:val="D9D9D9"/>
                <w:spacing w:val="0"/>
                <w:lang w:val="es-DO" w:eastAsia="es-DO"/>
              </w:rPr>
            </w:pPr>
            <w:r w:rsidRPr="00AB7F2C">
              <w:rPr>
                <w:rFonts w:eastAsia="Times New Roman"/>
                <w:b/>
                <w:bCs/>
                <w:color w:val="D9D9D9"/>
                <w:spacing w:val="0"/>
                <w:lang w:val="es-DO" w:eastAsia="es-DO"/>
              </w:rPr>
              <w:t>Ejecución Presupuestaria (RD$)</w:t>
            </w:r>
          </w:p>
        </w:tc>
        <w:tc>
          <w:tcPr>
            <w:tcW w:w="1729" w:type="dxa"/>
            <w:tcBorders>
              <w:top w:val="single" w:sz="4" w:space="0" w:color="auto"/>
              <w:left w:val="nil"/>
              <w:bottom w:val="single" w:sz="4" w:space="0" w:color="auto"/>
              <w:right w:val="single" w:sz="4" w:space="0" w:color="auto"/>
            </w:tcBorders>
            <w:shd w:val="clear" w:color="auto" w:fill="142F62"/>
            <w:vAlign w:val="center"/>
            <w:hideMark/>
          </w:tcPr>
          <w:p w14:paraId="2AE095D3" w14:textId="77777777" w:rsidR="00795748" w:rsidRPr="00AB7F2C" w:rsidRDefault="00795748" w:rsidP="00566627">
            <w:pPr>
              <w:spacing w:after="0" w:line="360" w:lineRule="auto"/>
              <w:jc w:val="center"/>
              <w:rPr>
                <w:rFonts w:eastAsia="Times New Roman"/>
                <w:b/>
                <w:bCs/>
                <w:color w:val="D9D9D9"/>
                <w:spacing w:val="0"/>
                <w:lang w:val="es-DO" w:eastAsia="es-DO"/>
              </w:rPr>
            </w:pPr>
            <w:r w:rsidRPr="00AB7F2C">
              <w:rPr>
                <w:rFonts w:eastAsia="Times New Roman"/>
                <w:b/>
                <w:bCs/>
                <w:color w:val="D9D9D9"/>
                <w:spacing w:val="0"/>
                <w:lang w:val="es-DO" w:eastAsia="es-DO"/>
              </w:rPr>
              <w:t>Apropiación Disponible en RD$</w:t>
            </w:r>
          </w:p>
        </w:tc>
        <w:tc>
          <w:tcPr>
            <w:tcW w:w="1247" w:type="dxa"/>
            <w:tcBorders>
              <w:top w:val="single" w:sz="4" w:space="0" w:color="auto"/>
              <w:left w:val="nil"/>
              <w:bottom w:val="single" w:sz="4" w:space="0" w:color="auto"/>
              <w:right w:val="single" w:sz="4" w:space="0" w:color="auto"/>
            </w:tcBorders>
            <w:shd w:val="clear" w:color="auto" w:fill="142F62"/>
            <w:vAlign w:val="center"/>
            <w:hideMark/>
          </w:tcPr>
          <w:p w14:paraId="04E09021" w14:textId="4442E513" w:rsidR="00795748" w:rsidRPr="00AB7F2C" w:rsidRDefault="00AB7F2C" w:rsidP="00566627">
            <w:pPr>
              <w:spacing w:after="0" w:line="360" w:lineRule="auto"/>
              <w:jc w:val="center"/>
              <w:rPr>
                <w:rFonts w:eastAsia="Times New Roman"/>
                <w:b/>
                <w:bCs/>
                <w:color w:val="D9D9D9"/>
                <w:spacing w:val="0"/>
                <w:lang w:val="es-DO" w:eastAsia="es-DO"/>
              </w:rPr>
            </w:pPr>
            <w:r>
              <w:rPr>
                <w:rFonts w:eastAsia="Times New Roman"/>
                <w:b/>
                <w:bCs/>
                <w:color w:val="D9D9D9"/>
                <w:spacing w:val="0"/>
                <w:lang w:val="es-DO" w:eastAsia="es-DO"/>
              </w:rPr>
              <w:t xml:space="preserve">Cantidad de </w:t>
            </w:r>
            <w:r w:rsidR="00795748" w:rsidRPr="00AB7F2C">
              <w:rPr>
                <w:rFonts w:eastAsia="Times New Roman"/>
                <w:b/>
                <w:bCs/>
                <w:color w:val="D9D9D9"/>
                <w:spacing w:val="0"/>
                <w:lang w:val="es-DO" w:eastAsia="es-DO"/>
              </w:rPr>
              <w:t>Productos Generados por Programa</w:t>
            </w:r>
          </w:p>
        </w:tc>
        <w:tc>
          <w:tcPr>
            <w:tcW w:w="1154" w:type="dxa"/>
            <w:tcBorders>
              <w:top w:val="single" w:sz="4" w:space="0" w:color="auto"/>
              <w:left w:val="nil"/>
              <w:bottom w:val="single" w:sz="4" w:space="0" w:color="auto"/>
              <w:right w:val="single" w:sz="4" w:space="0" w:color="auto"/>
            </w:tcBorders>
            <w:shd w:val="clear" w:color="auto" w:fill="142F62"/>
            <w:vAlign w:val="center"/>
            <w:hideMark/>
          </w:tcPr>
          <w:p w14:paraId="3605F89D" w14:textId="77777777" w:rsidR="00795748" w:rsidRPr="00AB7F2C" w:rsidRDefault="00795748" w:rsidP="00566627">
            <w:pPr>
              <w:spacing w:after="0" w:line="360" w:lineRule="auto"/>
              <w:jc w:val="center"/>
              <w:rPr>
                <w:rFonts w:eastAsia="Times New Roman"/>
                <w:b/>
                <w:bCs/>
                <w:color w:val="D9D9D9"/>
                <w:spacing w:val="0"/>
                <w:lang w:val="es-DO" w:eastAsia="es-DO"/>
              </w:rPr>
            </w:pPr>
            <w:r w:rsidRPr="00AB7F2C">
              <w:rPr>
                <w:rFonts w:eastAsia="Times New Roman"/>
                <w:b/>
                <w:bCs/>
                <w:color w:val="D9D9D9"/>
                <w:spacing w:val="0"/>
                <w:lang w:val="es-DO" w:eastAsia="es-DO"/>
              </w:rPr>
              <w:t>Índice de Ejecución %</w:t>
            </w:r>
          </w:p>
        </w:tc>
        <w:tc>
          <w:tcPr>
            <w:tcW w:w="1001" w:type="dxa"/>
            <w:tcBorders>
              <w:top w:val="single" w:sz="4" w:space="0" w:color="auto"/>
              <w:left w:val="nil"/>
              <w:bottom w:val="single" w:sz="4" w:space="0" w:color="auto"/>
              <w:right w:val="single" w:sz="4" w:space="0" w:color="auto"/>
            </w:tcBorders>
            <w:shd w:val="clear" w:color="auto" w:fill="142F62"/>
            <w:vAlign w:val="center"/>
            <w:hideMark/>
          </w:tcPr>
          <w:p w14:paraId="1E1F6279" w14:textId="77777777" w:rsidR="00795748" w:rsidRPr="00AB7F2C" w:rsidRDefault="00795748" w:rsidP="00566627">
            <w:pPr>
              <w:spacing w:after="0" w:line="360" w:lineRule="auto"/>
              <w:jc w:val="center"/>
              <w:rPr>
                <w:rFonts w:eastAsia="Times New Roman"/>
                <w:b/>
                <w:bCs/>
                <w:color w:val="D9D9D9"/>
                <w:spacing w:val="0"/>
                <w:lang w:val="es-DO" w:eastAsia="es-DO"/>
              </w:rPr>
            </w:pPr>
            <w:r w:rsidRPr="00AB7F2C">
              <w:rPr>
                <w:rFonts w:eastAsia="Times New Roman"/>
                <w:b/>
                <w:bCs/>
                <w:color w:val="D9D9D9"/>
                <w:spacing w:val="0"/>
                <w:lang w:val="es-DO" w:eastAsia="es-DO"/>
              </w:rPr>
              <w:t>Participación ejecución por programa</w:t>
            </w:r>
          </w:p>
        </w:tc>
      </w:tr>
      <w:tr w:rsidR="002C1EC2" w:rsidRPr="00ED0713" w14:paraId="2E644A08" w14:textId="77777777" w:rsidTr="00AB7F2C">
        <w:trPr>
          <w:trHeight w:val="990"/>
          <w:jc w:val="center"/>
        </w:trPr>
        <w:tc>
          <w:tcPr>
            <w:tcW w:w="1567" w:type="dxa"/>
            <w:tcBorders>
              <w:top w:val="nil"/>
              <w:left w:val="single" w:sz="4" w:space="0" w:color="auto"/>
              <w:bottom w:val="single" w:sz="4" w:space="0" w:color="auto"/>
              <w:right w:val="single" w:sz="4" w:space="0" w:color="auto"/>
            </w:tcBorders>
            <w:shd w:val="clear" w:color="auto" w:fill="auto"/>
            <w:vAlign w:val="center"/>
            <w:hideMark/>
          </w:tcPr>
          <w:p w14:paraId="7BAA2770" w14:textId="77777777" w:rsidR="00795748" w:rsidRPr="0052655D" w:rsidRDefault="00795748"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13</w:t>
            </w:r>
          </w:p>
        </w:tc>
        <w:tc>
          <w:tcPr>
            <w:tcW w:w="1447" w:type="dxa"/>
            <w:tcBorders>
              <w:top w:val="nil"/>
              <w:left w:val="nil"/>
              <w:bottom w:val="single" w:sz="4" w:space="0" w:color="auto"/>
              <w:right w:val="single" w:sz="4" w:space="0" w:color="auto"/>
            </w:tcBorders>
            <w:shd w:val="clear" w:color="auto" w:fill="auto"/>
            <w:vAlign w:val="center"/>
            <w:hideMark/>
          </w:tcPr>
          <w:p w14:paraId="49B7EB59" w14:textId="77777777" w:rsidR="00795748" w:rsidRPr="0052655D" w:rsidRDefault="00795748" w:rsidP="0042454D">
            <w:pPr>
              <w:spacing w:after="0" w:line="240" w:lineRule="auto"/>
              <w:jc w:val="both"/>
              <w:rPr>
                <w:rFonts w:eastAsia="Times New Roman"/>
                <w:color w:val="767070"/>
                <w:spacing w:val="16"/>
                <w:lang w:val="es-DO"/>
              </w:rPr>
            </w:pPr>
            <w:r w:rsidRPr="0052655D">
              <w:rPr>
                <w:rFonts w:eastAsia="Times New Roman"/>
                <w:color w:val="767070"/>
                <w:spacing w:val="16"/>
                <w:lang w:val="es-DO"/>
              </w:rPr>
              <w:t>Análisis de estudios económicos y sociales</w:t>
            </w:r>
          </w:p>
        </w:tc>
        <w:tc>
          <w:tcPr>
            <w:tcW w:w="1865" w:type="dxa"/>
            <w:tcBorders>
              <w:top w:val="nil"/>
              <w:left w:val="nil"/>
              <w:bottom w:val="single" w:sz="4" w:space="0" w:color="auto"/>
              <w:right w:val="single" w:sz="4" w:space="0" w:color="auto"/>
            </w:tcBorders>
            <w:shd w:val="clear" w:color="auto" w:fill="auto"/>
            <w:vAlign w:val="center"/>
            <w:hideMark/>
          </w:tcPr>
          <w:p w14:paraId="2FCC9252" w14:textId="55CDF16D" w:rsidR="00795748" w:rsidRPr="0052655D" w:rsidRDefault="00051559"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343,279,767.00</w:t>
            </w:r>
          </w:p>
        </w:tc>
        <w:tc>
          <w:tcPr>
            <w:tcW w:w="1865" w:type="dxa"/>
            <w:tcBorders>
              <w:top w:val="nil"/>
              <w:left w:val="nil"/>
              <w:bottom w:val="single" w:sz="4" w:space="0" w:color="auto"/>
              <w:right w:val="single" w:sz="4" w:space="0" w:color="auto"/>
            </w:tcBorders>
            <w:shd w:val="clear" w:color="auto" w:fill="auto"/>
            <w:vAlign w:val="center"/>
            <w:hideMark/>
          </w:tcPr>
          <w:p w14:paraId="56161739" w14:textId="15750AC9" w:rsidR="00795748" w:rsidRPr="0052655D" w:rsidRDefault="00051559" w:rsidP="00E40A8E">
            <w:pPr>
              <w:spacing w:after="0" w:line="240" w:lineRule="auto"/>
              <w:jc w:val="center"/>
              <w:rPr>
                <w:rFonts w:eastAsia="Times New Roman"/>
                <w:color w:val="767070"/>
                <w:spacing w:val="16"/>
                <w:lang w:val="es-DO"/>
              </w:rPr>
            </w:pPr>
            <w:r w:rsidRPr="0052655D">
              <w:rPr>
                <w:rFonts w:eastAsia="Times New Roman"/>
                <w:color w:val="767070"/>
                <w:spacing w:val="16"/>
                <w:lang w:val="es-DO"/>
              </w:rPr>
              <w:t>280,260,687.91</w:t>
            </w:r>
          </w:p>
        </w:tc>
        <w:tc>
          <w:tcPr>
            <w:tcW w:w="1729" w:type="dxa"/>
            <w:tcBorders>
              <w:top w:val="nil"/>
              <w:left w:val="nil"/>
              <w:bottom w:val="single" w:sz="4" w:space="0" w:color="auto"/>
              <w:right w:val="single" w:sz="4" w:space="0" w:color="auto"/>
            </w:tcBorders>
            <w:shd w:val="clear" w:color="auto" w:fill="auto"/>
            <w:vAlign w:val="center"/>
            <w:hideMark/>
          </w:tcPr>
          <w:p w14:paraId="2885D1D5" w14:textId="6970B712" w:rsidR="00795748" w:rsidRPr="0052655D" w:rsidRDefault="00051559"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63,019,079.09</w:t>
            </w:r>
          </w:p>
        </w:tc>
        <w:tc>
          <w:tcPr>
            <w:tcW w:w="1247" w:type="dxa"/>
            <w:tcBorders>
              <w:top w:val="nil"/>
              <w:left w:val="nil"/>
              <w:bottom w:val="single" w:sz="4" w:space="0" w:color="auto"/>
              <w:right w:val="single" w:sz="4" w:space="0" w:color="auto"/>
            </w:tcBorders>
            <w:shd w:val="clear" w:color="auto" w:fill="auto"/>
            <w:vAlign w:val="center"/>
            <w:hideMark/>
          </w:tcPr>
          <w:p w14:paraId="30CF8FFA" w14:textId="696DD1E0" w:rsidR="00795748" w:rsidRPr="0052655D" w:rsidRDefault="00051559"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3</w:t>
            </w:r>
          </w:p>
        </w:tc>
        <w:tc>
          <w:tcPr>
            <w:tcW w:w="1154" w:type="dxa"/>
            <w:tcBorders>
              <w:top w:val="nil"/>
              <w:left w:val="nil"/>
              <w:bottom w:val="single" w:sz="4" w:space="0" w:color="auto"/>
              <w:right w:val="single" w:sz="4" w:space="0" w:color="auto"/>
            </w:tcBorders>
            <w:shd w:val="clear" w:color="auto" w:fill="auto"/>
            <w:vAlign w:val="center"/>
            <w:hideMark/>
          </w:tcPr>
          <w:p w14:paraId="25D33B1F" w14:textId="06ED0115" w:rsidR="00795748" w:rsidRPr="0052655D" w:rsidRDefault="00051559"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81.64%</w:t>
            </w:r>
          </w:p>
        </w:tc>
        <w:tc>
          <w:tcPr>
            <w:tcW w:w="1001" w:type="dxa"/>
            <w:tcBorders>
              <w:top w:val="nil"/>
              <w:left w:val="nil"/>
              <w:bottom w:val="single" w:sz="4" w:space="0" w:color="auto"/>
              <w:right w:val="single" w:sz="4" w:space="0" w:color="auto"/>
            </w:tcBorders>
            <w:shd w:val="clear" w:color="auto" w:fill="auto"/>
            <w:vAlign w:val="center"/>
            <w:hideMark/>
          </w:tcPr>
          <w:p w14:paraId="338FCAD0" w14:textId="77777777" w:rsidR="00795748" w:rsidRPr="0052655D" w:rsidRDefault="00795748"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100%</w:t>
            </w:r>
          </w:p>
        </w:tc>
      </w:tr>
      <w:tr w:rsidR="0099448F" w:rsidRPr="00ED0713" w14:paraId="77A5DF9B" w14:textId="77777777" w:rsidTr="00AB7F2C">
        <w:trPr>
          <w:trHeight w:val="300"/>
          <w:jc w:val="center"/>
        </w:trPr>
        <w:tc>
          <w:tcPr>
            <w:tcW w:w="1567" w:type="dxa"/>
            <w:tcBorders>
              <w:top w:val="nil"/>
              <w:left w:val="single" w:sz="4" w:space="0" w:color="auto"/>
              <w:bottom w:val="single" w:sz="4" w:space="0" w:color="auto"/>
              <w:right w:val="single" w:sz="4" w:space="0" w:color="auto"/>
            </w:tcBorders>
            <w:shd w:val="clear" w:color="auto" w:fill="142F62"/>
            <w:vAlign w:val="center"/>
            <w:hideMark/>
          </w:tcPr>
          <w:p w14:paraId="5878DEC9" w14:textId="5B8B8BDE" w:rsidR="00795748" w:rsidRPr="0052655D" w:rsidRDefault="008849F0"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 xml:space="preserve">Total, </w:t>
            </w:r>
            <w:r w:rsidR="00795748" w:rsidRPr="0052655D">
              <w:rPr>
                <w:rFonts w:eastAsia="Times New Roman"/>
                <w:b/>
                <w:bCs/>
                <w:color w:val="D9D9D9"/>
                <w:spacing w:val="0"/>
                <w:lang w:val="es-DO" w:eastAsia="es-DO"/>
              </w:rPr>
              <w:t>General</w:t>
            </w:r>
          </w:p>
        </w:tc>
        <w:tc>
          <w:tcPr>
            <w:tcW w:w="1447" w:type="dxa"/>
            <w:tcBorders>
              <w:top w:val="nil"/>
              <w:left w:val="nil"/>
              <w:bottom w:val="single" w:sz="4" w:space="0" w:color="auto"/>
              <w:right w:val="single" w:sz="4" w:space="0" w:color="auto"/>
            </w:tcBorders>
            <w:shd w:val="clear" w:color="auto" w:fill="142F62"/>
            <w:vAlign w:val="center"/>
            <w:hideMark/>
          </w:tcPr>
          <w:p w14:paraId="3007A29B"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 </w:t>
            </w:r>
          </w:p>
        </w:tc>
        <w:tc>
          <w:tcPr>
            <w:tcW w:w="1865" w:type="dxa"/>
            <w:tcBorders>
              <w:top w:val="nil"/>
              <w:left w:val="nil"/>
              <w:bottom w:val="single" w:sz="4" w:space="0" w:color="auto"/>
              <w:right w:val="single" w:sz="4" w:space="0" w:color="auto"/>
            </w:tcBorders>
            <w:shd w:val="clear" w:color="auto" w:fill="142F62"/>
            <w:vAlign w:val="center"/>
            <w:hideMark/>
          </w:tcPr>
          <w:p w14:paraId="2FF5E921" w14:textId="14524ECB" w:rsidR="00795748" w:rsidRPr="0052655D" w:rsidRDefault="00051559"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343,279,767.00</w:t>
            </w:r>
          </w:p>
        </w:tc>
        <w:tc>
          <w:tcPr>
            <w:tcW w:w="1865" w:type="dxa"/>
            <w:tcBorders>
              <w:top w:val="nil"/>
              <w:left w:val="nil"/>
              <w:bottom w:val="single" w:sz="4" w:space="0" w:color="auto"/>
              <w:right w:val="single" w:sz="4" w:space="0" w:color="auto"/>
            </w:tcBorders>
            <w:shd w:val="clear" w:color="auto" w:fill="142F62"/>
            <w:vAlign w:val="center"/>
            <w:hideMark/>
          </w:tcPr>
          <w:p w14:paraId="07FD6225" w14:textId="22D01082" w:rsidR="00795748" w:rsidRPr="0052655D" w:rsidRDefault="00051559"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280,260,687.91</w:t>
            </w:r>
          </w:p>
        </w:tc>
        <w:tc>
          <w:tcPr>
            <w:tcW w:w="1729" w:type="dxa"/>
            <w:tcBorders>
              <w:top w:val="nil"/>
              <w:left w:val="nil"/>
              <w:bottom w:val="single" w:sz="4" w:space="0" w:color="auto"/>
              <w:right w:val="single" w:sz="4" w:space="0" w:color="auto"/>
            </w:tcBorders>
            <w:shd w:val="clear" w:color="auto" w:fill="142F62"/>
            <w:vAlign w:val="center"/>
            <w:hideMark/>
          </w:tcPr>
          <w:p w14:paraId="1EAAE00A" w14:textId="4CAA24AE" w:rsidR="00795748" w:rsidRPr="0052655D" w:rsidRDefault="00051559"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63,019,079.09 </w:t>
            </w:r>
          </w:p>
        </w:tc>
        <w:tc>
          <w:tcPr>
            <w:tcW w:w="1247" w:type="dxa"/>
            <w:tcBorders>
              <w:top w:val="nil"/>
              <w:left w:val="nil"/>
              <w:bottom w:val="single" w:sz="4" w:space="0" w:color="auto"/>
              <w:right w:val="single" w:sz="4" w:space="0" w:color="auto"/>
            </w:tcBorders>
            <w:shd w:val="clear" w:color="auto" w:fill="142F62"/>
            <w:vAlign w:val="center"/>
            <w:hideMark/>
          </w:tcPr>
          <w:p w14:paraId="1C6194C2"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 </w:t>
            </w:r>
          </w:p>
        </w:tc>
        <w:tc>
          <w:tcPr>
            <w:tcW w:w="1154" w:type="dxa"/>
            <w:tcBorders>
              <w:top w:val="nil"/>
              <w:left w:val="nil"/>
              <w:bottom w:val="single" w:sz="4" w:space="0" w:color="auto"/>
              <w:right w:val="single" w:sz="4" w:space="0" w:color="auto"/>
            </w:tcBorders>
            <w:shd w:val="clear" w:color="auto" w:fill="142F62"/>
            <w:vAlign w:val="center"/>
            <w:hideMark/>
          </w:tcPr>
          <w:p w14:paraId="6694A7FF"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 </w:t>
            </w:r>
          </w:p>
        </w:tc>
        <w:tc>
          <w:tcPr>
            <w:tcW w:w="1001" w:type="dxa"/>
            <w:tcBorders>
              <w:top w:val="nil"/>
              <w:left w:val="nil"/>
              <w:bottom w:val="single" w:sz="4" w:space="0" w:color="auto"/>
              <w:right w:val="single" w:sz="4" w:space="0" w:color="auto"/>
            </w:tcBorders>
            <w:shd w:val="clear" w:color="auto" w:fill="142F62"/>
            <w:vAlign w:val="center"/>
            <w:hideMark/>
          </w:tcPr>
          <w:p w14:paraId="6FFDD373"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 </w:t>
            </w:r>
          </w:p>
        </w:tc>
      </w:tr>
    </w:tbl>
    <w:bookmarkEnd w:id="24"/>
    <w:p w14:paraId="31802ED3" w14:textId="59116702" w:rsidR="00795748" w:rsidRPr="0052655D" w:rsidRDefault="00795748" w:rsidP="00795748">
      <w:pPr>
        <w:spacing w:line="360" w:lineRule="auto"/>
        <w:jc w:val="center"/>
        <w:rPr>
          <w:rFonts w:eastAsia="Calibri"/>
          <w:noProof/>
          <w:sz w:val="18"/>
          <w:szCs w:val="18"/>
          <w:lang w:val="es-DO"/>
        </w:rPr>
      </w:pPr>
      <w:r w:rsidRPr="0052655D">
        <w:rPr>
          <w:rFonts w:eastAsia="Calibri"/>
          <w:b/>
          <w:noProof/>
          <w:sz w:val="18"/>
          <w:szCs w:val="18"/>
          <w:lang w:val="es-DO"/>
        </w:rPr>
        <w:t xml:space="preserve">Tabla No.  </w:t>
      </w:r>
      <w:r w:rsidR="00B90384" w:rsidRPr="0052655D">
        <w:rPr>
          <w:rFonts w:eastAsia="Calibri"/>
          <w:b/>
          <w:noProof/>
          <w:sz w:val="18"/>
          <w:szCs w:val="18"/>
          <w:lang w:val="es-DO"/>
        </w:rPr>
        <w:t>6</w:t>
      </w:r>
      <w:r w:rsidRPr="0052655D">
        <w:rPr>
          <w:rFonts w:eastAsia="Calibri"/>
          <w:b/>
          <w:noProof/>
          <w:sz w:val="18"/>
          <w:szCs w:val="18"/>
          <w:lang w:val="es-DO"/>
        </w:rPr>
        <w:t xml:space="preserve">: </w:t>
      </w:r>
      <w:r w:rsidRPr="0052655D">
        <w:rPr>
          <w:rFonts w:eastAsia="Calibri"/>
          <w:noProof/>
          <w:sz w:val="18"/>
          <w:szCs w:val="18"/>
          <w:lang w:val="es-DO"/>
        </w:rPr>
        <w:t xml:space="preserve">Ejecución Presupuestaria </w:t>
      </w:r>
      <w:r w:rsidR="00CC6F41" w:rsidRPr="0052655D">
        <w:rPr>
          <w:rFonts w:eastAsia="Calibri"/>
          <w:noProof/>
          <w:sz w:val="18"/>
          <w:szCs w:val="18"/>
          <w:lang w:val="es-DO"/>
        </w:rPr>
        <w:t>por programa</w:t>
      </w:r>
      <w:r w:rsidRPr="0052655D">
        <w:rPr>
          <w:rFonts w:eastAsia="Calibri"/>
          <w:noProof/>
          <w:sz w:val="18"/>
          <w:szCs w:val="18"/>
          <w:lang w:val="es-DO"/>
        </w:rPr>
        <w:t xml:space="preserve"> 2023</w:t>
      </w:r>
    </w:p>
    <w:p w14:paraId="66E3DF20" w14:textId="77777777" w:rsidR="00566627" w:rsidRDefault="00566627" w:rsidP="00795748">
      <w:pPr>
        <w:spacing w:line="360" w:lineRule="auto"/>
        <w:jc w:val="center"/>
        <w:rPr>
          <w:rFonts w:eastAsia="Calibri"/>
          <w:noProof/>
          <w:lang w:val="es-DO"/>
        </w:rPr>
      </w:pPr>
    </w:p>
    <w:p w14:paraId="77C5EA0B" w14:textId="77777777" w:rsidR="00566627" w:rsidRDefault="00566627" w:rsidP="00795748">
      <w:pPr>
        <w:spacing w:line="360" w:lineRule="auto"/>
        <w:jc w:val="center"/>
        <w:rPr>
          <w:rFonts w:eastAsia="Calibri"/>
          <w:noProof/>
          <w:lang w:val="es-DO"/>
        </w:rPr>
      </w:pPr>
    </w:p>
    <w:p w14:paraId="5696C7DD" w14:textId="77777777" w:rsidR="00566627" w:rsidRDefault="00566627" w:rsidP="00795748">
      <w:pPr>
        <w:spacing w:line="360" w:lineRule="auto"/>
        <w:jc w:val="center"/>
        <w:rPr>
          <w:rFonts w:eastAsia="Calibri"/>
          <w:noProof/>
          <w:lang w:val="es-DO"/>
        </w:rPr>
      </w:pPr>
    </w:p>
    <w:p w14:paraId="12F07F2A" w14:textId="77777777" w:rsidR="00566627" w:rsidRDefault="00566627" w:rsidP="00795748">
      <w:pPr>
        <w:spacing w:line="360" w:lineRule="auto"/>
        <w:jc w:val="center"/>
        <w:rPr>
          <w:rFonts w:eastAsia="Calibri"/>
          <w:noProof/>
          <w:lang w:val="es-DO"/>
        </w:rPr>
      </w:pPr>
    </w:p>
    <w:p w14:paraId="7070F9EE" w14:textId="77777777" w:rsidR="00566627" w:rsidRDefault="00566627" w:rsidP="00795748">
      <w:pPr>
        <w:spacing w:line="360" w:lineRule="auto"/>
        <w:jc w:val="center"/>
        <w:rPr>
          <w:rFonts w:eastAsia="Calibri"/>
          <w:noProof/>
          <w:lang w:val="es-DO"/>
        </w:rPr>
      </w:pPr>
    </w:p>
    <w:p w14:paraId="2D5645F8" w14:textId="77777777" w:rsidR="00566627" w:rsidRDefault="00566627" w:rsidP="00795748">
      <w:pPr>
        <w:spacing w:line="360" w:lineRule="auto"/>
        <w:jc w:val="center"/>
        <w:rPr>
          <w:rFonts w:eastAsia="Calibri"/>
          <w:noProof/>
          <w:lang w:val="es-DO"/>
        </w:rPr>
      </w:pPr>
    </w:p>
    <w:p w14:paraId="2DF0C132" w14:textId="77777777" w:rsidR="00566627" w:rsidRPr="00ED0713" w:rsidRDefault="00566627" w:rsidP="00795748">
      <w:pPr>
        <w:spacing w:line="360" w:lineRule="auto"/>
        <w:jc w:val="center"/>
        <w:rPr>
          <w:rFonts w:eastAsia="Calibri"/>
          <w:noProof/>
          <w:lang w:val="es-DO"/>
        </w:rPr>
      </w:pPr>
    </w:p>
    <w:tbl>
      <w:tblPr>
        <w:tblW w:w="9052" w:type="dxa"/>
        <w:tblInd w:w="-572" w:type="dxa"/>
        <w:tblCellMar>
          <w:left w:w="70" w:type="dxa"/>
          <w:right w:w="70" w:type="dxa"/>
        </w:tblCellMar>
        <w:tblLook w:val="04A0" w:firstRow="1" w:lastRow="0" w:firstColumn="1" w:lastColumn="0" w:noHBand="0" w:noVBand="1"/>
      </w:tblPr>
      <w:tblGrid>
        <w:gridCol w:w="1762"/>
        <w:gridCol w:w="2134"/>
        <w:gridCol w:w="1920"/>
        <w:gridCol w:w="1920"/>
        <w:gridCol w:w="1316"/>
      </w:tblGrid>
      <w:tr w:rsidR="002C1EC2" w:rsidRPr="0052655D" w14:paraId="18E59EAD" w14:textId="77777777" w:rsidTr="00566627">
        <w:trPr>
          <w:trHeight w:val="720"/>
        </w:trPr>
        <w:tc>
          <w:tcPr>
            <w:tcW w:w="1762" w:type="dxa"/>
            <w:tcBorders>
              <w:top w:val="single" w:sz="4" w:space="0" w:color="auto"/>
              <w:left w:val="single" w:sz="4" w:space="0" w:color="auto"/>
              <w:bottom w:val="single" w:sz="4" w:space="0" w:color="auto"/>
              <w:right w:val="single" w:sz="4" w:space="0" w:color="auto"/>
            </w:tcBorders>
            <w:shd w:val="clear" w:color="auto" w:fill="142F62"/>
            <w:vAlign w:val="center"/>
            <w:hideMark/>
          </w:tcPr>
          <w:p w14:paraId="1D9135B0"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lastRenderedPageBreak/>
              <w:t>Código actividad</w:t>
            </w:r>
          </w:p>
        </w:tc>
        <w:tc>
          <w:tcPr>
            <w:tcW w:w="2134" w:type="dxa"/>
            <w:tcBorders>
              <w:top w:val="single" w:sz="4" w:space="0" w:color="auto"/>
              <w:left w:val="nil"/>
              <w:bottom w:val="single" w:sz="4" w:space="0" w:color="auto"/>
              <w:right w:val="single" w:sz="4" w:space="0" w:color="auto"/>
            </w:tcBorders>
            <w:shd w:val="clear" w:color="auto" w:fill="142F62"/>
            <w:vAlign w:val="center"/>
            <w:hideMark/>
          </w:tcPr>
          <w:p w14:paraId="66C55D07"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Producto</w:t>
            </w:r>
          </w:p>
        </w:tc>
        <w:tc>
          <w:tcPr>
            <w:tcW w:w="1920" w:type="dxa"/>
            <w:tcBorders>
              <w:top w:val="single" w:sz="4" w:space="0" w:color="auto"/>
              <w:left w:val="nil"/>
              <w:bottom w:val="single" w:sz="4" w:space="0" w:color="auto"/>
              <w:right w:val="single" w:sz="4" w:space="0" w:color="auto"/>
            </w:tcBorders>
            <w:shd w:val="clear" w:color="auto" w:fill="142F62"/>
            <w:vAlign w:val="center"/>
            <w:hideMark/>
          </w:tcPr>
          <w:p w14:paraId="3C8EC94F"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Asignación presupuestaria (RD$)</w:t>
            </w:r>
          </w:p>
        </w:tc>
        <w:tc>
          <w:tcPr>
            <w:tcW w:w="1920" w:type="dxa"/>
            <w:tcBorders>
              <w:top w:val="single" w:sz="4" w:space="0" w:color="auto"/>
              <w:left w:val="nil"/>
              <w:bottom w:val="single" w:sz="4" w:space="0" w:color="auto"/>
              <w:right w:val="single" w:sz="4" w:space="0" w:color="auto"/>
            </w:tcBorders>
            <w:shd w:val="clear" w:color="auto" w:fill="142F62"/>
            <w:vAlign w:val="center"/>
            <w:hideMark/>
          </w:tcPr>
          <w:p w14:paraId="4CCDA787"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Ejecución 2023 (RD$)</w:t>
            </w:r>
          </w:p>
        </w:tc>
        <w:tc>
          <w:tcPr>
            <w:tcW w:w="1316" w:type="dxa"/>
            <w:tcBorders>
              <w:top w:val="single" w:sz="4" w:space="0" w:color="auto"/>
              <w:left w:val="nil"/>
              <w:bottom w:val="single" w:sz="4" w:space="0" w:color="auto"/>
              <w:right w:val="single" w:sz="4" w:space="0" w:color="auto"/>
            </w:tcBorders>
            <w:shd w:val="clear" w:color="auto" w:fill="142F62"/>
            <w:vAlign w:val="center"/>
            <w:hideMark/>
          </w:tcPr>
          <w:p w14:paraId="08A0B8FE"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 Desempeño Financiero</w:t>
            </w:r>
          </w:p>
        </w:tc>
      </w:tr>
      <w:tr w:rsidR="00795748" w:rsidRPr="0052655D" w14:paraId="53B48405" w14:textId="77777777" w:rsidTr="00566627">
        <w:trPr>
          <w:trHeight w:val="1101"/>
        </w:trPr>
        <w:tc>
          <w:tcPr>
            <w:tcW w:w="1762" w:type="dxa"/>
            <w:tcBorders>
              <w:top w:val="nil"/>
              <w:left w:val="single" w:sz="4" w:space="0" w:color="auto"/>
              <w:bottom w:val="single" w:sz="4" w:space="0" w:color="auto"/>
              <w:right w:val="single" w:sz="4" w:space="0" w:color="auto"/>
            </w:tcBorders>
            <w:shd w:val="clear" w:color="auto" w:fill="auto"/>
            <w:vAlign w:val="center"/>
            <w:hideMark/>
          </w:tcPr>
          <w:p w14:paraId="3C050161" w14:textId="45A57D55"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08.00.0001</w:t>
            </w:r>
          </w:p>
        </w:tc>
        <w:tc>
          <w:tcPr>
            <w:tcW w:w="2134" w:type="dxa"/>
            <w:tcBorders>
              <w:top w:val="nil"/>
              <w:left w:val="nil"/>
              <w:bottom w:val="single" w:sz="4" w:space="0" w:color="auto"/>
              <w:right w:val="single" w:sz="4" w:space="0" w:color="auto"/>
            </w:tcBorders>
            <w:shd w:val="clear" w:color="auto" w:fill="auto"/>
            <w:vAlign w:val="center"/>
            <w:hideMark/>
          </w:tcPr>
          <w:p w14:paraId="2712B85D" w14:textId="77777777" w:rsidR="00795748" w:rsidRPr="0052655D" w:rsidRDefault="00795748" w:rsidP="00566627">
            <w:pPr>
              <w:spacing w:after="0" w:line="360" w:lineRule="auto"/>
              <w:jc w:val="both"/>
              <w:rPr>
                <w:rFonts w:eastAsia="Times New Roman"/>
                <w:color w:val="767070"/>
                <w:spacing w:val="16"/>
                <w:lang w:val="es-DO"/>
              </w:rPr>
            </w:pPr>
            <w:r w:rsidRPr="0052655D">
              <w:rPr>
                <w:rFonts w:eastAsia="Times New Roman"/>
                <w:color w:val="767070"/>
                <w:spacing w:val="16"/>
                <w:lang w:val="es-DO"/>
              </w:rPr>
              <w:t>08 - Hogares incluidos en la base de datos del SIUBEN para la constitución del Registro Social Universal</w:t>
            </w:r>
          </w:p>
        </w:tc>
        <w:tc>
          <w:tcPr>
            <w:tcW w:w="1920" w:type="dxa"/>
            <w:tcBorders>
              <w:top w:val="nil"/>
              <w:left w:val="nil"/>
              <w:bottom w:val="single" w:sz="4" w:space="0" w:color="auto"/>
              <w:right w:val="single" w:sz="4" w:space="0" w:color="auto"/>
            </w:tcBorders>
            <w:shd w:val="clear" w:color="auto" w:fill="auto"/>
            <w:vAlign w:val="center"/>
            <w:hideMark/>
          </w:tcPr>
          <w:p w14:paraId="14377E43" w14:textId="4003A7E2"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166,120,412.00</w:t>
            </w:r>
          </w:p>
        </w:tc>
        <w:tc>
          <w:tcPr>
            <w:tcW w:w="1920" w:type="dxa"/>
            <w:tcBorders>
              <w:top w:val="nil"/>
              <w:left w:val="nil"/>
              <w:bottom w:val="single" w:sz="4" w:space="0" w:color="auto"/>
              <w:right w:val="single" w:sz="4" w:space="0" w:color="auto"/>
            </w:tcBorders>
            <w:shd w:val="clear" w:color="auto" w:fill="auto"/>
            <w:vAlign w:val="center"/>
            <w:hideMark/>
          </w:tcPr>
          <w:p w14:paraId="2FF385D7" w14:textId="58785BCB"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142,164,298.37</w:t>
            </w:r>
          </w:p>
        </w:tc>
        <w:tc>
          <w:tcPr>
            <w:tcW w:w="1316" w:type="dxa"/>
            <w:tcBorders>
              <w:top w:val="nil"/>
              <w:left w:val="nil"/>
              <w:bottom w:val="single" w:sz="4" w:space="0" w:color="auto"/>
              <w:right w:val="single" w:sz="4" w:space="0" w:color="auto"/>
            </w:tcBorders>
            <w:shd w:val="clear" w:color="auto" w:fill="auto"/>
            <w:vAlign w:val="center"/>
            <w:hideMark/>
          </w:tcPr>
          <w:p w14:paraId="2C62571B" w14:textId="769D991E"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86%</w:t>
            </w:r>
          </w:p>
        </w:tc>
      </w:tr>
      <w:tr w:rsidR="00795748" w:rsidRPr="0052655D" w14:paraId="3024A94D" w14:textId="77777777" w:rsidTr="00566627">
        <w:trPr>
          <w:trHeight w:val="1455"/>
        </w:trPr>
        <w:tc>
          <w:tcPr>
            <w:tcW w:w="1762" w:type="dxa"/>
            <w:tcBorders>
              <w:top w:val="nil"/>
              <w:left w:val="single" w:sz="4" w:space="0" w:color="auto"/>
              <w:bottom w:val="single" w:sz="4" w:space="0" w:color="auto"/>
              <w:right w:val="single" w:sz="4" w:space="0" w:color="auto"/>
            </w:tcBorders>
            <w:shd w:val="clear" w:color="auto" w:fill="auto"/>
            <w:vAlign w:val="center"/>
            <w:hideMark/>
          </w:tcPr>
          <w:p w14:paraId="4F398C28" w14:textId="011BF352"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09.00.0001</w:t>
            </w:r>
          </w:p>
        </w:tc>
        <w:tc>
          <w:tcPr>
            <w:tcW w:w="2134" w:type="dxa"/>
            <w:tcBorders>
              <w:top w:val="nil"/>
              <w:left w:val="nil"/>
              <w:bottom w:val="single" w:sz="4" w:space="0" w:color="auto"/>
              <w:right w:val="single" w:sz="4" w:space="0" w:color="auto"/>
            </w:tcBorders>
            <w:shd w:val="clear" w:color="auto" w:fill="auto"/>
            <w:vAlign w:val="center"/>
            <w:hideMark/>
          </w:tcPr>
          <w:p w14:paraId="6DC2BA4A" w14:textId="77777777" w:rsidR="00795748" w:rsidRPr="0052655D" w:rsidRDefault="00795748" w:rsidP="00566627">
            <w:pPr>
              <w:spacing w:after="0" w:line="360" w:lineRule="auto"/>
              <w:jc w:val="both"/>
              <w:rPr>
                <w:rFonts w:eastAsia="Times New Roman"/>
                <w:color w:val="767070"/>
                <w:spacing w:val="16"/>
                <w:lang w:val="es-DO"/>
              </w:rPr>
            </w:pPr>
            <w:r w:rsidRPr="0052655D">
              <w:rPr>
                <w:rFonts w:eastAsia="Times New Roman"/>
                <w:color w:val="767070"/>
                <w:spacing w:val="16"/>
                <w:lang w:val="es-DO"/>
              </w:rPr>
              <w:t>09 - Instituciones registran los hogares beneficiarios en la base de datos del SIUBEN Para la creación del Registro Único de Beneficiarios</w:t>
            </w:r>
          </w:p>
        </w:tc>
        <w:tc>
          <w:tcPr>
            <w:tcW w:w="1920" w:type="dxa"/>
            <w:tcBorders>
              <w:top w:val="nil"/>
              <w:left w:val="nil"/>
              <w:bottom w:val="single" w:sz="4" w:space="0" w:color="auto"/>
              <w:right w:val="single" w:sz="4" w:space="0" w:color="auto"/>
            </w:tcBorders>
            <w:shd w:val="clear" w:color="auto" w:fill="auto"/>
            <w:vAlign w:val="center"/>
            <w:hideMark/>
          </w:tcPr>
          <w:p w14:paraId="627187F7" w14:textId="51A7C7BC"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73,732,781.00</w:t>
            </w:r>
          </w:p>
        </w:tc>
        <w:tc>
          <w:tcPr>
            <w:tcW w:w="1920" w:type="dxa"/>
            <w:tcBorders>
              <w:top w:val="nil"/>
              <w:left w:val="nil"/>
              <w:bottom w:val="single" w:sz="4" w:space="0" w:color="auto"/>
              <w:right w:val="single" w:sz="4" w:space="0" w:color="auto"/>
            </w:tcBorders>
            <w:shd w:val="clear" w:color="auto" w:fill="auto"/>
            <w:vAlign w:val="center"/>
            <w:hideMark/>
          </w:tcPr>
          <w:p w14:paraId="3879FBE7" w14:textId="5526B4C6"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66,674,158.34 </w:t>
            </w:r>
          </w:p>
        </w:tc>
        <w:tc>
          <w:tcPr>
            <w:tcW w:w="1316" w:type="dxa"/>
            <w:tcBorders>
              <w:top w:val="nil"/>
              <w:left w:val="nil"/>
              <w:bottom w:val="single" w:sz="4" w:space="0" w:color="auto"/>
              <w:right w:val="single" w:sz="4" w:space="0" w:color="auto"/>
            </w:tcBorders>
            <w:shd w:val="clear" w:color="auto" w:fill="auto"/>
            <w:vAlign w:val="center"/>
            <w:hideMark/>
          </w:tcPr>
          <w:p w14:paraId="3AC19958" w14:textId="024CAA61" w:rsidR="00795748"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90%</w:t>
            </w:r>
          </w:p>
        </w:tc>
      </w:tr>
      <w:tr w:rsidR="00C42C1D" w:rsidRPr="0052655D" w14:paraId="465D136A" w14:textId="77777777" w:rsidTr="00566627">
        <w:trPr>
          <w:trHeight w:val="1455"/>
        </w:trPr>
        <w:tc>
          <w:tcPr>
            <w:tcW w:w="1762" w:type="dxa"/>
            <w:tcBorders>
              <w:top w:val="nil"/>
              <w:left w:val="single" w:sz="4" w:space="0" w:color="auto"/>
              <w:bottom w:val="single" w:sz="4" w:space="0" w:color="auto"/>
              <w:right w:val="single" w:sz="4" w:space="0" w:color="auto"/>
            </w:tcBorders>
            <w:shd w:val="clear" w:color="auto" w:fill="auto"/>
            <w:vAlign w:val="center"/>
          </w:tcPr>
          <w:p w14:paraId="55CEE3EA" w14:textId="0D0128D5" w:rsidR="00C42C1D"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00.00.0001</w:t>
            </w:r>
          </w:p>
        </w:tc>
        <w:tc>
          <w:tcPr>
            <w:tcW w:w="2134" w:type="dxa"/>
            <w:tcBorders>
              <w:top w:val="nil"/>
              <w:left w:val="nil"/>
              <w:bottom w:val="single" w:sz="4" w:space="0" w:color="auto"/>
              <w:right w:val="single" w:sz="4" w:space="0" w:color="auto"/>
            </w:tcBorders>
            <w:shd w:val="clear" w:color="auto" w:fill="auto"/>
            <w:vAlign w:val="center"/>
          </w:tcPr>
          <w:p w14:paraId="7D0A7A1F" w14:textId="1ECF0394" w:rsidR="00C42C1D" w:rsidRPr="0052655D" w:rsidRDefault="00C42C1D" w:rsidP="00566627">
            <w:pPr>
              <w:spacing w:after="0" w:line="360" w:lineRule="auto"/>
              <w:jc w:val="both"/>
              <w:rPr>
                <w:rFonts w:eastAsia="Times New Roman"/>
                <w:color w:val="767070"/>
                <w:spacing w:val="16"/>
                <w:lang w:val="es-DO"/>
              </w:rPr>
            </w:pPr>
            <w:r w:rsidRPr="0052655D">
              <w:rPr>
                <w:rFonts w:eastAsia="Times New Roman"/>
                <w:color w:val="767070"/>
                <w:spacing w:val="16"/>
                <w:lang w:val="es-DO"/>
              </w:rPr>
              <w:t>Dirección y Coordinación SIUBEN</w:t>
            </w:r>
          </w:p>
        </w:tc>
        <w:tc>
          <w:tcPr>
            <w:tcW w:w="1920" w:type="dxa"/>
            <w:tcBorders>
              <w:top w:val="nil"/>
              <w:left w:val="nil"/>
              <w:bottom w:val="single" w:sz="4" w:space="0" w:color="auto"/>
              <w:right w:val="single" w:sz="4" w:space="0" w:color="auto"/>
            </w:tcBorders>
            <w:shd w:val="clear" w:color="auto" w:fill="auto"/>
            <w:vAlign w:val="center"/>
          </w:tcPr>
          <w:p w14:paraId="15FBE99B" w14:textId="26D6C7ED" w:rsidR="00C42C1D"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75,360,574.00</w:t>
            </w:r>
          </w:p>
        </w:tc>
        <w:tc>
          <w:tcPr>
            <w:tcW w:w="1920" w:type="dxa"/>
            <w:tcBorders>
              <w:top w:val="nil"/>
              <w:left w:val="nil"/>
              <w:bottom w:val="single" w:sz="4" w:space="0" w:color="auto"/>
              <w:right w:val="single" w:sz="4" w:space="0" w:color="auto"/>
            </w:tcBorders>
            <w:shd w:val="clear" w:color="auto" w:fill="auto"/>
            <w:vAlign w:val="center"/>
          </w:tcPr>
          <w:p w14:paraId="7C3D99D3" w14:textId="2A338306" w:rsidR="00C42C1D"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71,351,131.95</w:t>
            </w:r>
          </w:p>
        </w:tc>
        <w:tc>
          <w:tcPr>
            <w:tcW w:w="1316" w:type="dxa"/>
            <w:tcBorders>
              <w:top w:val="nil"/>
              <w:left w:val="nil"/>
              <w:bottom w:val="single" w:sz="4" w:space="0" w:color="auto"/>
              <w:right w:val="single" w:sz="4" w:space="0" w:color="auto"/>
            </w:tcBorders>
            <w:shd w:val="clear" w:color="auto" w:fill="auto"/>
            <w:vAlign w:val="center"/>
          </w:tcPr>
          <w:p w14:paraId="62432E88" w14:textId="1C48B815" w:rsidR="00C42C1D" w:rsidRPr="0052655D" w:rsidRDefault="00C42C1D" w:rsidP="0042454D">
            <w:pPr>
              <w:spacing w:after="0" w:line="240" w:lineRule="auto"/>
              <w:jc w:val="center"/>
              <w:rPr>
                <w:rFonts w:eastAsia="Times New Roman"/>
                <w:color w:val="767070"/>
                <w:spacing w:val="16"/>
                <w:lang w:val="es-DO"/>
              </w:rPr>
            </w:pPr>
            <w:r w:rsidRPr="0052655D">
              <w:rPr>
                <w:rFonts w:eastAsia="Times New Roman"/>
                <w:color w:val="767070"/>
                <w:spacing w:val="16"/>
                <w:lang w:val="es-DO"/>
              </w:rPr>
              <w:t>95%</w:t>
            </w:r>
          </w:p>
        </w:tc>
      </w:tr>
      <w:tr w:rsidR="002C1EC2" w:rsidRPr="0052655D" w14:paraId="68C54874" w14:textId="77777777" w:rsidTr="00566627">
        <w:trPr>
          <w:trHeight w:val="300"/>
        </w:trPr>
        <w:tc>
          <w:tcPr>
            <w:tcW w:w="1762" w:type="dxa"/>
            <w:tcBorders>
              <w:top w:val="nil"/>
              <w:left w:val="single" w:sz="4" w:space="0" w:color="auto"/>
              <w:bottom w:val="single" w:sz="4" w:space="0" w:color="auto"/>
              <w:right w:val="single" w:sz="4" w:space="0" w:color="auto"/>
            </w:tcBorders>
            <w:shd w:val="clear" w:color="auto" w:fill="142F62"/>
            <w:vAlign w:val="center"/>
            <w:hideMark/>
          </w:tcPr>
          <w:p w14:paraId="097FAAC5" w14:textId="77777777" w:rsidR="00795748" w:rsidRPr="0052655D" w:rsidRDefault="00795748"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Total, General</w:t>
            </w:r>
          </w:p>
        </w:tc>
        <w:tc>
          <w:tcPr>
            <w:tcW w:w="2134" w:type="dxa"/>
            <w:tcBorders>
              <w:top w:val="nil"/>
              <w:left w:val="nil"/>
              <w:bottom w:val="single" w:sz="4" w:space="0" w:color="auto"/>
              <w:right w:val="single" w:sz="4" w:space="0" w:color="auto"/>
            </w:tcBorders>
            <w:shd w:val="clear" w:color="auto" w:fill="142F62"/>
            <w:vAlign w:val="center"/>
            <w:hideMark/>
          </w:tcPr>
          <w:p w14:paraId="01C6F919" w14:textId="77777777" w:rsidR="00795748" w:rsidRPr="0052655D" w:rsidRDefault="00795748" w:rsidP="00566627">
            <w:pPr>
              <w:spacing w:after="0" w:line="360" w:lineRule="auto"/>
              <w:ind w:firstLineChars="600" w:firstLine="1468"/>
              <w:jc w:val="center"/>
              <w:rPr>
                <w:rFonts w:eastAsia="Times New Roman"/>
                <w:b/>
                <w:bCs/>
                <w:color w:val="D9D9D9"/>
                <w:spacing w:val="0"/>
                <w:lang w:val="es-DO" w:eastAsia="es-DO"/>
              </w:rPr>
            </w:pPr>
            <w:r w:rsidRPr="0052655D">
              <w:rPr>
                <w:rFonts w:eastAsia="Times New Roman"/>
                <w:b/>
                <w:bCs/>
                <w:color w:val="D9D9D9"/>
                <w:spacing w:val="0"/>
                <w:lang w:val="es-DO" w:eastAsia="es-DO"/>
              </w:rPr>
              <w:t> </w:t>
            </w:r>
          </w:p>
        </w:tc>
        <w:tc>
          <w:tcPr>
            <w:tcW w:w="1920" w:type="dxa"/>
            <w:tcBorders>
              <w:top w:val="nil"/>
              <w:left w:val="nil"/>
              <w:bottom w:val="single" w:sz="4" w:space="0" w:color="auto"/>
              <w:right w:val="single" w:sz="4" w:space="0" w:color="auto"/>
            </w:tcBorders>
            <w:shd w:val="clear" w:color="auto" w:fill="142F62"/>
            <w:vAlign w:val="center"/>
            <w:hideMark/>
          </w:tcPr>
          <w:p w14:paraId="494EEA08" w14:textId="7928B33A" w:rsidR="00795748" w:rsidRPr="0052655D" w:rsidRDefault="00C42C1D"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315,213,767.00 </w:t>
            </w:r>
          </w:p>
        </w:tc>
        <w:tc>
          <w:tcPr>
            <w:tcW w:w="1920" w:type="dxa"/>
            <w:tcBorders>
              <w:top w:val="nil"/>
              <w:left w:val="nil"/>
              <w:bottom w:val="single" w:sz="4" w:space="0" w:color="auto"/>
              <w:right w:val="single" w:sz="4" w:space="0" w:color="auto"/>
            </w:tcBorders>
            <w:shd w:val="clear" w:color="auto" w:fill="142F62"/>
            <w:vAlign w:val="center"/>
            <w:hideMark/>
          </w:tcPr>
          <w:p w14:paraId="7375065A" w14:textId="6B346FD4" w:rsidR="00795748" w:rsidRPr="0052655D" w:rsidRDefault="00C42C1D"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280,189,588.66 </w:t>
            </w:r>
          </w:p>
        </w:tc>
        <w:tc>
          <w:tcPr>
            <w:tcW w:w="1316" w:type="dxa"/>
            <w:tcBorders>
              <w:top w:val="nil"/>
              <w:left w:val="nil"/>
              <w:bottom w:val="single" w:sz="4" w:space="0" w:color="auto"/>
              <w:right w:val="single" w:sz="4" w:space="0" w:color="auto"/>
            </w:tcBorders>
            <w:shd w:val="clear" w:color="auto" w:fill="142F62"/>
            <w:vAlign w:val="center"/>
            <w:hideMark/>
          </w:tcPr>
          <w:p w14:paraId="6B81AC8B" w14:textId="7E82208C" w:rsidR="00795748" w:rsidRPr="0052655D" w:rsidRDefault="00C42C1D"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89%</w:t>
            </w:r>
          </w:p>
        </w:tc>
      </w:tr>
    </w:tbl>
    <w:p w14:paraId="2A6A0D75" w14:textId="2BCA2BB4" w:rsidR="004800FE" w:rsidRPr="0052655D" w:rsidRDefault="00795748" w:rsidP="00566627">
      <w:pPr>
        <w:spacing w:line="360" w:lineRule="auto"/>
        <w:jc w:val="center"/>
        <w:rPr>
          <w:rFonts w:eastAsia="Calibri"/>
          <w:noProof/>
          <w:sz w:val="18"/>
          <w:szCs w:val="18"/>
          <w:lang w:val="es-DO"/>
        </w:rPr>
      </w:pPr>
      <w:r w:rsidRPr="0052655D">
        <w:rPr>
          <w:rFonts w:eastAsia="Calibri"/>
          <w:b/>
          <w:noProof/>
          <w:sz w:val="18"/>
          <w:szCs w:val="18"/>
          <w:lang w:val="es-DO"/>
        </w:rPr>
        <w:t xml:space="preserve">Tabla No. </w:t>
      </w:r>
      <w:r w:rsidR="00B90384" w:rsidRPr="0052655D">
        <w:rPr>
          <w:rFonts w:eastAsia="Calibri"/>
          <w:b/>
          <w:noProof/>
          <w:sz w:val="18"/>
          <w:szCs w:val="18"/>
          <w:lang w:val="es-DO"/>
        </w:rPr>
        <w:t>7</w:t>
      </w:r>
      <w:r w:rsidRPr="0052655D">
        <w:rPr>
          <w:rFonts w:eastAsia="Calibri"/>
          <w:b/>
          <w:noProof/>
          <w:sz w:val="18"/>
          <w:szCs w:val="18"/>
          <w:lang w:val="es-DO"/>
        </w:rPr>
        <w:t xml:space="preserve">: </w:t>
      </w:r>
      <w:r w:rsidRPr="0052655D">
        <w:rPr>
          <w:rFonts w:eastAsia="Calibri"/>
          <w:noProof/>
          <w:sz w:val="18"/>
          <w:szCs w:val="18"/>
          <w:lang w:val="es-DO"/>
        </w:rPr>
        <w:t xml:space="preserve">Ejecución Presupuestaria </w:t>
      </w:r>
      <w:r w:rsidR="00405982" w:rsidRPr="0052655D">
        <w:rPr>
          <w:rFonts w:eastAsia="Calibri"/>
          <w:noProof/>
          <w:sz w:val="18"/>
          <w:szCs w:val="18"/>
          <w:lang w:val="es-DO"/>
        </w:rPr>
        <w:t>por producto</w:t>
      </w:r>
      <w:r w:rsidRPr="0052655D">
        <w:rPr>
          <w:rFonts w:eastAsia="Calibri"/>
          <w:noProof/>
          <w:sz w:val="18"/>
          <w:szCs w:val="18"/>
          <w:lang w:val="es-DO"/>
        </w:rPr>
        <w:t xml:space="preserve"> </w:t>
      </w:r>
      <w:r w:rsidR="00CC6F41" w:rsidRPr="0052655D">
        <w:rPr>
          <w:rFonts w:eastAsia="Calibri"/>
          <w:noProof/>
          <w:sz w:val="18"/>
          <w:szCs w:val="18"/>
          <w:lang w:val="es-DO"/>
        </w:rPr>
        <w:t>2023</w:t>
      </w:r>
    </w:p>
    <w:p w14:paraId="3FDB1B30" w14:textId="77777777" w:rsidR="004800FE" w:rsidRDefault="004800FE" w:rsidP="00C42C1D">
      <w:pPr>
        <w:spacing w:line="360" w:lineRule="auto"/>
        <w:jc w:val="center"/>
        <w:rPr>
          <w:rFonts w:eastAsia="Calibri"/>
          <w:noProof/>
          <w:sz w:val="20"/>
          <w:szCs w:val="20"/>
          <w:lang w:val="es-DO"/>
        </w:rPr>
      </w:pPr>
    </w:p>
    <w:p w14:paraId="77DE719B" w14:textId="77777777" w:rsidR="004800FE" w:rsidRPr="00C42C1D" w:rsidRDefault="004800FE" w:rsidP="00C42C1D">
      <w:pPr>
        <w:spacing w:line="360" w:lineRule="auto"/>
        <w:jc w:val="center"/>
        <w:rPr>
          <w:rFonts w:eastAsia="Calibri"/>
          <w:noProof/>
          <w:sz w:val="20"/>
          <w:szCs w:val="20"/>
          <w:lang w:val="es-DO"/>
        </w:rPr>
      </w:pPr>
    </w:p>
    <w:tbl>
      <w:tblPr>
        <w:tblW w:w="10905" w:type="dxa"/>
        <w:jc w:val="center"/>
        <w:tblLayout w:type="fixed"/>
        <w:tblCellMar>
          <w:left w:w="70" w:type="dxa"/>
          <w:right w:w="70" w:type="dxa"/>
        </w:tblCellMar>
        <w:tblLook w:val="04A0" w:firstRow="1" w:lastRow="0" w:firstColumn="1" w:lastColumn="0" w:noHBand="0" w:noVBand="1"/>
      </w:tblPr>
      <w:tblGrid>
        <w:gridCol w:w="2117"/>
        <w:gridCol w:w="1984"/>
        <w:gridCol w:w="1985"/>
        <w:gridCol w:w="1842"/>
        <w:gridCol w:w="1418"/>
        <w:gridCol w:w="1559"/>
      </w:tblGrid>
      <w:tr w:rsidR="00C42C1D" w:rsidRPr="0052655D" w14:paraId="3907BBF7" w14:textId="77777777" w:rsidTr="00C42C1D">
        <w:trPr>
          <w:trHeight w:val="720"/>
          <w:jc w:val="center"/>
        </w:trPr>
        <w:tc>
          <w:tcPr>
            <w:tcW w:w="2117" w:type="dxa"/>
            <w:tcBorders>
              <w:top w:val="single" w:sz="8" w:space="0" w:color="auto"/>
              <w:left w:val="single" w:sz="8" w:space="0" w:color="auto"/>
              <w:bottom w:val="single" w:sz="4" w:space="0" w:color="auto"/>
              <w:right w:val="single" w:sz="4" w:space="0" w:color="auto"/>
            </w:tcBorders>
            <w:shd w:val="clear" w:color="auto" w:fill="142F62"/>
            <w:noWrap/>
            <w:vAlign w:val="center"/>
            <w:hideMark/>
          </w:tcPr>
          <w:p w14:paraId="0EA8504F" w14:textId="3E17DEDC" w:rsidR="00BB18C4" w:rsidRPr="0052655D" w:rsidRDefault="00BB18C4"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lastRenderedPageBreak/>
              <w:t>Detalle</w:t>
            </w:r>
          </w:p>
        </w:tc>
        <w:tc>
          <w:tcPr>
            <w:tcW w:w="1984" w:type="dxa"/>
            <w:tcBorders>
              <w:top w:val="single" w:sz="8" w:space="0" w:color="auto"/>
              <w:left w:val="nil"/>
              <w:bottom w:val="single" w:sz="4" w:space="0" w:color="auto"/>
              <w:right w:val="single" w:sz="4" w:space="0" w:color="auto"/>
            </w:tcBorders>
            <w:shd w:val="clear" w:color="auto" w:fill="142F62"/>
            <w:vAlign w:val="center"/>
            <w:hideMark/>
          </w:tcPr>
          <w:p w14:paraId="6A1DADF4" w14:textId="40BF0C7A" w:rsidR="00BB18C4" w:rsidRPr="0052655D" w:rsidRDefault="00BB18C4"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Presupuesto Vigente</w:t>
            </w:r>
          </w:p>
        </w:tc>
        <w:tc>
          <w:tcPr>
            <w:tcW w:w="1985" w:type="dxa"/>
            <w:tcBorders>
              <w:top w:val="single" w:sz="8" w:space="0" w:color="auto"/>
              <w:left w:val="nil"/>
              <w:bottom w:val="single" w:sz="4" w:space="0" w:color="auto"/>
              <w:right w:val="single" w:sz="4" w:space="0" w:color="auto"/>
            </w:tcBorders>
            <w:shd w:val="clear" w:color="auto" w:fill="142F62"/>
            <w:vAlign w:val="center"/>
            <w:hideMark/>
          </w:tcPr>
          <w:p w14:paraId="0FA75FE1" w14:textId="7C4E764A" w:rsidR="00BB18C4" w:rsidRPr="0052655D" w:rsidRDefault="00BB18C4"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Ejecutado del 1/01/2023 Al 31/10/2023</w:t>
            </w:r>
          </w:p>
        </w:tc>
        <w:tc>
          <w:tcPr>
            <w:tcW w:w="1842" w:type="dxa"/>
            <w:tcBorders>
              <w:top w:val="single" w:sz="8" w:space="0" w:color="auto"/>
              <w:left w:val="nil"/>
              <w:bottom w:val="single" w:sz="4" w:space="0" w:color="auto"/>
              <w:right w:val="single" w:sz="4" w:space="0" w:color="auto"/>
            </w:tcBorders>
            <w:shd w:val="clear" w:color="auto" w:fill="142F62"/>
            <w:vAlign w:val="center"/>
            <w:hideMark/>
          </w:tcPr>
          <w:p w14:paraId="23160658" w14:textId="154F71A0" w:rsidR="00BB18C4" w:rsidRPr="0052655D" w:rsidRDefault="00BB18C4"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Apropiación Disponible</w:t>
            </w:r>
          </w:p>
        </w:tc>
        <w:tc>
          <w:tcPr>
            <w:tcW w:w="1418" w:type="dxa"/>
            <w:tcBorders>
              <w:top w:val="single" w:sz="8" w:space="0" w:color="auto"/>
              <w:left w:val="nil"/>
              <w:bottom w:val="single" w:sz="4" w:space="0" w:color="auto"/>
              <w:right w:val="single" w:sz="8" w:space="0" w:color="auto"/>
            </w:tcBorders>
            <w:shd w:val="clear" w:color="auto" w:fill="142F62"/>
            <w:vAlign w:val="center"/>
            <w:hideMark/>
          </w:tcPr>
          <w:p w14:paraId="1EFE1C03" w14:textId="105E12EB" w:rsidR="00BB18C4" w:rsidRPr="0052655D" w:rsidRDefault="00BB18C4"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Porcentaje De Ejecución</w:t>
            </w:r>
          </w:p>
        </w:tc>
        <w:tc>
          <w:tcPr>
            <w:tcW w:w="1559" w:type="dxa"/>
            <w:tcBorders>
              <w:top w:val="single" w:sz="8" w:space="0" w:color="auto"/>
              <w:left w:val="single" w:sz="4" w:space="0" w:color="auto"/>
              <w:bottom w:val="single" w:sz="4" w:space="0" w:color="auto"/>
              <w:right w:val="single" w:sz="4" w:space="0" w:color="auto"/>
            </w:tcBorders>
            <w:shd w:val="clear" w:color="auto" w:fill="142F62"/>
            <w:vAlign w:val="center"/>
            <w:hideMark/>
          </w:tcPr>
          <w:p w14:paraId="158561DB" w14:textId="6BBC984A" w:rsidR="00BB18C4" w:rsidRPr="0052655D" w:rsidRDefault="00BB18C4"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 xml:space="preserve">Porcentaje Pendiente </w:t>
            </w:r>
            <w:r w:rsidR="00696430" w:rsidRPr="0052655D">
              <w:rPr>
                <w:rFonts w:eastAsia="Times New Roman"/>
                <w:b/>
                <w:bCs/>
                <w:color w:val="D9D9D9"/>
                <w:spacing w:val="0"/>
                <w:lang w:val="es-DO" w:eastAsia="es-DO"/>
              </w:rPr>
              <w:t>Ejecución</w:t>
            </w:r>
          </w:p>
        </w:tc>
      </w:tr>
      <w:tr w:rsidR="00C42C1D" w:rsidRPr="0052655D" w14:paraId="3F07C00F" w14:textId="77777777" w:rsidTr="00C42C1D">
        <w:trPr>
          <w:trHeight w:val="285"/>
          <w:jc w:val="center"/>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E5FAE76" w14:textId="1919E152" w:rsidR="00C42C1D" w:rsidRPr="0052655D" w:rsidRDefault="00C42C1D" w:rsidP="00566627">
            <w:pPr>
              <w:spacing w:after="0" w:line="360" w:lineRule="auto"/>
              <w:rPr>
                <w:lang w:val="es-DO"/>
              </w:rPr>
            </w:pPr>
            <w:r w:rsidRPr="0052655D">
              <w:rPr>
                <w:lang w:val="es-DO"/>
              </w:rPr>
              <w:t>Servicios personales</w:t>
            </w:r>
          </w:p>
        </w:tc>
        <w:tc>
          <w:tcPr>
            <w:tcW w:w="1984" w:type="dxa"/>
            <w:tcBorders>
              <w:top w:val="nil"/>
              <w:left w:val="nil"/>
              <w:bottom w:val="single" w:sz="4" w:space="0" w:color="auto"/>
              <w:right w:val="single" w:sz="4" w:space="0" w:color="auto"/>
            </w:tcBorders>
            <w:shd w:val="clear" w:color="auto" w:fill="auto"/>
            <w:noWrap/>
            <w:hideMark/>
          </w:tcPr>
          <w:p w14:paraId="27B4B890" w14:textId="5AF035F7" w:rsidR="00C42C1D" w:rsidRPr="0052655D" w:rsidRDefault="00C42C1D" w:rsidP="00C42C1D">
            <w:pPr>
              <w:spacing w:after="0" w:line="240" w:lineRule="auto"/>
              <w:rPr>
                <w:lang w:val="es-DO"/>
              </w:rPr>
            </w:pPr>
            <w:r w:rsidRPr="0052655D">
              <w:rPr>
                <w:bdr w:val="none" w:sz="0" w:space="0" w:color="auto" w:frame="1"/>
              </w:rPr>
              <w:t>216,355,953.00 </w:t>
            </w:r>
          </w:p>
        </w:tc>
        <w:tc>
          <w:tcPr>
            <w:tcW w:w="1985" w:type="dxa"/>
            <w:tcBorders>
              <w:top w:val="nil"/>
              <w:left w:val="nil"/>
              <w:bottom w:val="single" w:sz="4" w:space="0" w:color="auto"/>
              <w:right w:val="single" w:sz="4" w:space="0" w:color="auto"/>
            </w:tcBorders>
            <w:shd w:val="clear" w:color="auto" w:fill="auto"/>
            <w:noWrap/>
            <w:hideMark/>
          </w:tcPr>
          <w:p w14:paraId="5B194207" w14:textId="235F93B3" w:rsidR="00C42C1D" w:rsidRPr="0052655D" w:rsidRDefault="00C42C1D" w:rsidP="00C42C1D">
            <w:pPr>
              <w:spacing w:after="0" w:line="240" w:lineRule="auto"/>
              <w:jc w:val="right"/>
              <w:rPr>
                <w:color w:val="FF0000"/>
                <w:lang w:val="es-DO"/>
              </w:rPr>
            </w:pPr>
            <w:r w:rsidRPr="0052655D">
              <w:rPr>
                <w:bdr w:val="none" w:sz="0" w:space="0" w:color="auto" w:frame="1"/>
              </w:rPr>
              <w:t>200,113,232.45 </w:t>
            </w:r>
          </w:p>
        </w:tc>
        <w:tc>
          <w:tcPr>
            <w:tcW w:w="1842" w:type="dxa"/>
            <w:tcBorders>
              <w:top w:val="nil"/>
              <w:left w:val="nil"/>
              <w:bottom w:val="single" w:sz="4" w:space="0" w:color="auto"/>
              <w:right w:val="single" w:sz="4" w:space="0" w:color="auto"/>
            </w:tcBorders>
            <w:shd w:val="clear" w:color="auto" w:fill="auto"/>
            <w:hideMark/>
          </w:tcPr>
          <w:p w14:paraId="7306FEF3" w14:textId="59D45551" w:rsidR="00C42C1D" w:rsidRPr="0052655D" w:rsidRDefault="00C42C1D" w:rsidP="00C42C1D">
            <w:pPr>
              <w:spacing w:after="0" w:line="240" w:lineRule="auto"/>
              <w:jc w:val="right"/>
              <w:rPr>
                <w:color w:val="FF0000"/>
                <w:lang w:val="es-DO"/>
              </w:rPr>
            </w:pPr>
            <w:r w:rsidRPr="0052655D">
              <w:rPr>
                <w:bdr w:val="none" w:sz="0" w:space="0" w:color="auto" w:frame="1"/>
              </w:rPr>
              <w:t>16,242,720.55 </w:t>
            </w:r>
          </w:p>
        </w:tc>
        <w:tc>
          <w:tcPr>
            <w:tcW w:w="1418" w:type="dxa"/>
            <w:tcBorders>
              <w:top w:val="nil"/>
              <w:left w:val="nil"/>
              <w:bottom w:val="single" w:sz="4" w:space="0" w:color="auto"/>
              <w:right w:val="single" w:sz="4" w:space="0" w:color="auto"/>
            </w:tcBorders>
            <w:shd w:val="clear" w:color="auto" w:fill="auto"/>
            <w:noWrap/>
            <w:hideMark/>
          </w:tcPr>
          <w:p w14:paraId="6E6FAC82" w14:textId="61136723" w:rsidR="00C42C1D" w:rsidRPr="0052655D" w:rsidRDefault="00C42C1D" w:rsidP="00C42C1D">
            <w:pPr>
              <w:spacing w:after="0" w:line="240" w:lineRule="auto"/>
              <w:jc w:val="center"/>
              <w:rPr>
                <w:color w:val="FF0000"/>
                <w:lang w:val="es-DO"/>
              </w:rPr>
            </w:pPr>
            <w:r w:rsidRPr="0052655D">
              <w:rPr>
                <w:bdr w:val="none" w:sz="0" w:space="0" w:color="auto" w:frame="1"/>
              </w:rPr>
              <w:t>92.49% </w:t>
            </w:r>
          </w:p>
        </w:tc>
        <w:tc>
          <w:tcPr>
            <w:tcW w:w="1559" w:type="dxa"/>
            <w:tcBorders>
              <w:top w:val="nil"/>
              <w:left w:val="nil"/>
              <w:bottom w:val="single" w:sz="4" w:space="0" w:color="auto"/>
              <w:right w:val="single" w:sz="8" w:space="0" w:color="auto"/>
            </w:tcBorders>
            <w:shd w:val="clear" w:color="auto" w:fill="auto"/>
            <w:noWrap/>
            <w:hideMark/>
          </w:tcPr>
          <w:p w14:paraId="4D39D75C" w14:textId="06BC370B" w:rsidR="00C42C1D" w:rsidRPr="0052655D" w:rsidRDefault="00C42C1D" w:rsidP="00C42C1D">
            <w:pPr>
              <w:spacing w:after="0" w:line="240" w:lineRule="auto"/>
              <w:jc w:val="center"/>
              <w:rPr>
                <w:color w:val="FF0000"/>
                <w:lang w:val="es-DO"/>
              </w:rPr>
            </w:pPr>
            <w:r w:rsidRPr="0052655D">
              <w:rPr>
                <w:bdr w:val="none" w:sz="0" w:space="0" w:color="auto" w:frame="1"/>
              </w:rPr>
              <w:t>7.51%</w:t>
            </w:r>
          </w:p>
        </w:tc>
      </w:tr>
      <w:tr w:rsidR="00C42C1D" w:rsidRPr="0052655D" w14:paraId="4F41AC0E" w14:textId="77777777" w:rsidTr="00576C2D">
        <w:trPr>
          <w:trHeight w:val="285"/>
          <w:jc w:val="center"/>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75FDEE9" w14:textId="5869B166" w:rsidR="00C42C1D" w:rsidRPr="0052655D" w:rsidRDefault="00C42C1D" w:rsidP="00566627">
            <w:pPr>
              <w:spacing w:after="0" w:line="360" w:lineRule="auto"/>
              <w:rPr>
                <w:lang w:val="es-DO"/>
              </w:rPr>
            </w:pPr>
            <w:r w:rsidRPr="0052655D">
              <w:rPr>
                <w:lang w:val="es-DO"/>
              </w:rPr>
              <w:t>Servicios no personales</w:t>
            </w:r>
          </w:p>
        </w:tc>
        <w:tc>
          <w:tcPr>
            <w:tcW w:w="1984" w:type="dxa"/>
            <w:tcBorders>
              <w:top w:val="nil"/>
              <w:left w:val="nil"/>
              <w:bottom w:val="single" w:sz="4" w:space="0" w:color="auto"/>
              <w:right w:val="single" w:sz="4" w:space="0" w:color="auto"/>
            </w:tcBorders>
            <w:shd w:val="clear" w:color="auto" w:fill="auto"/>
            <w:noWrap/>
            <w:hideMark/>
          </w:tcPr>
          <w:p w14:paraId="23F753DB" w14:textId="17A31624" w:rsidR="00C42C1D" w:rsidRPr="0052655D" w:rsidRDefault="00C42C1D" w:rsidP="00C42C1D">
            <w:pPr>
              <w:spacing w:after="0" w:line="240" w:lineRule="auto"/>
              <w:jc w:val="right"/>
              <w:rPr>
                <w:lang w:val="es-DO"/>
              </w:rPr>
            </w:pPr>
            <w:r w:rsidRPr="0052655D">
              <w:rPr>
                <w:bdr w:val="none" w:sz="0" w:space="0" w:color="auto" w:frame="1"/>
              </w:rPr>
              <w:t>107,514,410.00 </w:t>
            </w:r>
          </w:p>
        </w:tc>
        <w:tc>
          <w:tcPr>
            <w:tcW w:w="1985" w:type="dxa"/>
            <w:tcBorders>
              <w:top w:val="nil"/>
              <w:left w:val="nil"/>
              <w:bottom w:val="single" w:sz="4" w:space="0" w:color="auto"/>
              <w:right w:val="single" w:sz="4" w:space="0" w:color="auto"/>
            </w:tcBorders>
            <w:shd w:val="clear" w:color="auto" w:fill="auto"/>
            <w:noWrap/>
            <w:hideMark/>
          </w:tcPr>
          <w:p w14:paraId="6258CFC6" w14:textId="040D0F0B" w:rsidR="00C42C1D" w:rsidRPr="0052655D" w:rsidRDefault="00C42C1D" w:rsidP="00C42C1D">
            <w:pPr>
              <w:spacing w:after="0" w:line="240" w:lineRule="auto"/>
              <w:jc w:val="right"/>
              <w:rPr>
                <w:color w:val="FF0000"/>
                <w:lang w:val="es-DO"/>
              </w:rPr>
            </w:pPr>
            <w:r w:rsidRPr="0052655D">
              <w:rPr>
                <w:bdr w:val="none" w:sz="0" w:space="0" w:color="auto" w:frame="1"/>
              </w:rPr>
              <w:t>68,417,318.27 </w:t>
            </w:r>
          </w:p>
        </w:tc>
        <w:tc>
          <w:tcPr>
            <w:tcW w:w="1842" w:type="dxa"/>
            <w:tcBorders>
              <w:top w:val="nil"/>
              <w:left w:val="nil"/>
              <w:bottom w:val="single" w:sz="4" w:space="0" w:color="auto"/>
              <w:right w:val="single" w:sz="4" w:space="0" w:color="auto"/>
            </w:tcBorders>
            <w:shd w:val="clear" w:color="auto" w:fill="auto"/>
            <w:hideMark/>
          </w:tcPr>
          <w:p w14:paraId="0427C942" w14:textId="11750B70" w:rsidR="00C42C1D" w:rsidRPr="0052655D" w:rsidRDefault="00C42C1D" w:rsidP="00C42C1D">
            <w:pPr>
              <w:spacing w:after="0" w:line="240" w:lineRule="auto"/>
              <w:jc w:val="right"/>
              <w:rPr>
                <w:color w:val="FF0000"/>
                <w:lang w:val="es-DO"/>
              </w:rPr>
            </w:pPr>
            <w:r w:rsidRPr="0052655D">
              <w:rPr>
                <w:bdr w:val="none" w:sz="0" w:space="0" w:color="auto" w:frame="1"/>
              </w:rPr>
              <w:t>39,097,091.73 </w:t>
            </w:r>
          </w:p>
        </w:tc>
        <w:tc>
          <w:tcPr>
            <w:tcW w:w="1418" w:type="dxa"/>
            <w:tcBorders>
              <w:top w:val="nil"/>
              <w:left w:val="nil"/>
              <w:bottom w:val="single" w:sz="4" w:space="0" w:color="auto"/>
              <w:right w:val="single" w:sz="4" w:space="0" w:color="auto"/>
            </w:tcBorders>
            <w:shd w:val="clear" w:color="auto" w:fill="auto"/>
            <w:noWrap/>
            <w:hideMark/>
          </w:tcPr>
          <w:p w14:paraId="056092CA" w14:textId="28B1665F" w:rsidR="00C42C1D" w:rsidRPr="0052655D" w:rsidRDefault="00C42C1D" w:rsidP="00C42C1D">
            <w:pPr>
              <w:spacing w:after="0" w:line="240" w:lineRule="auto"/>
              <w:jc w:val="center"/>
              <w:rPr>
                <w:color w:val="FF0000"/>
                <w:lang w:val="es-DO"/>
              </w:rPr>
            </w:pPr>
            <w:r w:rsidRPr="0052655D">
              <w:rPr>
                <w:bdr w:val="none" w:sz="0" w:space="0" w:color="auto" w:frame="1"/>
              </w:rPr>
              <w:t>63.64% </w:t>
            </w:r>
          </w:p>
        </w:tc>
        <w:tc>
          <w:tcPr>
            <w:tcW w:w="1559" w:type="dxa"/>
            <w:tcBorders>
              <w:top w:val="nil"/>
              <w:left w:val="nil"/>
              <w:bottom w:val="single" w:sz="4" w:space="0" w:color="auto"/>
              <w:right w:val="single" w:sz="8" w:space="0" w:color="auto"/>
            </w:tcBorders>
            <w:shd w:val="clear" w:color="auto" w:fill="auto"/>
            <w:noWrap/>
            <w:hideMark/>
          </w:tcPr>
          <w:p w14:paraId="64EC107E" w14:textId="7B2BEC23" w:rsidR="00C42C1D" w:rsidRPr="0052655D" w:rsidRDefault="00C42C1D" w:rsidP="00C42C1D">
            <w:pPr>
              <w:spacing w:after="0" w:line="240" w:lineRule="auto"/>
              <w:jc w:val="center"/>
              <w:rPr>
                <w:color w:val="FF0000"/>
                <w:lang w:val="es-DO"/>
              </w:rPr>
            </w:pPr>
            <w:r w:rsidRPr="0052655D">
              <w:rPr>
                <w:bdr w:val="none" w:sz="0" w:space="0" w:color="auto" w:frame="1"/>
              </w:rPr>
              <w:t>36.36%</w:t>
            </w:r>
          </w:p>
        </w:tc>
      </w:tr>
      <w:tr w:rsidR="00C42C1D" w:rsidRPr="0052655D" w14:paraId="7D698FFC" w14:textId="77777777" w:rsidTr="00A41410">
        <w:trPr>
          <w:trHeight w:val="285"/>
          <w:jc w:val="center"/>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5727FB6" w14:textId="26163398" w:rsidR="00C42C1D" w:rsidRPr="0052655D" w:rsidRDefault="00C42C1D" w:rsidP="00566627">
            <w:pPr>
              <w:spacing w:after="0" w:line="360" w:lineRule="auto"/>
              <w:rPr>
                <w:lang w:val="es-DO"/>
              </w:rPr>
            </w:pPr>
            <w:r w:rsidRPr="0052655D">
              <w:rPr>
                <w:lang w:val="es-DO"/>
              </w:rPr>
              <w:t>Materiales y suministros</w:t>
            </w:r>
          </w:p>
        </w:tc>
        <w:tc>
          <w:tcPr>
            <w:tcW w:w="1984" w:type="dxa"/>
            <w:tcBorders>
              <w:top w:val="nil"/>
              <w:left w:val="nil"/>
              <w:bottom w:val="single" w:sz="4" w:space="0" w:color="auto"/>
              <w:right w:val="single" w:sz="4" w:space="0" w:color="auto"/>
            </w:tcBorders>
            <w:shd w:val="clear" w:color="auto" w:fill="auto"/>
            <w:noWrap/>
            <w:hideMark/>
          </w:tcPr>
          <w:p w14:paraId="349A2ECD" w14:textId="651BC4A7" w:rsidR="00C42C1D" w:rsidRPr="0052655D" w:rsidRDefault="00C42C1D" w:rsidP="00C42C1D">
            <w:pPr>
              <w:spacing w:after="0" w:line="240" w:lineRule="auto"/>
              <w:jc w:val="right"/>
              <w:rPr>
                <w:lang w:val="es-DO"/>
              </w:rPr>
            </w:pPr>
            <w:r w:rsidRPr="0052655D">
              <w:rPr>
                <w:bdr w:val="none" w:sz="0" w:space="0" w:color="auto" w:frame="1"/>
              </w:rPr>
              <w:t>16,040,404.00 </w:t>
            </w:r>
          </w:p>
        </w:tc>
        <w:tc>
          <w:tcPr>
            <w:tcW w:w="1985" w:type="dxa"/>
            <w:tcBorders>
              <w:top w:val="nil"/>
              <w:left w:val="nil"/>
              <w:bottom w:val="single" w:sz="4" w:space="0" w:color="auto"/>
              <w:right w:val="single" w:sz="4" w:space="0" w:color="auto"/>
            </w:tcBorders>
            <w:shd w:val="clear" w:color="auto" w:fill="auto"/>
            <w:noWrap/>
            <w:hideMark/>
          </w:tcPr>
          <w:p w14:paraId="1A024578" w14:textId="38C58CD1" w:rsidR="00C42C1D" w:rsidRPr="0052655D" w:rsidRDefault="00C42C1D" w:rsidP="00C42C1D">
            <w:pPr>
              <w:spacing w:after="0" w:line="240" w:lineRule="auto"/>
              <w:jc w:val="right"/>
              <w:rPr>
                <w:color w:val="FF0000"/>
                <w:lang w:val="es-DO"/>
              </w:rPr>
            </w:pPr>
            <w:r w:rsidRPr="0052655D">
              <w:rPr>
                <w:bdr w:val="none" w:sz="0" w:space="0" w:color="auto" w:frame="1"/>
              </w:rPr>
              <w:t>10,632,539.87 </w:t>
            </w:r>
          </w:p>
        </w:tc>
        <w:tc>
          <w:tcPr>
            <w:tcW w:w="1842" w:type="dxa"/>
            <w:tcBorders>
              <w:top w:val="nil"/>
              <w:left w:val="nil"/>
              <w:bottom w:val="single" w:sz="4" w:space="0" w:color="auto"/>
              <w:right w:val="single" w:sz="4" w:space="0" w:color="auto"/>
            </w:tcBorders>
            <w:shd w:val="clear" w:color="auto" w:fill="auto"/>
            <w:hideMark/>
          </w:tcPr>
          <w:p w14:paraId="642FBBA6" w14:textId="682B7A94" w:rsidR="00C42C1D" w:rsidRPr="0052655D" w:rsidRDefault="00C42C1D" w:rsidP="00C42C1D">
            <w:pPr>
              <w:spacing w:after="0" w:line="240" w:lineRule="auto"/>
              <w:jc w:val="right"/>
              <w:rPr>
                <w:color w:val="FF0000"/>
                <w:lang w:val="es-DO"/>
              </w:rPr>
            </w:pPr>
            <w:r w:rsidRPr="0052655D">
              <w:rPr>
                <w:bdr w:val="none" w:sz="0" w:space="0" w:color="auto" w:frame="1"/>
              </w:rPr>
              <w:t>5,407,864.13 </w:t>
            </w:r>
          </w:p>
        </w:tc>
        <w:tc>
          <w:tcPr>
            <w:tcW w:w="1418" w:type="dxa"/>
            <w:tcBorders>
              <w:top w:val="nil"/>
              <w:left w:val="nil"/>
              <w:bottom w:val="single" w:sz="4" w:space="0" w:color="auto"/>
              <w:right w:val="single" w:sz="4" w:space="0" w:color="auto"/>
            </w:tcBorders>
            <w:shd w:val="clear" w:color="auto" w:fill="auto"/>
            <w:noWrap/>
            <w:hideMark/>
          </w:tcPr>
          <w:p w14:paraId="163EABD8" w14:textId="185DA475" w:rsidR="00C42C1D" w:rsidRPr="0052655D" w:rsidRDefault="00C42C1D" w:rsidP="00C42C1D">
            <w:pPr>
              <w:spacing w:after="0" w:line="240" w:lineRule="auto"/>
              <w:jc w:val="center"/>
              <w:rPr>
                <w:color w:val="FF0000"/>
                <w:lang w:val="es-DO"/>
              </w:rPr>
            </w:pPr>
            <w:r w:rsidRPr="0052655D">
              <w:rPr>
                <w:bdr w:val="none" w:sz="0" w:space="0" w:color="auto" w:frame="1"/>
              </w:rPr>
              <w:t>66.29% </w:t>
            </w:r>
          </w:p>
        </w:tc>
        <w:tc>
          <w:tcPr>
            <w:tcW w:w="1559" w:type="dxa"/>
            <w:tcBorders>
              <w:top w:val="nil"/>
              <w:left w:val="nil"/>
              <w:bottom w:val="single" w:sz="4" w:space="0" w:color="auto"/>
              <w:right w:val="single" w:sz="8" w:space="0" w:color="auto"/>
            </w:tcBorders>
            <w:shd w:val="clear" w:color="auto" w:fill="auto"/>
            <w:noWrap/>
            <w:hideMark/>
          </w:tcPr>
          <w:p w14:paraId="7D533D74" w14:textId="15A5B286" w:rsidR="00C42C1D" w:rsidRPr="0052655D" w:rsidRDefault="00C42C1D" w:rsidP="00C42C1D">
            <w:pPr>
              <w:spacing w:after="0" w:line="240" w:lineRule="auto"/>
              <w:jc w:val="center"/>
              <w:rPr>
                <w:color w:val="FF0000"/>
                <w:lang w:val="es-DO"/>
              </w:rPr>
            </w:pPr>
            <w:r w:rsidRPr="0052655D">
              <w:rPr>
                <w:bdr w:val="none" w:sz="0" w:space="0" w:color="auto" w:frame="1"/>
              </w:rPr>
              <w:t>33.71% </w:t>
            </w:r>
          </w:p>
        </w:tc>
      </w:tr>
      <w:tr w:rsidR="00C42C1D" w:rsidRPr="0052655D" w14:paraId="02531425" w14:textId="77777777" w:rsidTr="00C42C1D">
        <w:trPr>
          <w:trHeight w:val="285"/>
          <w:jc w:val="center"/>
        </w:trPr>
        <w:tc>
          <w:tcPr>
            <w:tcW w:w="2117" w:type="dxa"/>
            <w:tcBorders>
              <w:top w:val="nil"/>
              <w:left w:val="single" w:sz="8" w:space="0" w:color="auto"/>
              <w:bottom w:val="single" w:sz="4" w:space="0" w:color="000000"/>
              <w:right w:val="single" w:sz="4" w:space="0" w:color="000000"/>
            </w:tcBorders>
            <w:shd w:val="clear" w:color="auto" w:fill="auto"/>
            <w:noWrap/>
            <w:vAlign w:val="center"/>
            <w:hideMark/>
          </w:tcPr>
          <w:p w14:paraId="24860B84" w14:textId="77777777" w:rsidR="00BB18C4" w:rsidRPr="0052655D" w:rsidRDefault="00BB18C4" w:rsidP="00566627">
            <w:pPr>
              <w:spacing w:after="0" w:line="360" w:lineRule="auto"/>
              <w:rPr>
                <w:lang w:val="es-DO"/>
              </w:rPr>
            </w:pPr>
            <w:r w:rsidRPr="0052655D">
              <w:rPr>
                <w:lang w:val="es-DO"/>
              </w:rPr>
              <w:t>Ayudas y donaciones</w:t>
            </w:r>
          </w:p>
        </w:tc>
        <w:tc>
          <w:tcPr>
            <w:tcW w:w="1984" w:type="dxa"/>
            <w:tcBorders>
              <w:top w:val="nil"/>
              <w:left w:val="nil"/>
              <w:bottom w:val="nil"/>
              <w:right w:val="single" w:sz="4" w:space="0" w:color="auto"/>
            </w:tcBorders>
            <w:shd w:val="clear" w:color="auto" w:fill="auto"/>
            <w:noWrap/>
            <w:vAlign w:val="center"/>
            <w:hideMark/>
          </w:tcPr>
          <w:p w14:paraId="45748E36" w14:textId="77777777" w:rsidR="00BB18C4" w:rsidRPr="0052655D" w:rsidRDefault="00BB18C4" w:rsidP="00696430">
            <w:pPr>
              <w:spacing w:after="0" w:line="240" w:lineRule="auto"/>
              <w:jc w:val="right"/>
              <w:rPr>
                <w:lang w:val="es-DO"/>
              </w:rPr>
            </w:pPr>
            <w:r w:rsidRPr="0052655D">
              <w:rPr>
                <w:lang w:val="es-DO"/>
              </w:rPr>
              <w:t>24,000.00</w:t>
            </w:r>
          </w:p>
        </w:tc>
        <w:tc>
          <w:tcPr>
            <w:tcW w:w="1985" w:type="dxa"/>
            <w:tcBorders>
              <w:top w:val="nil"/>
              <w:left w:val="nil"/>
              <w:bottom w:val="nil"/>
              <w:right w:val="single" w:sz="4" w:space="0" w:color="auto"/>
            </w:tcBorders>
            <w:shd w:val="clear" w:color="auto" w:fill="auto"/>
            <w:noWrap/>
            <w:vAlign w:val="center"/>
            <w:hideMark/>
          </w:tcPr>
          <w:p w14:paraId="23807D7E" w14:textId="77777777" w:rsidR="00BB18C4" w:rsidRPr="0052655D" w:rsidRDefault="00BB18C4" w:rsidP="00696430">
            <w:pPr>
              <w:spacing w:after="0" w:line="240" w:lineRule="auto"/>
              <w:jc w:val="right"/>
              <w:rPr>
                <w:lang w:val="es-DO"/>
              </w:rPr>
            </w:pPr>
            <w:r w:rsidRPr="0052655D">
              <w:rPr>
                <w:lang w:val="es-DO"/>
              </w:rPr>
              <w:t>24,000.00</w:t>
            </w:r>
          </w:p>
        </w:tc>
        <w:tc>
          <w:tcPr>
            <w:tcW w:w="1842" w:type="dxa"/>
            <w:tcBorders>
              <w:top w:val="nil"/>
              <w:left w:val="nil"/>
              <w:bottom w:val="single" w:sz="4" w:space="0" w:color="auto"/>
              <w:right w:val="single" w:sz="4" w:space="0" w:color="auto"/>
            </w:tcBorders>
            <w:shd w:val="clear" w:color="auto" w:fill="auto"/>
            <w:vAlign w:val="center"/>
            <w:hideMark/>
          </w:tcPr>
          <w:p w14:paraId="135B1661" w14:textId="77777777" w:rsidR="00BB18C4" w:rsidRPr="0052655D" w:rsidRDefault="00BB18C4" w:rsidP="00C42C1D">
            <w:pPr>
              <w:spacing w:after="0" w:line="240" w:lineRule="auto"/>
              <w:jc w:val="center"/>
              <w:rPr>
                <w:lang w:val="es-DO"/>
              </w:rPr>
            </w:pPr>
            <w:r w:rsidRPr="0052655D">
              <w:rPr>
                <w:lang w:val="es-DO"/>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8764548" w14:textId="11B54BCB" w:rsidR="00BB18C4" w:rsidRPr="0052655D" w:rsidRDefault="00BB18C4" w:rsidP="006623DB">
            <w:pPr>
              <w:spacing w:after="0" w:line="240" w:lineRule="auto"/>
              <w:jc w:val="center"/>
              <w:rPr>
                <w:lang w:val="es-DO"/>
              </w:rPr>
            </w:pPr>
            <w:r w:rsidRPr="0052655D">
              <w:rPr>
                <w:lang w:val="es-DO"/>
              </w:rPr>
              <w:t>0.00</w:t>
            </w:r>
            <w:r w:rsidR="006623DB" w:rsidRPr="0052655D">
              <w:rPr>
                <w:lang w:val="es-DO"/>
              </w:rPr>
              <w:t>%</w:t>
            </w:r>
          </w:p>
        </w:tc>
        <w:tc>
          <w:tcPr>
            <w:tcW w:w="1559" w:type="dxa"/>
            <w:tcBorders>
              <w:top w:val="nil"/>
              <w:left w:val="nil"/>
              <w:bottom w:val="single" w:sz="4" w:space="0" w:color="auto"/>
              <w:right w:val="single" w:sz="8" w:space="0" w:color="auto"/>
            </w:tcBorders>
            <w:shd w:val="clear" w:color="auto" w:fill="auto"/>
            <w:noWrap/>
            <w:vAlign w:val="center"/>
            <w:hideMark/>
          </w:tcPr>
          <w:p w14:paraId="5C4C9DEA" w14:textId="258DE8E2" w:rsidR="00BB18C4" w:rsidRPr="0052655D" w:rsidRDefault="00BB18C4" w:rsidP="006623DB">
            <w:pPr>
              <w:spacing w:after="0" w:line="240" w:lineRule="auto"/>
              <w:jc w:val="center"/>
              <w:rPr>
                <w:lang w:val="es-DO"/>
              </w:rPr>
            </w:pPr>
            <w:r w:rsidRPr="0052655D">
              <w:rPr>
                <w:lang w:val="es-DO"/>
              </w:rPr>
              <w:t>100.00</w:t>
            </w:r>
            <w:r w:rsidR="006623DB" w:rsidRPr="0052655D">
              <w:rPr>
                <w:lang w:val="es-DO"/>
              </w:rPr>
              <w:t>%</w:t>
            </w:r>
          </w:p>
        </w:tc>
      </w:tr>
      <w:tr w:rsidR="00C42C1D" w:rsidRPr="0052655D" w14:paraId="23C48D59" w14:textId="77777777" w:rsidTr="00E67047">
        <w:trPr>
          <w:trHeight w:val="285"/>
          <w:jc w:val="center"/>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483885C4" w14:textId="163B58CF" w:rsidR="00C42C1D" w:rsidRPr="0052655D" w:rsidRDefault="00C42C1D" w:rsidP="00566627">
            <w:pPr>
              <w:spacing w:after="0" w:line="360" w:lineRule="auto"/>
              <w:rPr>
                <w:lang w:val="es-DO"/>
              </w:rPr>
            </w:pPr>
            <w:r w:rsidRPr="0052655D">
              <w:rPr>
                <w:lang w:val="es-DO"/>
              </w:rPr>
              <w:t>Activos no financieros</w:t>
            </w:r>
          </w:p>
        </w:tc>
        <w:tc>
          <w:tcPr>
            <w:tcW w:w="1984" w:type="dxa"/>
            <w:tcBorders>
              <w:top w:val="single" w:sz="4" w:space="0" w:color="auto"/>
              <w:left w:val="nil"/>
              <w:bottom w:val="single" w:sz="4" w:space="0" w:color="auto"/>
              <w:right w:val="single" w:sz="4" w:space="0" w:color="auto"/>
            </w:tcBorders>
            <w:shd w:val="clear" w:color="auto" w:fill="auto"/>
            <w:noWrap/>
            <w:hideMark/>
          </w:tcPr>
          <w:p w14:paraId="3B707E22" w14:textId="3FD93D5C" w:rsidR="00C42C1D" w:rsidRPr="0052655D" w:rsidRDefault="00C42C1D" w:rsidP="00C42C1D">
            <w:pPr>
              <w:spacing w:after="0" w:line="240" w:lineRule="auto"/>
              <w:jc w:val="right"/>
              <w:rPr>
                <w:lang w:val="es-DO"/>
              </w:rPr>
            </w:pPr>
            <w:r w:rsidRPr="0052655D">
              <w:rPr>
                <w:bdr w:val="none" w:sz="0" w:space="0" w:color="auto" w:frame="1"/>
              </w:rPr>
              <w:t>3,345,000.00 </w:t>
            </w:r>
          </w:p>
        </w:tc>
        <w:tc>
          <w:tcPr>
            <w:tcW w:w="1985" w:type="dxa"/>
            <w:tcBorders>
              <w:top w:val="single" w:sz="4" w:space="0" w:color="auto"/>
              <w:left w:val="nil"/>
              <w:bottom w:val="single" w:sz="4" w:space="0" w:color="auto"/>
              <w:right w:val="single" w:sz="4" w:space="0" w:color="auto"/>
            </w:tcBorders>
            <w:shd w:val="clear" w:color="auto" w:fill="auto"/>
            <w:noWrap/>
            <w:hideMark/>
          </w:tcPr>
          <w:p w14:paraId="65A3A53B" w14:textId="6CD82BCC" w:rsidR="00C42C1D" w:rsidRPr="0052655D" w:rsidRDefault="00C42C1D" w:rsidP="00C42C1D">
            <w:pPr>
              <w:spacing w:after="0" w:line="240" w:lineRule="auto"/>
              <w:jc w:val="right"/>
              <w:rPr>
                <w:color w:val="FF0000"/>
                <w:lang w:val="es-DO"/>
              </w:rPr>
            </w:pPr>
            <w:r w:rsidRPr="0052655D">
              <w:rPr>
                <w:bdr w:val="none" w:sz="0" w:space="0" w:color="auto" w:frame="1"/>
              </w:rPr>
              <w:t>1,073,597.32 </w:t>
            </w:r>
          </w:p>
        </w:tc>
        <w:tc>
          <w:tcPr>
            <w:tcW w:w="1842" w:type="dxa"/>
            <w:tcBorders>
              <w:top w:val="nil"/>
              <w:left w:val="nil"/>
              <w:bottom w:val="single" w:sz="4" w:space="0" w:color="auto"/>
              <w:right w:val="single" w:sz="4" w:space="0" w:color="auto"/>
            </w:tcBorders>
            <w:shd w:val="clear" w:color="auto" w:fill="auto"/>
            <w:hideMark/>
          </w:tcPr>
          <w:p w14:paraId="5206C231" w14:textId="10C1A1E4" w:rsidR="00C42C1D" w:rsidRPr="0052655D" w:rsidRDefault="00C42C1D" w:rsidP="00C42C1D">
            <w:pPr>
              <w:spacing w:after="0" w:line="240" w:lineRule="auto"/>
              <w:jc w:val="right"/>
              <w:rPr>
                <w:color w:val="FF0000"/>
                <w:lang w:val="es-DO"/>
              </w:rPr>
            </w:pPr>
            <w:r w:rsidRPr="0052655D">
              <w:rPr>
                <w:bdr w:val="none" w:sz="0" w:space="0" w:color="auto" w:frame="1"/>
              </w:rPr>
              <w:t>2,271,402.68 </w:t>
            </w:r>
          </w:p>
        </w:tc>
        <w:tc>
          <w:tcPr>
            <w:tcW w:w="1418" w:type="dxa"/>
            <w:tcBorders>
              <w:top w:val="nil"/>
              <w:left w:val="nil"/>
              <w:bottom w:val="single" w:sz="4" w:space="0" w:color="auto"/>
              <w:right w:val="single" w:sz="4" w:space="0" w:color="auto"/>
            </w:tcBorders>
            <w:shd w:val="clear" w:color="auto" w:fill="auto"/>
            <w:noWrap/>
            <w:vAlign w:val="center"/>
            <w:hideMark/>
          </w:tcPr>
          <w:p w14:paraId="6854B202" w14:textId="7C21D6BA" w:rsidR="00C42C1D" w:rsidRPr="0052655D" w:rsidRDefault="00C42C1D" w:rsidP="00C42C1D">
            <w:pPr>
              <w:spacing w:after="0" w:line="240" w:lineRule="auto"/>
              <w:jc w:val="center"/>
              <w:rPr>
                <w:bdr w:val="none" w:sz="0" w:space="0" w:color="auto" w:frame="1"/>
              </w:rPr>
            </w:pPr>
            <w:r w:rsidRPr="0052655D">
              <w:rPr>
                <w:bdr w:val="none" w:sz="0" w:space="0" w:color="auto" w:frame="1"/>
              </w:rPr>
              <w:t>32.10%</w:t>
            </w:r>
          </w:p>
        </w:tc>
        <w:tc>
          <w:tcPr>
            <w:tcW w:w="1559" w:type="dxa"/>
            <w:tcBorders>
              <w:top w:val="nil"/>
              <w:left w:val="nil"/>
              <w:bottom w:val="single" w:sz="4" w:space="0" w:color="auto"/>
              <w:right w:val="single" w:sz="8" w:space="0" w:color="auto"/>
            </w:tcBorders>
            <w:shd w:val="clear" w:color="auto" w:fill="auto"/>
            <w:noWrap/>
            <w:vAlign w:val="center"/>
            <w:hideMark/>
          </w:tcPr>
          <w:p w14:paraId="143DD943" w14:textId="36A092AB" w:rsidR="00C42C1D" w:rsidRPr="0052655D" w:rsidRDefault="00C42C1D" w:rsidP="00C42C1D">
            <w:pPr>
              <w:spacing w:after="0" w:line="240" w:lineRule="auto"/>
              <w:jc w:val="center"/>
              <w:rPr>
                <w:bdr w:val="none" w:sz="0" w:space="0" w:color="auto" w:frame="1"/>
              </w:rPr>
            </w:pPr>
            <w:r w:rsidRPr="0052655D">
              <w:rPr>
                <w:bdr w:val="none" w:sz="0" w:space="0" w:color="auto" w:frame="1"/>
              </w:rPr>
              <w:t>67.90%</w:t>
            </w:r>
          </w:p>
        </w:tc>
      </w:tr>
      <w:tr w:rsidR="008676DE" w:rsidRPr="0052655D" w14:paraId="48F33BF2" w14:textId="77777777" w:rsidTr="00B076A4">
        <w:trPr>
          <w:trHeight w:val="300"/>
          <w:jc w:val="center"/>
        </w:trPr>
        <w:tc>
          <w:tcPr>
            <w:tcW w:w="2117" w:type="dxa"/>
            <w:tcBorders>
              <w:top w:val="nil"/>
              <w:left w:val="single" w:sz="8" w:space="0" w:color="auto"/>
              <w:bottom w:val="double" w:sz="6" w:space="0" w:color="auto"/>
              <w:right w:val="single" w:sz="4" w:space="0" w:color="auto"/>
            </w:tcBorders>
            <w:shd w:val="clear" w:color="auto" w:fill="142F62"/>
            <w:noWrap/>
            <w:vAlign w:val="center"/>
            <w:hideMark/>
          </w:tcPr>
          <w:p w14:paraId="466F570A" w14:textId="65ABFA37" w:rsidR="008676DE" w:rsidRPr="0052655D" w:rsidRDefault="008676DE"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Total, desembolsos</w:t>
            </w:r>
          </w:p>
        </w:tc>
        <w:tc>
          <w:tcPr>
            <w:tcW w:w="1984" w:type="dxa"/>
            <w:tcBorders>
              <w:top w:val="nil"/>
              <w:left w:val="nil"/>
              <w:bottom w:val="double" w:sz="6" w:space="0" w:color="auto"/>
              <w:right w:val="single" w:sz="4" w:space="0" w:color="auto"/>
            </w:tcBorders>
            <w:shd w:val="clear" w:color="auto" w:fill="142F62"/>
            <w:noWrap/>
            <w:hideMark/>
          </w:tcPr>
          <w:p w14:paraId="386AEDF4" w14:textId="7BBD8611" w:rsidR="008676DE" w:rsidRPr="0052655D" w:rsidRDefault="008676DE"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43,279,767.00 </w:t>
            </w:r>
          </w:p>
        </w:tc>
        <w:tc>
          <w:tcPr>
            <w:tcW w:w="1985" w:type="dxa"/>
            <w:tcBorders>
              <w:top w:val="nil"/>
              <w:left w:val="nil"/>
              <w:bottom w:val="double" w:sz="6" w:space="0" w:color="auto"/>
              <w:right w:val="single" w:sz="4" w:space="0" w:color="auto"/>
            </w:tcBorders>
            <w:shd w:val="clear" w:color="auto" w:fill="142F62"/>
            <w:noWrap/>
            <w:hideMark/>
          </w:tcPr>
          <w:p w14:paraId="793782E1" w14:textId="4906B249" w:rsidR="008676DE" w:rsidRPr="0052655D" w:rsidRDefault="008676DE"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280,260,687.91 </w:t>
            </w:r>
          </w:p>
        </w:tc>
        <w:tc>
          <w:tcPr>
            <w:tcW w:w="1842" w:type="dxa"/>
            <w:tcBorders>
              <w:top w:val="nil"/>
              <w:left w:val="nil"/>
              <w:bottom w:val="double" w:sz="6" w:space="0" w:color="auto"/>
              <w:right w:val="single" w:sz="4" w:space="0" w:color="auto"/>
            </w:tcBorders>
            <w:shd w:val="clear" w:color="auto" w:fill="142F62"/>
            <w:noWrap/>
            <w:hideMark/>
          </w:tcPr>
          <w:p w14:paraId="61A4D863" w14:textId="10979CE6" w:rsidR="008676DE" w:rsidRPr="0052655D" w:rsidRDefault="008676DE"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63,019,079.09 </w:t>
            </w:r>
          </w:p>
        </w:tc>
        <w:tc>
          <w:tcPr>
            <w:tcW w:w="1418" w:type="dxa"/>
            <w:tcBorders>
              <w:top w:val="nil"/>
              <w:left w:val="nil"/>
              <w:bottom w:val="double" w:sz="6" w:space="0" w:color="auto"/>
              <w:right w:val="single" w:sz="4" w:space="0" w:color="auto"/>
            </w:tcBorders>
            <w:shd w:val="clear" w:color="auto" w:fill="142F62"/>
            <w:noWrap/>
            <w:vAlign w:val="center"/>
            <w:hideMark/>
          </w:tcPr>
          <w:p w14:paraId="0C0E487A" w14:textId="5A2FBDC5" w:rsidR="008676DE" w:rsidRPr="0052655D" w:rsidRDefault="008676DE"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81.64%</w:t>
            </w:r>
          </w:p>
        </w:tc>
        <w:tc>
          <w:tcPr>
            <w:tcW w:w="1559" w:type="dxa"/>
            <w:tcBorders>
              <w:top w:val="nil"/>
              <w:left w:val="nil"/>
              <w:bottom w:val="double" w:sz="6" w:space="0" w:color="auto"/>
              <w:right w:val="single" w:sz="4" w:space="0" w:color="auto"/>
            </w:tcBorders>
            <w:shd w:val="clear" w:color="auto" w:fill="142F62"/>
            <w:noWrap/>
            <w:vAlign w:val="center"/>
            <w:hideMark/>
          </w:tcPr>
          <w:p w14:paraId="1AFF2320" w14:textId="3C7C021A" w:rsidR="008676DE" w:rsidRPr="0052655D" w:rsidRDefault="008676DE" w:rsidP="00566627">
            <w:pPr>
              <w:spacing w:after="0" w:line="360" w:lineRule="auto"/>
              <w:jc w:val="center"/>
              <w:rPr>
                <w:rFonts w:eastAsia="Times New Roman"/>
                <w:b/>
                <w:bCs/>
                <w:color w:val="D9D9D9"/>
                <w:spacing w:val="0"/>
                <w:lang w:val="es-DO" w:eastAsia="es-DO"/>
              </w:rPr>
            </w:pPr>
            <w:r w:rsidRPr="0052655D">
              <w:rPr>
                <w:rFonts w:eastAsia="Times New Roman"/>
                <w:b/>
                <w:bCs/>
                <w:color w:val="D9D9D9"/>
                <w:spacing w:val="0"/>
                <w:lang w:val="es-DO" w:eastAsia="es-DO"/>
              </w:rPr>
              <w:t>18.36%</w:t>
            </w:r>
          </w:p>
        </w:tc>
      </w:tr>
    </w:tbl>
    <w:p w14:paraId="3083135B" w14:textId="4962DAAE" w:rsidR="007C4F74" w:rsidRPr="0052655D" w:rsidRDefault="006623DB" w:rsidP="00566627">
      <w:pPr>
        <w:spacing w:line="360" w:lineRule="auto"/>
        <w:jc w:val="center"/>
        <w:rPr>
          <w:rFonts w:eastAsia="Calibri"/>
          <w:noProof/>
          <w:sz w:val="18"/>
          <w:szCs w:val="18"/>
          <w:lang w:val="es-DO"/>
        </w:rPr>
      </w:pPr>
      <w:r w:rsidRPr="0052655D">
        <w:rPr>
          <w:rFonts w:eastAsia="Calibri"/>
          <w:b/>
          <w:noProof/>
          <w:sz w:val="18"/>
          <w:szCs w:val="18"/>
          <w:lang w:val="es-DO"/>
        </w:rPr>
        <w:t xml:space="preserve">Tabla No.  </w:t>
      </w:r>
      <w:r w:rsidR="00B90384" w:rsidRPr="0052655D">
        <w:rPr>
          <w:rFonts w:eastAsia="Calibri"/>
          <w:b/>
          <w:noProof/>
          <w:sz w:val="18"/>
          <w:szCs w:val="18"/>
          <w:lang w:val="es-DO"/>
        </w:rPr>
        <w:t>8</w:t>
      </w:r>
      <w:r w:rsidRPr="0052655D">
        <w:rPr>
          <w:rFonts w:eastAsia="Calibri"/>
          <w:b/>
          <w:noProof/>
          <w:sz w:val="18"/>
          <w:szCs w:val="18"/>
          <w:lang w:val="es-DO"/>
        </w:rPr>
        <w:t xml:space="preserve">: </w:t>
      </w:r>
      <w:r w:rsidRPr="0052655D">
        <w:rPr>
          <w:rFonts w:eastAsia="Calibri"/>
          <w:noProof/>
          <w:sz w:val="18"/>
          <w:szCs w:val="18"/>
          <w:lang w:val="es-DO"/>
        </w:rPr>
        <w:t xml:space="preserve">Ejecución Presupuestaria </w:t>
      </w:r>
      <w:r w:rsidR="00657C46" w:rsidRPr="0052655D">
        <w:rPr>
          <w:rFonts w:eastAsia="Calibri"/>
          <w:noProof/>
          <w:sz w:val="18"/>
          <w:szCs w:val="18"/>
          <w:lang w:val="es-DO"/>
        </w:rPr>
        <w:t xml:space="preserve">concepto del gasto </w:t>
      </w:r>
      <w:r w:rsidRPr="0052655D">
        <w:rPr>
          <w:rFonts w:eastAsia="Calibri"/>
          <w:noProof/>
          <w:sz w:val="18"/>
          <w:szCs w:val="18"/>
          <w:lang w:val="es-DO"/>
        </w:rPr>
        <w:t>2023</w:t>
      </w:r>
    </w:p>
    <w:p w14:paraId="07D78A04" w14:textId="4FB726DC" w:rsidR="00051559" w:rsidRPr="00C42C1D" w:rsidRDefault="00051559" w:rsidP="00C42C1D">
      <w:pPr>
        <w:jc w:val="both"/>
        <w:rPr>
          <w:bdr w:val="none" w:sz="0" w:space="0" w:color="auto" w:frame="1"/>
          <w:shd w:val="clear" w:color="auto" w:fill="FFFFFF"/>
          <w:lang w:val="es-DO"/>
        </w:rPr>
      </w:pPr>
      <w:r w:rsidRPr="00051559">
        <w:rPr>
          <w:bdr w:val="none" w:sz="0" w:space="0" w:color="auto" w:frame="1"/>
          <w:shd w:val="clear" w:color="auto" w:fill="FFFFFF"/>
          <w:lang w:val="es-DO"/>
        </w:rPr>
        <w:t xml:space="preserve">Desde enero hasta el mes de noviembre 2023, se ejecutó un monto de RD$280,260,687.91, equivalente a un </w:t>
      </w:r>
      <w:r w:rsidR="00C42C1D">
        <w:rPr>
          <w:bdr w:val="none" w:sz="0" w:space="0" w:color="auto" w:frame="1"/>
          <w:shd w:val="clear" w:color="auto" w:fill="FFFFFF"/>
          <w:lang w:val="es-DO"/>
        </w:rPr>
        <w:t>89</w:t>
      </w:r>
      <w:r w:rsidRPr="00051559">
        <w:rPr>
          <w:bdr w:val="none" w:sz="0" w:space="0" w:color="auto" w:frame="1"/>
          <w:shd w:val="clear" w:color="auto" w:fill="FFFFFF"/>
          <w:lang w:val="es-DO"/>
        </w:rPr>
        <w:t>% del presupuesto vigente</w:t>
      </w:r>
      <w:r>
        <w:rPr>
          <w:bdr w:val="none" w:sz="0" w:space="0" w:color="auto" w:frame="1"/>
          <w:shd w:val="clear" w:color="auto" w:fill="FFFFFF"/>
          <w:lang w:val="es-DO"/>
        </w:rPr>
        <w:t>.</w:t>
      </w:r>
    </w:p>
    <w:p w14:paraId="69AC519B" w14:textId="77777777" w:rsidR="00FC000B" w:rsidRDefault="00FC000B" w:rsidP="00A011D6">
      <w:pPr>
        <w:pStyle w:val="Heading2"/>
        <w:tabs>
          <w:tab w:val="left" w:pos="1900"/>
        </w:tabs>
        <w:rPr>
          <w:rFonts w:eastAsia="Calibri" w:cs="Times New Roman"/>
          <w:b/>
          <w:bCs/>
          <w:noProof/>
          <w:color w:val="767171"/>
          <w:szCs w:val="24"/>
          <w:lang w:val="es-DO"/>
        </w:rPr>
      </w:pPr>
    </w:p>
    <w:p w14:paraId="76C1C0F9" w14:textId="77777777" w:rsidR="00FC000B" w:rsidRDefault="00FC000B" w:rsidP="00A011D6">
      <w:pPr>
        <w:pStyle w:val="Heading2"/>
        <w:tabs>
          <w:tab w:val="left" w:pos="1900"/>
        </w:tabs>
        <w:rPr>
          <w:rFonts w:eastAsia="Calibri" w:cs="Times New Roman"/>
          <w:b/>
          <w:bCs/>
          <w:noProof/>
          <w:color w:val="767171"/>
          <w:szCs w:val="24"/>
          <w:lang w:val="es-DO"/>
        </w:rPr>
      </w:pPr>
    </w:p>
    <w:p w14:paraId="7E9444E6" w14:textId="77777777" w:rsidR="00FC000B" w:rsidRDefault="00FC000B" w:rsidP="00A011D6">
      <w:pPr>
        <w:pStyle w:val="Heading2"/>
        <w:tabs>
          <w:tab w:val="left" w:pos="1900"/>
        </w:tabs>
        <w:rPr>
          <w:rFonts w:eastAsia="Calibri" w:cs="Times New Roman"/>
          <w:b/>
          <w:bCs/>
          <w:noProof/>
          <w:color w:val="767171"/>
          <w:szCs w:val="24"/>
          <w:lang w:val="es-DO"/>
        </w:rPr>
      </w:pPr>
    </w:p>
    <w:p w14:paraId="1928D754" w14:textId="77777777" w:rsidR="00FC000B" w:rsidRDefault="00FC000B" w:rsidP="00A011D6">
      <w:pPr>
        <w:pStyle w:val="Heading2"/>
        <w:tabs>
          <w:tab w:val="left" w:pos="1900"/>
        </w:tabs>
        <w:rPr>
          <w:rFonts w:eastAsia="Calibri" w:cs="Times New Roman"/>
          <w:b/>
          <w:bCs/>
          <w:noProof/>
          <w:color w:val="767171"/>
          <w:szCs w:val="24"/>
          <w:lang w:val="es-DO"/>
        </w:rPr>
      </w:pPr>
    </w:p>
    <w:p w14:paraId="059C8F18" w14:textId="77777777" w:rsidR="00FC000B" w:rsidRDefault="00FC000B" w:rsidP="00A011D6">
      <w:pPr>
        <w:pStyle w:val="Heading2"/>
        <w:tabs>
          <w:tab w:val="left" w:pos="1900"/>
        </w:tabs>
        <w:rPr>
          <w:rFonts w:eastAsia="Calibri" w:cs="Times New Roman"/>
          <w:b/>
          <w:bCs/>
          <w:noProof/>
          <w:color w:val="767171"/>
          <w:szCs w:val="24"/>
          <w:lang w:val="es-DO"/>
        </w:rPr>
      </w:pPr>
    </w:p>
    <w:p w14:paraId="0B793F50" w14:textId="77777777" w:rsidR="00FC000B" w:rsidRDefault="00FC000B" w:rsidP="00A011D6">
      <w:pPr>
        <w:pStyle w:val="Heading2"/>
        <w:tabs>
          <w:tab w:val="left" w:pos="1900"/>
        </w:tabs>
        <w:rPr>
          <w:rFonts w:eastAsia="Calibri" w:cs="Times New Roman"/>
          <w:b/>
          <w:bCs/>
          <w:noProof/>
          <w:color w:val="767171"/>
          <w:szCs w:val="24"/>
          <w:lang w:val="es-DO"/>
        </w:rPr>
      </w:pPr>
    </w:p>
    <w:p w14:paraId="2298D632" w14:textId="77777777" w:rsidR="00FC000B" w:rsidRDefault="00FC000B" w:rsidP="00A011D6">
      <w:pPr>
        <w:pStyle w:val="Heading2"/>
        <w:tabs>
          <w:tab w:val="left" w:pos="1900"/>
        </w:tabs>
        <w:rPr>
          <w:rFonts w:eastAsia="Calibri" w:cs="Times New Roman"/>
          <w:b/>
          <w:bCs/>
          <w:noProof/>
          <w:color w:val="767171"/>
          <w:szCs w:val="24"/>
          <w:lang w:val="es-DO"/>
        </w:rPr>
      </w:pPr>
    </w:p>
    <w:p w14:paraId="1F2EA52B" w14:textId="77777777" w:rsidR="00FC000B" w:rsidRDefault="00FC000B" w:rsidP="00A011D6">
      <w:pPr>
        <w:pStyle w:val="Heading2"/>
        <w:tabs>
          <w:tab w:val="left" w:pos="1900"/>
        </w:tabs>
        <w:rPr>
          <w:rFonts w:eastAsia="Calibri" w:cs="Times New Roman"/>
          <w:b/>
          <w:bCs/>
          <w:noProof/>
          <w:color w:val="767171"/>
          <w:szCs w:val="24"/>
          <w:lang w:val="es-DO"/>
        </w:rPr>
      </w:pPr>
    </w:p>
    <w:p w14:paraId="5226C9E5" w14:textId="77777777" w:rsidR="00FC000B" w:rsidRDefault="00FC000B" w:rsidP="00A011D6">
      <w:pPr>
        <w:pStyle w:val="Heading2"/>
        <w:tabs>
          <w:tab w:val="left" w:pos="1900"/>
        </w:tabs>
        <w:rPr>
          <w:rFonts w:eastAsia="Calibri" w:cs="Times New Roman"/>
          <w:b/>
          <w:bCs/>
          <w:noProof/>
          <w:color w:val="767171"/>
          <w:szCs w:val="24"/>
          <w:lang w:val="es-DO"/>
        </w:rPr>
      </w:pPr>
    </w:p>
    <w:p w14:paraId="51C8427C" w14:textId="77777777" w:rsidR="00FC000B" w:rsidRDefault="00FC000B" w:rsidP="00A011D6">
      <w:pPr>
        <w:pStyle w:val="Heading2"/>
        <w:tabs>
          <w:tab w:val="left" w:pos="1900"/>
        </w:tabs>
        <w:rPr>
          <w:rFonts w:eastAsia="Calibri" w:cs="Times New Roman"/>
          <w:b/>
          <w:bCs/>
          <w:noProof/>
          <w:color w:val="767171"/>
          <w:szCs w:val="24"/>
          <w:lang w:val="es-DO"/>
        </w:rPr>
      </w:pPr>
    </w:p>
    <w:p w14:paraId="6D76378A" w14:textId="77777777" w:rsidR="00FC000B" w:rsidRPr="00FC000B" w:rsidRDefault="00FC000B" w:rsidP="00FC000B">
      <w:pPr>
        <w:rPr>
          <w:lang w:val="es-DO"/>
        </w:rPr>
      </w:pPr>
    </w:p>
    <w:p w14:paraId="392CD12B" w14:textId="1CED2C46" w:rsidR="00A011D6" w:rsidRPr="00ED0713" w:rsidRDefault="00A011D6" w:rsidP="00A011D6">
      <w:pPr>
        <w:pStyle w:val="Heading2"/>
        <w:tabs>
          <w:tab w:val="left" w:pos="1900"/>
        </w:tabs>
        <w:rPr>
          <w:rFonts w:eastAsia="Calibri" w:cs="Times New Roman"/>
          <w:b/>
          <w:bCs/>
          <w:noProof/>
          <w:color w:val="767171"/>
          <w:szCs w:val="24"/>
          <w:lang w:val="es-DO"/>
        </w:rPr>
      </w:pPr>
      <w:bookmarkStart w:id="25" w:name="_Toc155166476"/>
      <w:r w:rsidRPr="00ED0713">
        <w:rPr>
          <w:rFonts w:eastAsia="Calibri" w:cs="Times New Roman"/>
          <w:b/>
          <w:bCs/>
          <w:noProof/>
          <w:color w:val="767171"/>
          <w:szCs w:val="24"/>
          <w:lang w:val="es-DO"/>
        </w:rPr>
        <w:lastRenderedPageBreak/>
        <w:t>Desempeño Recurso</w:t>
      </w:r>
      <w:r w:rsidR="00074476" w:rsidRPr="00ED0713">
        <w:rPr>
          <w:rFonts w:eastAsia="Calibri" w:cs="Times New Roman"/>
          <w:b/>
          <w:bCs/>
          <w:noProof/>
          <w:color w:val="767171"/>
          <w:szCs w:val="24"/>
          <w:lang w:val="es-DO"/>
        </w:rPr>
        <w:t>s</w:t>
      </w:r>
      <w:r w:rsidRPr="00ED0713">
        <w:rPr>
          <w:rFonts w:eastAsia="Calibri" w:cs="Times New Roman"/>
          <w:b/>
          <w:bCs/>
          <w:noProof/>
          <w:color w:val="767171"/>
          <w:szCs w:val="24"/>
          <w:lang w:val="es-DO"/>
        </w:rPr>
        <w:t xml:space="preserve"> Humano</w:t>
      </w:r>
      <w:r w:rsidR="00074476" w:rsidRPr="00ED0713">
        <w:rPr>
          <w:rFonts w:eastAsia="Calibri" w:cs="Times New Roman"/>
          <w:b/>
          <w:bCs/>
          <w:noProof/>
          <w:color w:val="767171"/>
          <w:szCs w:val="24"/>
          <w:lang w:val="es-DO"/>
        </w:rPr>
        <w:t>s</w:t>
      </w:r>
      <w:bookmarkEnd w:id="25"/>
    </w:p>
    <w:p w14:paraId="60328C0A" w14:textId="4DE01A62" w:rsidR="00B11D7A" w:rsidRPr="00ED0713" w:rsidRDefault="001512ED" w:rsidP="009C7963">
      <w:pPr>
        <w:spacing w:line="360" w:lineRule="auto"/>
        <w:jc w:val="both"/>
        <w:rPr>
          <w:rFonts w:eastAsia="Times New Roman"/>
          <w:color w:val="767070"/>
          <w:spacing w:val="17"/>
          <w:lang w:val="es-DO"/>
        </w:rPr>
      </w:pPr>
      <w:r w:rsidRPr="00ED0713">
        <w:rPr>
          <w:rFonts w:eastAsia="Times New Roman"/>
          <w:color w:val="767070"/>
          <w:spacing w:val="17"/>
          <w:lang w:val="es-DO"/>
        </w:rPr>
        <w:t>Comprometidos</w:t>
      </w:r>
      <w:r w:rsidRPr="00ED0713">
        <w:rPr>
          <w:rFonts w:eastAsia="Times New Roman"/>
          <w:color w:val="767070"/>
          <w:spacing w:val="18"/>
          <w:lang w:val="es-DO"/>
        </w:rPr>
        <w:t xml:space="preserve"> </w:t>
      </w:r>
      <w:r w:rsidRPr="00ED0713">
        <w:rPr>
          <w:rFonts w:eastAsia="Times New Roman"/>
          <w:color w:val="767070"/>
          <w:spacing w:val="13"/>
          <w:lang w:val="es-DO"/>
        </w:rPr>
        <w:t>con</w:t>
      </w:r>
      <w:r w:rsidRPr="00ED0713">
        <w:rPr>
          <w:rFonts w:eastAsia="Times New Roman"/>
          <w:color w:val="767070"/>
          <w:spacing w:val="14"/>
          <w:lang w:val="es-DO"/>
        </w:rPr>
        <w:t xml:space="preserve"> </w:t>
      </w:r>
      <w:r w:rsidRPr="00ED0713">
        <w:rPr>
          <w:rFonts w:eastAsia="Times New Roman"/>
          <w:color w:val="767070"/>
          <w:spacing w:val="0"/>
          <w:lang w:val="es-DO"/>
        </w:rPr>
        <w:t>el</w:t>
      </w:r>
      <w:r w:rsidRPr="00ED0713">
        <w:rPr>
          <w:rFonts w:eastAsia="Times New Roman"/>
          <w:color w:val="767070"/>
          <w:spacing w:val="61"/>
          <w:lang w:val="es-DO"/>
        </w:rPr>
        <w:t xml:space="preserve"> </w:t>
      </w:r>
      <w:r w:rsidRPr="00ED0713">
        <w:rPr>
          <w:rFonts w:eastAsia="Times New Roman"/>
          <w:color w:val="767070"/>
          <w:spacing w:val="18"/>
          <w:lang w:val="es-DO"/>
        </w:rPr>
        <w:t>fortalecimiento institucional</w:t>
      </w:r>
      <w:r w:rsidRPr="00ED0713">
        <w:rPr>
          <w:rFonts w:eastAsia="Times New Roman"/>
          <w:color w:val="767070"/>
          <w:spacing w:val="17"/>
          <w:lang w:val="es-DO"/>
        </w:rPr>
        <w:t>, el</w:t>
      </w:r>
      <w:r w:rsidRPr="00ED0713">
        <w:rPr>
          <w:rFonts w:eastAsia="Times New Roman"/>
          <w:color w:val="767070"/>
          <w:spacing w:val="61"/>
          <w:lang w:val="es-DO"/>
        </w:rPr>
        <w:t xml:space="preserve"> </w:t>
      </w:r>
      <w:r w:rsidRPr="00ED0713">
        <w:rPr>
          <w:rFonts w:eastAsia="Times New Roman"/>
          <w:color w:val="767070"/>
          <w:spacing w:val="16"/>
          <w:lang w:val="es-DO"/>
        </w:rPr>
        <w:t>Sistema</w:t>
      </w:r>
      <w:r w:rsidRPr="00ED0713">
        <w:rPr>
          <w:rFonts w:eastAsia="Times New Roman"/>
          <w:color w:val="767070"/>
          <w:spacing w:val="17"/>
          <w:lang w:val="es-DO"/>
        </w:rPr>
        <w:t xml:space="preserve"> </w:t>
      </w:r>
      <w:r w:rsidRPr="00ED0713">
        <w:rPr>
          <w:rFonts w:eastAsia="Times New Roman"/>
          <w:color w:val="767070"/>
          <w:spacing w:val="15"/>
          <w:lang w:val="es-DO"/>
        </w:rPr>
        <w:t xml:space="preserve">Único </w:t>
      </w:r>
      <w:r w:rsidRPr="00ED0713">
        <w:rPr>
          <w:rFonts w:eastAsia="Times New Roman"/>
          <w:color w:val="767070"/>
          <w:spacing w:val="10"/>
          <w:lang w:val="es-DO"/>
        </w:rPr>
        <w:t>de</w:t>
      </w:r>
      <w:r w:rsidRPr="00ED0713">
        <w:rPr>
          <w:rFonts w:eastAsia="Times New Roman"/>
          <w:color w:val="767070"/>
          <w:spacing w:val="11"/>
          <w:lang w:val="es-DO"/>
        </w:rPr>
        <w:t xml:space="preserve"> </w:t>
      </w:r>
      <w:r w:rsidRPr="00ED0713">
        <w:rPr>
          <w:rFonts w:eastAsia="Times New Roman"/>
          <w:color w:val="767070"/>
          <w:spacing w:val="18"/>
          <w:lang w:val="es-DO"/>
        </w:rPr>
        <w:t xml:space="preserve">Beneficiarios </w:t>
      </w:r>
      <w:r w:rsidRPr="00ED0713">
        <w:rPr>
          <w:rFonts w:eastAsia="Times New Roman"/>
          <w:color w:val="767070"/>
          <w:spacing w:val="17"/>
          <w:lang w:val="es-DO"/>
        </w:rPr>
        <w:t xml:space="preserve">(SIUBEN) </w:t>
      </w:r>
      <w:r w:rsidR="00DC0693" w:rsidRPr="00ED0713">
        <w:rPr>
          <w:rFonts w:eastAsia="Times New Roman"/>
          <w:color w:val="767070"/>
          <w:spacing w:val="10"/>
          <w:lang w:val="es-DO"/>
        </w:rPr>
        <w:t>ha desarrollado</w:t>
      </w:r>
      <w:r w:rsidRPr="00ED0713">
        <w:rPr>
          <w:rFonts w:eastAsia="Times New Roman"/>
          <w:color w:val="767070"/>
          <w:spacing w:val="17"/>
          <w:lang w:val="es-DO"/>
        </w:rPr>
        <w:t xml:space="preserve"> </w:t>
      </w:r>
      <w:r w:rsidRPr="00ED0713">
        <w:rPr>
          <w:rFonts w:eastAsia="Times New Roman"/>
          <w:color w:val="767070"/>
          <w:spacing w:val="16"/>
          <w:lang w:val="es-DO"/>
        </w:rPr>
        <w:t xml:space="preserve">planes, </w:t>
      </w:r>
      <w:r w:rsidRPr="00ED0713">
        <w:rPr>
          <w:rFonts w:eastAsia="Times New Roman"/>
          <w:color w:val="767070"/>
          <w:spacing w:val="17"/>
          <w:lang w:val="es-DO"/>
        </w:rPr>
        <w:t>estrategias</w:t>
      </w:r>
      <w:r w:rsidRPr="00ED0713">
        <w:rPr>
          <w:rFonts w:eastAsia="Times New Roman"/>
          <w:color w:val="767070"/>
          <w:spacing w:val="-57"/>
          <w:lang w:val="es-DO"/>
        </w:rPr>
        <w:t xml:space="preserve"> </w:t>
      </w:r>
      <w:r w:rsidRPr="00ED0713">
        <w:rPr>
          <w:rFonts w:eastAsia="Times New Roman"/>
          <w:color w:val="767070"/>
          <w:spacing w:val="0"/>
          <w:lang w:val="es-DO"/>
        </w:rPr>
        <w:t>y</w:t>
      </w:r>
      <w:r w:rsidRPr="00ED0713">
        <w:rPr>
          <w:rFonts w:eastAsia="Times New Roman"/>
          <w:color w:val="767070"/>
          <w:spacing w:val="1"/>
          <w:lang w:val="es-DO"/>
        </w:rPr>
        <w:t xml:space="preserve"> </w:t>
      </w:r>
      <w:r w:rsidRPr="00ED0713">
        <w:rPr>
          <w:rFonts w:eastAsia="Times New Roman"/>
          <w:color w:val="767070"/>
          <w:spacing w:val="16"/>
          <w:lang w:val="es-DO"/>
        </w:rPr>
        <w:t>proyectos</w:t>
      </w:r>
      <w:r w:rsidRPr="00ED0713">
        <w:rPr>
          <w:rFonts w:eastAsia="Times New Roman"/>
          <w:color w:val="767070"/>
          <w:spacing w:val="17"/>
          <w:lang w:val="es-DO"/>
        </w:rPr>
        <w:t xml:space="preserve"> </w:t>
      </w:r>
      <w:r w:rsidRPr="00ED0713">
        <w:rPr>
          <w:rFonts w:eastAsia="Times New Roman"/>
          <w:color w:val="767070"/>
          <w:spacing w:val="16"/>
          <w:lang w:val="es-DO"/>
        </w:rPr>
        <w:t>durante</w:t>
      </w:r>
      <w:r w:rsidRPr="00ED0713">
        <w:rPr>
          <w:rFonts w:eastAsia="Times New Roman"/>
          <w:color w:val="767070"/>
          <w:spacing w:val="17"/>
          <w:lang w:val="es-DO"/>
        </w:rPr>
        <w:t xml:space="preserve"> </w:t>
      </w:r>
      <w:r w:rsidRPr="00ED0713">
        <w:rPr>
          <w:rFonts w:eastAsia="Times New Roman"/>
          <w:color w:val="767070"/>
          <w:spacing w:val="0"/>
          <w:lang w:val="es-DO"/>
        </w:rPr>
        <w:t>el</w:t>
      </w:r>
      <w:r w:rsidRPr="00ED0713">
        <w:rPr>
          <w:rFonts w:eastAsia="Times New Roman"/>
          <w:color w:val="767070"/>
          <w:spacing w:val="1"/>
          <w:lang w:val="es-DO"/>
        </w:rPr>
        <w:t xml:space="preserve"> </w:t>
      </w:r>
      <w:r w:rsidRPr="00ED0713">
        <w:rPr>
          <w:rFonts w:eastAsia="Times New Roman"/>
          <w:color w:val="767070"/>
          <w:spacing w:val="17"/>
          <w:lang w:val="es-DO"/>
        </w:rPr>
        <w:t>transcurso</w:t>
      </w:r>
      <w:r w:rsidRPr="00ED0713">
        <w:rPr>
          <w:rFonts w:eastAsia="Times New Roman"/>
          <w:color w:val="767070"/>
          <w:spacing w:val="18"/>
          <w:lang w:val="es-DO"/>
        </w:rPr>
        <w:t xml:space="preserve"> </w:t>
      </w:r>
      <w:r w:rsidRPr="00ED0713">
        <w:rPr>
          <w:rFonts w:eastAsia="Times New Roman"/>
          <w:color w:val="767070"/>
          <w:spacing w:val="13"/>
          <w:lang w:val="es-DO"/>
        </w:rPr>
        <w:t>del</w:t>
      </w:r>
      <w:r w:rsidRPr="00ED0713">
        <w:rPr>
          <w:rFonts w:eastAsia="Times New Roman"/>
          <w:color w:val="767070"/>
          <w:spacing w:val="14"/>
          <w:lang w:val="es-DO"/>
        </w:rPr>
        <w:t xml:space="preserve"> </w:t>
      </w:r>
      <w:r w:rsidRPr="00ED0713">
        <w:rPr>
          <w:rFonts w:eastAsia="Times New Roman"/>
          <w:color w:val="767070"/>
          <w:spacing w:val="12"/>
          <w:lang w:val="es-DO"/>
        </w:rPr>
        <w:t>año</w:t>
      </w:r>
      <w:r w:rsidRPr="00ED0713">
        <w:rPr>
          <w:rFonts w:eastAsia="Times New Roman"/>
          <w:color w:val="767070"/>
          <w:spacing w:val="13"/>
          <w:lang w:val="es-DO"/>
        </w:rPr>
        <w:t xml:space="preserve"> </w:t>
      </w:r>
      <w:r w:rsidRPr="00ED0713">
        <w:rPr>
          <w:rFonts w:eastAsia="Times New Roman"/>
          <w:color w:val="767070"/>
          <w:spacing w:val="15"/>
          <w:lang w:val="es-DO"/>
        </w:rPr>
        <w:t>202</w:t>
      </w:r>
      <w:r w:rsidR="00DC0693" w:rsidRPr="00ED0713">
        <w:rPr>
          <w:rFonts w:eastAsia="Times New Roman"/>
          <w:color w:val="767070"/>
          <w:spacing w:val="15"/>
          <w:lang w:val="es-DO"/>
        </w:rPr>
        <w:t>3</w:t>
      </w:r>
      <w:r w:rsidRPr="00ED0713">
        <w:rPr>
          <w:rFonts w:eastAsia="Times New Roman"/>
          <w:color w:val="767070"/>
          <w:spacing w:val="15"/>
          <w:lang w:val="es-DO"/>
        </w:rPr>
        <w:t>,</w:t>
      </w:r>
      <w:r w:rsidRPr="00ED0713">
        <w:rPr>
          <w:rFonts w:eastAsia="Times New Roman"/>
          <w:color w:val="767070"/>
          <w:spacing w:val="16"/>
          <w:lang w:val="es-DO"/>
        </w:rPr>
        <w:t xml:space="preserve"> </w:t>
      </w:r>
      <w:r w:rsidRPr="00ED0713">
        <w:rPr>
          <w:rFonts w:eastAsia="Times New Roman"/>
          <w:color w:val="767070"/>
          <w:spacing w:val="17"/>
          <w:lang w:val="es-DO"/>
        </w:rPr>
        <w:t>orientados</w:t>
      </w:r>
      <w:r w:rsidRPr="00ED0713">
        <w:rPr>
          <w:rFonts w:eastAsia="Times New Roman"/>
          <w:color w:val="767070"/>
          <w:spacing w:val="18"/>
          <w:lang w:val="es-DO"/>
        </w:rPr>
        <w:t xml:space="preserve"> </w:t>
      </w:r>
      <w:r w:rsidRPr="00ED0713">
        <w:rPr>
          <w:rFonts w:eastAsia="Times New Roman"/>
          <w:color w:val="767070"/>
          <w:spacing w:val="0"/>
          <w:lang w:val="es-DO"/>
        </w:rPr>
        <w:t>a</w:t>
      </w:r>
      <w:r w:rsidRPr="00ED0713">
        <w:rPr>
          <w:rFonts w:eastAsia="Times New Roman"/>
          <w:color w:val="767070"/>
          <w:spacing w:val="1"/>
          <w:lang w:val="es-DO"/>
        </w:rPr>
        <w:t xml:space="preserve"> </w:t>
      </w:r>
      <w:r w:rsidRPr="00ED0713">
        <w:rPr>
          <w:rFonts w:eastAsia="Times New Roman"/>
          <w:color w:val="767070"/>
          <w:spacing w:val="17"/>
          <w:lang w:val="es-DO"/>
        </w:rPr>
        <w:t xml:space="preserve">incrementar </w:t>
      </w:r>
      <w:r w:rsidRPr="00ED0713">
        <w:rPr>
          <w:rFonts w:eastAsia="Times New Roman"/>
          <w:color w:val="767070"/>
          <w:spacing w:val="0"/>
          <w:lang w:val="es-DO"/>
        </w:rPr>
        <w:t>el</w:t>
      </w:r>
      <w:r w:rsidRPr="00ED0713">
        <w:rPr>
          <w:rFonts w:eastAsia="Times New Roman"/>
          <w:color w:val="767070"/>
          <w:spacing w:val="1"/>
          <w:lang w:val="es-DO"/>
        </w:rPr>
        <w:t xml:space="preserve"> </w:t>
      </w:r>
      <w:r w:rsidRPr="00ED0713">
        <w:rPr>
          <w:rFonts w:eastAsia="Times New Roman"/>
          <w:color w:val="767070"/>
          <w:spacing w:val="15"/>
          <w:lang w:val="es-DO"/>
        </w:rPr>
        <w:t xml:space="preserve">nivel </w:t>
      </w:r>
      <w:r w:rsidRPr="00ED0713">
        <w:rPr>
          <w:rFonts w:eastAsia="Times New Roman"/>
          <w:color w:val="767070"/>
          <w:spacing w:val="0"/>
          <w:lang w:val="es-DO"/>
        </w:rPr>
        <w:t>de</w:t>
      </w:r>
      <w:r w:rsidRPr="00ED0713">
        <w:rPr>
          <w:rFonts w:eastAsia="Times New Roman"/>
          <w:color w:val="767070"/>
          <w:spacing w:val="60"/>
          <w:lang w:val="es-DO"/>
        </w:rPr>
        <w:t xml:space="preserve"> </w:t>
      </w:r>
      <w:r w:rsidRPr="00ED0713">
        <w:rPr>
          <w:rFonts w:eastAsia="Times New Roman"/>
          <w:color w:val="767070"/>
          <w:spacing w:val="17"/>
          <w:lang w:val="es-DO"/>
        </w:rPr>
        <w:t xml:space="preserve">cumplimiento </w:t>
      </w:r>
      <w:r w:rsidRPr="00ED0713">
        <w:rPr>
          <w:rFonts w:eastAsia="Times New Roman"/>
          <w:color w:val="767070"/>
          <w:spacing w:val="10"/>
          <w:lang w:val="es-DO"/>
        </w:rPr>
        <w:t xml:space="preserve">en </w:t>
      </w:r>
      <w:r w:rsidRPr="00ED0713">
        <w:rPr>
          <w:rFonts w:eastAsia="Times New Roman"/>
          <w:color w:val="767070"/>
          <w:spacing w:val="13"/>
          <w:lang w:val="es-DO"/>
        </w:rPr>
        <w:t xml:space="preserve">los </w:t>
      </w:r>
      <w:r w:rsidRPr="00ED0713">
        <w:rPr>
          <w:rFonts w:eastAsia="Times New Roman"/>
          <w:color w:val="767070"/>
          <w:spacing w:val="17"/>
          <w:lang w:val="es-DO"/>
        </w:rPr>
        <w:t>indicadores establecidos</w:t>
      </w:r>
      <w:r w:rsidRPr="00ED0713">
        <w:rPr>
          <w:rFonts w:eastAsia="Times New Roman"/>
          <w:color w:val="767070"/>
          <w:spacing w:val="18"/>
          <w:lang w:val="es-DO"/>
        </w:rPr>
        <w:t xml:space="preserve"> </w:t>
      </w:r>
      <w:r w:rsidRPr="00ED0713">
        <w:rPr>
          <w:rFonts w:eastAsia="Times New Roman"/>
          <w:color w:val="767070"/>
          <w:spacing w:val="0"/>
          <w:lang w:val="es-DO"/>
        </w:rPr>
        <w:t xml:space="preserve">en el </w:t>
      </w:r>
      <w:r w:rsidRPr="00ED0713">
        <w:rPr>
          <w:rFonts w:eastAsia="Times New Roman"/>
          <w:color w:val="767070"/>
          <w:spacing w:val="16"/>
          <w:lang w:val="es-DO"/>
        </w:rPr>
        <w:t xml:space="preserve">Sistema </w:t>
      </w:r>
      <w:r w:rsidRPr="00ED0713">
        <w:rPr>
          <w:rFonts w:eastAsia="Times New Roman"/>
          <w:color w:val="767070"/>
          <w:spacing w:val="0"/>
          <w:lang w:val="es-DO"/>
        </w:rPr>
        <w:t xml:space="preserve">de </w:t>
      </w:r>
      <w:r w:rsidRPr="00ED0713">
        <w:rPr>
          <w:rFonts w:eastAsia="Times New Roman"/>
          <w:color w:val="767070"/>
          <w:spacing w:val="17"/>
          <w:lang w:val="es-DO"/>
        </w:rPr>
        <w:t xml:space="preserve">Monitoreo </w:t>
      </w:r>
      <w:r w:rsidRPr="00ED0713">
        <w:rPr>
          <w:rFonts w:eastAsia="Times New Roman"/>
          <w:color w:val="767070"/>
          <w:spacing w:val="10"/>
          <w:lang w:val="es-DO"/>
        </w:rPr>
        <w:t xml:space="preserve">de </w:t>
      </w:r>
      <w:r w:rsidRPr="00ED0713">
        <w:rPr>
          <w:rFonts w:eastAsia="Times New Roman"/>
          <w:color w:val="767070"/>
          <w:spacing w:val="9"/>
          <w:lang w:val="es-DO"/>
        </w:rPr>
        <w:t xml:space="preserve">la </w:t>
      </w:r>
      <w:r w:rsidRPr="00ED0713">
        <w:rPr>
          <w:rFonts w:eastAsia="Times New Roman"/>
          <w:color w:val="767070"/>
          <w:spacing w:val="17"/>
          <w:lang w:val="es-DO"/>
        </w:rPr>
        <w:t xml:space="preserve">Administración </w:t>
      </w:r>
      <w:r w:rsidRPr="00ED0713">
        <w:rPr>
          <w:rFonts w:eastAsia="Times New Roman"/>
          <w:color w:val="767070"/>
          <w:spacing w:val="16"/>
          <w:lang w:val="es-DO"/>
        </w:rPr>
        <w:t xml:space="preserve">Pública </w:t>
      </w:r>
      <w:r w:rsidRPr="00ED0713">
        <w:rPr>
          <w:rFonts w:eastAsia="Times New Roman"/>
          <w:color w:val="767070"/>
          <w:spacing w:val="17"/>
          <w:lang w:val="es-DO"/>
        </w:rPr>
        <w:t>(SISMAP),</w:t>
      </w:r>
      <w:r w:rsidRPr="00ED0713">
        <w:rPr>
          <w:rFonts w:eastAsia="Times New Roman"/>
          <w:color w:val="767070"/>
          <w:spacing w:val="18"/>
          <w:lang w:val="es-DO"/>
        </w:rPr>
        <w:t xml:space="preserve"> </w:t>
      </w:r>
      <w:r w:rsidRPr="00ED0713">
        <w:rPr>
          <w:rFonts w:eastAsia="Times New Roman"/>
          <w:color w:val="767070"/>
          <w:spacing w:val="16"/>
          <w:lang w:val="es-DO"/>
        </w:rPr>
        <w:t xml:space="preserve">logrando </w:t>
      </w:r>
      <w:r w:rsidRPr="00ED0713">
        <w:rPr>
          <w:rFonts w:eastAsia="Times New Roman"/>
          <w:color w:val="767070"/>
          <w:spacing w:val="17"/>
          <w:lang w:val="es-DO"/>
        </w:rPr>
        <w:t xml:space="preserve">posicionarse </w:t>
      </w:r>
      <w:r w:rsidRPr="00ED0713">
        <w:rPr>
          <w:rFonts w:eastAsia="Times New Roman"/>
          <w:color w:val="767070"/>
          <w:spacing w:val="15"/>
          <w:lang w:val="es-DO"/>
        </w:rPr>
        <w:t xml:space="preserve">dentro </w:t>
      </w:r>
      <w:r w:rsidRPr="00ED0713">
        <w:rPr>
          <w:rFonts w:eastAsia="Times New Roman"/>
          <w:color w:val="767070"/>
          <w:spacing w:val="0"/>
          <w:lang w:val="es-DO"/>
        </w:rPr>
        <w:t xml:space="preserve">de </w:t>
      </w:r>
      <w:r w:rsidRPr="00ED0713">
        <w:rPr>
          <w:rFonts w:eastAsia="Times New Roman"/>
          <w:color w:val="767070"/>
          <w:spacing w:val="12"/>
          <w:lang w:val="es-DO"/>
        </w:rPr>
        <w:t xml:space="preserve">los </w:t>
      </w:r>
      <w:r w:rsidRPr="00ED0713">
        <w:rPr>
          <w:rFonts w:eastAsia="Times New Roman"/>
          <w:color w:val="767070"/>
          <w:spacing w:val="16"/>
          <w:lang w:val="es-DO"/>
        </w:rPr>
        <w:t xml:space="preserve">mejores lugares </w:t>
      </w:r>
      <w:r w:rsidRPr="00ED0713">
        <w:rPr>
          <w:rFonts w:eastAsia="Times New Roman"/>
          <w:color w:val="767070"/>
          <w:spacing w:val="0"/>
          <w:lang w:val="es-DO"/>
        </w:rPr>
        <w:t xml:space="preserve">al </w:t>
      </w:r>
      <w:r w:rsidRPr="00ED0713">
        <w:rPr>
          <w:rFonts w:eastAsia="Times New Roman"/>
          <w:color w:val="767070"/>
          <w:spacing w:val="16"/>
          <w:lang w:val="es-DO"/>
        </w:rPr>
        <w:t xml:space="preserve">cierre </w:t>
      </w:r>
      <w:r w:rsidRPr="00ED0713">
        <w:rPr>
          <w:rFonts w:eastAsia="Times New Roman"/>
          <w:color w:val="767070"/>
          <w:spacing w:val="13"/>
          <w:lang w:val="es-DO"/>
        </w:rPr>
        <w:t>del año</w:t>
      </w:r>
      <w:r w:rsidRPr="00ED0713">
        <w:rPr>
          <w:rFonts w:eastAsia="Times New Roman"/>
          <w:color w:val="767070"/>
          <w:spacing w:val="14"/>
          <w:lang w:val="es-DO"/>
        </w:rPr>
        <w:t xml:space="preserve"> </w:t>
      </w:r>
      <w:r w:rsidRPr="00ED0713">
        <w:rPr>
          <w:rFonts w:eastAsia="Times New Roman"/>
          <w:color w:val="767070"/>
          <w:spacing w:val="12"/>
          <w:lang w:val="es-DO"/>
        </w:rPr>
        <w:t>con</w:t>
      </w:r>
      <w:r w:rsidRPr="00ED0713">
        <w:rPr>
          <w:rFonts w:eastAsia="Times New Roman"/>
          <w:color w:val="767070"/>
          <w:spacing w:val="41"/>
          <w:lang w:val="es-DO"/>
        </w:rPr>
        <w:t xml:space="preserve"> </w:t>
      </w:r>
      <w:r w:rsidRPr="00B90384">
        <w:rPr>
          <w:rFonts w:eastAsia="Times New Roman"/>
          <w:color w:val="767070"/>
          <w:spacing w:val="17"/>
          <w:lang w:val="es-DO"/>
        </w:rPr>
        <w:t xml:space="preserve">un </w:t>
      </w:r>
      <w:r w:rsidR="00592216" w:rsidRPr="00B90384">
        <w:rPr>
          <w:rFonts w:eastAsia="Times New Roman"/>
          <w:color w:val="767070"/>
          <w:spacing w:val="17"/>
          <w:lang w:val="es-DO"/>
        </w:rPr>
        <w:t>95.05</w:t>
      </w:r>
      <w:r w:rsidRPr="00B90384">
        <w:rPr>
          <w:rFonts w:eastAsia="Times New Roman"/>
          <w:color w:val="767070"/>
          <w:spacing w:val="17"/>
          <w:lang w:val="es-DO"/>
        </w:rPr>
        <w:t>%</w:t>
      </w:r>
      <w:r w:rsidRPr="00ED0713">
        <w:rPr>
          <w:rFonts w:eastAsia="Times New Roman"/>
          <w:color w:val="767070"/>
          <w:spacing w:val="44"/>
          <w:lang w:val="es-DO"/>
        </w:rPr>
        <w:t xml:space="preserve"> </w:t>
      </w:r>
      <w:r w:rsidRPr="00ED0713">
        <w:rPr>
          <w:rFonts w:eastAsia="Times New Roman"/>
          <w:color w:val="767070"/>
          <w:spacing w:val="0"/>
          <w:lang w:val="es-DO"/>
        </w:rPr>
        <w:t>de</w:t>
      </w:r>
      <w:r w:rsidRPr="00ED0713">
        <w:rPr>
          <w:rFonts w:eastAsia="Times New Roman"/>
          <w:color w:val="767070"/>
          <w:spacing w:val="40"/>
          <w:lang w:val="es-DO"/>
        </w:rPr>
        <w:t xml:space="preserve"> </w:t>
      </w:r>
      <w:r w:rsidRPr="00ED0713">
        <w:rPr>
          <w:rFonts w:eastAsia="Times New Roman"/>
          <w:color w:val="767070"/>
          <w:spacing w:val="17"/>
          <w:lang w:val="es-DO"/>
        </w:rPr>
        <w:t>desempeño.</w:t>
      </w:r>
    </w:p>
    <w:p w14:paraId="1D8E08EB" w14:textId="7E81ECE5" w:rsidR="00B11D7A" w:rsidRPr="00B11D7A" w:rsidRDefault="00B11D7A" w:rsidP="00DC0693">
      <w:pPr>
        <w:spacing w:line="360" w:lineRule="auto"/>
        <w:jc w:val="both"/>
        <w:rPr>
          <w:color w:val="767070"/>
          <w:spacing w:val="12"/>
          <w:lang w:val="es-DO"/>
        </w:rPr>
      </w:pPr>
      <w:r w:rsidRPr="00B11D7A">
        <w:rPr>
          <w:color w:val="767070"/>
          <w:spacing w:val="12"/>
          <w:lang w:val="es-DO"/>
        </w:rPr>
        <w:t>En noviembre del presente año, el SIUBEN por su desempeño en los indicadores del SISMAP fue reconocido por el Ministerio de Administración Pública (</w:t>
      </w:r>
      <w:r>
        <w:rPr>
          <w:color w:val="767070"/>
          <w:spacing w:val="12"/>
          <w:lang w:val="es-DO"/>
        </w:rPr>
        <w:t xml:space="preserve">MAP) </w:t>
      </w:r>
      <w:r w:rsidRPr="00B11D7A">
        <w:rPr>
          <w:color w:val="767070"/>
          <w:spacing w:val="12"/>
          <w:lang w:val="es-DO"/>
        </w:rPr>
        <w:t xml:space="preserve">con dos galardones: 2do lugar por mayor promedio durante el periodo de noviembre 2022 a octubre 2023 y 3er lugar por el índice de satisfacción ciudadana. </w:t>
      </w:r>
    </w:p>
    <w:p w14:paraId="007F9D14" w14:textId="7935BC84" w:rsidR="00DC0693" w:rsidRPr="00DC0693" w:rsidRDefault="0047065E" w:rsidP="00DC0693">
      <w:pPr>
        <w:spacing w:line="360" w:lineRule="auto"/>
        <w:jc w:val="both"/>
        <w:rPr>
          <w:lang w:val="es-DO"/>
        </w:rPr>
      </w:pPr>
      <w:r w:rsidRPr="0047065E">
        <w:rPr>
          <w:lang w:val="es-DO"/>
        </w:rPr>
        <w:t xml:space="preserve">Para </w:t>
      </w:r>
      <w:r w:rsidR="00613FAB">
        <w:rPr>
          <w:lang w:val="es-DO"/>
        </w:rPr>
        <w:t>el mes de diciembre</w:t>
      </w:r>
      <w:r w:rsidRPr="0047065E">
        <w:rPr>
          <w:lang w:val="es-DO"/>
        </w:rPr>
        <w:t xml:space="preserve"> del año 202</w:t>
      </w:r>
      <w:r w:rsidR="00613FAB">
        <w:rPr>
          <w:lang w:val="es-DO"/>
        </w:rPr>
        <w:t>3</w:t>
      </w:r>
      <w:r w:rsidRPr="0047065E">
        <w:rPr>
          <w:lang w:val="es-DO"/>
        </w:rPr>
        <w:t xml:space="preserve"> se alcanzó el </w:t>
      </w:r>
      <w:r w:rsidR="00C03282" w:rsidRPr="00ED0713">
        <w:rPr>
          <w:lang w:val="es-DO"/>
        </w:rPr>
        <w:t>décimo</w:t>
      </w:r>
      <w:r w:rsidR="00613FAB">
        <w:rPr>
          <w:lang w:val="es-DO"/>
        </w:rPr>
        <w:t xml:space="preserve"> segundo</w:t>
      </w:r>
      <w:r w:rsidRPr="0047065E">
        <w:rPr>
          <w:lang w:val="es-DO"/>
        </w:rPr>
        <w:t xml:space="preserve"> lugar del ranking del Sistema de Monitoreo de la Administración Pública </w:t>
      </w:r>
      <w:r w:rsidR="00C03282" w:rsidRPr="0047065E">
        <w:rPr>
          <w:lang w:val="es-DO"/>
        </w:rPr>
        <w:t xml:space="preserve">logrando </w:t>
      </w:r>
      <w:r w:rsidRPr="0047065E">
        <w:rPr>
          <w:lang w:val="es-DO"/>
        </w:rPr>
        <w:t xml:space="preserve">una puntuación de </w:t>
      </w:r>
      <w:r w:rsidR="00C03282" w:rsidRPr="00ED0713">
        <w:rPr>
          <w:lang w:val="es-DO"/>
        </w:rPr>
        <w:t>95.05</w:t>
      </w:r>
      <w:r w:rsidRPr="0047065E">
        <w:rPr>
          <w:lang w:val="es-DO"/>
        </w:rPr>
        <w:t>%</w:t>
      </w:r>
      <w:r w:rsidR="0073342A" w:rsidRPr="00ED0713">
        <w:rPr>
          <w:lang w:val="es-DO"/>
        </w:rPr>
        <w:t>. Cumpliendo 100% con</w:t>
      </w:r>
      <w:r w:rsidRPr="0047065E">
        <w:rPr>
          <w:lang w:val="es-DO"/>
        </w:rPr>
        <w:t xml:space="preserve"> los subindicadores</w:t>
      </w:r>
      <w:r w:rsidR="00465CB5" w:rsidRPr="00ED0713">
        <w:rPr>
          <w:lang w:val="es-DO"/>
        </w:rPr>
        <w:t xml:space="preserve">, </w:t>
      </w:r>
      <w:r w:rsidR="00DC0693" w:rsidRPr="00DC0693">
        <w:rPr>
          <w:lang w:val="es-DO"/>
        </w:rPr>
        <w:t>exceptuando el de “</w:t>
      </w:r>
      <w:r w:rsidR="0006625E" w:rsidRPr="00ED0713">
        <w:rPr>
          <w:lang w:val="es-DO"/>
        </w:rPr>
        <w:t>Estandarización de Procesos” alcanzando un 70%,</w:t>
      </w:r>
      <w:r w:rsidR="00DC0693" w:rsidRPr="00DC0693">
        <w:rPr>
          <w:lang w:val="es-DO"/>
        </w:rPr>
        <w:t xml:space="preserve"> </w:t>
      </w:r>
      <w:r w:rsidR="00E535C8" w:rsidRPr="00ED0713">
        <w:rPr>
          <w:lang w:val="es-DO"/>
        </w:rPr>
        <w:t xml:space="preserve">y </w:t>
      </w:r>
      <w:r w:rsidR="00DC0693" w:rsidRPr="00DC0693">
        <w:rPr>
          <w:lang w:val="es-DO"/>
        </w:rPr>
        <w:t>el de “Manual de Cargos Elaborado”</w:t>
      </w:r>
      <w:r w:rsidR="00AE4A8F" w:rsidRPr="00ED0713">
        <w:rPr>
          <w:lang w:val="es-DO"/>
        </w:rPr>
        <w:t xml:space="preserve"> alcanzando un 60%</w:t>
      </w:r>
      <w:r w:rsidR="00E535C8" w:rsidRPr="00ED0713">
        <w:rPr>
          <w:lang w:val="es-DO"/>
        </w:rPr>
        <w:t>.</w:t>
      </w:r>
    </w:p>
    <w:p w14:paraId="34C49A60" w14:textId="77777777" w:rsidR="00FC000B" w:rsidRDefault="00613FAB" w:rsidP="00613FAB">
      <w:pPr>
        <w:spacing w:line="360" w:lineRule="auto"/>
        <w:jc w:val="both"/>
        <w:rPr>
          <w:lang w:val="es-DO"/>
        </w:rPr>
      </w:pPr>
      <w:r w:rsidRPr="00613FAB">
        <w:rPr>
          <w:lang w:val="es-DO"/>
        </w:rPr>
        <w:t xml:space="preserve">Durante el año 2023, se puso en marcha el Centro de Atención </w:t>
      </w:r>
      <w:r w:rsidR="00746F88">
        <w:rPr>
          <w:lang w:val="es-DO"/>
        </w:rPr>
        <w:t>Telefónica</w:t>
      </w:r>
      <w:r w:rsidRPr="00613FAB">
        <w:rPr>
          <w:lang w:val="es-DO"/>
        </w:rPr>
        <w:t xml:space="preserve"> como una medida alternativa para hacer frente al volumen de solicitudes</w:t>
      </w:r>
      <w:r w:rsidR="00746F88">
        <w:rPr>
          <w:lang w:val="es-DO"/>
        </w:rPr>
        <w:t xml:space="preserve"> de la ciudadanía</w:t>
      </w:r>
      <w:r w:rsidRPr="00613FAB">
        <w:rPr>
          <w:lang w:val="es-DO"/>
        </w:rPr>
        <w:t xml:space="preserve"> provenientes de Punto Solidario, destinadas al registro de inclusión y/o actualización de hogares en la base de datos del SIUBEN. Este proceso incluyó el reclutamiento, capacitación, contratación y gestión de pagos para el personal que </w:t>
      </w:r>
    </w:p>
    <w:p w14:paraId="3872B64D" w14:textId="6B3D9687" w:rsidR="00613FAB" w:rsidRPr="00613FAB" w:rsidRDefault="00613FAB" w:rsidP="00613FAB">
      <w:pPr>
        <w:spacing w:line="360" w:lineRule="auto"/>
        <w:jc w:val="both"/>
        <w:rPr>
          <w:lang w:val="es-DO"/>
        </w:rPr>
      </w:pPr>
      <w:r w:rsidRPr="00613FAB">
        <w:rPr>
          <w:lang w:val="es-DO"/>
        </w:rPr>
        <w:lastRenderedPageBreak/>
        <w:t xml:space="preserve">forma parte de esta iniciativa, sumando un total de 37 personas contratadas hasta </w:t>
      </w:r>
      <w:r>
        <w:rPr>
          <w:lang w:val="es-DO"/>
        </w:rPr>
        <w:t xml:space="preserve">el mes de </w:t>
      </w:r>
      <w:r w:rsidRPr="00613FAB">
        <w:rPr>
          <w:lang w:val="es-DO"/>
        </w:rPr>
        <w:t>octubre de 2023.</w:t>
      </w:r>
    </w:p>
    <w:p w14:paraId="4E4BE78A" w14:textId="245780B2" w:rsidR="001512ED" w:rsidRPr="00F85DB9" w:rsidRDefault="00F85DB9" w:rsidP="00DC0693">
      <w:pPr>
        <w:spacing w:line="360" w:lineRule="auto"/>
        <w:jc w:val="both"/>
        <w:rPr>
          <w:b/>
          <w:bCs/>
          <w:lang w:val="es-DO"/>
        </w:rPr>
      </w:pPr>
      <w:r w:rsidRPr="00F85DB9">
        <w:rPr>
          <w:b/>
          <w:bCs/>
          <w:lang w:val="es-DO"/>
        </w:rPr>
        <w:t>Evaluación de desempeño</w:t>
      </w:r>
    </w:p>
    <w:p w14:paraId="6D0527B1" w14:textId="75632CEA" w:rsidR="00566627" w:rsidRPr="00CE567C" w:rsidRDefault="00CE567C" w:rsidP="008F6A1E">
      <w:pPr>
        <w:spacing w:line="360" w:lineRule="auto"/>
        <w:jc w:val="both"/>
        <w:rPr>
          <w:lang w:val="es-DO"/>
        </w:rPr>
      </w:pPr>
      <w:r w:rsidRPr="00CE567C">
        <w:rPr>
          <w:lang w:val="es-DO"/>
        </w:rPr>
        <w:t xml:space="preserve">Al cierre del año 2023 el Sistema Único de Beneficiarios cuenta con una plantilla de colaboradores de </w:t>
      </w:r>
      <w:r w:rsidR="00F85DB9">
        <w:rPr>
          <w:lang w:val="es-DO"/>
        </w:rPr>
        <w:t>241</w:t>
      </w:r>
      <w:r w:rsidRPr="00CE567C">
        <w:rPr>
          <w:lang w:val="es-DO"/>
        </w:rPr>
        <w:t xml:space="preserve"> personas, a continuación, su distribución por grupo ocupacional y sexo.</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921"/>
        <w:gridCol w:w="1322"/>
        <w:gridCol w:w="1134"/>
        <w:gridCol w:w="992"/>
      </w:tblGrid>
      <w:tr w:rsidR="00CE567C" w:rsidRPr="00CE567C" w14:paraId="250798A5" w14:textId="77777777" w:rsidTr="002F5DF6">
        <w:trPr>
          <w:trHeight w:val="301"/>
        </w:trPr>
        <w:tc>
          <w:tcPr>
            <w:tcW w:w="2921" w:type="dxa"/>
            <w:tcBorders>
              <w:top w:val="single" w:sz="8" w:space="0" w:color="000000"/>
              <w:left w:val="single" w:sz="8" w:space="0" w:color="000000"/>
              <w:bottom w:val="single" w:sz="8" w:space="0" w:color="000000"/>
              <w:right w:val="single" w:sz="8" w:space="0" w:color="000000"/>
            </w:tcBorders>
            <w:shd w:val="clear" w:color="auto" w:fill="142F62"/>
            <w:hideMark/>
          </w:tcPr>
          <w:p w14:paraId="12B21070" w14:textId="77777777" w:rsidR="00CE567C" w:rsidRPr="00CE567C" w:rsidRDefault="00CE567C" w:rsidP="008F6A1E">
            <w:pPr>
              <w:spacing w:after="0" w:line="360" w:lineRule="auto"/>
              <w:jc w:val="center"/>
              <w:rPr>
                <w:rFonts w:eastAsia="Times New Roman"/>
                <w:b/>
                <w:bCs/>
                <w:color w:val="D9D9D9"/>
                <w:spacing w:val="0"/>
                <w:sz w:val="22"/>
                <w:szCs w:val="22"/>
                <w:lang w:val="es-DO" w:eastAsia="es-DO"/>
              </w:rPr>
            </w:pPr>
            <w:r w:rsidRPr="00CE567C">
              <w:rPr>
                <w:rFonts w:eastAsia="Times New Roman"/>
                <w:b/>
                <w:bCs/>
                <w:color w:val="D9D9D9"/>
                <w:spacing w:val="0"/>
                <w:sz w:val="22"/>
                <w:szCs w:val="22"/>
                <w:lang w:val="es-DO" w:eastAsia="es-DO"/>
              </w:rPr>
              <w:t>Grupo Ocupacional</w:t>
            </w:r>
          </w:p>
        </w:tc>
        <w:tc>
          <w:tcPr>
            <w:tcW w:w="1322" w:type="dxa"/>
            <w:tcBorders>
              <w:top w:val="single" w:sz="8" w:space="0" w:color="000000"/>
              <w:left w:val="nil"/>
              <w:bottom w:val="single" w:sz="8" w:space="0" w:color="000000"/>
              <w:right w:val="single" w:sz="8" w:space="0" w:color="000000"/>
            </w:tcBorders>
            <w:shd w:val="clear" w:color="auto" w:fill="142F62"/>
            <w:hideMark/>
          </w:tcPr>
          <w:p w14:paraId="542D5228" w14:textId="77777777" w:rsidR="00CE567C" w:rsidRPr="00CE567C" w:rsidRDefault="00CE567C" w:rsidP="008F6A1E">
            <w:pPr>
              <w:spacing w:after="0" w:line="360" w:lineRule="auto"/>
              <w:jc w:val="center"/>
              <w:rPr>
                <w:rFonts w:eastAsia="Times New Roman"/>
                <w:b/>
                <w:bCs/>
                <w:color w:val="D9D9D9"/>
                <w:spacing w:val="0"/>
                <w:sz w:val="22"/>
                <w:szCs w:val="22"/>
                <w:lang w:val="es-DO" w:eastAsia="es-DO"/>
              </w:rPr>
            </w:pPr>
            <w:r w:rsidRPr="00CE567C">
              <w:rPr>
                <w:rFonts w:eastAsia="Times New Roman"/>
                <w:b/>
                <w:bCs/>
                <w:color w:val="D9D9D9"/>
                <w:spacing w:val="0"/>
                <w:sz w:val="22"/>
                <w:szCs w:val="22"/>
                <w:lang w:val="es-DO" w:eastAsia="es-DO"/>
              </w:rPr>
              <w:t>Masculino</w:t>
            </w:r>
          </w:p>
        </w:tc>
        <w:tc>
          <w:tcPr>
            <w:tcW w:w="1134" w:type="dxa"/>
            <w:tcBorders>
              <w:top w:val="single" w:sz="8" w:space="0" w:color="000000"/>
              <w:left w:val="nil"/>
              <w:bottom w:val="single" w:sz="8" w:space="0" w:color="000000"/>
              <w:right w:val="single" w:sz="8" w:space="0" w:color="000000"/>
            </w:tcBorders>
            <w:shd w:val="clear" w:color="auto" w:fill="142F62"/>
            <w:hideMark/>
          </w:tcPr>
          <w:p w14:paraId="69B5AE95" w14:textId="77777777" w:rsidR="00CE567C" w:rsidRPr="00CE567C" w:rsidRDefault="00CE567C" w:rsidP="008F6A1E">
            <w:pPr>
              <w:spacing w:after="0" w:line="360" w:lineRule="auto"/>
              <w:jc w:val="center"/>
              <w:rPr>
                <w:rFonts w:eastAsia="Times New Roman"/>
                <w:b/>
                <w:bCs/>
                <w:color w:val="D9D9D9"/>
                <w:spacing w:val="0"/>
                <w:sz w:val="22"/>
                <w:szCs w:val="22"/>
                <w:lang w:val="es-DO" w:eastAsia="es-DO"/>
              </w:rPr>
            </w:pPr>
            <w:r w:rsidRPr="00CE567C">
              <w:rPr>
                <w:rFonts w:eastAsia="Times New Roman"/>
                <w:b/>
                <w:bCs/>
                <w:color w:val="D9D9D9"/>
                <w:spacing w:val="0"/>
                <w:sz w:val="22"/>
                <w:szCs w:val="22"/>
                <w:lang w:val="es-DO" w:eastAsia="es-DO"/>
              </w:rPr>
              <w:t>Femenino</w:t>
            </w:r>
          </w:p>
        </w:tc>
        <w:tc>
          <w:tcPr>
            <w:tcW w:w="992" w:type="dxa"/>
            <w:tcBorders>
              <w:top w:val="nil"/>
              <w:left w:val="nil"/>
              <w:bottom w:val="single" w:sz="8" w:space="0" w:color="000000"/>
              <w:right w:val="nil"/>
            </w:tcBorders>
            <w:shd w:val="clear" w:color="auto" w:fill="142F62"/>
            <w:hideMark/>
          </w:tcPr>
          <w:p w14:paraId="79F7731A" w14:textId="77777777" w:rsidR="00CE567C" w:rsidRPr="00CE567C" w:rsidRDefault="00CE567C" w:rsidP="008F6A1E">
            <w:pPr>
              <w:spacing w:after="0" w:line="360" w:lineRule="auto"/>
              <w:jc w:val="center"/>
              <w:rPr>
                <w:rFonts w:eastAsia="Times New Roman"/>
                <w:b/>
                <w:bCs/>
                <w:color w:val="D9D9D9"/>
                <w:spacing w:val="0"/>
                <w:sz w:val="22"/>
                <w:szCs w:val="22"/>
                <w:lang w:val="es-DO" w:eastAsia="es-DO"/>
              </w:rPr>
            </w:pPr>
            <w:r w:rsidRPr="00CE567C">
              <w:rPr>
                <w:rFonts w:eastAsia="Times New Roman"/>
                <w:b/>
                <w:bCs/>
                <w:color w:val="D9D9D9"/>
                <w:spacing w:val="0"/>
                <w:sz w:val="22"/>
                <w:szCs w:val="22"/>
                <w:lang w:val="es-DO" w:eastAsia="es-DO"/>
              </w:rPr>
              <w:t>Total</w:t>
            </w:r>
          </w:p>
        </w:tc>
      </w:tr>
      <w:tr w:rsidR="00CE567C" w:rsidRPr="00CE567C" w14:paraId="446CEAAA" w14:textId="77777777" w:rsidTr="003227F1">
        <w:trPr>
          <w:trHeight w:val="295"/>
        </w:trPr>
        <w:tc>
          <w:tcPr>
            <w:tcW w:w="2921" w:type="dxa"/>
            <w:tcBorders>
              <w:top w:val="nil"/>
              <w:left w:val="single" w:sz="8" w:space="0" w:color="000000"/>
              <w:bottom w:val="single" w:sz="8" w:space="0" w:color="000000"/>
              <w:right w:val="single" w:sz="8" w:space="0" w:color="000000"/>
            </w:tcBorders>
            <w:shd w:val="clear" w:color="auto" w:fill="auto"/>
            <w:vAlign w:val="center"/>
            <w:hideMark/>
          </w:tcPr>
          <w:p w14:paraId="2F77B082" w14:textId="77777777" w:rsidR="00CE567C" w:rsidRPr="00CE567C" w:rsidRDefault="00CE567C" w:rsidP="003227F1">
            <w:pPr>
              <w:spacing w:line="360" w:lineRule="auto"/>
              <w:rPr>
                <w:lang w:val="es-DO"/>
              </w:rPr>
            </w:pPr>
            <w:r w:rsidRPr="00CE567C">
              <w:rPr>
                <w:lang w:val="es-DO"/>
              </w:rPr>
              <w:t>Grupo Ocupacional I</w:t>
            </w:r>
          </w:p>
        </w:tc>
        <w:tc>
          <w:tcPr>
            <w:tcW w:w="1322" w:type="dxa"/>
            <w:tcBorders>
              <w:top w:val="nil"/>
              <w:left w:val="nil"/>
              <w:bottom w:val="single" w:sz="8" w:space="0" w:color="000000"/>
              <w:right w:val="single" w:sz="8" w:space="0" w:color="000000"/>
            </w:tcBorders>
            <w:shd w:val="clear" w:color="auto" w:fill="auto"/>
            <w:vAlign w:val="center"/>
            <w:hideMark/>
          </w:tcPr>
          <w:p w14:paraId="1DBB3868" w14:textId="77777777" w:rsidR="00CE567C" w:rsidRPr="00CE567C" w:rsidRDefault="00CE567C" w:rsidP="003227F1">
            <w:pPr>
              <w:spacing w:line="360" w:lineRule="auto"/>
              <w:jc w:val="center"/>
              <w:rPr>
                <w:lang w:val="es-DO"/>
              </w:rPr>
            </w:pPr>
            <w:r w:rsidRPr="00CE567C">
              <w:rPr>
                <w:lang w:val="es-DO"/>
              </w:rPr>
              <w:t>17</w:t>
            </w:r>
          </w:p>
        </w:tc>
        <w:tc>
          <w:tcPr>
            <w:tcW w:w="1134" w:type="dxa"/>
            <w:tcBorders>
              <w:top w:val="nil"/>
              <w:left w:val="nil"/>
              <w:bottom w:val="single" w:sz="8" w:space="0" w:color="000000"/>
              <w:right w:val="single" w:sz="8" w:space="0" w:color="000000"/>
            </w:tcBorders>
            <w:shd w:val="clear" w:color="auto" w:fill="auto"/>
            <w:vAlign w:val="center"/>
            <w:hideMark/>
          </w:tcPr>
          <w:p w14:paraId="326FA4B4" w14:textId="4004105A" w:rsidR="00CE567C" w:rsidRPr="00CE567C" w:rsidRDefault="00CE567C" w:rsidP="003227F1">
            <w:pPr>
              <w:spacing w:line="360" w:lineRule="auto"/>
              <w:jc w:val="center"/>
              <w:rPr>
                <w:lang w:val="es-DO"/>
              </w:rPr>
            </w:pPr>
            <w:r w:rsidRPr="00CE567C">
              <w:rPr>
                <w:lang w:val="es-DO"/>
              </w:rPr>
              <w:t>1</w:t>
            </w:r>
            <w:r w:rsidR="00F85DB9">
              <w:rPr>
                <w:lang w:val="es-DO"/>
              </w:rPr>
              <w:t>7</w:t>
            </w:r>
          </w:p>
        </w:tc>
        <w:tc>
          <w:tcPr>
            <w:tcW w:w="992" w:type="dxa"/>
            <w:tcBorders>
              <w:top w:val="nil"/>
              <w:left w:val="nil"/>
              <w:bottom w:val="single" w:sz="8" w:space="0" w:color="000000"/>
              <w:right w:val="single" w:sz="8" w:space="0" w:color="000000"/>
            </w:tcBorders>
            <w:shd w:val="clear" w:color="auto" w:fill="auto"/>
            <w:vAlign w:val="center"/>
            <w:hideMark/>
          </w:tcPr>
          <w:p w14:paraId="000E6CB4" w14:textId="0B0D061D" w:rsidR="00CE567C" w:rsidRPr="00CE567C" w:rsidRDefault="00CE567C" w:rsidP="003227F1">
            <w:pPr>
              <w:spacing w:line="360" w:lineRule="auto"/>
              <w:jc w:val="center"/>
              <w:rPr>
                <w:lang w:val="es-DO"/>
              </w:rPr>
            </w:pPr>
            <w:r w:rsidRPr="00CE567C">
              <w:rPr>
                <w:lang w:val="es-DO"/>
              </w:rPr>
              <w:t>3</w:t>
            </w:r>
            <w:r w:rsidR="00F85DB9">
              <w:rPr>
                <w:lang w:val="es-DO"/>
              </w:rPr>
              <w:t>4</w:t>
            </w:r>
          </w:p>
        </w:tc>
      </w:tr>
      <w:tr w:rsidR="00CE567C" w:rsidRPr="00CE567C" w14:paraId="77EDDD2F" w14:textId="77777777" w:rsidTr="003227F1">
        <w:trPr>
          <w:trHeight w:val="119"/>
        </w:trPr>
        <w:tc>
          <w:tcPr>
            <w:tcW w:w="2921" w:type="dxa"/>
            <w:tcBorders>
              <w:top w:val="nil"/>
              <w:left w:val="single" w:sz="8" w:space="0" w:color="000000"/>
              <w:bottom w:val="single" w:sz="8" w:space="0" w:color="000000"/>
              <w:right w:val="single" w:sz="8" w:space="0" w:color="000000"/>
            </w:tcBorders>
            <w:shd w:val="clear" w:color="auto" w:fill="auto"/>
            <w:vAlign w:val="center"/>
            <w:hideMark/>
          </w:tcPr>
          <w:p w14:paraId="21735B38" w14:textId="77777777" w:rsidR="00CE567C" w:rsidRPr="00CE567C" w:rsidRDefault="00CE567C" w:rsidP="003227F1">
            <w:pPr>
              <w:spacing w:line="360" w:lineRule="auto"/>
              <w:rPr>
                <w:lang w:val="es-DO"/>
              </w:rPr>
            </w:pPr>
            <w:r w:rsidRPr="00CE567C">
              <w:rPr>
                <w:lang w:val="es-DO"/>
              </w:rPr>
              <w:t>Grupo Ocupacional II</w:t>
            </w:r>
          </w:p>
        </w:tc>
        <w:tc>
          <w:tcPr>
            <w:tcW w:w="1322" w:type="dxa"/>
            <w:tcBorders>
              <w:top w:val="nil"/>
              <w:left w:val="nil"/>
              <w:bottom w:val="single" w:sz="8" w:space="0" w:color="000000"/>
              <w:right w:val="single" w:sz="8" w:space="0" w:color="000000"/>
            </w:tcBorders>
            <w:shd w:val="clear" w:color="auto" w:fill="auto"/>
            <w:vAlign w:val="center"/>
            <w:hideMark/>
          </w:tcPr>
          <w:p w14:paraId="617F4431" w14:textId="6D02C922" w:rsidR="00CE567C" w:rsidRPr="00CE567C" w:rsidRDefault="00F85DB9" w:rsidP="003227F1">
            <w:pPr>
              <w:spacing w:line="360" w:lineRule="auto"/>
              <w:jc w:val="center"/>
              <w:rPr>
                <w:lang w:val="es-DO"/>
              </w:rPr>
            </w:pPr>
            <w:r>
              <w:rPr>
                <w:lang w:val="es-DO"/>
              </w:rPr>
              <w:t>5</w:t>
            </w:r>
          </w:p>
        </w:tc>
        <w:tc>
          <w:tcPr>
            <w:tcW w:w="1134" w:type="dxa"/>
            <w:tcBorders>
              <w:top w:val="nil"/>
              <w:left w:val="nil"/>
              <w:bottom w:val="single" w:sz="8" w:space="0" w:color="000000"/>
              <w:right w:val="single" w:sz="8" w:space="0" w:color="000000"/>
            </w:tcBorders>
            <w:shd w:val="clear" w:color="auto" w:fill="auto"/>
            <w:vAlign w:val="center"/>
            <w:hideMark/>
          </w:tcPr>
          <w:p w14:paraId="6A67E543" w14:textId="77777777" w:rsidR="00CE567C" w:rsidRPr="00CE567C" w:rsidRDefault="00CE567C" w:rsidP="003227F1">
            <w:pPr>
              <w:spacing w:line="360" w:lineRule="auto"/>
              <w:jc w:val="center"/>
              <w:rPr>
                <w:lang w:val="es-DO"/>
              </w:rPr>
            </w:pPr>
            <w:r w:rsidRPr="00CE567C">
              <w:rPr>
                <w:lang w:val="es-DO"/>
              </w:rPr>
              <w:t>13</w:t>
            </w:r>
          </w:p>
        </w:tc>
        <w:tc>
          <w:tcPr>
            <w:tcW w:w="992" w:type="dxa"/>
            <w:tcBorders>
              <w:top w:val="nil"/>
              <w:left w:val="nil"/>
              <w:bottom w:val="single" w:sz="8" w:space="0" w:color="000000"/>
              <w:right w:val="single" w:sz="8" w:space="0" w:color="000000"/>
            </w:tcBorders>
            <w:shd w:val="clear" w:color="auto" w:fill="auto"/>
            <w:vAlign w:val="center"/>
            <w:hideMark/>
          </w:tcPr>
          <w:p w14:paraId="2ED336E6" w14:textId="0FF2C1E2" w:rsidR="00CE567C" w:rsidRPr="00CE567C" w:rsidRDefault="00CE567C" w:rsidP="003227F1">
            <w:pPr>
              <w:spacing w:line="360" w:lineRule="auto"/>
              <w:jc w:val="center"/>
              <w:rPr>
                <w:lang w:val="es-DO"/>
              </w:rPr>
            </w:pPr>
            <w:r w:rsidRPr="00CE567C">
              <w:rPr>
                <w:lang w:val="es-DO"/>
              </w:rPr>
              <w:t>1</w:t>
            </w:r>
            <w:r w:rsidR="00F85DB9">
              <w:rPr>
                <w:lang w:val="es-DO"/>
              </w:rPr>
              <w:t>8</w:t>
            </w:r>
          </w:p>
        </w:tc>
      </w:tr>
      <w:tr w:rsidR="00CE567C" w:rsidRPr="00CE567C" w14:paraId="3497F97D" w14:textId="77777777" w:rsidTr="003227F1">
        <w:trPr>
          <w:trHeight w:val="299"/>
        </w:trPr>
        <w:tc>
          <w:tcPr>
            <w:tcW w:w="2921" w:type="dxa"/>
            <w:tcBorders>
              <w:top w:val="nil"/>
              <w:left w:val="single" w:sz="8" w:space="0" w:color="000000"/>
              <w:bottom w:val="single" w:sz="8" w:space="0" w:color="000000"/>
              <w:right w:val="single" w:sz="8" w:space="0" w:color="000000"/>
            </w:tcBorders>
            <w:shd w:val="clear" w:color="auto" w:fill="auto"/>
            <w:vAlign w:val="center"/>
            <w:hideMark/>
          </w:tcPr>
          <w:p w14:paraId="7B4B46C9" w14:textId="77777777" w:rsidR="00CE567C" w:rsidRPr="00CE567C" w:rsidRDefault="00CE567C" w:rsidP="003227F1">
            <w:pPr>
              <w:spacing w:line="360" w:lineRule="auto"/>
              <w:rPr>
                <w:lang w:val="es-DO"/>
              </w:rPr>
            </w:pPr>
            <w:r w:rsidRPr="00CE567C">
              <w:rPr>
                <w:lang w:val="es-DO"/>
              </w:rPr>
              <w:t>Grupo Ocupacional III</w:t>
            </w:r>
          </w:p>
        </w:tc>
        <w:tc>
          <w:tcPr>
            <w:tcW w:w="1322" w:type="dxa"/>
            <w:tcBorders>
              <w:top w:val="nil"/>
              <w:left w:val="nil"/>
              <w:bottom w:val="single" w:sz="8" w:space="0" w:color="000000"/>
              <w:right w:val="single" w:sz="8" w:space="0" w:color="000000"/>
            </w:tcBorders>
            <w:shd w:val="clear" w:color="auto" w:fill="auto"/>
            <w:vAlign w:val="center"/>
            <w:hideMark/>
          </w:tcPr>
          <w:p w14:paraId="11E790D2" w14:textId="38927388" w:rsidR="00CE567C" w:rsidRPr="00CE567C" w:rsidRDefault="00CE567C" w:rsidP="003227F1">
            <w:pPr>
              <w:spacing w:line="360" w:lineRule="auto"/>
              <w:jc w:val="center"/>
              <w:rPr>
                <w:lang w:val="es-DO"/>
              </w:rPr>
            </w:pPr>
            <w:r w:rsidRPr="00CE567C">
              <w:rPr>
                <w:lang w:val="es-DO"/>
              </w:rPr>
              <w:t>6</w:t>
            </w:r>
            <w:r w:rsidR="00F85DB9">
              <w:rPr>
                <w:lang w:val="es-DO"/>
              </w:rPr>
              <w:t>4</w:t>
            </w:r>
          </w:p>
        </w:tc>
        <w:tc>
          <w:tcPr>
            <w:tcW w:w="1134" w:type="dxa"/>
            <w:tcBorders>
              <w:top w:val="nil"/>
              <w:left w:val="nil"/>
              <w:bottom w:val="single" w:sz="8" w:space="0" w:color="000000"/>
              <w:right w:val="single" w:sz="8" w:space="0" w:color="000000"/>
            </w:tcBorders>
            <w:shd w:val="clear" w:color="auto" w:fill="auto"/>
            <w:vAlign w:val="center"/>
            <w:hideMark/>
          </w:tcPr>
          <w:p w14:paraId="7BAB8F3E" w14:textId="3B52621F" w:rsidR="00CE567C" w:rsidRPr="00CE567C" w:rsidRDefault="00CE567C" w:rsidP="003227F1">
            <w:pPr>
              <w:spacing w:line="360" w:lineRule="auto"/>
              <w:jc w:val="center"/>
              <w:rPr>
                <w:lang w:val="es-DO"/>
              </w:rPr>
            </w:pPr>
            <w:r w:rsidRPr="00CE567C">
              <w:rPr>
                <w:lang w:val="es-DO"/>
              </w:rPr>
              <w:t>5</w:t>
            </w:r>
            <w:r w:rsidR="00F85DB9">
              <w:rPr>
                <w:lang w:val="es-DO"/>
              </w:rPr>
              <w:t>4</w:t>
            </w:r>
          </w:p>
        </w:tc>
        <w:tc>
          <w:tcPr>
            <w:tcW w:w="992" w:type="dxa"/>
            <w:tcBorders>
              <w:top w:val="nil"/>
              <w:left w:val="nil"/>
              <w:bottom w:val="single" w:sz="8" w:space="0" w:color="000000"/>
              <w:right w:val="single" w:sz="8" w:space="0" w:color="000000"/>
            </w:tcBorders>
            <w:shd w:val="clear" w:color="auto" w:fill="auto"/>
            <w:vAlign w:val="center"/>
            <w:hideMark/>
          </w:tcPr>
          <w:p w14:paraId="7FA33E3F" w14:textId="23CC5CDE" w:rsidR="00CE567C" w:rsidRPr="00CE567C" w:rsidRDefault="00CE567C" w:rsidP="003227F1">
            <w:pPr>
              <w:spacing w:line="360" w:lineRule="auto"/>
              <w:jc w:val="center"/>
              <w:rPr>
                <w:lang w:val="es-DO"/>
              </w:rPr>
            </w:pPr>
            <w:r w:rsidRPr="00CE567C">
              <w:rPr>
                <w:lang w:val="es-DO"/>
              </w:rPr>
              <w:t>11</w:t>
            </w:r>
            <w:r w:rsidR="00F85DB9">
              <w:rPr>
                <w:lang w:val="es-DO"/>
              </w:rPr>
              <w:t>8</w:t>
            </w:r>
          </w:p>
        </w:tc>
      </w:tr>
      <w:tr w:rsidR="00CE567C" w:rsidRPr="00CE567C" w14:paraId="038BCDAD" w14:textId="77777777" w:rsidTr="003227F1">
        <w:trPr>
          <w:trHeight w:val="299"/>
        </w:trPr>
        <w:tc>
          <w:tcPr>
            <w:tcW w:w="2921" w:type="dxa"/>
            <w:tcBorders>
              <w:top w:val="nil"/>
              <w:left w:val="single" w:sz="8" w:space="0" w:color="000000"/>
              <w:bottom w:val="single" w:sz="8" w:space="0" w:color="000000"/>
              <w:right w:val="single" w:sz="8" w:space="0" w:color="000000"/>
            </w:tcBorders>
            <w:shd w:val="clear" w:color="auto" w:fill="auto"/>
            <w:vAlign w:val="center"/>
            <w:hideMark/>
          </w:tcPr>
          <w:p w14:paraId="454AFAF7" w14:textId="77777777" w:rsidR="00CE567C" w:rsidRPr="00CE567C" w:rsidRDefault="00CE567C" w:rsidP="003227F1">
            <w:pPr>
              <w:spacing w:line="360" w:lineRule="auto"/>
              <w:rPr>
                <w:lang w:val="es-DO"/>
              </w:rPr>
            </w:pPr>
            <w:r w:rsidRPr="00CE567C">
              <w:rPr>
                <w:lang w:val="es-DO"/>
              </w:rPr>
              <w:t>Grupo Ocupacional IV</w:t>
            </w:r>
          </w:p>
        </w:tc>
        <w:tc>
          <w:tcPr>
            <w:tcW w:w="1322" w:type="dxa"/>
            <w:tcBorders>
              <w:top w:val="nil"/>
              <w:left w:val="nil"/>
              <w:bottom w:val="single" w:sz="8" w:space="0" w:color="000000"/>
              <w:right w:val="single" w:sz="8" w:space="0" w:color="000000"/>
            </w:tcBorders>
            <w:shd w:val="clear" w:color="auto" w:fill="auto"/>
            <w:vAlign w:val="center"/>
            <w:hideMark/>
          </w:tcPr>
          <w:p w14:paraId="688AA54D" w14:textId="77777777" w:rsidR="00CE567C" w:rsidRPr="00CE567C" w:rsidRDefault="00CE567C" w:rsidP="003227F1">
            <w:pPr>
              <w:spacing w:line="360" w:lineRule="auto"/>
              <w:jc w:val="center"/>
              <w:rPr>
                <w:lang w:val="es-DO"/>
              </w:rPr>
            </w:pPr>
            <w:r w:rsidRPr="00CE567C">
              <w:rPr>
                <w:lang w:val="es-DO"/>
              </w:rPr>
              <w:t>19</w:t>
            </w:r>
          </w:p>
        </w:tc>
        <w:tc>
          <w:tcPr>
            <w:tcW w:w="1134" w:type="dxa"/>
            <w:tcBorders>
              <w:top w:val="nil"/>
              <w:left w:val="nil"/>
              <w:bottom w:val="single" w:sz="8" w:space="0" w:color="000000"/>
              <w:right w:val="single" w:sz="8" w:space="0" w:color="000000"/>
            </w:tcBorders>
            <w:shd w:val="clear" w:color="auto" w:fill="auto"/>
            <w:vAlign w:val="center"/>
            <w:hideMark/>
          </w:tcPr>
          <w:p w14:paraId="29F4776E" w14:textId="77777777" w:rsidR="00CE567C" w:rsidRPr="00CE567C" w:rsidRDefault="00CE567C" w:rsidP="003227F1">
            <w:pPr>
              <w:spacing w:line="360" w:lineRule="auto"/>
              <w:jc w:val="center"/>
              <w:rPr>
                <w:lang w:val="es-DO"/>
              </w:rPr>
            </w:pPr>
            <w:r w:rsidRPr="00CE567C">
              <w:rPr>
                <w:lang w:val="es-DO"/>
              </w:rPr>
              <w:t>22</w:t>
            </w:r>
          </w:p>
        </w:tc>
        <w:tc>
          <w:tcPr>
            <w:tcW w:w="992" w:type="dxa"/>
            <w:tcBorders>
              <w:top w:val="nil"/>
              <w:left w:val="nil"/>
              <w:bottom w:val="single" w:sz="8" w:space="0" w:color="000000"/>
              <w:right w:val="single" w:sz="8" w:space="0" w:color="000000"/>
            </w:tcBorders>
            <w:shd w:val="clear" w:color="auto" w:fill="auto"/>
            <w:vAlign w:val="center"/>
            <w:hideMark/>
          </w:tcPr>
          <w:p w14:paraId="2296857D" w14:textId="77777777" w:rsidR="00CE567C" w:rsidRPr="00CE567C" w:rsidRDefault="00CE567C" w:rsidP="003227F1">
            <w:pPr>
              <w:spacing w:line="360" w:lineRule="auto"/>
              <w:jc w:val="center"/>
              <w:rPr>
                <w:lang w:val="es-DO"/>
              </w:rPr>
            </w:pPr>
            <w:r w:rsidRPr="00CE567C">
              <w:rPr>
                <w:lang w:val="es-DO"/>
              </w:rPr>
              <w:t>41</w:t>
            </w:r>
          </w:p>
        </w:tc>
      </w:tr>
      <w:tr w:rsidR="00CE567C" w:rsidRPr="00CE567C" w14:paraId="5F7164F1" w14:textId="77777777" w:rsidTr="003227F1">
        <w:trPr>
          <w:trHeight w:val="301"/>
        </w:trPr>
        <w:tc>
          <w:tcPr>
            <w:tcW w:w="2921" w:type="dxa"/>
            <w:tcBorders>
              <w:top w:val="nil"/>
              <w:left w:val="single" w:sz="8" w:space="0" w:color="000000"/>
              <w:bottom w:val="single" w:sz="8" w:space="0" w:color="000000"/>
              <w:right w:val="single" w:sz="8" w:space="0" w:color="000000"/>
            </w:tcBorders>
            <w:shd w:val="clear" w:color="auto" w:fill="auto"/>
            <w:vAlign w:val="center"/>
            <w:hideMark/>
          </w:tcPr>
          <w:p w14:paraId="255E2158" w14:textId="77777777" w:rsidR="00CE567C" w:rsidRPr="00CE567C" w:rsidRDefault="00CE567C" w:rsidP="003227F1">
            <w:pPr>
              <w:spacing w:line="360" w:lineRule="auto"/>
              <w:rPr>
                <w:lang w:val="es-DO"/>
              </w:rPr>
            </w:pPr>
            <w:r w:rsidRPr="00CE567C">
              <w:rPr>
                <w:lang w:val="es-DO"/>
              </w:rPr>
              <w:t>Grupo Ocupacional V</w:t>
            </w:r>
          </w:p>
        </w:tc>
        <w:tc>
          <w:tcPr>
            <w:tcW w:w="1322" w:type="dxa"/>
            <w:tcBorders>
              <w:top w:val="nil"/>
              <w:left w:val="nil"/>
              <w:bottom w:val="single" w:sz="8" w:space="0" w:color="000000"/>
              <w:right w:val="single" w:sz="8" w:space="0" w:color="000000"/>
            </w:tcBorders>
            <w:shd w:val="clear" w:color="auto" w:fill="auto"/>
            <w:vAlign w:val="center"/>
            <w:hideMark/>
          </w:tcPr>
          <w:p w14:paraId="2731E8FD" w14:textId="77777777" w:rsidR="00CE567C" w:rsidRPr="00CE567C" w:rsidRDefault="00CE567C" w:rsidP="003227F1">
            <w:pPr>
              <w:spacing w:line="360" w:lineRule="auto"/>
              <w:jc w:val="center"/>
              <w:rPr>
                <w:lang w:val="es-DO"/>
              </w:rPr>
            </w:pPr>
            <w:r w:rsidRPr="00CE567C">
              <w:rPr>
                <w:lang w:val="es-DO"/>
              </w:rPr>
              <w:t>19</w:t>
            </w:r>
          </w:p>
        </w:tc>
        <w:tc>
          <w:tcPr>
            <w:tcW w:w="1134" w:type="dxa"/>
            <w:tcBorders>
              <w:top w:val="nil"/>
              <w:left w:val="nil"/>
              <w:bottom w:val="single" w:sz="8" w:space="0" w:color="000000"/>
              <w:right w:val="single" w:sz="8" w:space="0" w:color="000000"/>
            </w:tcBorders>
            <w:shd w:val="clear" w:color="auto" w:fill="auto"/>
            <w:vAlign w:val="center"/>
            <w:hideMark/>
          </w:tcPr>
          <w:p w14:paraId="40C3F858" w14:textId="77777777" w:rsidR="00CE567C" w:rsidRPr="00CE567C" w:rsidRDefault="00CE567C" w:rsidP="003227F1">
            <w:pPr>
              <w:spacing w:line="360" w:lineRule="auto"/>
              <w:jc w:val="center"/>
              <w:rPr>
                <w:lang w:val="es-DO"/>
              </w:rPr>
            </w:pPr>
            <w:r w:rsidRPr="00CE567C">
              <w:rPr>
                <w:lang w:val="es-DO"/>
              </w:rPr>
              <w:t>16</w:t>
            </w:r>
          </w:p>
        </w:tc>
        <w:tc>
          <w:tcPr>
            <w:tcW w:w="992" w:type="dxa"/>
            <w:tcBorders>
              <w:top w:val="nil"/>
              <w:left w:val="nil"/>
              <w:bottom w:val="single" w:sz="8" w:space="0" w:color="000000"/>
              <w:right w:val="single" w:sz="8" w:space="0" w:color="000000"/>
            </w:tcBorders>
            <w:shd w:val="clear" w:color="auto" w:fill="auto"/>
            <w:vAlign w:val="center"/>
            <w:hideMark/>
          </w:tcPr>
          <w:p w14:paraId="391B17EB" w14:textId="77777777" w:rsidR="00CE567C" w:rsidRPr="00CE567C" w:rsidRDefault="00CE567C" w:rsidP="003227F1">
            <w:pPr>
              <w:spacing w:line="360" w:lineRule="auto"/>
              <w:jc w:val="center"/>
              <w:rPr>
                <w:lang w:val="es-DO"/>
              </w:rPr>
            </w:pPr>
            <w:r w:rsidRPr="00CE567C">
              <w:rPr>
                <w:lang w:val="es-DO"/>
              </w:rPr>
              <w:t>35</w:t>
            </w:r>
          </w:p>
        </w:tc>
      </w:tr>
      <w:tr w:rsidR="00CE567C" w:rsidRPr="00CE567C" w14:paraId="58C97112" w14:textId="77777777" w:rsidTr="003227F1">
        <w:trPr>
          <w:trHeight w:val="299"/>
        </w:trPr>
        <w:tc>
          <w:tcPr>
            <w:tcW w:w="2921" w:type="dxa"/>
            <w:tcBorders>
              <w:top w:val="nil"/>
              <w:left w:val="single" w:sz="8" w:space="0" w:color="000000"/>
              <w:bottom w:val="single" w:sz="8" w:space="0" w:color="000000"/>
              <w:right w:val="single" w:sz="8" w:space="0" w:color="000000"/>
            </w:tcBorders>
            <w:shd w:val="clear" w:color="auto" w:fill="auto"/>
            <w:vAlign w:val="center"/>
            <w:hideMark/>
          </w:tcPr>
          <w:p w14:paraId="1C3A51D6" w14:textId="77777777" w:rsidR="00CE567C" w:rsidRPr="00CE567C" w:rsidRDefault="00CE567C" w:rsidP="003227F1">
            <w:pPr>
              <w:spacing w:line="360" w:lineRule="auto"/>
              <w:rPr>
                <w:lang w:val="es-DO"/>
              </w:rPr>
            </w:pPr>
            <w:r w:rsidRPr="00CE567C">
              <w:rPr>
                <w:lang w:val="es-DO"/>
              </w:rPr>
              <w:t>Confianza</w:t>
            </w:r>
          </w:p>
        </w:tc>
        <w:tc>
          <w:tcPr>
            <w:tcW w:w="1322" w:type="dxa"/>
            <w:tcBorders>
              <w:top w:val="nil"/>
              <w:left w:val="nil"/>
              <w:bottom w:val="single" w:sz="8" w:space="0" w:color="000000"/>
              <w:right w:val="single" w:sz="8" w:space="0" w:color="000000"/>
            </w:tcBorders>
            <w:shd w:val="clear" w:color="auto" w:fill="auto"/>
            <w:vAlign w:val="center"/>
            <w:hideMark/>
          </w:tcPr>
          <w:p w14:paraId="046241E2" w14:textId="77777777" w:rsidR="00CE567C" w:rsidRPr="00CE567C" w:rsidRDefault="00CE567C" w:rsidP="003227F1">
            <w:pPr>
              <w:spacing w:line="360" w:lineRule="auto"/>
              <w:jc w:val="center"/>
              <w:rPr>
                <w:lang w:val="es-DO"/>
              </w:rPr>
            </w:pPr>
            <w:r w:rsidRPr="00CE567C">
              <w:rPr>
                <w:lang w:val="es-DO"/>
              </w:rPr>
              <w:t>3</w:t>
            </w:r>
          </w:p>
        </w:tc>
        <w:tc>
          <w:tcPr>
            <w:tcW w:w="1134" w:type="dxa"/>
            <w:tcBorders>
              <w:top w:val="nil"/>
              <w:left w:val="nil"/>
              <w:bottom w:val="single" w:sz="8" w:space="0" w:color="000000"/>
              <w:right w:val="single" w:sz="8" w:space="0" w:color="000000"/>
            </w:tcBorders>
            <w:shd w:val="clear" w:color="auto" w:fill="auto"/>
            <w:vAlign w:val="center"/>
            <w:hideMark/>
          </w:tcPr>
          <w:p w14:paraId="488624FC" w14:textId="77777777" w:rsidR="00CE567C" w:rsidRPr="00CE567C" w:rsidRDefault="00CE567C" w:rsidP="003227F1">
            <w:pPr>
              <w:spacing w:line="360" w:lineRule="auto"/>
              <w:jc w:val="center"/>
              <w:rPr>
                <w:lang w:val="es-DO"/>
              </w:rPr>
            </w:pPr>
            <w:r w:rsidRPr="00CE567C">
              <w:rPr>
                <w:lang w:val="es-DO"/>
              </w:rPr>
              <w:t>2</w:t>
            </w:r>
          </w:p>
        </w:tc>
        <w:tc>
          <w:tcPr>
            <w:tcW w:w="992" w:type="dxa"/>
            <w:tcBorders>
              <w:top w:val="nil"/>
              <w:left w:val="nil"/>
              <w:bottom w:val="single" w:sz="8" w:space="0" w:color="000000"/>
              <w:right w:val="single" w:sz="8" w:space="0" w:color="000000"/>
            </w:tcBorders>
            <w:shd w:val="clear" w:color="auto" w:fill="auto"/>
            <w:vAlign w:val="center"/>
            <w:hideMark/>
          </w:tcPr>
          <w:p w14:paraId="5D45C5FD" w14:textId="77777777" w:rsidR="00CE567C" w:rsidRPr="00CE567C" w:rsidRDefault="00CE567C" w:rsidP="003227F1">
            <w:pPr>
              <w:spacing w:line="360" w:lineRule="auto"/>
              <w:jc w:val="center"/>
              <w:rPr>
                <w:lang w:val="es-DO"/>
              </w:rPr>
            </w:pPr>
            <w:r w:rsidRPr="00CE567C">
              <w:rPr>
                <w:lang w:val="es-DO"/>
              </w:rPr>
              <w:t>5</w:t>
            </w:r>
          </w:p>
        </w:tc>
      </w:tr>
      <w:tr w:rsidR="00CE567C" w:rsidRPr="00CE567C" w14:paraId="2B80F522" w14:textId="77777777" w:rsidTr="003227F1">
        <w:trPr>
          <w:trHeight w:val="316"/>
        </w:trPr>
        <w:tc>
          <w:tcPr>
            <w:tcW w:w="2921" w:type="dxa"/>
            <w:tcBorders>
              <w:top w:val="nil"/>
              <w:left w:val="single" w:sz="8" w:space="0" w:color="000000"/>
              <w:bottom w:val="single" w:sz="8" w:space="0" w:color="000000"/>
              <w:right w:val="single" w:sz="8" w:space="0" w:color="000000"/>
            </w:tcBorders>
            <w:shd w:val="clear" w:color="auto" w:fill="142F62"/>
            <w:vAlign w:val="center"/>
            <w:hideMark/>
          </w:tcPr>
          <w:p w14:paraId="4303AA89" w14:textId="75ABFD8E" w:rsidR="00CE567C" w:rsidRPr="00CE567C" w:rsidRDefault="00CE567C" w:rsidP="003227F1">
            <w:pPr>
              <w:spacing w:after="0" w:line="360" w:lineRule="auto"/>
              <w:rPr>
                <w:rFonts w:eastAsia="Times New Roman"/>
                <w:b/>
                <w:bCs/>
                <w:color w:val="D9D9D9"/>
                <w:spacing w:val="0"/>
                <w:sz w:val="22"/>
                <w:szCs w:val="22"/>
                <w:lang w:val="es-DO" w:eastAsia="es-DO"/>
              </w:rPr>
            </w:pPr>
            <w:r w:rsidRPr="00ED0713">
              <w:rPr>
                <w:rFonts w:eastAsia="Times New Roman"/>
                <w:b/>
                <w:bCs/>
                <w:color w:val="D9D9D9"/>
                <w:spacing w:val="0"/>
                <w:sz w:val="22"/>
                <w:szCs w:val="22"/>
                <w:lang w:val="es-DO" w:eastAsia="es-DO"/>
              </w:rPr>
              <w:t>Total</w:t>
            </w:r>
          </w:p>
        </w:tc>
        <w:tc>
          <w:tcPr>
            <w:tcW w:w="1322" w:type="dxa"/>
            <w:tcBorders>
              <w:top w:val="nil"/>
              <w:left w:val="nil"/>
              <w:bottom w:val="single" w:sz="8" w:space="0" w:color="000000"/>
              <w:right w:val="single" w:sz="8" w:space="0" w:color="000000"/>
            </w:tcBorders>
            <w:shd w:val="clear" w:color="auto" w:fill="142F62"/>
            <w:vAlign w:val="center"/>
            <w:hideMark/>
          </w:tcPr>
          <w:p w14:paraId="7EB2324A" w14:textId="7CA7D0A9" w:rsidR="00CE567C" w:rsidRPr="00CE567C" w:rsidRDefault="00CE567C" w:rsidP="003227F1">
            <w:pPr>
              <w:spacing w:after="0" w:line="360" w:lineRule="auto"/>
              <w:jc w:val="center"/>
              <w:rPr>
                <w:rFonts w:eastAsia="Times New Roman"/>
                <w:b/>
                <w:bCs/>
                <w:color w:val="D9D9D9"/>
                <w:spacing w:val="0"/>
                <w:sz w:val="22"/>
                <w:szCs w:val="22"/>
                <w:lang w:val="es-DO" w:eastAsia="es-DO"/>
              </w:rPr>
            </w:pPr>
            <w:r w:rsidRPr="00CE567C">
              <w:rPr>
                <w:rFonts w:eastAsia="Times New Roman"/>
                <w:b/>
                <w:bCs/>
                <w:color w:val="D9D9D9"/>
                <w:spacing w:val="0"/>
                <w:sz w:val="22"/>
                <w:szCs w:val="22"/>
                <w:lang w:val="es-DO" w:eastAsia="es-DO"/>
              </w:rPr>
              <w:t>1</w:t>
            </w:r>
            <w:r w:rsidR="00F85DB9">
              <w:rPr>
                <w:rFonts w:eastAsia="Times New Roman"/>
                <w:b/>
                <w:bCs/>
                <w:color w:val="D9D9D9"/>
                <w:spacing w:val="0"/>
                <w:sz w:val="22"/>
                <w:szCs w:val="22"/>
                <w:lang w:val="es-DO" w:eastAsia="es-DO"/>
              </w:rPr>
              <w:t>27</w:t>
            </w:r>
          </w:p>
        </w:tc>
        <w:tc>
          <w:tcPr>
            <w:tcW w:w="1134" w:type="dxa"/>
            <w:tcBorders>
              <w:top w:val="nil"/>
              <w:left w:val="nil"/>
              <w:bottom w:val="single" w:sz="8" w:space="0" w:color="000000"/>
              <w:right w:val="single" w:sz="8" w:space="0" w:color="000000"/>
            </w:tcBorders>
            <w:shd w:val="clear" w:color="auto" w:fill="142F62"/>
            <w:vAlign w:val="center"/>
            <w:hideMark/>
          </w:tcPr>
          <w:p w14:paraId="15405000" w14:textId="21B745A0" w:rsidR="00CE567C" w:rsidRPr="00CE567C" w:rsidRDefault="00F85DB9" w:rsidP="003227F1">
            <w:pPr>
              <w:spacing w:after="0" w:line="360" w:lineRule="auto"/>
              <w:jc w:val="center"/>
              <w:rPr>
                <w:rFonts w:eastAsia="Times New Roman"/>
                <w:b/>
                <w:bCs/>
                <w:color w:val="D9D9D9"/>
                <w:spacing w:val="0"/>
                <w:sz w:val="22"/>
                <w:szCs w:val="22"/>
                <w:lang w:val="es-DO" w:eastAsia="es-DO"/>
              </w:rPr>
            </w:pPr>
            <w:r>
              <w:rPr>
                <w:rFonts w:eastAsia="Times New Roman"/>
                <w:b/>
                <w:bCs/>
                <w:color w:val="D9D9D9"/>
                <w:spacing w:val="0"/>
                <w:sz w:val="22"/>
                <w:szCs w:val="22"/>
                <w:lang w:val="es-DO" w:eastAsia="es-DO"/>
              </w:rPr>
              <w:t>124</w:t>
            </w:r>
          </w:p>
        </w:tc>
        <w:tc>
          <w:tcPr>
            <w:tcW w:w="992" w:type="dxa"/>
            <w:tcBorders>
              <w:top w:val="nil"/>
              <w:left w:val="nil"/>
              <w:bottom w:val="single" w:sz="8" w:space="0" w:color="000000"/>
              <w:right w:val="single" w:sz="8" w:space="0" w:color="000000"/>
            </w:tcBorders>
            <w:shd w:val="clear" w:color="auto" w:fill="142F62"/>
            <w:vAlign w:val="center"/>
            <w:hideMark/>
          </w:tcPr>
          <w:p w14:paraId="5F49C114" w14:textId="40535D49" w:rsidR="00CE567C" w:rsidRPr="00CE567C" w:rsidRDefault="00CE567C" w:rsidP="003227F1">
            <w:pPr>
              <w:spacing w:after="0" w:line="360" w:lineRule="auto"/>
              <w:jc w:val="center"/>
              <w:rPr>
                <w:rFonts w:eastAsia="Times New Roman"/>
                <w:b/>
                <w:bCs/>
                <w:color w:val="D9D9D9"/>
                <w:spacing w:val="0"/>
                <w:sz w:val="22"/>
                <w:szCs w:val="22"/>
                <w:lang w:val="es-DO" w:eastAsia="es-DO"/>
              </w:rPr>
            </w:pPr>
            <w:r w:rsidRPr="00CE567C">
              <w:rPr>
                <w:rFonts w:eastAsia="Times New Roman"/>
                <w:b/>
                <w:bCs/>
                <w:color w:val="D9D9D9"/>
                <w:spacing w:val="0"/>
                <w:sz w:val="22"/>
                <w:szCs w:val="22"/>
                <w:lang w:val="es-DO" w:eastAsia="es-DO"/>
              </w:rPr>
              <w:t>2</w:t>
            </w:r>
            <w:r w:rsidR="00F85DB9">
              <w:rPr>
                <w:rFonts w:eastAsia="Times New Roman"/>
                <w:b/>
                <w:bCs/>
                <w:color w:val="D9D9D9"/>
                <w:spacing w:val="0"/>
                <w:sz w:val="22"/>
                <w:szCs w:val="22"/>
                <w:lang w:val="es-DO" w:eastAsia="es-DO"/>
              </w:rPr>
              <w:t>51</w:t>
            </w:r>
          </w:p>
        </w:tc>
      </w:tr>
    </w:tbl>
    <w:p w14:paraId="61580F7D" w14:textId="77777777" w:rsidR="00CE567C" w:rsidRDefault="00CE567C" w:rsidP="008F6A1E">
      <w:pPr>
        <w:spacing w:line="360" w:lineRule="auto"/>
        <w:jc w:val="both"/>
        <w:rPr>
          <w:lang w:val="es-DO"/>
        </w:rPr>
      </w:pPr>
    </w:p>
    <w:p w14:paraId="609C7BA0" w14:textId="77777777" w:rsidR="0052655D" w:rsidRDefault="0052655D" w:rsidP="008F6A1E">
      <w:pPr>
        <w:spacing w:line="360" w:lineRule="auto"/>
        <w:jc w:val="both"/>
        <w:rPr>
          <w:lang w:val="es-DO"/>
        </w:rPr>
      </w:pPr>
    </w:p>
    <w:p w14:paraId="189DEC3A" w14:textId="77777777" w:rsidR="0052655D" w:rsidRDefault="0052655D" w:rsidP="008F6A1E">
      <w:pPr>
        <w:spacing w:line="360" w:lineRule="auto"/>
        <w:jc w:val="both"/>
        <w:rPr>
          <w:lang w:val="es-DO"/>
        </w:rPr>
      </w:pPr>
    </w:p>
    <w:p w14:paraId="226BB952" w14:textId="77777777" w:rsidR="0052655D" w:rsidRDefault="0052655D" w:rsidP="008F6A1E">
      <w:pPr>
        <w:spacing w:line="360" w:lineRule="auto"/>
        <w:jc w:val="both"/>
        <w:rPr>
          <w:lang w:val="es-DO"/>
        </w:rPr>
      </w:pPr>
    </w:p>
    <w:p w14:paraId="407D0E5F" w14:textId="77777777" w:rsidR="0052655D" w:rsidRDefault="0052655D" w:rsidP="008F6A1E">
      <w:pPr>
        <w:spacing w:line="360" w:lineRule="auto"/>
        <w:jc w:val="both"/>
        <w:rPr>
          <w:lang w:val="es-DO"/>
        </w:rPr>
      </w:pPr>
    </w:p>
    <w:p w14:paraId="611D05F8" w14:textId="77777777" w:rsidR="0052655D" w:rsidRDefault="0052655D" w:rsidP="008F6A1E">
      <w:pPr>
        <w:spacing w:line="360" w:lineRule="auto"/>
        <w:jc w:val="both"/>
        <w:rPr>
          <w:lang w:val="es-DO"/>
        </w:rPr>
      </w:pPr>
    </w:p>
    <w:p w14:paraId="52361040" w14:textId="77777777" w:rsidR="0052655D" w:rsidRDefault="0052655D" w:rsidP="008F6A1E">
      <w:pPr>
        <w:spacing w:line="360" w:lineRule="auto"/>
        <w:jc w:val="both"/>
        <w:rPr>
          <w:lang w:val="es-DO"/>
        </w:rPr>
      </w:pPr>
    </w:p>
    <w:p w14:paraId="3030FF25" w14:textId="77777777" w:rsidR="0052655D" w:rsidRPr="00CE567C" w:rsidRDefault="0052655D" w:rsidP="008F6A1E">
      <w:pPr>
        <w:spacing w:line="360" w:lineRule="auto"/>
        <w:jc w:val="both"/>
        <w:rPr>
          <w:lang w:val="es-DO"/>
        </w:rPr>
      </w:pPr>
    </w:p>
    <w:p w14:paraId="0A5727F3" w14:textId="5F5794C7" w:rsidR="00CE567C" w:rsidRPr="0052655D" w:rsidRDefault="00D26212" w:rsidP="008F6A1E">
      <w:pPr>
        <w:spacing w:line="360" w:lineRule="auto"/>
        <w:jc w:val="center"/>
        <w:rPr>
          <w:rFonts w:eastAsia="Calibri"/>
          <w:noProof/>
          <w:sz w:val="18"/>
          <w:szCs w:val="18"/>
          <w:lang w:val="es-DO"/>
        </w:rPr>
      </w:pPr>
      <w:r w:rsidRPr="0052655D">
        <w:rPr>
          <w:rFonts w:eastAsia="Calibri"/>
          <w:b/>
          <w:bCs/>
          <w:noProof/>
          <w:sz w:val="18"/>
          <w:szCs w:val="18"/>
          <w:lang w:val="es-DO"/>
        </w:rPr>
        <w:t>Tabla No.</w:t>
      </w:r>
      <w:r w:rsidR="00074476" w:rsidRPr="0052655D">
        <w:rPr>
          <w:rFonts w:eastAsia="Calibri"/>
          <w:b/>
          <w:bCs/>
          <w:noProof/>
          <w:sz w:val="18"/>
          <w:szCs w:val="18"/>
          <w:lang w:val="es-DO"/>
        </w:rPr>
        <w:t xml:space="preserve"> </w:t>
      </w:r>
      <w:r w:rsidR="00B90384" w:rsidRPr="0052655D">
        <w:rPr>
          <w:rFonts w:eastAsia="Calibri"/>
          <w:b/>
          <w:bCs/>
          <w:noProof/>
          <w:sz w:val="18"/>
          <w:szCs w:val="18"/>
          <w:lang w:val="es-DO"/>
        </w:rPr>
        <w:t>9</w:t>
      </w:r>
      <w:r w:rsidRPr="0052655D">
        <w:rPr>
          <w:rFonts w:eastAsia="Calibri"/>
          <w:b/>
          <w:bCs/>
          <w:noProof/>
          <w:sz w:val="18"/>
          <w:szCs w:val="18"/>
          <w:lang w:val="es-DO"/>
        </w:rPr>
        <w:t>:</w:t>
      </w:r>
      <w:r w:rsidRPr="0052655D">
        <w:rPr>
          <w:rFonts w:eastAsia="Calibri"/>
          <w:noProof/>
          <w:sz w:val="18"/>
          <w:szCs w:val="18"/>
          <w:lang w:val="es-DO"/>
        </w:rPr>
        <w:t xml:space="preserve"> Colaboradoras y Colaboradores por Grupo Ocupacional</w:t>
      </w:r>
      <w:r w:rsidRPr="0052655D">
        <w:rPr>
          <w:b/>
          <w:sz w:val="18"/>
          <w:szCs w:val="18"/>
          <w:lang w:val="es-DO"/>
        </w:rPr>
        <w:t xml:space="preserve"> </w:t>
      </w:r>
    </w:p>
    <w:p w14:paraId="535A3EE0" w14:textId="0D63EC53" w:rsidR="00CE567C" w:rsidRDefault="00BB797C" w:rsidP="008F6A1E">
      <w:pPr>
        <w:spacing w:line="360" w:lineRule="auto"/>
        <w:jc w:val="both"/>
        <w:rPr>
          <w:lang w:val="es-DO"/>
        </w:rPr>
      </w:pPr>
      <w:r w:rsidRPr="00ED0713">
        <w:rPr>
          <w:lang w:val="es-DO"/>
        </w:rPr>
        <w:t xml:space="preserve">Para cumplir con </w:t>
      </w:r>
      <w:r w:rsidR="00CE567C" w:rsidRPr="00CE567C">
        <w:rPr>
          <w:lang w:val="es-DO"/>
        </w:rPr>
        <w:t>lo establecido en la Ley 41-08 de Función Pública</w:t>
      </w:r>
      <w:r w:rsidR="00DF1D6A" w:rsidRPr="00ED0713">
        <w:rPr>
          <w:lang w:val="es-DO"/>
        </w:rPr>
        <w:t>,</w:t>
      </w:r>
      <w:r w:rsidR="00CE567C" w:rsidRPr="00CE567C">
        <w:rPr>
          <w:lang w:val="es-DO"/>
        </w:rPr>
        <w:t xml:space="preserve"> </w:t>
      </w:r>
      <w:r w:rsidR="00DF1D6A" w:rsidRPr="00ED0713">
        <w:rPr>
          <w:lang w:val="es-DO"/>
        </w:rPr>
        <w:t xml:space="preserve">se realizó la </w:t>
      </w:r>
      <w:r w:rsidR="00CE567C" w:rsidRPr="00CE567C">
        <w:rPr>
          <w:lang w:val="es-DO"/>
        </w:rPr>
        <w:t>evalu</w:t>
      </w:r>
      <w:r w:rsidR="00DF1D6A" w:rsidRPr="00ED0713">
        <w:rPr>
          <w:lang w:val="es-DO"/>
        </w:rPr>
        <w:t>ación</w:t>
      </w:r>
      <w:r w:rsidR="007D3E85" w:rsidRPr="00ED0713">
        <w:rPr>
          <w:lang w:val="es-DO"/>
        </w:rPr>
        <w:t xml:space="preserve"> por</w:t>
      </w:r>
      <w:r w:rsidR="00CE567C" w:rsidRPr="00CE567C">
        <w:rPr>
          <w:lang w:val="es-DO"/>
        </w:rPr>
        <w:t xml:space="preserve"> desempeño </w:t>
      </w:r>
      <w:r w:rsidR="00AF6CED" w:rsidRPr="00ED0713">
        <w:rPr>
          <w:lang w:val="es-DO"/>
        </w:rPr>
        <w:t>y</w:t>
      </w:r>
      <w:r w:rsidR="00CE567C" w:rsidRPr="00CE567C">
        <w:rPr>
          <w:lang w:val="es-DO"/>
        </w:rPr>
        <w:t xml:space="preserve"> competencias </w:t>
      </w:r>
      <w:r w:rsidR="007A3B9C" w:rsidRPr="00ED0713">
        <w:rPr>
          <w:lang w:val="es-DO"/>
        </w:rPr>
        <w:t>en</w:t>
      </w:r>
      <w:r w:rsidR="00CE567C" w:rsidRPr="00CE567C">
        <w:rPr>
          <w:lang w:val="es-DO"/>
        </w:rPr>
        <w:t xml:space="preserve"> la primera semana de diciembre</w:t>
      </w:r>
      <w:r w:rsidR="00E20DB8" w:rsidRPr="00ED0713">
        <w:rPr>
          <w:lang w:val="es-DO"/>
        </w:rPr>
        <w:t xml:space="preserve">. Se </w:t>
      </w:r>
      <w:r w:rsidR="008F6A1E" w:rsidRPr="00ED0713">
        <w:rPr>
          <w:lang w:val="es-DO"/>
        </w:rPr>
        <w:t xml:space="preserve">completaron </w:t>
      </w:r>
      <w:r w:rsidR="00CE567C" w:rsidRPr="00CE567C">
        <w:rPr>
          <w:lang w:val="es-DO"/>
        </w:rPr>
        <w:t xml:space="preserve">las evaluaciones del </w:t>
      </w:r>
      <w:r w:rsidR="00F85DB9">
        <w:rPr>
          <w:lang w:val="es-DO"/>
        </w:rPr>
        <w:t>85</w:t>
      </w:r>
      <w:r w:rsidR="00CE567C" w:rsidRPr="00CE567C">
        <w:rPr>
          <w:lang w:val="es-DO"/>
        </w:rPr>
        <w:t>% del personal que corresponde ser evaluado.</w:t>
      </w:r>
    </w:p>
    <w:p w14:paraId="51206855" w14:textId="77777777" w:rsidR="00FC000B" w:rsidRDefault="00FC000B" w:rsidP="008F6A1E">
      <w:pPr>
        <w:spacing w:line="360" w:lineRule="auto"/>
        <w:jc w:val="both"/>
        <w:rPr>
          <w:lang w:val="es-DO"/>
        </w:rPr>
      </w:pPr>
    </w:p>
    <w:p w14:paraId="75F495E5" w14:textId="77777777" w:rsidR="00FC000B" w:rsidRDefault="00FC000B" w:rsidP="008F6A1E">
      <w:pPr>
        <w:spacing w:line="360" w:lineRule="auto"/>
        <w:jc w:val="both"/>
        <w:rPr>
          <w:lang w:val="es-DO"/>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0"/>
        <w:gridCol w:w="3827"/>
        <w:gridCol w:w="1418"/>
        <w:gridCol w:w="1276"/>
      </w:tblGrid>
      <w:tr w:rsidR="00F85DB9" w:rsidRPr="0052655D" w14:paraId="1FA2052E" w14:textId="77777777" w:rsidTr="0052655D">
        <w:trPr>
          <w:trHeight w:val="267"/>
        </w:trPr>
        <w:tc>
          <w:tcPr>
            <w:tcW w:w="8931" w:type="dxa"/>
            <w:gridSpan w:val="4"/>
            <w:shd w:val="clear" w:color="auto" w:fill="142F62"/>
          </w:tcPr>
          <w:p w14:paraId="1D3BF13A" w14:textId="77777777" w:rsidR="00F85DB9" w:rsidRPr="0052655D" w:rsidRDefault="00F85DB9" w:rsidP="00F130BA">
            <w:pPr>
              <w:pStyle w:val="TableParagraph"/>
              <w:spacing w:before="19" w:line="229" w:lineRule="exact"/>
              <w:ind w:left="2314" w:right="2318"/>
              <w:jc w:val="center"/>
              <w:rPr>
                <w:b/>
                <w:sz w:val="24"/>
                <w:szCs w:val="24"/>
              </w:rPr>
            </w:pPr>
            <w:r w:rsidRPr="0052655D">
              <w:rPr>
                <w:b/>
                <w:color w:val="FFFFFF"/>
                <w:spacing w:val="17"/>
                <w:sz w:val="24"/>
                <w:szCs w:val="24"/>
              </w:rPr>
              <w:lastRenderedPageBreak/>
              <w:t>Evaluación</w:t>
            </w:r>
            <w:r w:rsidRPr="0052655D">
              <w:rPr>
                <w:b/>
                <w:color w:val="FFFFFF"/>
                <w:spacing w:val="39"/>
                <w:sz w:val="24"/>
                <w:szCs w:val="24"/>
              </w:rPr>
              <w:t xml:space="preserve"> </w:t>
            </w:r>
            <w:r w:rsidRPr="0052655D">
              <w:rPr>
                <w:b/>
                <w:color w:val="FFFFFF"/>
                <w:spacing w:val="10"/>
                <w:sz w:val="24"/>
                <w:szCs w:val="24"/>
              </w:rPr>
              <w:t>de</w:t>
            </w:r>
            <w:r w:rsidRPr="0052655D">
              <w:rPr>
                <w:b/>
                <w:color w:val="FFFFFF"/>
                <w:spacing w:val="40"/>
                <w:sz w:val="24"/>
                <w:szCs w:val="24"/>
              </w:rPr>
              <w:t xml:space="preserve"> </w:t>
            </w:r>
            <w:r w:rsidRPr="0052655D">
              <w:rPr>
                <w:b/>
                <w:color w:val="FFFFFF"/>
                <w:spacing w:val="17"/>
                <w:sz w:val="24"/>
                <w:szCs w:val="24"/>
              </w:rPr>
              <w:t>Desempeño</w:t>
            </w:r>
            <w:r w:rsidRPr="0052655D">
              <w:rPr>
                <w:b/>
                <w:color w:val="FFFFFF"/>
                <w:spacing w:val="40"/>
                <w:sz w:val="24"/>
                <w:szCs w:val="24"/>
              </w:rPr>
              <w:t xml:space="preserve"> </w:t>
            </w:r>
            <w:r w:rsidRPr="0052655D">
              <w:rPr>
                <w:b/>
                <w:color w:val="FFFFFF"/>
                <w:spacing w:val="13"/>
                <w:sz w:val="24"/>
                <w:szCs w:val="24"/>
              </w:rPr>
              <w:t>202</w:t>
            </w:r>
            <w:r w:rsidRPr="0052655D">
              <w:rPr>
                <w:b/>
                <w:color w:val="FFFFFF"/>
                <w:spacing w:val="-23"/>
                <w:sz w:val="24"/>
                <w:szCs w:val="24"/>
              </w:rPr>
              <w:t xml:space="preserve"> 3</w:t>
            </w:r>
          </w:p>
        </w:tc>
      </w:tr>
      <w:tr w:rsidR="00F85DB9" w:rsidRPr="0052655D" w14:paraId="5BE0E754" w14:textId="77777777" w:rsidTr="0052655D">
        <w:trPr>
          <w:trHeight w:val="460"/>
        </w:trPr>
        <w:tc>
          <w:tcPr>
            <w:tcW w:w="2410" w:type="dxa"/>
            <w:shd w:val="clear" w:color="auto" w:fill="142F62"/>
          </w:tcPr>
          <w:p w14:paraId="0AD3EF27" w14:textId="32F52E63" w:rsidR="00F85DB9" w:rsidRPr="0052655D" w:rsidRDefault="00F85DB9" w:rsidP="00F85DB9">
            <w:pPr>
              <w:pStyle w:val="TableParagraph"/>
              <w:ind w:left="69"/>
              <w:jc w:val="center"/>
              <w:rPr>
                <w:b/>
                <w:sz w:val="24"/>
                <w:szCs w:val="24"/>
              </w:rPr>
            </w:pPr>
            <w:r w:rsidRPr="0052655D">
              <w:rPr>
                <w:b/>
                <w:color w:val="FFFFFF"/>
                <w:spacing w:val="15"/>
                <w:sz w:val="24"/>
                <w:szCs w:val="24"/>
              </w:rPr>
              <w:t>Grupo</w:t>
            </w:r>
            <w:r w:rsidRPr="0052655D">
              <w:rPr>
                <w:b/>
                <w:sz w:val="24"/>
                <w:szCs w:val="24"/>
              </w:rPr>
              <w:t xml:space="preserve"> </w:t>
            </w:r>
            <w:r w:rsidRPr="0052655D">
              <w:rPr>
                <w:b/>
                <w:color w:val="FFFFFF"/>
                <w:spacing w:val="17"/>
                <w:sz w:val="24"/>
                <w:szCs w:val="24"/>
              </w:rPr>
              <w:t>Ocupacional</w:t>
            </w:r>
          </w:p>
        </w:tc>
        <w:tc>
          <w:tcPr>
            <w:tcW w:w="3827" w:type="dxa"/>
            <w:shd w:val="clear" w:color="auto" w:fill="142F62"/>
          </w:tcPr>
          <w:p w14:paraId="7F8A6875" w14:textId="1EDEAF48" w:rsidR="00F85DB9" w:rsidRPr="0052655D" w:rsidRDefault="00F85DB9" w:rsidP="00F130BA">
            <w:pPr>
              <w:pStyle w:val="TableParagraph"/>
              <w:spacing w:before="115"/>
              <w:ind w:left="460" w:right="465"/>
              <w:jc w:val="center"/>
              <w:rPr>
                <w:b/>
                <w:sz w:val="24"/>
                <w:szCs w:val="24"/>
              </w:rPr>
            </w:pPr>
            <w:r w:rsidRPr="0052655D">
              <w:rPr>
                <w:b/>
                <w:color w:val="FFFFFF"/>
                <w:spacing w:val="17"/>
                <w:sz w:val="24"/>
                <w:szCs w:val="24"/>
              </w:rPr>
              <w:t>Cantidad</w:t>
            </w:r>
            <w:r w:rsidRPr="0052655D">
              <w:rPr>
                <w:b/>
                <w:color w:val="FFFFFF"/>
                <w:spacing w:val="44"/>
                <w:sz w:val="24"/>
                <w:szCs w:val="24"/>
              </w:rPr>
              <w:t xml:space="preserve"> </w:t>
            </w:r>
            <w:r w:rsidRPr="0052655D">
              <w:rPr>
                <w:b/>
                <w:color w:val="FFFFFF"/>
                <w:sz w:val="24"/>
                <w:szCs w:val="24"/>
              </w:rPr>
              <w:t>de</w:t>
            </w:r>
            <w:r w:rsidRPr="0052655D">
              <w:rPr>
                <w:b/>
                <w:color w:val="FFFFFF"/>
                <w:spacing w:val="46"/>
                <w:sz w:val="24"/>
                <w:szCs w:val="24"/>
              </w:rPr>
              <w:t xml:space="preserve"> </w:t>
            </w:r>
            <w:r w:rsidRPr="0052655D">
              <w:rPr>
                <w:b/>
                <w:color w:val="FFFFFF"/>
                <w:spacing w:val="18"/>
                <w:sz w:val="24"/>
                <w:szCs w:val="24"/>
              </w:rPr>
              <w:t>Colaboradores</w:t>
            </w:r>
          </w:p>
        </w:tc>
        <w:tc>
          <w:tcPr>
            <w:tcW w:w="1418" w:type="dxa"/>
            <w:shd w:val="clear" w:color="auto" w:fill="142F62"/>
          </w:tcPr>
          <w:p w14:paraId="7BD640AB" w14:textId="77777777" w:rsidR="00F85DB9" w:rsidRPr="0052655D" w:rsidRDefault="00F85DB9" w:rsidP="00F130BA">
            <w:pPr>
              <w:pStyle w:val="TableParagraph"/>
              <w:spacing w:before="115"/>
              <w:ind w:left="136" w:right="146"/>
              <w:jc w:val="center"/>
              <w:rPr>
                <w:b/>
                <w:sz w:val="24"/>
                <w:szCs w:val="24"/>
              </w:rPr>
            </w:pPr>
            <w:r w:rsidRPr="0052655D">
              <w:rPr>
                <w:b/>
                <w:color w:val="FFFFFF"/>
                <w:spacing w:val="16"/>
                <w:sz w:val="24"/>
                <w:szCs w:val="24"/>
              </w:rPr>
              <w:t>Logrado</w:t>
            </w:r>
          </w:p>
        </w:tc>
        <w:tc>
          <w:tcPr>
            <w:tcW w:w="1276" w:type="dxa"/>
            <w:shd w:val="clear" w:color="auto" w:fill="142F62"/>
          </w:tcPr>
          <w:p w14:paraId="657BDD2D" w14:textId="77777777" w:rsidR="00F85DB9" w:rsidRPr="0052655D" w:rsidRDefault="00F85DB9" w:rsidP="00F130BA">
            <w:pPr>
              <w:pStyle w:val="TableParagraph"/>
              <w:spacing w:before="115"/>
              <w:ind w:left="155" w:right="164"/>
              <w:jc w:val="center"/>
              <w:rPr>
                <w:b/>
                <w:sz w:val="24"/>
                <w:szCs w:val="24"/>
              </w:rPr>
            </w:pPr>
            <w:r w:rsidRPr="0052655D">
              <w:rPr>
                <w:b/>
                <w:color w:val="FFFFFF"/>
                <w:sz w:val="24"/>
                <w:szCs w:val="24"/>
              </w:rPr>
              <w:t>%</w:t>
            </w:r>
            <w:r w:rsidRPr="0052655D">
              <w:rPr>
                <w:b/>
                <w:color w:val="FFFFFF"/>
                <w:spacing w:val="38"/>
                <w:sz w:val="24"/>
                <w:szCs w:val="24"/>
              </w:rPr>
              <w:t xml:space="preserve"> </w:t>
            </w:r>
            <w:r w:rsidRPr="0052655D">
              <w:rPr>
                <w:b/>
                <w:color w:val="FFFFFF"/>
                <w:spacing w:val="16"/>
                <w:sz w:val="24"/>
                <w:szCs w:val="24"/>
              </w:rPr>
              <w:t>logrado</w:t>
            </w:r>
          </w:p>
        </w:tc>
      </w:tr>
      <w:tr w:rsidR="00F85DB9" w:rsidRPr="0052655D" w14:paraId="014D1CC6" w14:textId="77777777" w:rsidTr="0052655D">
        <w:trPr>
          <w:trHeight w:val="255"/>
        </w:trPr>
        <w:tc>
          <w:tcPr>
            <w:tcW w:w="2410" w:type="dxa"/>
            <w:shd w:val="clear" w:color="auto" w:fill="D9D9D9"/>
          </w:tcPr>
          <w:p w14:paraId="5E177581" w14:textId="77777777" w:rsidR="00F85DB9" w:rsidRPr="0052655D" w:rsidRDefault="00F85DB9" w:rsidP="00F130BA">
            <w:pPr>
              <w:pStyle w:val="TableParagraph"/>
              <w:spacing w:before="12" w:line="224" w:lineRule="exact"/>
              <w:ind w:left="69"/>
              <w:rPr>
                <w:sz w:val="24"/>
                <w:szCs w:val="24"/>
              </w:rPr>
            </w:pPr>
            <w:r w:rsidRPr="0052655D">
              <w:rPr>
                <w:color w:val="767070"/>
                <w:spacing w:val="15"/>
                <w:sz w:val="24"/>
                <w:szCs w:val="24"/>
              </w:rPr>
              <w:t>Grupo</w:t>
            </w:r>
            <w:r w:rsidRPr="0052655D">
              <w:rPr>
                <w:color w:val="767070"/>
                <w:spacing w:val="39"/>
                <w:sz w:val="24"/>
                <w:szCs w:val="24"/>
              </w:rPr>
              <w:t xml:space="preserve"> </w:t>
            </w:r>
            <w:r w:rsidRPr="0052655D">
              <w:rPr>
                <w:color w:val="767070"/>
                <w:sz w:val="24"/>
                <w:szCs w:val="24"/>
              </w:rPr>
              <w:t>I</w:t>
            </w:r>
          </w:p>
        </w:tc>
        <w:tc>
          <w:tcPr>
            <w:tcW w:w="3827" w:type="dxa"/>
            <w:shd w:val="clear" w:color="auto" w:fill="D9D9D9"/>
          </w:tcPr>
          <w:p w14:paraId="4503B699" w14:textId="77777777" w:rsidR="00F85DB9" w:rsidRPr="0052655D" w:rsidRDefault="00F85DB9" w:rsidP="00F130BA">
            <w:pPr>
              <w:pStyle w:val="TableParagraph"/>
              <w:spacing w:before="12" w:line="224" w:lineRule="exact"/>
              <w:ind w:left="460" w:right="441"/>
              <w:jc w:val="center"/>
              <w:rPr>
                <w:sz w:val="24"/>
                <w:szCs w:val="24"/>
              </w:rPr>
            </w:pPr>
            <w:r w:rsidRPr="0052655D">
              <w:rPr>
                <w:sz w:val="24"/>
                <w:szCs w:val="24"/>
              </w:rPr>
              <w:t>31</w:t>
            </w:r>
          </w:p>
        </w:tc>
        <w:tc>
          <w:tcPr>
            <w:tcW w:w="1418" w:type="dxa"/>
            <w:shd w:val="clear" w:color="auto" w:fill="D9D9D9"/>
          </w:tcPr>
          <w:p w14:paraId="3A80D22A" w14:textId="77777777" w:rsidR="00F85DB9" w:rsidRPr="0052655D" w:rsidRDefault="00F85DB9" w:rsidP="00F130BA">
            <w:pPr>
              <w:pStyle w:val="TableParagraph"/>
              <w:spacing w:before="12" w:line="224" w:lineRule="exact"/>
              <w:ind w:left="136" w:right="124"/>
              <w:jc w:val="center"/>
              <w:rPr>
                <w:sz w:val="24"/>
                <w:szCs w:val="24"/>
              </w:rPr>
            </w:pPr>
            <w:r w:rsidRPr="0052655D">
              <w:rPr>
                <w:sz w:val="24"/>
                <w:szCs w:val="24"/>
              </w:rPr>
              <w:t>31</w:t>
            </w:r>
          </w:p>
        </w:tc>
        <w:tc>
          <w:tcPr>
            <w:tcW w:w="1276" w:type="dxa"/>
            <w:shd w:val="clear" w:color="auto" w:fill="D9D9D9"/>
          </w:tcPr>
          <w:p w14:paraId="7B0B7324" w14:textId="77777777" w:rsidR="00F85DB9" w:rsidRPr="0052655D" w:rsidRDefault="00F85DB9" w:rsidP="00F130BA">
            <w:pPr>
              <w:pStyle w:val="TableParagraph"/>
              <w:spacing w:before="12" w:line="224" w:lineRule="exact"/>
              <w:ind w:left="155" w:right="143"/>
              <w:jc w:val="center"/>
              <w:rPr>
                <w:sz w:val="24"/>
                <w:szCs w:val="24"/>
              </w:rPr>
            </w:pPr>
            <w:r w:rsidRPr="0052655D">
              <w:rPr>
                <w:sz w:val="24"/>
                <w:szCs w:val="24"/>
              </w:rPr>
              <w:t>12%</w:t>
            </w:r>
          </w:p>
        </w:tc>
      </w:tr>
      <w:tr w:rsidR="00F85DB9" w:rsidRPr="0052655D" w14:paraId="33CB3848" w14:textId="77777777" w:rsidTr="0052655D">
        <w:trPr>
          <w:trHeight w:val="256"/>
        </w:trPr>
        <w:tc>
          <w:tcPr>
            <w:tcW w:w="2410" w:type="dxa"/>
          </w:tcPr>
          <w:p w14:paraId="0655929A" w14:textId="77777777" w:rsidR="00F85DB9" w:rsidRPr="0052655D" w:rsidRDefault="00F85DB9" w:rsidP="00F130BA">
            <w:pPr>
              <w:pStyle w:val="TableParagraph"/>
              <w:spacing w:before="12" w:line="224" w:lineRule="exact"/>
              <w:ind w:left="69"/>
              <w:rPr>
                <w:sz w:val="24"/>
                <w:szCs w:val="24"/>
              </w:rPr>
            </w:pPr>
            <w:r w:rsidRPr="0052655D">
              <w:rPr>
                <w:color w:val="767070"/>
                <w:spacing w:val="15"/>
                <w:sz w:val="24"/>
                <w:szCs w:val="24"/>
              </w:rPr>
              <w:t>Grupo</w:t>
            </w:r>
            <w:r w:rsidRPr="0052655D">
              <w:rPr>
                <w:color w:val="767070"/>
                <w:spacing w:val="39"/>
                <w:sz w:val="24"/>
                <w:szCs w:val="24"/>
              </w:rPr>
              <w:t xml:space="preserve"> </w:t>
            </w:r>
            <w:r w:rsidRPr="0052655D">
              <w:rPr>
                <w:color w:val="767070"/>
                <w:spacing w:val="9"/>
                <w:sz w:val="24"/>
                <w:szCs w:val="24"/>
              </w:rPr>
              <w:t>II</w:t>
            </w:r>
          </w:p>
        </w:tc>
        <w:tc>
          <w:tcPr>
            <w:tcW w:w="3827" w:type="dxa"/>
          </w:tcPr>
          <w:p w14:paraId="1BE5DA0B" w14:textId="77777777" w:rsidR="00F85DB9" w:rsidRPr="0052655D" w:rsidRDefault="00F85DB9" w:rsidP="00F130BA">
            <w:pPr>
              <w:pStyle w:val="TableParagraph"/>
              <w:spacing w:before="12" w:line="224" w:lineRule="exact"/>
              <w:ind w:left="460" w:right="461"/>
              <w:jc w:val="center"/>
              <w:rPr>
                <w:sz w:val="24"/>
                <w:szCs w:val="24"/>
              </w:rPr>
            </w:pPr>
            <w:r w:rsidRPr="0052655D">
              <w:rPr>
                <w:sz w:val="24"/>
                <w:szCs w:val="24"/>
              </w:rPr>
              <w:t>21</w:t>
            </w:r>
          </w:p>
        </w:tc>
        <w:tc>
          <w:tcPr>
            <w:tcW w:w="1418" w:type="dxa"/>
          </w:tcPr>
          <w:p w14:paraId="5BEA8A89" w14:textId="77777777" w:rsidR="00F85DB9" w:rsidRPr="0052655D" w:rsidRDefault="00F85DB9" w:rsidP="00F130BA">
            <w:pPr>
              <w:pStyle w:val="TableParagraph"/>
              <w:spacing w:before="12" w:line="224" w:lineRule="exact"/>
              <w:ind w:left="136" w:right="124"/>
              <w:jc w:val="center"/>
              <w:rPr>
                <w:sz w:val="24"/>
                <w:szCs w:val="24"/>
              </w:rPr>
            </w:pPr>
            <w:r w:rsidRPr="0052655D">
              <w:rPr>
                <w:sz w:val="24"/>
                <w:szCs w:val="24"/>
              </w:rPr>
              <w:t>21</w:t>
            </w:r>
          </w:p>
        </w:tc>
        <w:tc>
          <w:tcPr>
            <w:tcW w:w="1276" w:type="dxa"/>
          </w:tcPr>
          <w:p w14:paraId="4FD1843F" w14:textId="77777777" w:rsidR="00F85DB9" w:rsidRPr="0052655D" w:rsidRDefault="00F85DB9" w:rsidP="00F130BA">
            <w:pPr>
              <w:pStyle w:val="TableParagraph"/>
              <w:spacing w:before="12" w:line="224" w:lineRule="exact"/>
              <w:ind w:left="155" w:right="143"/>
              <w:jc w:val="center"/>
              <w:rPr>
                <w:sz w:val="24"/>
                <w:szCs w:val="24"/>
              </w:rPr>
            </w:pPr>
            <w:r w:rsidRPr="0052655D">
              <w:rPr>
                <w:sz w:val="24"/>
                <w:szCs w:val="24"/>
              </w:rPr>
              <w:t>8%</w:t>
            </w:r>
          </w:p>
        </w:tc>
      </w:tr>
      <w:tr w:rsidR="00F85DB9" w:rsidRPr="0052655D" w14:paraId="1CA72553" w14:textId="77777777" w:rsidTr="0052655D">
        <w:trPr>
          <w:trHeight w:val="256"/>
        </w:trPr>
        <w:tc>
          <w:tcPr>
            <w:tcW w:w="2410" w:type="dxa"/>
            <w:shd w:val="clear" w:color="auto" w:fill="D9D9D9"/>
          </w:tcPr>
          <w:p w14:paraId="163B025E" w14:textId="77777777" w:rsidR="00F85DB9" w:rsidRPr="0052655D" w:rsidRDefault="00F85DB9" w:rsidP="00F130BA">
            <w:pPr>
              <w:pStyle w:val="TableParagraph"/>
              <w:spacing w:before="12" w:line="224" w:lineRule="exact"/>
              <w:ind w:left="69"/>
              <w:rPr>
                <w:sz w:val="24"/>
                <w:szCs w:val="24"/>
              </w:rPr>
            </w:pPr>
            <w:r w:rsidRPr="0052655D">
              <w:rPr>
                <w:color w:val="767070"/>
                <w:spacing w:val="15"/>
                <w:sz w:val="24"/>
                <w:szCs w:val="24"/>
              </w:rPr>
              <w:t>Grupo</w:t>
            </w:r>
            <w:r w:rsidRPr="0052655D">
              <w:rPr>
                <w:color w:val="767070"/>
                <w:spacing w:val="40"/>
                <w:sz w:val="24"/>
                <w:szCs w:val="24"/>
              </w:rPr>
              <w:t xml:space="preserve"> </w:t>
            </w:r>
            <w:r w:rsidRPr="0052655D">
              <w:rPr>
                <w:color w:val="767070"/>
                <w:spacing w:val="12"/>
                <w:sz w:val="24"/>
                <w:szCs w:val="24"/>
              </w:rPr>
              <w:t>III</w:t>
            </w:r>
          </w:p>
        </w:tc>
        <w:tc>
          <w:tcPr>
            <w:tcW w:w="3827" w:type="dxa"/>
            <w:shd w:val="clear" w:color="auto" w:fill="D9D9D9"/>
          </w:tcPr>
          <w:p w14:paraId="70D68C50" w14:textId="77777777" w:rsidR="00F85DB9" w:rsidRPr="0052655D" w:rsidRDefault="00F85DB9" w:rsidP="00F130BA">
            <w:pPr>
              <w:pStyle w:val="TableParagraph"/>
              <w:spacing w:before="12" w:line="224" w:lineRule="exact"/>
              <w:ind w:left="460" w:right="461"/>
              <w:jc w:val="center"/>
              <w:rPr>
                <w:sz w:val="24"/>
                <w:szCs w:val="24"/>
              </w:rPr>
            </w:pPr>
            <w:r w:rsidRPr="0052655D">
              <w:rPr>
                <w:sz w:val="24"/>
                <w:szCs w:val="24"/>
              </w:rPr>
              <w:t>116</w:t>
            </w:r>
          </w:p>
        </w:tc>
        <w:tc>
          <w:tcPr>
            <w:tcW w:w="1418" w:type="dxa"/>
            <w:shd w:val="clear" w:color="auto" w:fill="D9D9D9"/>
          </w:tcPr>
          <w:p w14:paraId="71D1D3CB" w14:textId="77777777" w:rsidR="00F85DB9" w:rsidRPr="0052655D" w:rsidRDefault="00F85DB9" w:rsidP="00F130BA">
            <w:pPr>
              <w:pStyle w:val="TableParagraph"/>
              <w:spacing w:before="12" w:line="224" w:lineRule="exact"/>
              <w:ind w:left="136" w:right="124"/>
              <w:jc w:val="center"/>
              <w:rPr>
                <w:sz w:val="24"/>
                <w:szCs w:val="24"/>
              </w:rPr>
            </w:pPr>
            <w:r w:rsidRPr="0052655D">
              <w:rPr>
                <w:sz w:val="24"/>
                <w:szCs w:val="24"/>
              </w:rPr>
              <w:t>102</w:t>
            </w:r>
          </w:p>
        </w:tc>
        <w:tc>
          <w:tcPr>
            <w:tcW w:w="1276" w:type="dxa"/>
            <w:shd w:val="clear" w:color="auto" w:fill="D9D9D9"/>
          </w:tcPr>
          <w:p w14:paraId="19B700D2" w14:textId="77777777" w:rsidR="00F85DB9" w:rsidRPr="0052655D" w:rsidRDefault="00F85DB9" w:rsidP="00F130BA">
            <w:pPr>
              <w:pStyle w:val="TableParagraph"/>
              <w:spacing w:before="12" w:line="224" w:lineRule="exact"/>
              <w:ind w:left="155" w:right="143"/>
              <w:jc w:val="center"/>
              <w:rPr>
                <w:sz w:val="24"/>
                <w:szCs w:val="24"/>
              </w:rPr>
            </w:pPr>
            <w:r w:rsidRPr="0052655D">
              <w:rPr>
                <w:sz w:val="24"/>
                <w:szCs w:val="24"/>
              </w:rPr>
              <w:t>41%</w:t>
            </w:r>
          </w:p>
        </w:tc>
      </w:tr>
      <w:tr w:rsidR="00F85DB9" w:rsidRPr="0052655D" w14:paraId="5920EF81" w14:textId="77777777" w:rsidTr="0052655D">
        <w:trPr>
          <w:trHeight w:val="256"/>
        </w:trPr>
        <w:tc>
          <w:tcPr>
            <w:tcW w:w="2410" w:type="dxa"/>
          </w:tcPr>
          <w:p w14:paraId="534F9AFF" w14:textId="77777777" w:rsidR="00F85DB9" w:rsidRPr="0052655D" w:rsidRDefault="00F85DB9" w:rsidP="00F130BA">
            <w:pPr>
              <w:pStyle w:val="TableParagraph"/>
              <w:spacing w:before="12" w:line="224" w:lineRule="exact"/>
              <w:ind w:left="69"/>
              <w:rPr>
                <w:sz w:val="24"/>
                <w:szCs w:val="24"/>
              </w:rPr>
            </w:pPr>
            <w:r w:rsidRPr="0052655D">
              <w:rPr>
                <w:color w:val="767070"/>
                <w:spacing w:val="15"/>
                <w:sz w:val="24"/>
                <w:szCs w:val="24"/>
              </w:rPr>
              <w:t>Grupo</w:t>
            </w:r>
            <w:r w:rsidRPr="0052655D">
              <w:rPr>
                <w:color w:val="767070"/>
                <w:spacing w:val="39"/>
                <w:sz w:val="24"/>
                <w:szCs w:val="24"/>
              </w:rPr>
              <w:t xml:space="preserve"> </w:t>
            </w:r>
            <w:r w:rsidRPr="0052655D">
              <w:rPr>
                <w:color w:val="767070"/>
                <w:spacing w:val="9"/>
                <w:sz w:val="24"/>
                <w:szCs w:val="24"/>
              </w:rPr>
              <w:t>IV</w:t>
            </w:r>
          </w:p>
        </w:tc>
        <w:tc>
          <w:tcPr>
            <w:tcW w:w="3827" w:type="dxa"/>
          </w:tcPr>
          <w:p w14:paraId="2FFA0B2B" w14:textId="77777777" w:rsidR="00F85DB9" w:rsidRPr="0052655D" w:rsidRDefault="00F85DB9" w:rsidP="00F130BA">
            <w:pPr>
              <w:pStyle w:val="TableParagraph"/>
              <w:spacing w:before="12" w:line="224" w:lineRule="exact"/>
              <w:ind w:left="460" w:right="441"/>
              <w:jc w:val="center"/>
              <w:rPr>
                <w:sz w:val="24"/>
                <w:szCs w:val="24"/>
              </w:rPr>
            </w:pPr>
            <w:r w:rsidRPr="0052655D">
              <w:rPr>
                <w:sz w:val="24"/>
                <w:szCs w:val="24"/>
              </w:rPr>
              <w:t>43</w:t>
            </w:r>
          </w:p>
        </w:tc>
        <w:tc>
          <w:tcPr>
            <w:tcW w:w="1418" w:type="dxa"/>
          </w:tcPr>
          <w:p w14:paraId="268B44FE" w14:textId="77777777" w:rsidR="00F85DB9" w:rsidRPr="0052655D" w:rsidRDefault="00F85DB9" w:rsidP="00F130BA">
            <w:pPr>
              <w:pStyle w:val="TableParagraph"/>
              <w:spacing w:before="12" w:line="224" w:lineRule="exact"/>
              <w:ind w:left="136" w:right="124"/>
              <w:jc w:val="center"/>
              <w:rPr>
                <w:sz w:val="24"/>
                <w:szCs w:val="24"/>
              </w:rPr>
            </w:pPr>
            <w:r w:rsidRPr="0052655D">
              <w:rPr>
                <w:sz w:val="24"/>
                <w:szCs w:val="24"/>
              </w:rPr>
              <w:t>41</w:t>
            </w:r>
          </w:p>
        </w:tc>
        <w:tc>
          <w:tcPr>
            <w:tcW w:w="1276" w:type="dxa"/>
          </w:tcPr>
          <w:p w14:paraId="47E28BFB" w14:textId="77777777" w:rsidR="00F85DB9" w:rsidRPr="0052655D" w:rsidRDefault="00F85DB9" w:rsidP="00F130BA">
            <w:pPr>
              <w:pStyle w:val="TableParagraph"/>
              <w:spacing w:before="12" w:line="224" w:lineRule="exact"/>
              <w:ind w:left="155" w:right="143"/>
              <w:jc w:val="center"/>
              <w:rPr>
                <w:sz w:val="24"/>
                <w:szCs w:val="24"/>
              </w:rPr>
            </w:pPr>
            <w:r w:rsidRPr="0052655D">
              <w:rPr>
                <w:sz w:val="24"/>
                <w:szCs w:val="24"/>
              </w:rPr>
              <w:t>16%</w:t>
            </w:r>
          </w:p>
        </w:tc>
      </w:tr>
      <w:tr w:rsidR="00F85DB9" w:rsidRPr="0052655D" w14:paraId="38DF63B3" w14:textId="77777777" w:rsidTr="0052655D">
        <w:trPr>
          <w:trHeight w:val="255"/>
        </w:trPr>
        <w:tc>
          <w:tcPr>
            <w:tcW w:w="2410" w:type="dxa"/>
            <w:shd w:val="clear" w:color="auto" w:fill="D9D9D9"/>
          </w:tcPr>
          <w:p w14:paraId="5F91011A" w14:textId="77777777" w:rsidR="00F85DB9" w:rsidRPr="0052655D" w:rsidRDefault="00F85DB9" w:rsidP="00F130BA">
            <w:pPr>
              <w:pStyle w:val="TableParagraph"/>
              <w:spacing w:before="12" w:line="224" w:lineRule="exact"/>
              <w:ind w:left="69"/>
              <w:rPr>
                <w:sz w:val="24"/>
                <w:szCs w:val="24"/>
              </w:rPr>
            </w:pPr>
            <w:r w:rsidRPr="0052655D">
              <w:rPr>
                <w:color w:val="767070"/>
                <w:spacing w:val="15"/>
                <w:sz w:val="24"/>
                <w:szCs w:val="24"/>
              </w:rPr>
              <w:t>Grupo</w:t>
            </w:r>
            <w:r w:rsidRPr="0052655D">
              <w:rPr>
                <w:color w:val="767070"/>
                <w:spacing w:val="39"/>
                <w:sz w:val="24"/>
                <w:szCs w:val="24"/>
              </w:rPr>
              <w:t xml:space="preserve"> </w:t>
            </w:r>
            <w:r w:rsidRPr="0052655D">
              <w:rPr>
                <w:color w:val="767070"/>
                <w:sz w:val="24"/>
                <w:szCs w:val="24"/>
              </w:rPr>
              <w:t>V</w:t>
            </w:r>
          </w:p>
        </w:tc>
        <w:tc>
          <w:tcPr>
            <w:tcW w:w="3827" w:type="dxa"/>
            <w:shd w:val="clear" w:color="auto" w:fill="D9D9D9"/>
          </w:tcPr>
          <w:p w14:paraId="58E42919" w14:textId="77777777" w:rsidR="00F85DB9" w:rsidRPr="0052655D" w:rsidRDefault="00F85DB9" w:rsidP="00F130BA">
            <w:pPr>
              <w:pStyle w:val="TableParagraph"/>
              <w:spacing w:before="12" w:line="224" w:lineRule="exact"/>
              <w:ind w:left="460" w:right="441"/>
              <w:jc w:val="center"/>
              <w:rPr>
                <w:sz w:val="24"/>
                <w:szCs w:val="24"/>
              </w:rPr>
            </w:pPr>
            <w:r w:rsidRPr="0052655D">
              <w:rPr>
                <w:sz w:val="24"/>
                <w:szCs w:val="24"/>
              </w:rPr>
              <w:t>40</w:t>
            </w:r>
          </w:p>
        </w:tc>
        <w:tc>
          <w:tcPr>
            <w:tcW w:w="1418" w:type="dxa"/>
            <w:shd w:val="clear" w:color="auto" w:fill="D9D9D9"/>
          </w:tcPr>
          <w:p w14:paraId="44097814" w14:textId="77777777" w:rsidR="00F85DB9" w:rsidRPr="0052655D" w:rsidRDefault="00F85DB9" w:rsidP="00F130BA">
            <w:pPr>
              <w:pStyle w:val="TableParagraph"/>
              <w:spacing w:before="12" w:line="224" w:lineRule="exact"/>
              <w:ind w:left="136" w:right="124"/>
              <w:jc w:val="center"/>
              <w:rPr>
                <w:sz w:val="24"/>
                <w:szCs w:val="24"/>
              </w:rPr>
            </w:pPr>
            <w:r w:rsidRPr="0052655D">
              <w:rPr>
                <w:sz w:val="24"/>
                <w:szCs w:val="24"/>
              </w:rPr>
              <w:t>19</w:t>
            </w:r>
          </w:p>
        </w:tc>
        <w:tc>
          <w:tcPr>
            <w:tcW w:w="1276" w:type="dxa"/>
            <w:shd w:val="clear" w:color="auto" w:fill="D9D9D9"/>
          </w:tcPr>
          <w:p w14:paraId="3A50627F" w14:textId="77777777" w:rsidR="00F85DB9" w:rsidRPr="0052655D" w:rsidRDefault="00F85DB9" w:rsidP="00F130BA">
            <w:pPr>
              <w:pStyle w:val="TableParagraph"/>
              <w:spacing w:before="12" w:line="224" w:lineRule="exact"/>
              <w:ind w:left="155" w:right="143"/>
              <w:jc w:val="center"/>
              <w:rPr>
                <w:sz w:val="24"/>
                <w:szCs w:val="24"/>
              </w:rPr>
            </w:pPr>
            <w:r w:rsidRPr="0052655D">
              <w:rPr>
                <w:sz w:val="24"/>
                <w:szCs w:val="24"/>
              </w:rPr>
              <w:t>8%</w:t>
            </w:r>
          </w:p>
        </w:tc>
      </w:tr>
      <w:tr w:rsidR="00F85DB9" w:rsidRPr="0052655D" w14:paraId="2E130FA8" w14:textId="77777777" w:rsidTr="0052655D">
        <w:trPr>
          <w:trHeight w:val="267"/>
        </w:trPr>
        <w:tc>
          <w:tcPr>
            <w:tcW w:w="2410" w:type="dxa"/>
            <w:shd w:val="clear" w:color="auto" w:fill="002060"/>
          </w:tcPr>
          <w:p w14:paraId="6D00A164" w14:textId="77777777" w:rsidR="00F85DB9" w:rsidRPr="0052655D" w:rsidRDefault="00F85DB9" w:rsidP="00F130BA">
            <w:pPr>
              <w:pStyle w:val="TableParagraph"/>
              <w:spacing w:before="19" w:line="229" w:lineRule="exact"/>
              <w:ind w:left="839"/>
              <w:rPr>
                <w:b/>
                <w:sz w:val="24"/>
                <w:szCs w:val="24"/>
              </w:rPr>
            </w:pPr>
            <w:r w:rsidRPr="0052655D">
              <w:rPr>
                <w:b/>
                <w:color w:val="FFFFFF"/>
                <w:spacing w:val="15"/>
                <w:sz w:val="24"/>
                <w:szCs w:val="24"/>
              </w:rPr>
              <w:t>Total</w:t>
            </w:r>
          </w:p>
        </w:tc>
        <w:tc>
          <w:tcPr>
            <w:tcW w:w="3827" w:type="dxa"/>
            <w:shd w:val="clear" w:color="auto" w:fill="002060"/>
          </w:tcPr>
          <w:p w14:paraId="4C3C7196" w14:textId="77777777" w:rsidR="00F85DB9" w:rsidRPr="0052655D" w:rsidRDefault="00F85DB9" w:rsidP="00F130BA">
            <w:pPr>
              <w:pStyle w:val="TableParagraph"/>
              <w:spacing w:before="19" w:line="229" w:lineRule="exact"/>
              <w:ind w:left="460" w:right="441"/>
              <w:jc w:val="center"/>
              <w:rPr>
                <w:b/>
                <w:bCs/>
                <w:color w:val="FFFFFF" w:themeColor="background1"/>
                <w:sz w:val="24"/>
                <w:szCs w:val="24"/>
              </w:rPr>
            </w:pPr>
            <w:r w:rsidRPr="0052655D">
              <w:rPr>
                <w:b/>
                <w:bCs/>
                <w:color w:val="FFFFFF" w:themeColor="background1"/>
                <w:sz w:val="24"/>
                <w:szCs w:val="24"/>
              </w:rPr>
              <w:t>251</w:t>
            </w:r>
          </w:p>
        </w:tc>
        <w:tc>
          <w:tcPr>
            <w:tcW w:w="1418" w:type="dxa"/>
            <w:shd w:val="clear" w:color="auto" w:fill="002060"/>
          </w:tcPr>
          <w:p w14:paraId="45DE75DD" w14:textId="77777777" w:rsidR="00F85DB9" w:rsidRPr="0052655D" w:rsidRDefault="00F85DB9" w:rsidP="00F130BA">
            <w:pPr>
              <w:pStyle w:val="TableParagraph"/>
              <w:spacing w:before="19" w:line="229" w:lineRule="exact"/>
              <w:ind w:left="136" w:right="124"/>
              <w:jc w:val="center"/>
              <w:rPr>
                <w:b/>
                <w:bCs/>
                <w:color w:val="FFFFFF" w:themeColor="background1"/>
                <w:sz w:val="24"/>
                <w:szCs w:val="24"/>
              </w:rPr>
            </w:pPr>
            <w:r w:rsidRPr="0052655D">
              <w:rPr>
                <w:b/>
                <w:bCs/>
                <w:color w:val="FFFFFF" w:themeColor="background1"/>
                <w:sz w:val="24"/>
                <w:szCs w:val="24"/>
              </w:rPr>
              <w:t>214</w:t>
            </w:r>
          </w:p>
        </w:tc>
        <w:tc>
          <w:tcPr>
            <w:tcW w:w="1276" w:type="dxa"/>
            <w:shd w:val="clear" w:color="auto" w:fill="002060"/>
          </w:tcPr>
          <w:p w14:paraId="025C681F" w14:textId="77777777" w:rsidR="00F85DB9" w:rsidRPr="0052655D" w:rsidRDefault="00F85DB9" w:rsidP="00F130BA">
            <w:pPr>
              <w:pStyle w:val="TableParagraph"/>
              <w:spacing w:before="19" w:line="229" w:lineRule="exact"/>
              <w:ind w:left="155" w:right="143"/>
              <w:jc w:val="center"/>
              <w:rPr>
                <w:b/>
                <w:bCs/>
                <w:color w:val="FFFFFF" w:themeColor="background1"/>
                <w:sz w:val="24"/>
                <w:szCs w:val="24"/>
              </w:rPr>
            </w:pPr>
            <w:r w:rsidRPr="0052655D">
              <w:rPr>
                <w:b/>
                <w:bCs/>
                <w:color w:val="FFFFFF" w:themeColor="background1"/>
                <w:sz w:val="24"/>
                <w:szCs w:val="24"/>
              </w:rPr>
              <w:t>85%</w:t>
            </w:r>
          </w:p>
        </w:tc>
      </w:tr>
    </w:tbl>
    <w:p w14:paraId="567625AE" w14:textId="2E3A9E41" w:rsidR="00CE567C" w:rsidRPr="004800FE" w:rsidRDefault="00CE567C" w:rsidP="004800FE">
      <w:pPr>
        <w:jc w:val="center"/>
        <w:rPr>
          <w:rFonts w:eastAsia="Calibri"/>
          <w:noProof/>
          <w:sz w:val="20"/>
          <w:szCs w:val="20"/>
          <w:lang w:val="es-DO"/>
        </w:rPr>
      </w:pPr>
      <w:r w:rsidRPr="004800FE">
        <w:rPr>
          <w:rFonts w:eastAsia="Calibri"/>
          <w:b/>
          <w:bCs/>
          <w:noProof/>
          <w:sz w:val="20"/>
          <w:szCs w:val="20"/>
          <w:lang w:val="es-DO"/>
        </w:rPr>
        <w:t>Tabla No.</w:t>
      </w:r>
      <w:r w:rsidR="008F6A1E" w:rsidRPr="004800FE">
        <w:rPr>
          <w:rFonts w:eastAsia="Calibri"/>
          <w:b/>
          <w:bCs/>
          <w:noProof/>
          <w:sz w:val="20"/>
          <w:szCs w:val="20"/>
          <w:lang w:val="es-DO"/>
        </w:rPr>
        <w:t xml:space="preserve"> </w:t>
      </w:r>
      <w:r w:rsidR="00B90384" w:rsidRPr="004800FE">
        <w:rPr>
          <w:rFonts w:eastAsia="Calibri"/>
          <w:b/>
          <w:bCs/>
          <w:noProof/>
          <w:sz w:val="20"/>
          <w:szCs w:val="20"/>
          <w:lang w:val="es-DO"/>
        </w:rPr>
        <w:t>10</w:t>
      </w:r>
      <w:r w:rsidRPr="004800FE">
        <w:rPr>
          <w:rFonts w:eastAsia="Calibri"/>
          <w:b/>
          <w:bCs/>
          <w:noProof/>
          <w:sz w:val="20"/>
          <w:szCs w:val="20"/>
          <w:lang w:val="es-DO"/>
        </w:rPr>
        <w:t xml:space="preserve">: </w:t>
      </w:r>
      <w:r w:rsidRPr="004800FE">
        <w:rPr>
          <w:rFonts w:eastAsia="Calibri"/>
          <w:noProof/>
          <w:sz w:val="20"/>
          <w:szCs w:val="20"/>
          <w:lang w:val="es-DO"/>
        </w:rPr>
        <w:t>Evaluación de Desempeño año 202</w:t>
      </w:r>
      <w:r w:rsidR="00F85DB9" w:rsidRPr="004800FE">
        <w:rPr>
          <w:rFonts w:eastAsia="Calibri"/>
          <w:noProof/>
          <w:sz w:val="20"/>
          <w:szCs w:val="20"/>
          <w:lang w:val="es-DO"/>
        </w:rPr>
        <w:t>3</w:t>
      </w:r>
    </w:p>
    <w:p w14:paraId="71105040" w14:textId="56F9A35B" w:rsidR="00B90384" w:rsidRPr="00566627" w:rsidRDefault="00CE567C" w:rsidP="00566627">
      <w:pPr>
        <w:jc w:val="center"/>
        <w:rPr>
          <w:rFonts w:eastAsia="Calibri"/>
          <w:noProof/>
          <w:sz w:val="20"/>
          <w:szCs w:val="20"/>
          <w:lang w:val="es-DO"/>
        </w:rPr>
      </w:pPr>
      <w:r w:rsidRPr="004800FE">
        <w:rPr>
          <w:rFonts w:eastAsia="Calibri"/>
          <w:b/>
          <w:bCs/>
          <w:noProof/>
          <w:sz w:val="20"/>
          <w:szCs w:val="20"/>
          <w:lang w:val="es-DO"/>
        </w:rPr>
        <w:t xml:space="preserve">Fuente: </w:t>
      </w:r>
      <w:r w:rsidRPr="004800FE">
        <w:rPr>
          <w:rFonts w:eastAsia="Calibri"/>
          <w:noProof/>
          <w:sz w:val="20"/>
          <w:szCs w:val="20"/>
          <w:lang w:val="es-DO"/>
        </w:rPr>
        <w:t>Memoria Recursos Humanos</w:t>
      </w:r>
    </w:p>
    <w:p w14:paraId="55EDE90E" w14:textId="5B116287" w:rsidR="00E31E4D" w:rsidRPr="00ED0713" w:rsidRDefault="00A039A4" w:rsidP="006A7EBD">
      <w:pPr>
        <w:pStyle w:val="Heading2"/>
        <w:tabs>
          <w:tab w:val="left" w:pos="1900"/>
        </w:tabs>
        <w:spacing w:line="360" w:lineRule="auto"/>
        <w:rPr>
          <w:rFonts w:eastAsia="Calibri" w:cs="Times New Roman"/>
          <w:b/>
          <w:bCs/>
          <w:noProof/>
          <w:color w:val="767171"/>
          <w:szCs w:val="24"/>
          <w:lang w:val="es-DO"/>
        </w:rPr>
      </w:pPr>
      <w:bookmarkStart w:id="26" w:name="_Toc155166477"/>
      <w:r w:rsidRPr="00ED0713">
        <w:rPr>
          <w:rFonts w:eastAsia="Calibri" w:cs="Times New Roman"/>
          <w:b/>
          <w:bCs/>
          <w:noProof/>
          <w:color w:val="767171"/>
          <w:szCs w:val="24"/>
          <w:lang w:val="es-DO"/>
        </w:rPr>
        <w:t>Gestión de Capacitaciones</w:t>
      </w:r>
      <w:bookmarkEnd w:id="26"/>
    </w:p>
    <w:p w14:paraId="43E77578" w14:textId="2461710C" w:rsidR="004E3232" w:rsidRPr="004E3232" w:rsidRDefault="00B63E79" w:rsidP="006A7EBD">
      <w:pPr>
        <w:spacing w:line="360" w:lineRule="auto"/>
        <w:jc w:val="both"/>
        <w:rPr>
          <w:lang w:val="es-DO"/>
        </w:rPr>
      </w:pPr>
      <w:r w:rsidRPr="00B63E79">
        <w:rPr>
          <w:lang w:val="es-DO"/>
        </w:rPr>
        <w:t xml:space="preserve">Durante el año 2023, se llevaron a cabo 41 actividades formativas como parte del Plan de Capacitación, el Plan de Sensibilización y Concientización, y el Plan de Capacitación en Género. Estas capacitaciones involucraron la participación de personal de todos los grupos ocupacionales, destacándose en el conjunto de programas formativos materias como Ciberseguridad, Inteligencia Emocional, Drones &amp; Gis, Programación y Análisis de Datos con R, así como la </w:t>
      </w:r>
      <w:r>
        <w:rPr>
          <w:lang w:val="es-DO"/>
        </w:rPr>
        <w:t>a</w:t>
      </w:r>
      <w:r w:rsidRPr="00B63E79">
        <w:rPr>
          <w:lang w:val="es-DO"/>
        </w:rPr>
        <w:t xml:space="preserve">ctualización de la </w:t>
      </w:r>
      <w:r>
        <w:rPr>
          <w:lang w:val="es-DO"/>
        </w:rPr>
        <w:t>n</w:t>
      </w:r>
      <w:r w:rsidRPr="00B63E79">
        <w:rPr>
          <w:lang w:val="es-DO"/>
        </w:rPr>
        <w:t xml:space="preserve">ueva </w:t>
      </w:r>
      <w:r>
        <w:rPr>
          <w:lang w:val="es-DO"/>
        </w:rPr>
        <w:t>v</w:t>
      </w:r>
      <w:r w:rsidRPr="00B63E79">
        <w:rPr>
          <w:lang w:val="es-DO"/>
        </w:rPr>
        <w:t>ersión de ISO27001-2022</w:t>
      </w:r>
      <w:r w:rsidR="004E3232" w:rsidRPr="004E3232">
        <w:rPr>
          <w:lang w:val="es-DO"/>
        </w:rPr>
        <w:t xml:space="preserve">, </w:t>
      </w:r>
      <w:r w:rsidR="00B42918">
        <w:rPr>
          <w:lang w:val="es-DO"/>
        </w:rPr>
        <w:t>e</w:t>
      </w:r>
      <w:r w:rsidR="00B42918" w:rsidRPr="00B42918">
        <w:rPr>
          <w:lang w:val="es-DO"/>
        </w:rPr>
        <w:t>stas iniciativas han contribuido a fortalecer las capacidades técnicas de nuestros colaboradores, permitiéndoles desempeñar sus funciones con mayor eficiencia y criterio técnico</w:t>
      </w:r>
      <w:r w:rsidR="004E3232" w:rsidRPr="004E3232">
        <w:rPr>
          <w:lang w:val="es-DO"/>
        </w:rPr>
        <w:t xml:space="preserve">. </w:t>
      </w:r>
      <w:r w:rsidR="00B42918" w:rsidRPr="00B42918">
        <w:rPr>
          <w:lang w:val="es-DO"/>
        </w:rPr>
        <w:t xml:space="preserve">Además, se llevaron a cabo capacitaciones sobre Diversidad Sexual y de Género, así como sobre Salud Sexual y Derecho Reproductivo, con el objetivo de fomentar </w:t>
      </w:r>
      <w:r w:rsidR="00B42918" w:rsidRPr="00B42918">
        <w:rPr>
          <w:lang w:val="es-DO"/>
        </w:rPr>
        <w:lastRenderedPageBreak/>
        <w:t>una cultura de igualdad de género en nuestra institución.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55"/>
        <w:gridCol w:w="1525"/>
      </w:tblGrid>
      <w:tr w:rsidR="004E3232" w:rsidRPr="004E3232" w14:paraId="313E8018" w14:textId="77777777" w:rsidTr="00A71D27">
        <w:trPr>
          <w:trHeight w:val="289"/>
          <w:jc w:val="center"/>
        </w:trPr>
        <w:tc>
          <w:tcPr>
            <w:tcW w:w="4055" w:type="dxa"/>
            <w:shd w:val="clear" w:color="auto" w:fill="142F62"/>
            <w:vAlign w:val="center"/>
          </w:tcPr>
          <w:p w14:paraId="1E7B05C3" w14:textId="77777777" w:rsidR="004E3232" w:rsidRPr="00561C5C" w:rsidRDefault="004E3232" w:rsidP="006A7EBD">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Tipo de capacitación</w:t>
            </w:r>
          </w:p>
        </w:tc>
        <w:tc>
          <w:tcPr>
            <w:tcW w:w="1525" w:type="dxa"/>
            <w:shd w:val="clear" w:color="auto" w:fill="142F62"/>
          </w:tcPr>
          <w:p w14:paraId="7098CEB2" w14:textId="77777777" w:rsidR="004E3232" w:rsidRPr="00561C5C" w:rsidRDefault="004E3232" w:rsidP="006A7EBD">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Cantidad</w:t>
            </w:r>
          </w:p>
        </w:tc>
      </w:tr>
      <w:tr w:rsidR="004E3232" w:rsidRPr="004E3232" w14:paraId="4A227637" w14:textId="77777777" w:rsidTr="003227F1">
        <w:trPr>
          <w:trHeight w:val="457"/>
          <w:jc w:val="center"/>
        </w:trPr>
        <w:tc>
          <w:tcPr>
            <w:tcW w:w="4055" w:type="dxa"/>
            <w:shd w:val="clear" w:color="auto" w:fill="auto"/>
            <w:vAlign w:val="center"/>
          </w:tcPr>
          <w:p w14:paraId="45C4F541" w14:textId="77777777" w:rsidR="004E3232" w:rsidRPr="00561C5C" w:rsidRDefault="004E3232" w:rsidP="006A7EBD">
            <w:pPr>
              <w:spacing w:line="360" w:lineRule="auto"/>
              <w:rPr>
                <w:lang w:val="es-DO"/>
              </w:rPr>
            </w:pPr>
            <w:r w:rsidRPr="00561C5C">
              <w:rPr>
                <w:lang w:val="es-DO"/>
              </w:rPr>
              <w:t>Plan Anual de Capacitación</w:t>
            </w:r>
          </w:p>
        </w:tc>
        <w:tc>
          <w:tcPr>
            <w:tcW w:w="1525" w:type="dxa"/>
            <w:shd w:val="clear" w:color="auto" w:fill="auto"/>
            <w:vAlign w:val="center"/>
          </w:tcPr>
          <w:p w14:paraId="3001A4F7" w14:textId="77777777" w:rsidR="004E3232" w:rsidRPr="00561C5C" w:rsidRDefault="004E3232" w:rsidP="006A7EBD">
            <w:pPr>
              <w:spacing w:line="360" w:lineRule="auto"/>
              <w:jc w:val="center"/>
              <w:rPr>
                <w:lang w:val="es-DO"/>
              </w:rPr>
            </w:pPr>
            <w:r w:rsidRPr="00561C5C">
              <w:rPr>
                <w:lang w:val="es-DO"/>
              </w:rPr>
              <w:t>29</w:t>
            </w:r>
          </w:p>
        </w:tc>
      </w:tr>
      <w:tr w:rsidR="004E3232" w:rsidRPr="004E3232" w14:paraId="7164F005" w14:textId="77777777" w:rsidTr="006A7EBD">
        <w:trPr>
          <w:trHeight w:val="287"/>
          <w:jc w:val="center"/>
        </w:trPr>
        <w:tc>
          <w:tcPr>
            <w:tcW w:w="4055" w:type="dxa"/>
            <w:shd w:val="clear" w:color="auto" w:fill="auto"/>
            <w:vAlign w:val="center"/>
          </w:tcPr>
          <w:p w14:paraId="271DF7B2" w14:textId="77777777" w:rsidR="004E3232" w:rsidRPr="00561C5C" w:rsidRDefault="004E3232" w:rsidP="006A7EBD">
            <w:pPr>
              <w:spacing w:line="360" w:lineRule="auto"/>
              <w:rPr>
                <w:lang w:val="es-DO"/>
              </w:rPr>
            </w:pPr>
            <w:r w:rsidRPr="00561C5C">
              <w:rPr>
                <w:lang w:val="es-DO"/>
              </w:rPr>
              <w:t>Plan de Capacitación en Género</w:t>
            </w:r>
          </w:p>
        </w:tc>
        <w:tc>
          <w:tcPr>
            <w:tcW w:w="1525" w:type="dxa"/>
            <w:shd w:val="clear" w:color="auto" w:fill="auto"/>
            <w:vAlign w:val="center"/>
          </w:tcPr>
          <w:p w14:paraId="43B427BA" w14:textId="77777777" w:rsidR="004E3232" w:rsidRPr="00561C5C" w:rsidRDefault="004E3232" w:rsidP="006A7EBD">
            <w:pPr>
              <w:spacing w:line="360" w:lineRule="auto"/>
              <w:jc w:val="center"/>
              <w:rPr>
                <w:lang w:val="es-DO"/>
              </w:rPr>
            </w:pPr>
            <w:r w:rsidRPr="00561C5C">
              <w:rPr>
                <w:lang w:val="es-DO"/>
              </w:rPr>
              <w:t>4</w:t>
            </w:r>
          </w:p>
        </w:tc>
      </w:tr>
      <w:tr w:rsidR="004E3232" w:rsidRPr="004E3232" w14:paraId="0D5A28F4" w14:textId="77777777" w:rsidTr="006A7EBD">
        <w:trPr>
          <w:trHeight w:val="460"/>
          <w:jc w:val="center"/>
        </w:trPr>
        <w:tc>
          <w:tcPr>
            <w:tcW w:w="4055" w:type="dxa"/>
            <w:shd w:val="clear" w:color="auto" w:fill="auto"/>
            <w:vAlign w:val="center"/>
          </w:tcPr>
          <w:p w14:paraId="4858EDC5" w14:textId="77777777" w:rsidR="004E3232" w:rsidRPr="00561C5C" w:rsidRDefault="004E3232" w:rsidP="006A7EBD">
            <w:pPr>
              <w:spacing w:line="360" w:lineRule="auto"/>
              <w:rPr>
                <w:lang w:val="es-DO"/>
              </w:rPr>
            </w:pPr>
            <w:r w:rsidRPr="00561C5C">
              <w:rPr>
                <w:lang w:val="es-DO"/>
              </w:rPr>
              <w:t>Plan de Sensibilización y Concientización</w:t>
            </w:r>
          </w:p>
        </w:tc>
        <w:tc>
          <w:tcPr>
            <w:tcW w:w="1525" w:type="dxa"/>
            <w:shd w:val="clear" w:color="auto" w:fill="auto"/>
            <w:vAlign w:val="center"/>
          </w:tcPr>
          <w:p w14:paraId="16A68572" w14:textId="77777777" w:rsidR="004E3232" w:rsidRPr="00561C5C" w:rsidRDefault="004E3232" w:rsidP="006A7EBD">
            <w:pPr>
              <w:spacing w:line="360" w:lineRule="auto"/>
              <w:jc w:val="center"/>
              <w:rPr>
                <w:lang w:val="es-DO"/>
              </w:rPr>
            </w:pPr>
            <w:r w:rsidRPr="00561C5C">
              <w:rPr>
                <w:lang w:val="es-DO"/>
              </w:rPr>
              <w:t>8</w:t>
            </w:r>
          </w:p>
        </w:tc>
      </w:tr>
      <w:tr w:rsidR="004E3232" w:rsidRPr="004E3232" w14:paraId="1B00D5D0" w14:textId="77777777" w:rsidTr="006A7EBD">
        <w:trPr>
          <w:trHeight w:val="289"/>
          <w:jc w:val="center"/>
        </w:trPr>
        <w:tc>
          <w:tcPr>
            <w:tcW w:w="4055" w:type="dxa"/>
            <w:shd w:val="clear" w:color="auto" w:fill="142F62"/>
            <w:vAlign w:val="center"/>
          </w:tcPr>
          <w:p w14:paraId="56E1D781" w14:textId="36737520" w:rsidR="004E3232" w:rsidRPr="00561C5C" w:rsidRDefault="004E3232" w:rsidP="006A7EBD">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Total</w:t>
            </w:r>
          </w:p>
        </w:tc>
        <w:tc>
          <w:tcPr>
            <w:tcW w:w="1525" w:type="dxa"/>
            <w:shd w:val="clear" w:color="auto" w:fill="142F62"/>
            <w:vAlign w:val="center"/>
          </w:tcPr>
          <w:p w14:paraId="311558EA" w14:textId="77777777" w:rsidR="004E3232" w:rsidRPr="00561C5C" w:rsidRDefault="004E3232" w:rsidP="006A7EBD">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41</w:t>
            </w:r>
          </w:p>
        </w:tc>
      </w:tr>
    </w:tbl>
    <w:p w14:paraId="161ACE90" w14:textId="43275CF7" w:rsidR="00566627" w:rsidRPr="00561C5C" w:rsidRDefault="004F34DC" w:rsidP="00FC000B">
      <w:pPr>
        <w:spacing w:line="360" w:lineRule="auto"/>
        <w:jc w:val="center"/>
        <w:rPr>
          <w:sz w:val="18"/>
          <w:szCs w:val="18"/>
          <w:lang w:val="es-DO"/>
        </w:rPr>
      </w:pPr>
      <w:r w:rsidRPr="00561C5C">
        <w:rPr>
          <w:b/>
          <w:sz w:val="18"/>
          <w:szCs w:val="18"/>
          <w:lang w:val="es-DO"/>
        </w:rPr>
        <w:t>Tabla No.</w:t>
      </w:r>
      <w:r w:rsidR="00A71D27" w:rsidRPr="00561C5C">
        <w:rPr>
          <w:b/>
          <w:sz w:val="18"/>
          <w:szCs w:val="18"/>
          <w:lang w:val="es-DO"/>
        </w:rPr>
        <w:t xml:space="preserve"> </w:t>
      </w:r>
      <w:r w:rsidR="00B90384" w:rsidRPr="00561C5C">
        <w:rPr>
          <w:b/>
          <w:sz w:val="18"/>
          <w:szCs w:val="18"/>
          <w:lang w:val="es-DO"/>
        </w:rPr>
        <w:t>11</w:t>
      </w:r>
      <w:r w:rsidRPr="00561C5C">
        <w:rPr>
          <w:b/>
          <w:sz w:val="18"/>
          <w:szCs w:val="18"/>
          <w:lang w:val="es-DO"/>
        </w:rPr>
        <w:t xml:space="preserve">: </w:t>
      </w:r>
      <w:r w:rsidRPr="00561C5C">
        <w:rPr>
          <w:sz w:val="18"/>
          <w:szCs w:val="18"/>
          <w:lang w:val="es-DO"/>
        </w:rPr>
        <w:t>Capacitaciones realizadas año 2023</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7"/>
        <w:gridCol w:w="2433"/>
      </w:tblGrid>
      <w:tr w:rsidR="004E3232" w:rsidRPr="004E3232" w14:paraId="4199A647" w14:textId="77777777" w:rsidTr="003F0C1C">
        <w:trPr>
          <w:trHeight w:val="255"/>
          <w:jc w:val="center"/>
        </w:trPr>
        <w:tc>
          <w:tcPr>
            <w:tcW w:w="2967" w:type="dxa"/>
            <w:shd w:val="clear" w:color="auto" w:fill="142F62"/>
          </w:tcPr>
          <w:p w14:paraId="25DEC46F" w14:textId="77777777" w:rsidR="004E3232" w:rsidRPr="00561C5C" w:rsidRDefault="004E3232" w:rsidP="003004C2">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Grupo Ocupacional</w:t>
            </w:r>
          </w:p>
        </w:tc>
        <w:tc>
          <w:tcPr>
            <w:tcW w:w="2433" w:type="dxa"/>
            <w:shd w:val="clear" w:color="auto" w:fill="142F62"/>
          </w:tcPr>
          <w:p w14:paraId="6E22A17A" w14:textId="77777777" w:rsidR="004E3232" w:rsidRPr="00561C5C" w:rsidRDefault="004E3232" w:rsidP="003004C2">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Cantidad</w:t>
            </w:r>
          </w:p>
        </w:tc>
      </w:tr>
      <w:tr w:rsidR="004E3232" w:rsidRPr="004E3232" w14:paraId="532EF672" w14:textId="77777777" w:rsidTr="003F0C1C">
        <w:trPr>
          <w:trHeight w:val="428"/>
          <w:jc w:val="center"/>
        </w:trPr>
        <w:tc>
          <w:tcPr>
            <w:tcW w:w="2967" w:type="dxa"/>
            <w:shd w:val="clear" w:color="auto" w:fill="auto"/>
          </w:tcPr>
          <w:p w14:paraId="3E8CCD6E" w14:textId="77777777" w:rsidR="004E3232" w:rsidRPr="00561C5C" w:rsidRDefault="004E3232" w:rsidP="006A7EBD">
            <w:pPr>
              <w:spacing w:line="360" w:lineRule="auto"/>
              <w:rPr>
                <w:lang w:val="es-DO"/>
              </w:rPr>
            </w:pPr>
            <w:r w:rsidRPr="00561C5C">
              <w:rPr>
                <w:lang w:val="es-DO"/>
              </w:rPr>
              <w:t>Grupo Ocupacional I</w:t>
            </w:r>
          </w:p>
        </w:tc>
        <w:tc>
          <w:tcPr>
            <w:tcW w:w="2433" w:type="dxa"/>
            <w:shd w:val="clear" w:color="auto" w:fill="auto"/>
          </w:tcPr>
          <w:p w14:paraId="3AB1D46C" w14:textId="77777777" w:rsidR="004E3232" w:rsidRPr="00561C5C" w:rsidRDefault="004E3232" w:rsidP="003004C2">
            <w:pPr>
              <w:spacing w:line="360" w:lineRule="auto"/>
              <w:jc w:val="center"/>
              <w:rPr>
                <w:lang w:val="es-DO"/>
              </w:rPr>
            </w:pPr>
            <w:r w:rsidRPr="00561C5C">
              <w:rPr>
                <w:lang w:val="es-DO"/>
              </w:rPr>
              <w:t>37</w:t>
            </w:r>
          </w:p>
        </w:tc>
      </w:tr>
      <w:tr w:rsidR="004E3232" w:rsidRPr="004E3232" w14:paraId="7EF1B7BB" w14:textId="77777777" w:rsidTr="003F0C1C">
        <w:trPr>
          <w:trHeight w:val="258"/>
          <w:jc w:val="center"/>
        </w:trPr>
        <w:tc>
          <w:tcPr>
            <w:tcW w:w="2967" w:type="dxa"/>
            <w:shd w:val="clear" w:color="auto" w:fill="auto"/>
          </w:tcPr>
          <w:p w14:paraId="4BB14AA1" w14:textId="77777777" w:rsidR="004E3232" w:rsidRPr="00561C5C" w:rsidRDefault="004E3232" w:rsidP="006A7EBD">
            <w:pPr>
              <w:spacing w:line="360" w:lineRule="auto"/>
              <w:rPr>
                <w:lang w:val="es-DO"/>
              </w:rPr>
            </w:pPr>
            <w:r w:rsidRPr="00561C5C">
              <w:rPr>
                <w:lang w:val="es-DO"/>
              </w:rPr>
              <w:t>Grupo Ocupacional II</w:t>
            </w:r>
          </w:p>
        </w:tc>
        <w:tc>
          <w:tcPr>
            <w:tcW w:w="2433" w:type="dxa"/>
            <w:shd w:val="clear" w:color="auto" w:fill="auto"/>
          </w:tcPr>
          <w:p w14:paraId="6B88ECCF" w14:textId="77777777" w:rsidR="004E3232" w:rsidRPr="00561C5C" w:rsidRDefault="004E3232" w:rsidP="003004C2">
            <w:pPr>
              <w:spacing w:line="360" w:lineRule="auto"/>
              <w:jc w:val="center"/>
              <w:rPr>
                <w:lang w:val="es-DO"/>
              </w:rPr>
            </w:pPr>
            <w:r w:rsidRPr="00561C5C">
              <w:rPr>
                <w:lang w:val="es-DO"/>
              </w:rPr>
              <w:t>29</w:t>
            </w:r>
          </w:p>
        </w:tc>
      </w:tr>
      <w:tr w:rsidR="004E3232" w:rsidRPr="004E3232" w14:paraId="1EFEC41C" w14:textId="77777777" w:rsidTr="003F0C1C">
        <w:trPr>
          <w:trHeight w:val="255"/>
          <w:jc w:val="center"/>
        </w:trPr>
        <w:tc>
          <w:tcPr>
            <w:tcW w:w="2967" w:type="dxa"/>
            <w:shd w:val="clear" w:color="auto" w:fill="auto"/>
          </w:tcPr>
          <w:p w14:paraId="1A228EED" w14:textId="77777777" w:rsidR="004E3232" w:rsidRPr="00561C5C" w:rsidRDefault="004E3232" w:rsidP="006A7EBD">
            <w:pPr>
              <w:spacing w:line="360" w:lineRule="auto"/>
              <w:rPr>
                <w:lang w:val="es-DO"/>
              </w:rPr>
            </w:pPr>
            <w:r w:rsidRPr="00561C5C">
              <w:rPr>
                <w:lang w:val="es-DO"/>
              </w:rPr>
              <w:t>Grupo Ocupacional III</w:t>
            </w:r>
          </w:p>
        </w:tc>
        <w:tc>
          <w:tcPr>
            <w:tcW w:w="2433" w:type="dxa"/>
            <w:shd w:val="clear" w:color="auto" w:fill="auto"/>
          </w:tcPr>
          <w:p w14:paraId="3AD1D5AB" w14:textId="77777777" w:rsidR="004E3232" w:rsidRPr="00561C5C" w:rsidRDefault="004E3232" w:rsidP="003004C2">
            <w:pPr>
              <w:spacing w:line="360" w:lineRule="auto"/>
              <w:jc w:val="center"/>
              <w:rPr>
                <w:lang w:val="es-DO"/>
              </w:rPr>
            </w:pPr>
            <w:r w:rsidRPr="00561C5C">
              <w:rPr>
                <w:lang w:val="es-DO"/>
              </w:rPr>
              <w:t>197</w:t>
            </w:r>
          </w:p>
        </w:tc>
      </w:tr>
      <w:tr w:rsidR="004E3232" w:rsidRPr="004E3232" w14:paraId="1F0E2490" w14:textId="77777777" w:rsidTr="003F0C1C">
        <w:trPr>
          <w:trHeight w:val="258"/>
          <w:jc w:val="center"/>
        </w:trPr>
        <w:tc>
          <w:tcPr>
            <w:tcW w:w="2967" w:type="dxa"/>
            <w:shd w:val="clear" w:color="auto" w:fill="auto"/>
          </w:tcPr>
          <w:p w14:paraId="2EB6287C" w14:textId="77777777" w:rsidR="004E3232" w:rsidRPr="00561C5C" w:rsidRDefault="004E3232" w:rsidP="006A7EBD">
            <w:pPr>
              <w:spacing w:line="360" w:lineRule="auto"/>
              <w:rPr>
                <w:lang w:val="es-DO"/>
              </w:rPr>
            </w:pPr>
            <w:r w:rsidRPr="00561C5C">
              <w:rPr>
                <w:lang w:val="es-DO"/>
              </w:rPr>
              <w:t>Grupo Ocupacional IV</w:t>
            </w:r>
          </w:p>
        </w:tc>
        <w:tc>
          <w:tcPr>
            <w:tcW w:w="2433" w:type="dxa"/>
            <w:shd w:val="clear" w:color="auto" w:fill="auto"/>
          </w:tcPr>
          <w:p w14:paraId="1D3BED5F" w14:textId="77777777" w:rsidR="004E3232" w:rsidRPr="00561C5C" w:rsidRDefault="004E3232" w:rsidP="003004C2">
            <w:pPr>
              <w:spacing w:line="360" w:lineRule="auto"/>
              <w:jc w:val="center"/>
              <w:rPr>
                <w:lang w:val="es-DO"/>
              </w:rPr>
            </w:pPr>
            <w:r w:rsidRPr="00561C5C">
              <w:rPr>
                <w:lang w:val="es-DO"/>
              </w:rPr>
              <w:t>98</w:t>
            </w:r>
          </w:p>
        </w:tc>
      </w:tr>
      <w:tr w:rsidR="004E3232" w:rsidRPr="004E3232" w14:paraId="6AB35B3B" w14:textId="77777777" w:rsidTr="003F0C1C">
        <w:trPr>
          <w:trHeight w:val="255"/>
          <w:jc w:val="center"/>
        </w:trPr>
        <w:tc>
          <w:tcPr>
            <w:tcW w:w="2967" w:type="dxa"/>
            <w:shd w:val="clear" w:color="auto" w:fill="auto"/>
          </w:tcPr>
          <w:p w14:paraId="7C9D73FD" w14:textId="77777777" w:rsidR="004E3232" w:rsidRPr="00561C5C" w:rsidRDefault="004E3232" w:rsidP="006A7EBD">
            <w:pPr>
              <w:spacing w:line="360" w:lineRule="auto"/>
              <w:rPr>
                <w:lang w:val="es-DO"/>
              </w:rPr>
            </w:pPr>
            <w:r w:rsidRPr="00561C5C">
              <w:rPr>
                <w:lang w:val="es-DO"/>
              </w:rPr>
              <w:t>Grupo Ocupacional V</w:t>
            </w:r>
          </w:p>
        </w:tc>
        <w:tc>
          <w:tcPr>
            <w:tcW w:w="2433" w:type="dxa"/>
            <w:shd w:val="clear" w:color="auto" w:fill="auto"/>
          </w:tcPr>
          <w:p w14:paraId="3F779C48" w14:textId="77777777" w:rsidR="004E3232" w:rsidRPr="00561C5C" w:rsidRDefault="004E3232" w:rsidP="003004C2">
            <w:pPr>
              <w:spacing w:line="360" w:lineRule="auto"/>
              <w:jc w:val="center"/>
              <w:rPr>
                <w:lang w:val="es-DO"/>
              </w:rPr>
            </w:pPr>
            <w:r w:rsidRPr="00561C5C">
              <w:rPr>
                <w:lang w:val="es-DO"/>
              </w:rPr>
              <w:t>60</w:t>
            </w:r>
          </w:p>
        </w:tc>
      </w:tr>
      <w:tr w:rsidR="004E3232" w:rsidRPr="004E3232" w14:paraId="54110212" w14:textId="77777777" w:rsidTr="00561C5C">
        <w:trPr>
          <w:trHeight w:val="552"/>
          <w:jc w:val="center"/>
        </w:trPr>
        <w:tc>
          <w:tcPr>
            <w:tcW w:w="2967" w:type="dxa"/>
            <w:shd w:val="clear" w:color="auto" w:fill="142F62"/>
          </w:tcPr>
          <w:p w14:paraId="7DBFE7E8" w14:textId="77777777" w:rsidR="004E3232" w:rsidRPr="00561C5C" w:rsidRDefault="004E3232" w:rsidP="003004C2">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Total</w:t>
            </w:r>
          </w:p>
        </w:tc>
        <w:tc>
          <w:tcPr>
            <w:tcW w:w="2433" w:type="dxa"/>
            <w:shd w:val="clear" w:color="auto" w:fill="142F62"/>
          </w:tcPr>
          <w:p w14:paraId="4630AAB0" w14:textId="77777777" w:rsidR="004E3232" w:rsidRPr="00561C5C" w:rsidRDefault="004E3232" w:rsidP="003004C2">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421</w:t>
            </w:r>
          </w:p>
        </w:tc>
      </w:tr>
    </w:tbl>
    <w:p w14:paraId="2B89481A" w14:textId="38522BB0" w:rsidR="004E3232" w:rsidRPr="00561C5C" w:rsidRDefault="006A7EBD" w:rsidP="006A7EBD">
      <w:pPr>
        <w:spacing w:line="360" w:lineRule="auto"/>
        <w:jc w:val="center"/>
        <w:rPr>
          <w:sz w:val="18"/>
          <w:szCs w:val="18"/>
          <w:lang w:val="es-DO"/>
        </w:rPr>
      </w:pPr>
      <w:r w:rsidRPr="00561C5C">
        <w:rPr>
          <w:b/>
          <w:sz w:val="18"/>
          <w:szCs w:val="18"/>
          <w:lang w:val="es-DO"/>
        </w:rPr>
        <w:t>Tabla No.</w:t>
      </w:r>
      <w:r w:rsidR="003004C2" w:rsidRPr="00561C5C">
        <w:rPr>
          <w:b/>
          <w:sz w:val="18"/>
          <w:szCs w:val="18"/>
          <w:lang w:val="es-DO"/>
        </w:rPr>
        <w:t xml:space="preserve"> </w:t>
      </w:r>
      <w:r w:rsidR="00B90384" w:rsidRPr="00561C5C">
        <w:rPr>
          <w:b/>
          <w:sz w:val="18"/>
          <w:szCs w:val="18"/>
          <w:lang w:val="es-DO"/>
        </w:rPr>
        <w:t>12</w:t>
      </w:r>
      <w:r w:rsidRPr="00561C5C">
        <w:rPr>
          <w:b/>
          <w:sz w:val="18"/>
          <w:szCs w:val="18"/>
          <w:lang w:val="es-DO"/>
        </w:rPr>
        <w:t xml:space="preserve">: </w:t>
      </w:r>
      <w:r w:rsidRPr="00561C5C">
        <w:rPr>
          <w:sz w:val="18"/>
          <w:szCs w:val="18"/>
          <w:lang w:val="es-DO"/>
        </w:rPr>
        <w:t>Capacitaciones realizadas por grupo ocupacional</w:t>
      </w:r>
      <w:r w:rsidRPr="00561C5C">
        <w:rPr>
          <w:b/>
          <w:sz w:val="18"/>
          <w:szCs w:val="18"/>
          <w:lang w:val="es-DO"/>
        </w:rPr>
        <w:t xml:space="preserve"> </w:t>
      </w:r>
    </w:p>
    <w:tbl>
      <w:tblPr>
        <w:tblW w:w="6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2813"/>
      </w:tblGrid>
      <w:tr w:rsidR="004E3232" w:rsidRPr="004E3232" w14:paraId="733F5BA7" w14:textId="77777777" w:rsidTr="00C12C53">
        <w:trPr>
          <w:trHeight w:val="155"/>
          <w:jc w:val="center"/>
        </w:trPr>
        <w:tc>
          <w:tcPr>
            <w:tcW w:w="3307" w:type="dxa"/>
            <w:shd w:val="clear" w:color="auto" w:fill="142F62"/>
          </w:tcPr>
          <w:p w14:paraId="48A59828" w14:textId="77777777" w:rsidR="004E3232" w:rsidRPr="00561C5C" w:rsidRDefault="004E3232" w:rsidP="003004C2">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Capacitados por Sexo</w:t>
            </w:r>
          </w:p>
        </w:tc>
        <w:tc>
          <w:tcPr>
            <w:tcW w:w="2813" w:type="dxa"/>
            <w:shd w:val="clear" w:color="auto" w:fill="142F62"/>
          </w:tcPr>
          <w:p w14:paraId="13CB2461" w14:textId="77777777" w:rsidR="004E3232" w:rsidRPr="00561C5C" w:rsidRDefault="004E3232" w:rsidP="003004C2">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 xml:space="preserve">          Cantidad</w:t>
            </w:r>
          </w:p>
        </w:tc>
      </w:tr>
      <w:tr w:rsidR="004E3232" w:rsidRPr="004E3232" w14:paraId="09D384C8" w14:textId="77777777" w:rsidTr="00C12C53">
        <w:trPr>
          <w:trHeight w:val="345"/>
          <w:jc w:val="center"/>
        </w:trPr>
        <w:tc>
          <w:tcPr>
            <w:tcW w:w="3307" w:type="dxa"/>
            <w:shd w:val="clear" w:color="auto" w:fill="auto"/>
          </w:tcPr>
          <w:p w14:paraId="60ABFB45" w14:textId="77777777" w:rsidR="004E3232" w:rsidRPr="00561C5C" w:rsidRDefault="004E3232" w:rsidP="004E147B">
            <w:pPr>
              <w:jc w:val="center"/>
              <w:rPr>
                <w:lang w:val="es-DO"/>
              </w:rPr>
            </w:pPr>
            <w:r w:rsidRPr="00561C5C">
              <w:rPr>
                <w:lang w:val="es-DO"/>
              </w:rPr>
              <w:t>Mujer</w:t>
            </w:r>
          </w:p>
        </w:tc>
        <w:tc>
          <w:tcPr>
            <w:tcW w:w="2813" w:type="dxa"/>
            <w:shd w:val="clear" w:color="auto" w:fill="auto"/>
          </w:tcPr>
          <w:p w14:paraId="40D36B98" w14:textId="77777777" w:rsidR="004E3232" w:rsidRPr="00561C5C" w:rsidRDefault="004E3232" w:rsidP="004E147B">
            <w:pPr>
              <w:jc w:val="center"/>
              <w:rPr>
                <w:lang w:val="es-DO"/>
              </w:rPr>
            </w:pPr>
            <w:r w:rsidRPr="00561C5C">
              <w:rPr>
                <w:lang w:val="es-DO"/>
              </w:rPr>
              <w:t>234</w:t>
            </w:r>
          </w:p>
        </w:tc>
      </w:tr>
      <w:tr w:rsidR="004E3232" w:rsidRPr="004E3232" w14:paraId="537F30AB" w14:textId="77777777" w:rsidTr="00C12C53">
        <w:trPr>
          <w:trHeight w:val="345"/>
          <w:jc w:val="center"/>
        </w:trPr>
        <w:tc>
          <w:tcPr>
            <w:tcW w:w="3307" w:type="dxa"/>
            <w:shd w:val="clear" w:color="auto" w:fill="auto"/>
          </w:tcPr>
          <w:p w14:paraId="1299A8FA" w14:textId="77777777" w:rsidR="004E3232" w:rsidRPr="00561C5C" w:rsidRDefault="004E3232" w:rsidP="004E147B">
            <w:pPr>
              <w:jc w:val="center"/>
              <w:rPr>
                <w:lang w:val="es-DO"/>
              </w:rPr>
            </w:pPr>
            <w:r w:rsidRPr="00561C5C">
              <w:rPr>
                <w:lang w:val="es-DO"/>
              </w:rPr>
              <w:t>Hombre</w:t>
            </w:r>
          </w:p>
        </w:tc>
        <w:tc>
          <w:tcPr>
            <w:tcW w:w="2813" w:type="dxa"/>
            <w:shd w:val="clear" w:color="auto" w:fill="auto"/>
          </w:tcPr>
          <w:p w14:paraId="2BF43AC4" w14:textId="77777777" w:rsidR="004E3232" w:rsidRPr="00561C5C" w:rsidRDefault="004E3232" w:rsidP="004E147B">
            <w:pPr>
              <w:jc w:val="center"/>
              <w:rPr>
                <w:lang w:val="es-DO"/>
              </w:rPr>
            </w:pPr>
            <w:r w:rsidRPr="00561C5C">
              <w:rPr>
                <w:lang w:val="es-DO"/>
              </w:rPr>
              <w:t>187</w:t>
            </w:r>
          </w:p>
        </w:tc>
      </w:tr>
      <w:tr w:rsidR="004E3232" w:rsidRPr="004E3232" w14:paraId="3F6D0371" w14:textId="77777777" w:rsidTr="00C12C53">
        <w:trPr>
          <w:trHeight w:val="283"/>
          <w:jc w:val="center"/>
        </w:trPr>
        <w:tc>
          <w:tcPr>
            <w:tcW w:w="3307" w:type="dxa"/>
            <w:shd w:val="clear" w:color="auto" w:fill="142F62"/>
          </w:tcPr>
          <w:p w14:paraId="517AE431" w14:textId="77777777" w:rsidR="004E3232" w:rsidRPr="00561C5C" w:rsidRDefault="004E3232" w:rsidP="00C12C53">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Total</w:t>
            </w:r>
          </w:p>
        </w:tc>
        <w:tc>
          <w:tcPr>
            <w:tcW w:w="2813" w:type="dxa"/>
            <w:shd w:val="clear" w:color="auto" w:fill="142F62"/>
          </w:tcPr>
          <w:p w14:paraId="7290FDFF" w14:textId="77777777" w:rsidR="004E3232" w:rsidRPr="00561C5C" w:rsidRDefault="004E3232" w:rsidP="00C12C53">
            <w:pPr>
              <w:spacing w:after="0" w:line="360" w:lineRule="auto"/>
              <w:jc w:val="center"/>
              <w:rPr>
                <w:rFonts w:eastAsia="Times New Roman"/>
                <w:b/>
                <w:bCs/>
                <w:color w:val="D9D9D9"/>
                <w:spacing w:val="0"/>
                <w:lang w:val="es-DO" w:eastAsia="es-DO"/>
              </w:rPr>
            </w:pPr>
            <w:r w:rsidRPr="00561C5C">
              <w:rPr>
                <w:rFonts w:eastAsia="Times New Roman"/>
                <w:b/>
                <w:bCs/>
                <w:color w:val="D9D9D9"/>
                <w:spacing w:val="0"/>
                <w:lang w:val="es-DO" w:eastAsia="es-DO"/>
              </w:rPr>
              <w:t>421</w:t>
            </w:r>
          </w:p>
        </w:tc>
      </w:tr>
    </w:tbl>
    <w:p w14:paraId="4EF58251" w14:textId="3B952F79" w:rsidR="00FC000B" w:rsidRPr="00561C5C" w:rsidRDefault="003004C2" w:rsidP="00FC000B">
      <w:pPr>
        <w:jc w:val="center"/>
        <w:rPr>
          <w:sz w:val="18"/>
          <w:szCs w:val="18"/>
          <w:lang w:val="es-DO"/>
        </w:rPr>
      </w:pPr>
      <w:r w:rsidRPr="00561C5C">
        <w:rPr>
          <w:b/>
          <w:sz w:val="18"/>
          <w:szCs w:val="18"/>
          <w:lang w:val="es-DO"/>
        </w:rPr>
        <w:t xml:space="preserve">Tabla No. </w:t>
      </w:r>
      <w:r w:rsidR="00B90384" w:rsidRPr="00561C5C">
        <w:rPr>
          <w:b/>
          <w:sz w:val="18"/>
          <w:szCs w:val="18"/>
          <w:lang w:val="es-DO"/>
        </w:rPr>
        <w:t>13</w:t>
      </w:r>
      <w:r w:rsidRPr="00561C5C">
        <w:rPr>
          <w:b/>
          <w:sz w:val="18"/>
          <w:szCs w:val="18"/>
          <w:lang w:val="es-DO"/>
        </w:rPr>
        <w:t xml:space="preserve">: </w:t>
      </w:r>
      <w:r w:rsidRPr="00561C5C">
        <w:rPr>
          <w:sz w:val="18"/>
          <w:szCs w:val="18"/>
          <w:lang w:val="es-DO"/>
        </w:rPr>
        <w:t>Capacitaciones realizadas por sexo</w:t>
      </w:r>
    </w:p>
    <w:p w14:paraId="0AEB20A4" w14:textId="77777777" w:rsidR="00FC000B" w:rsidRDefault="00FC000B" w:rsidP="00FC000B">
      <w:pPr>
        <w:jc w:val="center"/>
        <w:rPr>
          <w:sz w:val="20"/>
          <w:szCs w:val="20"/>
          <w:lang w:val="es-DO"/>
        </w:rPr>
      </w:pPr>
    </w:p>
    <w:p w14:paraId="3F23DBDF" w14:textId="77777777" w:rsidR="00FC000B" w:rsidRPr="00FC000B" w:rsidRDefault="00FC000B" w:rsidP="00FC000B">
      <w:pPr>
        <w:jc w:val="center"/>
        <w:rPr>
          <w:b/>
          <w:sz w:val="20"/>
          <w:szCs w:val="20"/>
          <w:lang w:val="es-DO"/>
        </w:rPr>
      </w:pPr>
    </w:p>
    <w:p w14:paraId="3F06B258" w14:textId="5826436D" w:rsidR="00843A23" w:rsidRPr="00843A23" w:rsidRDefault="00843A23" w:rsidP="001979E4">
      <w:pPr>
        <w:pStyle w:val="Heading2"/>
        <w:tabs>
          <w:tab w:val="left" w:pos="1900"/>
        </w:tabs>
        <w:spacing w:line="360" w:lineRule="auto"/>
        <w:rPr>
          <w:rFonts w:eastAsia="Calibri" w:cs="Times New Roman"/>
          <w:b/>
          <w:bCs/>
          <w:noProof/>
          <w:color w:val="767171"/>
          <w:szCs w:val="24"/>
          <w:lang w:val="es-DO"/>
        </w:rPr>
      </w:pPr>
      <w:bookmarkStart w:id="27" w:name="_Toc155166478"/>
      <w:r w:rsidRPr="00843A23">
        <w:rPr>
          <w:rFonts w:eastAsia="Calibri" w:cs="Times New Roman"/>
          <w:b/>
          <w:bCs/>
          <w:noProof/>
          <w:color w:val="767171"/>
          <w:szCs w:val="24"/>
          <w:lang w:val="es-DO"/>
        </w:rPr>
        <w:lastRenderedPageBreak/>
        <w:t>Resultados de la encuesta de clima laboral</w:t>
      </w:r>
      <w:bookmarkEnd w:id="27"/>
    </w:p>
    <w:p w14:paraId="7EF49CE0" w14:textId="67E5FC45" w:rsidR="00843A23" w:rsidRPr="00843A23" w:rsidRDefault="000B239A" w:rsidP="001979E4">
      <w:pPr>
        <w:spacing w:line="360" w:lineRule="auto"/>
        <w:jc w:val="both"/>
        <w:rPr>
          <w:lang w:val="es-DO"/>
        </w:rPr>
      </w:pPr>
      <w:r w:rsidRPr="00ED0713">
        <w:rPr>
          <w:lang w:val="es-DO"/>
        </w:rPr>
        <w:t>Se</w:t>
      </w:r>
      <w:r w:rsidR="00843A23" w:rsidRPr="00843A23">
        <w:rPr>
          <w:lang w:val="es-DO"/>
        </w:rPr>
        <w:t xml:space="preserve"> </w:t>
      </w:r>
      <w:r w:rsidR="00206C0B" w:rsidRPr="00843A23">
        <w:rPr>
          <w:lang w:val="es-DO"/>
        </w:rPr>
        <w:t>realiz</w:t>
      </w:r>
      <w:r w:rsidR="00206C0B">
        <w:rPr>
          <w:lang w:val="es-DO"/>
        </w:rPr>
        <w:t>ó</w:t>
      </w:r>
      <w:r w:rsidR="00206C0B" w:rsidRPr="00843A23">
        <w:rPr>
          <w:lang w:val="es-DO"/>
        </w:rPr>
        <w:t xml:space="preserve"> </w:t>
      </w:r>
      <w:r w:rsidR="00843A23" w:rsidRPr="00843A23">
        <w:rPr>
          <w:lang w:val="es-DO"/>
        </w:rPr>
        <w:t>la Encuesta de Clima Organizacional</w:t>
      </w:r>
      <w:r w:rsidRPr="00ED0713">
        <w:rPr>
          <w:lang w:val="es-DO"/>
        </w:rPr>
        <w:t xml:space="preserve"> correspondiente al año 2023</w:t>
      </w:r>
      <w:r w:rsidR="00843A23" w:rsidRPr="00843A23">
        <w:rPr>
          <w:lang w:val="es-DO"/>
        </w:rPr>
        <w:t xml:space="preserve">, la cual </w:t>
      </w:r>
      <w:r w:rsidR="00206C0B" w:rsidRPr="00843A23">
        <w:rPr>
          <w:lang w:val="es-DO"/>
        </w:rPr>
        <w:t>cont</w:t>
      </w:r>
      <w:r w:rsidR="00206C0B">
        <w:rPr>
          <w:lang w:val="es-DO"/>
        </w:rPr>
        <w:t>ó</w:t>
      </w:r>
      <w:r w:rsidR="00206C0B" w:rsidRPr="00843A23">
        <w:rPr>
          <w:lang w:val="es-DO"/>
        </w:rPr>
        <w:t xml:space="preserve"> </w:t>
      </w:r>
      <w:r w:rsidR="00843A23" w:rsidRPr="00843A23">
        <w:rPr>
          <w:lang w:val="es-DO"/>
        </w:rPr>
        <w:t xml:space="preserve">con la participación del 81% de nuestro personal, representando el mayor porcentaje de participación registrado en los últimos 3 años, arrojando un porcentaje de favorabilidad sobre el ambiente </w:t>
      </w:r>
      <w:r w:rsidR="00206C0B">
        <w:rPr>
          <w:lang w:val="es-DO"/>
        </w:rPr>
        <w:t xml:space="preserve">laboral </w:t>
      </w:r>
      <w:r w:rsidR="00843A23" w:rsidRPr="00843A23">
        <w:rPr>
          <w:lang w:val="es-DO"/>
        </w:rPr>
        <w:t xml:space="preserve">en la institución de un </w:t>
      </w:r>
      <w:r w:rsidR="00F85DB9" w:rsidRPr="00F85DB9">
        <w:rPr>
          <w:lang w:val="es-DO"/>
        </w:rPr>
        <w:t>84%</w:t>
      </w:r>
      <w:r w:rsidR="00843A23" w:rsidRPr="00F85DB9">
        <w:rPr>
          <w:lang w:val="es-DO"/>
        </w:rPr>
        <w:t>.</w:t>
      </w:r>
      <w:r w:rsidR="00843A23" w:rsidRPr="00843A23">
        <w:rPr>
          <w:lang w:val="es-DO"/>
        </w:rPr>
        <w:t xml:space="preserve"> Por segunda ocasión la institución utiliza el sistema disponible por el Ministerio de Administración Pública para estos fines, que procura la confidencialidad de la identidad de quien completa las informaciones, así como el procesamiento del informe por parte del personal técnico del MAP.</w:t>
      </w:r>
    </w:p>
    <w:p w14:paraId="09334573" w14:textId="53CCFAB7" w:rsidR="00843A23" w:rsidRDefault="00AC76C4" w:rsidP="00F85DB9">
      <w:pPr>
        <w:spacing w:line="360" w:lineRule="auto"/>
        <w:ind w:left="-709"/>
        <w:jc w:val="both"/>
        <w:rPr>
          <w:b/>
          <w:bCs/>
          <w:lang w:val="es-DO"/>
        </w:rPr>
      </w:pPr>
      <w:r w:rsidRPr="000F7D4B">
        <w:rPr>
          <w:noProof/>
        </w:rPr>
        <w:drawing>
          <wp:inline distT="0" distB="0" distL="0" distR="0" wp14:anchorId="79BB1565" wp14:editId="08577749">
            <wp:extent cx="6115050" cy="2343150"/>
            <wp:effectExtent l="0" t="0" r="0" b="0"/>
            <wp:docPr id="1171352631" name="Chart 1">
              <a:extLst xmlns:a="http://schemas.openxmlformats.org/drawingml/2006/main">
                <a:ext uri="{FF2B5EF4-FFF2-40B4-BE49-F238E27FC236}">
                  <a16:creationId xmlns:a16="http://schemas.microsoft.com/office/drawing/2014/main" id="{37D0B144-00F3-1F49-AC5F-D04189E5FE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FBFADD" w14:textId="5431D35D" w:rsidR="00843A23" w:rsidRPr="00F85DB9" w:rsidRDefault="00F65255" w:rsidP="00F85DB9">
      <w:pPr>
        <w:spacing w:line="360" w:lineRule="auto"/>
        <w:jc w:val="center"/>
        <w:rPr>
          <w:sz w:val="20"/>
          <w:szCs w:val="20"/>
          <w:lang w:val="es-DO"/>
        </w:rPr>
      </w:pPr>
      <w:r>
        <w:rPr>
          <w:b/>
          <w:sz w:val="20"/>
          <w:szCs w:val="20"/>
          <w:lang w:val="es-DO"/>
        </w:rPr>
        <w:t>Gráfico</w:t>
      </w:r>
      <w:r w:rsidR="00843A23" w:rsidRPr="00F85DB9">
        <w:rPr>
          <w:b/>
          <w:sz w:val="20"/>
          <w:szCs w:val="20"/>
          <w:lang w:val="es-DO"/>
        </w:rPr>
        <w:t xml:space="preserve"> No.</w:t>
      </w:r>
      <w:r w:rsidR="00E77E61" w:rsidRPr="00F85DB9">
        <w:rPr>
          <w:b/>
          <w:sz w:val="20"/>
          <w:szCs w:val="20"/>
          <w:lang w:val="es-DO"/>
        </w:rPr>
        <w:t xml:space="preserve"> </w:t>
      </w:r>
      <w:r>
        <w:rPr>
          <w:b/>
          <w:sz w:val="20"/>
          <w:szCs w:val="20"/>
          <w:lang w:val="es-DO"/>
        </w:rPr>
        <w:t>3</w:t>
      </w:r>
      <w:r w:rsidR="00843A23" w:rsidRPr="00F85DB9">
        <w:rPr>
          <w:b/>
          <w:sz w:val="20"/>
          <w:szCs w:val="20"/>
          <w:lang w:val="es-DO"/>
        </w:rPr>
        <w:t xml:space="preserve">: </w:t>
      </w:r>
      <w:r w:rsidR="00843A23" w:rsidRPr="00F85DB9">
        <w:rPr>
          <w:sz w:val="20"/>
          <w:szCs w:val="20"/>
          <w:lang w:val="es-DO"/>
        </w:rPr>
        <w:t>Resultados Encuesta de Clima Laboral</w:t>
      </w:r>
    </w:p>
    <w:p w14:paraId="35DF23AD" w14:textId="49827D0D" w:rsidR="00843A23" w:rsidRPr="00ED0713" w:rsidRDefault="00843A23" w:rsidP="00E77E61">
      <w:pPr>
        <w:pStyle w:val="Heading2"/>
        <w:rPr>
          <w:b/>
          <w:bCs/>
          <w:noProof/>
          <w:lang w:val="es-DO"/>
        </w:rPr>
      </w:pPr>
      <w:bookmarkStart w:id="28" w:name="_Toc155166479"/>
      <w:r w:rsidRPr="00ED0713">
        <w:rPr>
          <w:b/>
          <w:bCs/>
          <w:noProof/>
          <w:lang w:val="es-DO"/>
        </w:rPr>
        <w:t>Reconocimiento a colaboradores</w:t>
      </w:r>
      <w:bookmarkEnd w:id="28"/>
    </w:p>
    <w:p w14:paraId="4B0C76CE" w14:textId="77777777" w:rsidR="00FC000B" w:rsidRDefault="00D5745E" w:rsidP="001979E4">
      <w:pPr>
        <w:spacing w:line="360" w:lineRule="auto"/>
        <w:jc w:val="both"/>
        <w:rPr>
          <w:lang w:val="es-DO"/>
        </w:rPr>
      </w:pPr>
      <w:r w:rsidRPr="00D5745E">
        <w:rPr>
          <w:lang w:val="es-DO"/>
        </w:rPr>
        <w:t xml:space="preserve">En el año 2023, se llevó a cabo de manera trimestral el Reconocimiento al Personal por Desempeño Extraordinario. En este proceso, se seleccionaron personas destacadas de cada área en </w:t>
      </w:r>
    </w:p>
    <w:p w14:paraId="5E9C66C4" w14:textId="5DB6DB6B" w:rsidR="00843A23" w:rsidRPr="00843A23" w:rsidRDefault="00D5745E" w:rsidP="001979E4">
      <w:pPr>
        <w:spacing w:line="360" w:lineRule="auto"/>
        <w:jc w:val="both"/>
        <w:rPr>
          <w:lang w:val="es-DO"/>
        </w:rPr>
      </w:pPr>
      <w:r w:rsidRPr="00D5745E">
        <w:rPr>
          <w:lang w:val="es-DO"/>
        </w:rPr>
        <w:lastRenderedPageBreak/>
        <w:t>función de criterios como la calidad en el trabajo, la cooperación y el cumplimiento del deber, además de evaluar el cumplimiento del régimen disciplinario. La calidad en el servicio, medida por una tercera persona, también fue un criterio fundamental en esta evaluación. Este reconocimiento busca destacar y apreciar el rendimiento excepcional del personal a lo largo del periodo evaluado.</w:t>
      </w:r>
      <w:r w:rsidR="00843A23" w:rsidRPr="00843A23">
        <w:rPr>
          <w:lang w:val="es-DO"/>
        </w:rPr>
        <w:t xml:space="preserve"> </w:t>
      </w:r>
    </w:p>
    <w:p w14:paraId="1873BCFB" w14:textId="61BB54EB" w:rsidR="00843A23" w:rsidRPr="00843A23" w:rsidRDefault="00C47B22" w:rsidP="001979E4">
      <w:pPr>
        <w:spacing w:line="360" w:lineRule="auto"/>
        <w:jc w:val="both"/>
        <w:rPr>
          <w:lang w:val="es-DO"/>
        </w:rPr>
      </w:pPr>
      <w:r w:rsidRPr="00C47B22">
        <w:rPr>
          <w:lang w:val="es-DO"/>
        </w:rPr>
        <w:t>Al concluir el año 2023, se llevaron a cabo tres ceremonias de premiación, correspondientes al primer, segundo y tercer trimestre. La premiación del último trimestre del año quedó pendiente para el 2024 y se tiene programada realizarla durante el primer trimestre de dicho año.</w:t>
      </w:r>
    </w:p>
    <w:tbl>
      <w:tblPr>
        <w:tblW w:w="8503" w:type="dxa"/>
        <w:jc w:val="center"/>
        <w:tblLook w:val="04A0" w:firstRow="1" w:lastRow="0" w:firstColumn="1" w:lastColumn="0" w:noHBand="0" w:noVBand="1"/>
      </w:tblPr>
      <w:tblGrid>
        <w:gridCol w:w="1404"/>
        <w:gridCol w:w="1451"/>
        <w:gridCol w:w="1471"/>
        <w:gridCol w:w="1471"/>
        <w:gridCol w:w="1183"/>
        <w:gridCol w:w="1523"/>
      </w:tblGrid>
      <w:tr w:rsidR="007636A6" w:rsidRPr="00843A23" w14:paraId="558A4E12" w14:textId="77777777" w:rsidTr="00561C5C">
        <w:trPr>
          <w:trHeight w:val="165"/>
          <w:jc w:val="center"/>
        </w:trPr>
        <w:tc>
          <w:tcPr>
            <w:tcW w:w="8503" w:type="dxa"/>
            <w:gridSpan w:val="6"/>
            <w:tcBorders>
              <w:top w:val="single" w:sz="8" w:space="0" w:color="auto"/>
              <w:left w:val="single" w:sz="8" w:space="0" w:color="auto"/>
              <w:bottom w:val="single" w:sz="8" w:space="0" w:color="auto"/>
              <w:right w:val="single" w:sz="8" w:space="0" w:color="000000"/>
            </w:tcBorders>
            <w:shd w:val="clear" w:color="auto" w:fill="142F62"/>
            <w:vAlign w:val="center"/>
            <w:hideMark/>
          </w:tcPr>
          <w:p w14:paraId="62F7BFEA" w14:textId="7EA590F6" w:rsidR="007636A6" w:rsidRPr="00843A23" w:rsidRDefault="00260BB2" w:rsidP="002B1D4C">
            <w:pPr>
              <w:spacing w:line="360" w:lineRule="auto"/>
              <w:jc w:val="center"/>
              <w:rPr>
                <w:b/>
                <w:bCs/>
                <w:lang w:val="es-DO"/>
              </w:rPr>
            </w:pPr>
            <w:r w:rsidRPr="00260BB2">
              <w:rPr>
                <w:b/>
                <w:bCs/>
                <w:color w:val="FFFFFF" w:themeColor="background1"/>
                <w:lang w:val="es-DO"/>
              </w:rPr>
              <w:t xml:space="preserve">Colaboradores Reconocidos </w:t>
            </w:r>
            <w:r w:rsidR="007636A6" w:rsidRPr="00260BB2">
              <w:rPr>
                <w:b/>
                <w:bCs/>
                <w:color w:val="FFFFFF" w:themeColor="background1"/>
                <w:lang w:val="es-DO"/>
              </w:rPr>
              <w:t>2023</w:t>
            </w:r>
          </w:p>
        </w:tc>
      </w:tr>
      <w:tr w:rsidR="007636A6" w:rsidRPr="00843A23" w14:paraId="778A61E7" w14:textId="77777777" w:rsidTr="007636A6">
        <w:trPr>
          <w:trHeight w:val="574"/>
          <w:jc w:val="center"/>
        </w:trPr>
        <w:tc>
          <w:tcPr>
            <w:tcW w:w="1404" w:type="dxa"/>
            <w:vMerge w:val="restart"/>
            <w:tcBorders>
              <w:top w:val="nil"/>
              <w:left w:val="single" w:sz="8" w:space="0" w:color="auto"/>
              <w:bottom w:val="single" w:sz="8" w:space="0" w:color="000000"/>
              <w:right w:val="single" w:sz="8" w:space="0" w:color="auto"/>
            </w:tcBorders>
            <w:shd w:val="clear" w:color="auto" w:fill="142F62"/>
            <w:vAlign w:val="center"/>
            <w:hideMark/>
          </w:tcPr>
          <w:p w14:paraId="35E1EF1E" w14:textId="77777777" w:rsidR="007636A6" w:rsidRPr="00843A23" w:rsidRDefault="007636A6" w:rsidP="00F61197">
            <w:pPr>
              <w:spacing w:line="360" w:lineRule="auto"/>
              <w:jc w:val="center"/>
              <w:rPr>
                <w:b/>
                <w:bCs/>
                <w:color w:val="D9D9D9"/>
                <w:lang w:val="es-DO"/>
              </w:rPr>
            </w:pPr>
            <w:r w:rsidRPr="00843A23">
              <w:rPr>
                <w:b/>
                <w:bCs/>
                <w:color w:val="D9D9D9"/>
                <w:lang w:val="es-DO"/>
              </w:rPr>
              <w:t>Sexo</w:t>
            </w:r>
          </w:p>
        </w:tc>
        <w:tc>
          <w:tcPr>
            <w:tcW w:w="1451" w:type="dxa"/>
            <w:vMerge w:val="restart"/>
            <w:tcBorders>
              <w:top w:val="nil"/>
              <w:left w:val="single" w:sz="8" w:space="0" w:color="auto"/>
              <w:bottom w:val="single" w:sz="8" w:space="0" w:color="000000"/>
              <w:right w:val="single" w:sz="8" w:space="0" w:color="auto"/>
            </w:tcBorders>
            <w:shd w:val="clear" w:color="auto" w:fill="142F62"/>
            <w:vAlign w:val="center"/>
            <w:hideMark/>
          </w:tcPr>
          <w:p w14:paraId="379F1EED" w14:textId="77777777" w:rsidR="007636A6" w:rsidRPr="00843A23" w:rsidRDefault="007636A6" w:rsidP="00F61197">
            <w:pPr>
              <w:spacing w:line="360" w:lineRule="auto"/>
              <w:jc w:val="center"/>
              <w:rPr>
                <w:b/>
                <w:bCs/>
                <w:color w:val="D9D9D9"/>
                <w:lang w:val="es-DO"/>
              </w:rPr>
            </w:pPr>
            <w:r w:rsidRPr="00843A23">
              <w:rPr>
                <w:b/>
                <w:bCs/>
                <w:color w:val="D9D9D9"/>
                <w:lang w:val="es-DO"/>
              </w:rPr>
              <w:t>1er trimestre</w:t>
            </w:r>
          </w:p>
        </w:tc>
        <w:tc>
          <w:tcPr>
            <w:tcW w:w="1471" w:type="dxa"/>
            <w:vMerge w:val="restart"/>
            <w:tcBorders>
              <w:top w:val="nil"/>
              <w:left w:val="single" w:sz="8" w:space="0" w:color="auto"/>
              <w:bottom w:val="single" w:sz="8" w:space="0" w:color="000000"/>
              <w:right w:val="single" w:sz="8" w:space="0" w:color="auto"/>
            </w:tcBorders>
            <w:shd w:val="clear" w:color="auto" w:fill="142F62"/>
            <w:vAlign w:val="center"/>
            <w:hideMark/>
          </w:tcPr>
          <w:p w14:paraId="6E723972" w14:textId="77777777" w:rsidR="007636A6" w:rsidRPr="00843A23" w:rsidRDefault="007636A6" w:rsidP="00F61197">
            <w:pPr>
              <w:spacing w:line="360" w:lineRule="auto"/>
              <w:jc w:val="center"/>
              <w:rPr>
                <w:b/>
                <w:bCs/>
                <w:color w:val="D9D9D9"/>
                <w:lang w:val="es-DO"/>
              </w:rPr>
            </w:pPr>
            <w:r w:rsidRPr="00843A23">
              <w:rPr>
                <w:b/>
                <w:bCs/>
                <w:color w:val="D9D9D9"/>
                <w:lang w:val="es-DO"/>
              </w:rPr>
              <w:t>2do trimestre</w:t>
            </w:r>
          </w:p>
        </w:tc>
        <w:tc>
          <w:tcPr>
            <w:tcW w:w="1471" w:type="dxa"/>
            <w:vMerge w:val="restart"/>
            <w:tcBorders>
              <w:top w:val="nil"/>
              <w:left w:val="single" w:sz="8" w:space="0" w:color="auto"/>
              <w:bottom w:val="single" w:sz="8" w:space="0" w:color="000000"/>
              <w:right w:val="single" w:sz="8" w:space="0" w:color="auto"/>
            </w:tcBorders>
            <w:shd w:val="clear" w:color="auto" w:fill="142F62"/>
            <w:vAlign w:val="center"/>
            <w:hideMark/>
          </w:tcPr>
          <w:p w14:paraId="2F12B1F7" w14:textId="77777777" w:rsidR="007636A6" w:rsidRPr="00843A23" w:rsidRDefault="007636A6" w:rsidP="00F61197">
            <w:pPr>
              <w:spacing w:line="360" w:lineRule="auto"/>
              <w:jc w:val="center"/>
              <w:rPr>
                <w:b/>
                <w:bCs/>
                <w:color w:val="D9D9D9"/>
                <w:lang w:val="es-DO"/>
              </w:rPr>
            </w:pPr>
            <w:r w:rsidRPr="00843A23">
              <w:rPr>
                <w:b/>
                <w:bCs/>
                <w:color w:val="D9D9D9"/>
                <w:lang w:val="es-DO"/>
              </w:rPr>
              <w:t>3do trimestre</w:t>
            </w:r>
          </w:p>
        </w:tc>
        <w:tc>
          <w:tcPr>
            <w:tcW w:w="1183" w:type="dxa"/>
            <w:vMerge w:val="restart"/>
            <w:tcBorders>
              <w:top w:val="nil"/>
              <w:left w:val="single" w:sz="8" w:space="0" w:color="auto"/>
              <w:bottom w:val="single" w:sz="8" w:space="0" w:color="000000"/>
              <w:right w:val="single" w:sz="8" w:space="0" w:color="auto"/>
            </w:tcBorders>
            <w:shd w:val="clear" w:color="auto" w:fill="142F62"/>
            <w:vAlign w:val="center"/>
            <w:hideMark/>
          </w:tcPr>
          <w:p w14:paraId="7B422BC4" w14:textId="77777777" w:rsidR="007636A6" w:rsidRPr="00843A23" w:rsidRDefault="007636A6" w:rsidP="00F61197">
            <w:pPr>
              <w:spacing w:line="360" w:lineRule="auto"/>
              <w:jc w:val="center"/>
              <w:rPr>
                <w:b/>
                <w:bCs/>
                <w:color w:val="D9D9D9"/>
                <w:lang w:val="es-DO"/>
              </w:rPr>
            </w:pPr>
            <w:r w:rsidRPr="00843A23">
              <w:rPr>
                <w:b/>
                <w:bCs/>
                <w:color w:val="D9D9D9"/>
                <w:lang w:val="es-DO"/>
              </w:rPr>
              <w:t>Total</w:t>
            </w:r>
          </w:p>
        </w:tc>
        <w:tc>
          <w:tcPr>
            <w:tcW w:w="1523" w:type="dxa"/>
            <w:vMerge w:val="restart"/>
            <w:tcBorders>
              <w:top w:val="nil"/>
              <w:left w:val="single" w:sz="8" w:space="0" w:color="auto"/>
              <w:bottom w:val="single" w:sz="8" w:space="0" w:color="000000"/>
              <w:right w:val="single" w:sz="8" w:space="0" w:color="auto"/>
            </w:tcBorders>
            <w:shd w:val="clear" w:color="auto" w:fill="142F62"/>
            <w:vAlign w:val="center"/>
            <w:hideMark/>
          </w:tcPr>
          <w:p w14:paraId="3495F2A5" w14:textId="77777777" w:rsidR="007636A6" w:rsidRPr="00843A23" w:rsidRDefault="007636A6" w:rsidP="00F61197">
            <w:pPr>
              <w:spacing w:line="360" w:lineRule="auto"/>
              <w:jc w:val="center"/>
              <w:rPr>
                <w:b/>
                <w:bCs/>
                <w:color w:val="D9D9D9"/>
                <w:lang w:val="es-DO"/>
              </w:rPr>
            </w:pPr>
            <w:r w:rsidRPr="00843A23">
              <w:rPr>
                <w:b/>
                <w:bCs/>
                <w:color w:val="D9D9D9"/>
                <w:lang w:val="es-DO"/>
              </w:rPr>
              <w:t>Porcentaje</w:t>
            </w:r>
          </w:p>
        </w:tc>
      </w:tr>
      <w:tr w:rsidR="007636A6" w:rsidRPr="00ED0713" w14:paraId="0539E177" w14:textId="77777777" w:rsidTr="007636A6">
        <w:trPr>
          <w:trHeight w:val="458"/>
          <w:jc w:val="center"/>
        </w:trPr>
        <w:tc>
          <w:tcPr>
            <w:tcW w:w="1404" w:type="dxa"/>
            <w:vMerge/>
            <w:tcBorders>
              <w:top w:val="nil"/>
              <w:left w:val="single" w:sz="8" w:space="0" w:color="auto"/>
              <w:bottom w:val="single" w:sz="8" w:space="0" w:color="000000"/>
              <w:right w:val="single" w:sz="8" w:space="0" w:color="auto"/>
            </w:tcBorders>
            <w:shd w:val="clear" w:color="auto" w:fill="142F62"/>
            <w:vAlign w:val="center"/>
            <w:hideMark/>
          </w:tcPr>
          <w:p w14:paraId="12DAE371" w14:textId="77777777" w:rsidR="007636A6" w:rsidRPr="00843A23" w:rsidRDefault="007636A6" w:rsidP="001979E4">
            <w:pPr>
              <w:spacing w:line="360" w:lineRule="auto"/>
              <w:jc w:val="both"/>
              <w:rPr>
                <w:b/>
                <w:bCs/>
                <w:lang w:val="es-DO"/>
              </w:rPr>
            </w:pPr>
          </w:p>
        </w:tc>
        <w:tc>
          <w:tcPr>
            <w:tcW w:w="1451" w:type="dxa"/>
            <w:vMerge/>
            <w:tcBorders>
              <w:top w:val="nil"/>
              <w:left w:val="single" w:sz="8" w:space="0" w:color="auto"/>
              <w:bottom w:val="single" w:sz="8" w:space="0" w:color="000000"/>
              <w:right w:val="single" w:sz="8" w:space="0" w:color="auto"/>
            </w:tcBorders>
            <w:shd w:val="clear" w:color="auto" w:fill="142F62"/>
            <w:vAlign w:val="center"/>
            <w:hideMark/>
          </w:tcPr>
          <w:p w14:paraId="725417BA" w14:textId="77777777" w:rsidR="007636A6" w:rsidRPr="00843A23" w:rsidRDefault="007636A6" w:rsidP="001979E4">
            <w:pPr>
              <w:spacing w:line="360" w:lineRule="auto"/>
              <w:jc w:val="both"/>
              <w:rPr>
                <w:b/>
                <w:bCs/>
                <w:lang w:val="es-DO"/>
              </w:rPr>
            </w:pPr>
          </w:p>
        </w:tc>
        <w:tc>
          <w:tcPr>
            <w:tcW w:w="1471" w:type="dxa"/>
            <w:vMerge/>
            <w:tcBorders>
              <w:top w:val="nil"/>
              <w:left w:val="single" w:sz="8" w:space="0" w:color="auto"/>
              <w:bottom w:val="single" w:sz="8" w:space="0" w:color="000000"/>
              <w:right w:val="single" w:sz="8" w:space="0" w:color="auto"/>
            </w:tcBorders>
            <w:shd w:val="clear" w:color="auto" w:fill="142F62"/>
            <w:vAlign w:val="center"/>
            <w:hideMark/>
          </w:tcPr>
          <w:p w14:paraId="1F1F24D2" w14:textId="77777777" w:rsidR="007636A6" w:rsidRPr="00843A23" w:rsidRDefault="007636A6" w:rsidP="001979E4">
            <w:pPr>
              <w:spacing w:line="360" w:lineRule="auto"/>
              <w:jc w:val="both"/>
              <w:rPr>
                <w:b/>
                <w:bCs/>
                <w:lang w:val="es-DO"/>
              </w:rPr>
            </w:pPr>
          </w:p>
        </w:tc>
        <w:tc>
          <w:tcPr>
            <w:tcW w:w="1471" w:type="dxa"/>
            <w:vMerge/>
            <w:tcBorders>
              <w:top w:val="nil"/>
              <w:left w:val="single" w:sz="8" w:space="0" w:color="auto"/>
              <w:bottom w:val="single" w:sz="8" w:space="0" w:color="000000"/>
              <w:right w:val="single" w:sz="8" w:space="0" w:color="auto"/>
            </w:tcBorders>
            <w:shd w:val="clear" w:color="auto" w:fill="142F62"/>
            <w:vAlign w:val="center"/>
            <w:hideMark/>
          </w:tcPr>
          <w:p w14:paraId="08D455A6" w14:textId="77777777" w:rsidR="007636A6" w:rsidRPr="00843A23" w:rsidRDefault="007636A6" w:rsidP="001979E4">
            <w:pPr>
              <w:spacing w:line="360" w:lineRule="auto"/>
              <w:jc w:val="both"/>
              <w:rPr>
                <w:b/>
                <w:bCs/>
                <w:lang w:val="es-DO"/>
              </w:rPr>
            </w:pPr>
          </w:p>
        </w:tc>
        <w:tc>
          <w:tcPr>
            <w:tcW w:w="1183" w:type="dxa"/>
            <w:vMerge/>
            <w:tcBorders>
              <w:top w:val="nil"/>
              <w:left w:val="single" w:sz="8" w:space="0" w:color="auto"/>
              <w:bottom w:val="single" w:sz="8" w:space="0" w:color="000000"/>
              <w:right w:val="single" w:sz="8" w:space="0" w:color="auto"/>
            </w:tcBorders>
            <w:shd w:val="clear" w:color="auto" w:fill="142F62"/>
            <w:vAlign w:val="center"/>
            <w:hideMark/>
          </w:tcPr>
          <w:p w14:paraId="54E66E1C" w14:textId="77777777" w:rsidR="007636A6" w:rsidRPr="00843A23" w:rsidRDefault="007636A6" w:rsidP="001979E4">
            <w:pPr>
              <w:spacing w:line="360" w:lineRule="auto"/>
              <w:jc w:val="both"/>
              <w:rPr>
                <w:b/>
                <w:bCs/>
                <w:lang w:val="es-DO"/>
              </w:rPr>
            </w:pPr>
          </w:p>
        </w:tc>
        <w:tc>
          <w:tcPr>
            <w:tcW w:w="1523" w:type="dxa"/>
            <w:vMerge/>
            <w:tcBorders>
              <w:top w:val="nil"/>
              <w:left w:val="single" w:sz="8" w:space="0" w:color="auto"/>
              <w:bottom w:val="single" w:sz="8" w:space="0" w:color="000000"/>
              <w:right w:val="single" w:sz="8" w:space="0" w:color="auto"/>
            </w:tcBorders>
            <w:shd w:val="clear" w:color="auto" w:fill="142F62"/>
            <w:vAlign w:val="center"/>
            <w:hideMark/>
          </w:tcPr>
          <w:p w14:paraId="271B19D7" w14:textId="77777777" w:rsidR="007636A6" w:rsidRPr="00843A23" w:rsidRDefault="007636A6" w:rsidP="001979E4">
            <w:pPr>
              <w:spacing w:line="360" w:lineRule="auto"/>
              <w:jc w:val="both"/>
              <w:rPr>
                <w:b/>
                <w:bCs/>
                <w:lang w:val="es-DO"/>
              </w:rPr>
            </w:pPr>
          </w:p>
        </w:tc>
      </w:tr>
      <w:tr w:rsidR="007636A6" w:rsidRPr="00ED0713" w14:paraId="157CD73A" w14:textId="77777777" w:rsidTr="007636A6">
        <w:trPr>
          <w:trHeight w:val="401"/>
          <w:jc w:val="center"/>
        </w:trPr>
        <w:tc>
          <w:tcPr>
            <w:tcW w:w="1404" w:type="dxa"/>
            <w:tcBorders>
              <w:top w:val="nil"/>
              <w:left w:val="single" w:sz="8" w:space="0" w:color="auto"/>
              <w:bottom w:val="single" w:sz="8" w:space="0" w:color="auto"/>
              <w:right w:val="single" w:sz="8" w:space="0" w:color="auto"/>
            </w:tcBorders>
            <w:shd w:val="clear" w:color="000000" w:fill="FFFFFF"/>
            <w:vAlign w:val="center"/>
            <w:hideMark/>
          </w:tcPr>
          <w:p w14:paraId="188B3E24" w14:textId="77777777" w:rsidR="007636A6" w:rsidRPr="00843A23" w:rsidRDefault="007636A6" w:rsidP="001979E4">
            <w:pPr>
              <w:spacing w:line="360" w:lineRule="auto"/>
              <w:jc w:val="both"/>
              <w:rPr>
                <w:lang w:val="es-DO"/>
              </w:rPr>
            </w:pPr>
            <w:r w:rsidRPr="00843A23">
              <w:rPr>
                <w:lang w:val="es-DO"/>
              </w:rPr>
              <w:t>Hombres</w:t>
            </w:r>
          </w:p>
        </w:tc>
        <w:tc>
          <w:tcPr>
            <w:tcW w:w="1451" w:type="dxa"/>
            <w:tcBorders>
              <w:top w:val="nil"/>
              <w:left w:val="nil"/>
              <w:bottom w:val="single" w:sz="8" w:space="0" w:color="auto"/>
              <w:right w:val="single" w:sz="8" w:space="0" w:color="auto"/>
            </w:tcBorders>
            <w:shd w:val="clear" w:color="000000" w:fill="FFFFFF"/>
            <w:vAlign w:val="center"/>
            <w:hideMark/>
          </w:tcPr>
          <w:p w14:paraId="30DBAF7D" w14:textId="77777777" w:rsidR="007636A6" w:rsidRPr="00843A23" w:rsidRDefault="007636A6" w:rsidP="007636A6">
            <w:pPr>
              <w:spacing w:line="360" w:lineRule="auto"/>
              <w:jc w:val="center"/>
              <w:rPr>
                <w:lang w:val="es-DO"/>
              </w:rPr>
            </w:pPr>
            <w:r w:rsidRPr="00843A23">
              <w:rPr>
                <w:lang w:val="es-DO"/>
              </w:rPr>
              <w:t>11</w:t>
            </w:r>
          </w:p>
        </w:tc>
        <w:tc>
          <w:tcPr>
            <w:tcW w:w="1471" w:type="dxa"/>
            <w:tcBorders>
              <w:top w:val="nil"/>
              <w:left w:val="nil"/>
              <w:bottom w:val="single" w:sz="8" w:space="0" w:color="auto"/>
              <w:right w:val="single" w:sz="8" w:space="0" w:color="auto"/>
            </w:tcBorders>
            <w:shd w:val="clear" w:color="000000" w:fill="FFFFFF"/>
            <w:vAlign w:val="center"/>
            <w:hideMark/>
          </w:tcPr>
          <w:p w14:paraId="76E82207" w14:textId="77777777" w:rsidR="007636A6" w:rsidRPr="00843A23" w:rsidRDefault="007636A6" w:rsidP="007636A6">
            <w:pPr>
              <w:spacing w:line="360" w:lineRule="auto"/>
              <w:jc w:val="center"/>
              <w:rPr>
                <w:lang w:val="es-DO"/>
              </w:rPr>
            </w:pPr>
            <w:r w:rsidRPr="00843A23">
              <w:rPr>
                <w:lang w:val="es-DO"/>
              </w:rPr>
              <w:t>14</w:t>
            </w:r>
          </w:p>
        </w:tc>
        <w:tc>
          <w:tcPr>
            <w:tcW w:w="1471" w:type="dxa"/>
            <w:tcBorders>
              <w:top w:val="nil"/>
              <w:left w:val="nil"/>
              <w:bottom w:val="single" w:sz="8" w:space="0" w:color="auto"/>
              <w:right w:val="single" w:sz="8" w:space="0" w:color="auto"/>
            </w:tcBorders>
            <w:shd w:val="clear" w:color="000000" w:fill="FFFFFF"/>
            <w:vAlign w:val="center"/>
            <w:hideMark/>
          </w:tcPr>
          <w:p w14:paraId="426E5BA8" w14:textId="77777777" w:rsidR="007636A6" w:rsidRPr="00843A23" w:rsidRDefault="007636A6" w:rsidP="007636A6">
            <w:pPr>
              <w:spacing w:line="360" w:lineRule="auto"/>
              <w:jc w:val="center"/>
              <w:rPr>
                <w:lang w:val="es-DO"/>
              </w:rPr>
            </w:pPr>
            <w:r w:rsidRPr="00843A23">
              <w:rPr>
                <w:lang w:val="es-DO"/>
              </w:rPr>
              <w:t>10</w:t>
            </w:r>
          </w:p>
        </w:tc>
        <w:tc>
          <w:tcPr>
            <w:tcW w:w="1183" w:type="dxa"/>
            <w:tcBorders>
              <w:top w:val="nil"/>
              <w:left w:val="nil"/>
              <w:bottom w:val="single" w:sz="8" w:space="0" w:color="auto"/>
              <w:right w:val="single" w:sz="8" w:space="0" w:color="auto"/>
            </w:tcBorders>
            <w:shd w:val="clear" w:color="000000" w:fill="FFFFFF"/>
            <w:vAlign w:val="center"/>
            <w:hideMark/>
          </w:tcPr>
          <w:p w14:paraId="1EBF1247" w14:textId="77777777" w:rsidR="007636A6" w:rsidRPr="00843A23" w:rsidRDefault="007636A6" w:rsidP="007636A6">
            <w:pPr>
              <w:spacing w:line="360" w:lineRule="auto"/>
              <w:jc w:val="center"/>
              <w:rPr>
                <w:lang w:val="es-DO"/>
              </w:rPr>
            </w:pPr>
            <w:r w:rsidRPr="00843A23">
              <w:rPr>
                <w:lang w:val="es-DO"/>
              </w:rPr>
              <w:t>35</w:t>
            </w:r>
          </w:p>
        </w:tc>
        <w:tc>
          <w:tcPr>
            <w:tcW w:w="1523" w:type="dxa"/>
            <w:tcBorders>
              <w:top w:val="nil"/>
              <w:left w:val="nil"/>
              <w:bottom w:val="single" w:sz="8" w:space="0" w:color="auto"/>
              <w:right w:val="single" w:sz="8" w:space="0" w:color="auto"/>
            </w:tcBorders>
            <w:shd w:val="clear" w:color="000000" w:fill="FFFFFF"/>
            <w:vAlign w:val="center"/>
            <w:hideMark/>
          </w:tcPr>
          <w:p w14:paraId="232CE3E5" w14:textId="77777777" w:rsidR="007636A6" w:rsidRPr="00843A23" w:rsidRDefault="007636A6" w:rsidP="007636A6">
            <w:pPr>
              <w:spacing w:line="360" w:lineRule="auto"/>
              <w:jc w:val="center"/>
              <w:rPr>
                <w:lang w:val="es-DO"/>
              </w:rPr>
            </w:pPr>
            <w:r w:rsidRPr="00843A23">
              <w:rPr>
                <w:lang w:val="es-DO"/>
              </w:rPr>
              <w:t>49%</w:t>
            </w:r>
          </w:p>
        </w:tc>
      </w:tr>
      <w:tr w:rsidR="007636A6" w:rsidRPr="00ED0713" w14:paraId="5988EA9C" w14:textId="77777777" w:rsidTr="007636A6">
        <w:trPr>
          <w:trHeight w:val="239"/>
          <w:jc w:val="center"/>
        </w:trPr>
        <w:tc>
          <w:tcPr>
            <w:tcW w:w="1404" w:type="dxa"/>
            <w:tcBorders>
              <w:top w:val="nil"/>
              <w:left w:val="single" w:sz="8" w:space="0" w:color="auto"/>
              <w:bottom w:val="single" w:sz="8" w:space="0" w:color="auto"/>
              <w:right w:val="single" w:sz="8" w:space="0" w:color="auto"/>
            </w:tcBorders>
            <w:shd w:val="clear" w:color="000000" w:fill="FFFFFF"/>
            <w:vAlign w:val="center"/>
            <w:hideMark/>
          </w:tcPr>
          <w:p w14:paraId="7159810B" w14:textId="77777777" w:rsidR="007636A6" w:rsidRPr="00843A23" w:rsidRDefault="007636A6" w:rsidP="001979E4">
            <w:pPr>
              <w:spacing w:line="360" w:lineRule="auto"/>
              <w:jc w:val="both"/>
              <w:rPr>
                <w:lang w:val="es-DO"/>
              </w:rPr>
            </w:pPr>
            <w:r w:rsidRPr="00843A23">
              <w:rPr>
                <w:lang w:val="es-DO"/>
              </w:rPr>
              <w:t>Mujeres</w:t>
            </w:r>
          </w:p>
        </w:tc>
        <w:tc>
          <w:tcPr>
            <w:tcW w:w="1451" w:type="dxa"/>
            <w:tcBorders>
              <w:top w:val="nil"/>
              <w:left w:val="nil"/>
              <w:bottom w:val="single" w:sz="8" w:space="0" w:color="auto"/>
              <w:right w:val="single" w:sz="8" w:space="0" w:color="auto"/>
            </w:tcBorders>
            <w:shd w:val="clear" w:color="000000" w:fill="FFFFFF"/>
            <w:vAlign w:val="center"/>
            <w:hideMark/>
          </w:tcPr>
          <w:p w14:paraId="11B86CF3" w14:textId="77777777" w:rsidR="007636A6" w:rsidRPr="00843A23" w:rsidRDefault="007636A6" w:rsidP="007636A6">
            <w:pPr>
              <w:spacing w:line="360" w:lineRule="auto"/>
              <w:jc w:val="center"/>
              <w:rPr>
                <w:lang w:val="es-DO"/>
              </w:rPr>
            </w:pPr>
            <w:r w:rsidRPr="00843A23">
              <w:rPr>
                <w:lang w:val="es-DO"/>
              </w:rPr>
              <w:t>14</w:t>
            </w:r>
          </w:p>
        </w:tc>
        <w:tc>
          <w:tcPr>
            <w:tcW w:w="1471" w:type="dxa"/>
            <w:tcBorders>
              <w:top w:val="nil"/>
              <w:left w:val="nil"/>
              <w:bottom w:val="single" w:sz="8" w:space="0" w:color="auto"/>
              <w:right w:val="single" w:sz="8" w:space="0" w:color="auto"/>
            </w:tcBorders>
            <w:shd w:val="clear" w:color="000000" w:fill="FFFFFF"/>
            <w:vAlign w:val="center"/>
            <w:hideMark/>
          </w:tcPr>
          <w:p w14:paraId="6B3853C2" w14:textId="77777777" w:rsidR="007636A6" w:rsidRPr="00843A23" w:rsidRDefault="007636A6" w:rsidP="007636A6">
            <w:pPr>
              <w:spacing w:line="360" w:lineRule="auto"/>
              <w:jc w:val="center"/>
              <w:rPr>
                <w:lang w:val="es-DO"/>
              </w:rPr>
            </w:pPr>
            <w:r w:rsidRPr="00843A23">
              <w:rPr>
                <w:lang w:val="es-DO"/>
              </w:rPr>
              <w:t>8</w:t>
            </w:r>
          </w:p>
        </w:tc>
        <w:tc>
          <w:tcPr>
            <w:tcW w:w="1471" w:type="dxa"/>
            <w:tcBorders>
              <w:top w:val="nil"/>
              <w:left w:val="nil"/>
              <w:bottom w:val="single" w:sz="8" w:space="0" w:color="auto"/>
              <w:right w:val="single" w:sz="8" w:space="0" w:color="auto"/>
            </w:tcBorders>
            <w:shd w:val="clear" w:color="000000" w:fill="FFFFFF"/>
            <w:vAlign w:val="center"/>
            <w:hideMark/>
          </w:tcPr>
          <w:p w14:paraId="6AF21D21" w14:textId="77777777" w:rsidR="007636A6" w:rsidRPr="00843A23" w:rsidRDefault="007636A6" w:rsidP="007636A6">
            <w:pPr>
              <w:spacing w:line="360" w:lineRule="auto"/>
              <w:jc w:val="center"/>
              <w:rPr>
                <w:lang w:val="es-DO"/>
              </w:rPr>
            </w:pPr>
            <w:r w:rsidRPr="00843A23">
              <w:rPr>
                <w:lang w:val="es-DO"/>
              </w:rPr>
              <w:t>15</w:t>
            </w:r>
          </w:p>
        </w:tc>
        <w:tc>
          <w:tcPr>
            <w:tcW w:w="1183" w:type="dxa"/>
            <w:tcBorders>
              <w:top w:val="nil"/>
              <w:left w:val="nil"/>
              <w:bottom w:val="single" w:sz="8" w:space="0" w:color="auto"/>
              <w:right w:val="single" w:sz="8" w:space="0" w:color="auto"/>
            </w:tcBorders>
            <w:shd w:val="clear" w:color="000000" w:fill="FFFFFF"/>
            <w:vAlign w:val="center"/>
            <w:hideMark/>
          </w:tcPr>
          <w:p w14:paraId="65546B4E" w14:textId="77777777" w:rsidR="007636A6" w:rsidRPr="00843A23" w:rsidRDefault="007636A6" w:rsidP="007636A6">
            <w:pPr>
              <w:spacing w:line="360" w:lineRule="auto"/>
              <w:jc w:val="center"/>
              <w:rPr>
                <w:lang w:val="es-DO"/>
              </w:rPr>
            </w:pPr>
            <w:r w:rsidRPr="00843A23">
              <w:rPr>
                <w:lang w:val="es-DO"/>
              </w:rPr>
              <w:t>37</w:t>
            </w:r>
          </w:p>
        </w:tc>
        <w:tc>
          <w:tcPr>
            <w:tcW w:w="1523" w:type="dxa"/>
            <w:tcBorders>
              <w:top w:val="nil"/>
              <w:left w:val="nil"/>
              <w:bottom w:val="single" w:sz="8" w:space="0" w:color="auto"/>
              <w:right w:val="single" w:sz="8" w:space="0" w:color="auto"/>
            </w:tcBorders>
            <w:shd w:val="clear" w:color="000000" w:fill="FFFFFF"/>
            <w:vAlign w:val="center"/>
            <w:hideMark/>
          </w:tcPr>
          <w:p w14:paraId="72A573F6" w14:textId="77777777" w:rsidR="007636A6" w:rsidRPr="00843A23" w:rsidRDefault="007636A6" w:rsidP="007636A6">
            <w:pPr>
              <w:spacing w:line="360" w:lineRule="auto"/>
              <w:jc w:val="center"/>
              <w:rPr>
                <w:lang w:val="es-DO"/>
              </w:rPr>
            </w:pPr>
            <w:r w:rsidRPr="00843A23">
              <w:rPr>
                <w:lang w:val="es-DO"/>
              </w:rPr>
              <w:t>51%</w:t>
            </w:r>
          </w:p>
        </w:tc>
      </w:tr>
      <w:tr w:rsidR="007636A6" w:rsidRPr="00561C5C" w14:paraId="505AE5BA" w14:textId="77777777" w:rsidTr="007636A6">
        <w:trPr>
          <w:trHeight w:val="315"/>
          <w:jc w:val="center"/>
        </w:trPr>
        <w:tc>
          <w:tcPr>
            <w:tcW w:w="5797" w:type="dxa"/>
            <w:gridSpan w:val="4"/>
            <w:tcBorders>
              <w:top w:val="single" w:sz="8" w:space="0" w:color="auto"/>
              <w:left w:val="single" w:sz="8" w:space="0" w:color="auto"/>
              <w:bottom w:val="single" w:sz="8" w:space="0" w:color="auto"/>
              <w:right w:val="single" w:sz="8" w:space="0" w:color="000000"/>
            </w:tcBorders>
            <w:shd w:val="clear" w:color="auto" w:fill="142F62"/>
            <w:vAlign w:val="center"/>
            <w:hideMark/>
          </w:tcPr>
          <w:p w14:paraId="749D4E6A" w14:textId="77777777" w:rsidR="007636A6" w:rsidRPr="00561C5C" w:rsidRDefault="007636A6" w:rsidP="00C47B22">
            <w:pPr>
              <w:spacing w:line="360" w:lineRule="auto"/>
              <w:jc w:val="right"/>
              <w:rPr>
                <w:b/>
                <w:bCs/>
                <w:color w:val="D9D9D9"/>
                <w:sz w:val="18"/>
                <w:szCs w:val="18"/>
                <w:lang w:val="es-DO"/>
              </w:rPr>
            </w:pPr>
            <w:r w:rsidRPr="00561C5C">
              <w:rPr>
                <w:b/>
                <w:bCs/>
                <w:color w:val="D9D9D9"/>
                <w:sz w:val="18"/>
                <w:szCs w:val="18"/>
                <w:lang w:val="es-DO"/>
              </w:rPr>
              <w:t>Total</w:t>
            </w:r>
          </w:p>
        </w:tc>
        <w:tc>
          <w:tcPr>
            <w:tcW w:w="1183" w:type="dxa"/>
            <w:tcBorders>
              <w:top w:val="nil"/>
              <w:left w:val="nil"/>
              <w:bottom w:val="single" w:sz="8" w:space="0" w:color="auto"/>
              <w:right w:val="single" w:sz="8" w:space="0" w:color="auto"/>
            </w:tcBorders>
            <w:shd w:val="clear" w:color="auto" w:fill="142F62"/>
            <w:vAlign w:val="center"/>
            <w:hideMark/>
          </w:tcPr>
          <w:p w14:paraId="51D6405A" w14:textId="77777777" w:rsidR="007636A6" w:rsidRPr="00561C5C" w:rsidRDefault="007636A6" w:rsidP="007636A6">
            <w:pPr>
              <w:spacing w:line="360" w:lineRule="auto"/>
              <w:jc w:val="center"/>
              <w:rPr>
                <w:b/>
                <w:bCs/>
                <w:color w:val="D9D9D9"/>
                <w:sz w:val="18"/>
                <w:szCs w:val="18"/>
                <w:lang w:val="es-DO"/>
              </w:rPr>
            </w:pPr>
            <w:r w:rsidRPr="00561C5C">
              <w:rPr>
                <w:b/>
                <w:bCs/>
                <w:color w:val="D9D9D9"/>
                <w:sz w:val="18"/>
                <w:szCs w:val="18"/>
                <w:lang w:val="es-DO"/>
              </w:rPr>
              <w:t>72</w:t>
            </w:r>
          </w:p>
        </w:tc>
        <w:tc>
          <w:tcPr>
            <w:tcW w:w="1523" w:type="dxa"/>
            <w:tcBorders>
              <w:top w:val="nil"/>
              <w:left w:val="nil"/>
              <w:bottom w:val="single" w:sz="8" w:space="0" w:color="auto"/>
              <w:right w:val="single" w:sz="8" w:space="0" w:color="auto"/>
            </w:tcBorders>
            <w:shd w:val="clear" w:color="auto" w:fill="142F62"/>
            <w:vAlign w:val="center"/>
            <w:hideMark/>
          </w:tcPr>
          <w:p w14:paraId="236FA2AD" w14:textId="77777777" w:rsidR="007636A6" w:rsidRPr="00561C5C" w:rsidRDefault="007636A6" w:rsidP="007636A6">
            <w:pPr>
              <w:spacing w:line="360" w:lineRule="auto"/>
              <w:jc w:val="center"/>
              <w:rPr>
                <w:b/>
                <w:bCs/>
                <w:color w:val="D9D9D9"/>
                <w:sz w:val="18"/>
                <w:szCs w:val="18"/>
                <w:lang w:val="es-DO"/>
              </w:rPr>
            </w:pPr>
            <w:r w:rsidRPr="00561C5C">
              <w:rPr>
                <w:b/>
                <w:bCs/>
                <w:color w:val="D9D9D9"/>
                <w:sz w:val="18"/>
                <w:szCs w:val="18"/>
                <w:lang w:val="es-DO"/>
              </w:rPr>
              <w:t>100%</w:t>
            </w:r>
          </w:p>
        </w:tc>
      </w:tr>
    </w:tbl>
    <w:p w14:paraId="36DAD4FB" w14:textId="3A859879" w:rsidR="007636A6" w:rsidRPr="00561C5C" w:rsidRDefault="007636A6" w:rsidP="007636A6">
      <w:pPr>
        <w:spacing w:line="360" w:lineRule="auto"/>
        <w:jc w:val="center"/>
        <w:rPr>
          <w:b/>
          <w:sz w:val="18"/>
          <w:szCs w:val="18"/>
          <w:lang w:val="es-DO"/>
        </w:rPr>
      </w:pPr>
      <w:r w:rsidRPr="00561C5C">
        <w:rPr>
          <w:b/>
          <w:sz w:val="18"/>
          <w:szCs w:val="18"/>
          <w:lang w:val="es-DO"/>
        </w:rPr>
        <w:t>Tabla No.</w:t>
      </w:r>
      <w:r w:rsidR="00B90384" w:rsidRPr="00561C5C">
        <w:rPr>
          <w:b/>
          <w:sz w:val="18"/>
          <w:szCs w:val="18"/>
          <w:lang w:val="es-DO"/>
        </w:rPr>
        <w:t xml:space="preserve"> 14</w:t>
      </w:r>
      <w:r w:rsidRPr="00561C5C">
        <w:rPr>
          <w:b/>
          <w:sz w:val="18"/>
          <w:szCs w:val="18"/>
          <w:lang w:val="es-DO"/>
        </w:rPr>
        <w:t xml:space="preserve">: </w:t>
      </w:r>
      <w:r w:rsidRPr="00561C5C">
        <w:rPr>
          <w:bCs/>
          <w:sz w:val="18"/>
          <w:szCs w:val="18"/>
          <w:lang w:val="es-DO"/>
        </w:rPr>
        <w:t>Personal</w:t>
      </w:r>
      <w:r w:rsidRPr="00561C5C">
        <w:rPr>
          <w:b/>
          <w:sz w:val="18"/>
          <w:szCs w:val="18"/>
          <w:lang w:val="es-DO"/>
        </w:rPr>
        <w:t xml:space="preserve"> </w:t>
      </w:r>
      <w:r w:rsidRPr="00561C5C">
        <w:rPr>
          <w:sz w:val="18"/>
          <w:szCs w:val="18"/>
          <w:lang w:val="es-DO"/>
        </w:rPr>
        <w:t>Reconocido por trimestre y sexo</w:t>
      </w:r>
      <w:r w:rsidRPr="00561C5C">
        <w:rPr>
          <w:b/>
          <w:sz w:val="18"/>
          <w:szCs w:val="18"/>
          <w:lang w:val="es-DO"/>
        </w:rPr>
        <w:t xml:space="preserve"> </w:t>
      </w:r>
    </w:p>
    <w:p w14:paraId="14F7647F" w14:textId="77777777" w:rsidR="006F595B" w:rsidRDefault="006F595B" w:rsidP="0031205A">
      <w:pPr>
        <w:pStyle w:val="Heading2"/>
        <w:tabs>
          <w:tab w:val="left" w:pos="1900"/>
        </w:tabs>
        <w:rPr>
          <w:rFonts w:eastAsia="Calibri" w:cs="Times New Roman"/>
          <w:b/>
          <w:bCs/>
          <w:noProof/>
          <w:color w:val="767171"/>
          <w:szCs w:val="24"/>
          <w:lang w:val="es-DO"/>
        </w:rPr>
      </w:pPr>
    </w:p>
    <w:p w14:paraId="6456367F" w14:textId="77777777" w:rsidR="006F595B" w:rsidRDefault="006F595B">
      <w:pPr>
        <w:rPr>
          <w:rFonts w:eastAsia="Calibri"/>
          <w:b/>
          <w:bCs/>
          <w:noProof/>
          <w:lang w:val="es-DO"/>
        </w:rPr>
      </w:pPr>
      <w:r>
        <w:rPr>
          <w:rFonts w:eastAsia="Calibri"/>
          <w:b/>
          <w:bCs/>
          <w:noProof/>
          <w:lang w:val="es-DO"/>
        </w:rPr>
        <w:br w:type="page"/>
      </w:r>
    </w:p>
    <w:p w14:paraId="556F3FEA" w14:textId="71D71BE6" w:rsidR="0031205A" w:rsidRPr="00ED0713" w:rsidRDefault="0031205A" w:rsidP="0031205A">
      <w:pPr>
        <w:pStyle w:val="Heading2"/>
        <w:tabs>
          <w:tab w:val="left" w:pos="1900"/>
        </w:tabs>
        <w:rPr>
          <w:rFonts w:eastAsia="Calibri" w:cs="Times New Roman"/>
          <w:b/>
          <w:bCs/>
          <w:noProof/>
          <w:color w:val="767171"/>
          <w:szCs w:val="24"/>
          <w:lang w:val="es-DO"/>
        </w:rPr>
      </w:pPr>
      <w:bookmarkStart w:id="29" w:name="_Toc155166480"/>
      <w:r w:rsidRPr="00ED0713">
        <w:rPr>
          <w:rFonts w:eastAsia="Calibri" w:cs="Times New Roman"/>
          <w:b/>
          <w:bCs/>
          <w:noProof/>
          <w:color w:val="767171"/>
          <w:szCs w:val="24"/>
          <w:lang w:val="es-DO"/>
        </w:rPr>
        <w:lastRenderedPageBreak/>
        <w:t>Desempeño Jur</w:t>
      </w:r>
      <w:r w:rsidR="00206C0B">
        <w:rPr>
          <w:rFonts w:eastAsia="Calibri" w:cs="Times New Roman"/>
          <w:b/>
          <w:bCs/>
          <w:noProof/>
          <w:color w:val="767171"/>
          <w:szCs w:val="24"/>
          <w:lang w:val="es-DO"/>
        </w:rPr>
        <w:t>í</w:t>
      </w:r>
      <w:r w:rsidRPr="00ED0713">
        <w:rPr>
          <w:rFonts w:eastAsia="Calibri" w:cs="Times New Roman"/>
          <w:b/>
          <w:bCs/>
          <w:noProof/>
          <w:color w:val="767171"/>
          <w:szCs w:val="24"/>
          <w:lang w:val="es-DO"/>
        </w:rPr>
        <w:t>dico</w:t>
      </w:r>
      <w:bookmarkEnd w:id="29"/>
    </w:p>
    <w:p w14:paraId="220B5357" w14:textId="77777777" w:rsidR="00FC000B" w:rsidRDefault="004060C2" w:rsidP="005914E3">
      <w:pPr>
        <w:spacing w:line="360" w:lineRule="auto"/>
        <w:jc w:val="both"/>
        <w:rPr>
          <w:rFonts w:eastAsia="Calibri"/>
          <w:lang w:val="es-DO"/>
        </w:rPr>
      </w:pPr>
      <w:r w:rsidRPr="004060C2">
        <w:rPr>
          <w:rFonts w:eastAsia="Calibri"/>
          <w:lang w:val="es-DO"/>
        </w:rPr>
        <w:t xml:space="preserve">Durante </w:t>
      </w:r>
      <w:r w:rsidR="00C47B22">
        <w:rPr>
          <w:rFonts w:eastAsia="Calibri"/>
          <w:lang w:val="es-DO"/>
        </w:rPr>
        <w:t>el a</w:t>
      </w:r>
      <w:r w:rsidR="00206C0B">
        <w:rPr>
          <w:rFonts w:eastAsia="Calibri"/>
          <w:lang w:val="es-DO"/>
        </w:rPr>
        <w:t>ñ</w:t>
      </w:r>
      <w:r w:rsidR="00C47B22">
        <w:rPr>
          <w:rFonts w:eastAsia="Calibri"/>
          <w:lang w:val="es-DO"/>
        </w:rPr>
        <w:t>o 2023</w:t>
      </w:r>
      <w:r w:rsidR="00AB288E" w:rsidRPr="00ED0713">
        <w:rPr>
          <w:rFonts w:eastAsia="Calibri"/>
          <w:lang w:val="es-DO"/>
        </w:rPr>
        <w:t xml:space="preserve"> </w:t>
      </w:r>
      <w:r w:rsidR="00206C0B">
        <w:rPr>
          <w:rFonts w:eastAsia="Calibri"/>
          <w:lang w:val="es-DO"/>
        </w:rPr>
        <w:t xml:space="preserve">fueron </w:t>
      </w:r>
      <w:r w:rsidRPr="004060C2">
        <w:rPr>
          <w:rFonts w:eastAsia="Calibri"/>
          <w:lang w:val="es-DO"/>
        </w:rPr>
        <w:t xml:space="preserve">firmados </w:t>
      </w:r>
      <w:r w:rsidR="00AB288E" w:rsidRPr="00ED0713">
        <w:rPr>
          <w:rFonts w:eastAsia="Calibri"/>
          <w:lang w:val="es-DO"/>
        </w:rPr>
        <w:t>9 convenios</w:t>
      </w:r>
      <w:r w:rsidR="00206C0B">
        <w:rPr>
          <w:rFonts w:eastAsia="Calibri"/>
          <w:lang w:val="es-DO"/>
        </w:rPr>
        <w:t xml:space="preserve"> de colaboración interinstitucional</w:t>
      </w:r>
      <w:r w:rsidRPr="004060C2">
        <w:rPr>
          <w:rFonts w:eastAsia="Calibri"/>
          <w:lang w:val="es-DO"/>
        </w:rPr>
        <w:t xml:space="preserve">, con el objetivo de </w:t>
      </w:r>
      <w:r w:rsidR="00014170">
        <w:rPr>
          <w:rFonts w:eastAsia="Calibri"/>
          <w:lang w:val="es-DO"/>
        </w:rPr>
        <w:t>fortalecer</w:t>
      </w:r>
      <w:r w:rsidRPr="004060C2">
        <w:rPr>
          <w:rFonts w:eastAsia="Calibri"/>
          <w:lang w:val="es-DO"/>
        </w:rPr>
        <w:t xml:space="preserve"> el Registro Social Universal de Hogares y el Registro </w:t>
      </w:r>
      <w:r w:rsidR="00C47B22">
        <w:rPr>
          <w:rFonts w:eastAsia="Calibri"/>
          <w:lang w:val="es-DO"/>
        </w:rPr>
        <w:t>Ú</w:t>
      </w:r>
      <w:r w:rsidRPr="004060C2">
        <w:rPr>
          <w:rFonts w:eastAsia="Calibri"/>
          <w:lang w:val="es-DO"/>
        </w:rPr>
        <w:t xml:space="preserve">nico de Beneficiarios, de igual modo aunar esfuerzos para mejorar, actualizar los datos disponibles </w:t>
      </w:r>
    </w:p>
    <w:p w14:paraId="72F122D8" w14:textId="2788F1F2" w:rsidR="00566627" w:rsidRDefault="004060C2" w:rsidP="005914E3">
      <w:pPr>
        <w:spacing w:line="360" w:lineRule="auto"/>
        <w:jc w:val="both"/>
        <w:rPr>
          <w:lang w:val="es-DO"/>
        </w:rPr>
      </w:pPr>
      <w:r w:rsidRPr="004060C2">
        <w:rPr>
          <w:rFonts w:eastAsia="Calibri"/>
          <w:lang w:val="es-DO"/>
        </w:rPr>
        <w:t>de las familias vulnerables a fin de que sirvan de base para diseñar e implementar intervenciones que busquen impulsar el desarrollo humano y el bienestar de la población</w:t>
      </w:r>
      <w:r w:rsidR="00D96269" w:rsidRPr="00ED0713">
        <w:rPr>
          <w:lang w:val="es-DO"/>
        </w:rPr>
        <w:t>. De los referidos acuerdos, uno (1) fue concluido con una entidad sin fines de lucro y los demás con instituciones del Estado.</w:t>
      </w:r>
    </w:p>
    <w:tbl>
      <w:tblPr>
        <w:tblW w:w="8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39"/>
        <w:gridCol w:w="2151"/>
      </w:tblGrid>
      <w:tr w:rsidR="0045120F" w:rsidRPr="00ED0713" w14:paraId="07B67E62" w14:textId="77777777" w:rsidTr="006F595B">
        <w:trPr>
          <w:trHeight w:val="387"/>
          <w:tblHeader/>
        </w:trPr>
        <w:tc>
          <w:tcPr>
            <w:tcW w:w="3681" w:type="dxa"/>
            <w:shd w:val="clear" w:color="auto" w:fill="142F62"/>
            <w:vAlign w:val="center"/>
          </w:tcPr>
          <w:p w14:paraId="548933C7" w14:textId="77777777" w:rsidR="0045120F" w:rsidRPr="0045120F" w:rsidRDefault="0045120F" w:rsidP="002D2A8B">
            <w:pPr>
              <w:spacing w:line="360" w:lineRule="auto"/>
              <w:jc w:val="center"/>
              <w:rPr>
                <w:b/>
                <w:bCs/>
                <w:color w:val="D9D9D9"/>
                <w:lang w:val="es-DO"/>
              </w:rPr>
            </w:pPr>
            <w:r w:rsidRPr="0045120F">
              <w:rPr>
                <w:b/>
                <w:bCs/>
                <w:color w:val="D9D9D9"/>
                <w:lang w:val="es-DO"/>
              </w:rPr>
              <w:t>Instituciones</w:t>
            </w:r>
          </w:p>
        </w:tc>
        <w:tc>
          <w:tcPr>
            <w:tcW w:w="2239" w:type="dxa"/>
            <w:shd w:val="clear" w:color="auto" w:fill="142F62"/>
            <w:vAlign w:val="center"/>
          </w:tcPr>
          <w:p w14:paraId="2E944BEF" w14:textId="77777777" w:rsidR="0045120F" w:rsidRPr="0045120F" w:rsidRDefault="0045120F" w:rsidP="002D2A8B">
            <w:pPr>
              <w:spacing w:line="360" w:lineRule="auto"/>
              <w:jc w:val="center"/>
              <w:rPr>
                <w:b/>
                <w:bCs/>
                <w:color w:val="D9D9D9"/>
                <w:lang w:val="es-DO"/>
              </w:rPr>
            </w:pPr>
            <w:r w:rsidRPr="0045120F">
              <w:rPr>
                <w:b/>
                <w:bCs/>
                <w:color w:val="D9D9D9"/>
                <w:lang w:val="es-DO"/>
              </w:rPr>
              <w:t>Fecha de Firma</w:t>
            </w:r>
          </w:p>
        </w:tc>
        <w:tc>
          <w:tcPr>
            <w:tcW w:w="2151" w:type="dxa"/>
            <w:shd w:val="clear" w:color="auto" w:fill="142F62"/>
            <w:vAlign w:val="center"/>
          </w:tcPr>
          <w:p w14:paraId="0A31E638" w14:textId="1D60FCE3" w:rsidR="0045120F" w:rsidRPr="0045120F" w:rsidRDefault="0045120F" w:rsidP="002D2A8B">
            <w:pPr>
              <w:spacing w:line="360" w:lineRule="auto"/>
              <w:jc w:val="center"/>
              <w:rPr>
                <w:b/>
                <w:bCs/>
                <w:color w:val="D9D9D9"/>
                <w:lang w:val="es-DO"/>
              </w:rPr>
            </w:pPr>
            <w:r w:rsidRPr="0045120F">
              <w:rPr>
                <w:b/>
                <w:bCs/>
                <w:color w:val="D9D9D9"/>
                <w:lang w:val="es-DO"/>
              </w:rPr>
              <w:t>Fecha de t</w:t>
            </w:r>
            <w:r w:rsidR="00014170">
              <w:rPr>
                <w:b/>
                <w:bCs/>
                <w:color w:val="D9D9D9"/>
                <w:lang w:val="es-DO"/>
              </w:rPr>
              <w:t>é</w:t>
            </w:r>
            <w:r w:rsidRPr="0045120F">
              <w:rPr>
                <w:b/>
                <w:bCs/>
                <w:color w:val="D9D9D9"/>
                <w:lang w:val="es-DO"/>
              </w:rPr>
              <w:t>rmino</w:t>
            </w:r>
          </w:p>
        </w:tc>
      </w:tr>
      <w:tr w:rsidR="0045120F" w:rsidRPr="00ED0713" w14:paraId="179925C8" w14:textId="77777777" w:rsidTr="002D2A8B">
        <w:trPr>
          <w:trHeight w:val="557"/>
        </w:trPr>
        <w:tc>
          <w:tcPr>
            <w:tcW w:w="3681" w:type="dxa"/>
            <w:shd w:val="clear" w:color="auto" w:fill="auto"/>
            <w:vAlign w:val="center"/>
          </w:tcPr>
          <w:p w14:paraId="7F1B3297" w14:textId="77777777" w:rsidR="0045120F" w:rsidRPr="0045120F" w:rsidRDefault="0045120F" w:rsidP="0045120F">
            <w:pPr>
              <w:jc w:val="center"/>
              <w:rPr>
                <w:rFonts w:eastAsia="Calibri"/>
                <w:lang w:val="es-DO"/>
              </w:rPr>
            </w:pPr>
            <w:r w:rsidRPr="0045120F">
              <w:rPr>
                <w:rFonts w:eastAsia="Calibri"/>
                <w:lang w:val="es-DO"/>
              </w:rPr>
              <w:t>Fundación Privada Vida Y Esperanza Dominicana</w:t>
            </w:r>
          </w:p>
        </w:tc>
        <w:tc>
          <w:tcPr>
            <w:tcW w:w="2239" w:type="dxa"/>
            <w:shd w:val="clear" w:color="auto" w:fill="auto"/>
            <w:vAlign w:val="center"/>
          </w:tcPr>
          <w:p w14:paraId="5170C583" w14:textId="77777777" w:rsidR="0045120F" w:rsidRPr="0045120F" w:rsidRDefault="0045120F" w:rsidP="0045120F">
            <w:pPr>
              <w:jc w:val="center"/>
              <w:rPr>
                <w:rFonts w:eastAsia="Calibri"/>
                <w:lang w:val="es-DO"/>
              </w:rPr>
            </w:pPr>
            <w:r w:rsidRPr="0045120F">
              <w:rPr>
                <w:rFonts w:eastAsia="Calibri"/>
                <w:lang w:val="es-DO"/>
              </w:rPr>
              <w:t>19/01/2023</w:t>
            </w:r>
          </w:p>
        </w:tc>
        <w:tc>
          <w:tcPr>
            <w:tcW w:w="2151" w:type="dxa"/>
            <w:vAlign w:val="center"/>
          </w:tcPr>
          <w:p w14:paraId="6E5619C3" w14:textId="4396B630" w:rsidR="0045120F" w:rsidRPr="0045120F" w:rsidRDefault="00C47B22" w:rsidP="0045120F">
            <w:pPr>
              <w:jc w:val="center"/>
              <w:rPr>
                <w:rFonts w:eastAsia="Calibri"/>
                <w:lang w:val="es-DO"/>
              </w:rPr>
            </w:pPr>
            <w:r w:rsidRPr="0045120F">
              <w:rPr>
                <w:rFonts w:eastAsia="Calibri"/>
                <w:lang w:val="es-DO"/>
              </w:rPr>
              <w:t>Duración indefinida</w:t>
            </w:r>
          </w:p>
        </w:tc>
      </w:tr>
      <w:tr w:rsidR="0045120F" w:rsidRPr="00ED0713" w14:paraId="015C381D" w14:textId="77777777" w:rsidTr="002D2A8B">
        <w:trPr>
          <w:trHeight w:val="652"/>
        </w:trPr>
        <w:tc>
          <w:tcPr>
            <w:tcW w:w="3681" w:type="dxa"/>
            <w:shd w:val="clear" w:color="auto" w:fill="auto"/>
            <w:vAlign w:val="center"/>
          </w:tcPr>
          <w:p w14:paraId="694B2DEA" w14:textId="77777777" w:rsidR="0045120F" w:rsidRPr="0045120F" w:rsidRDefault="0045120F" w:rsidP="0045120F">
            <w:pPr>
              <w:jc w:val="center"/>
              <w:rPr>
                <w:rFonts w:eastAsia="Calibri"/>
                <w:lang w:val="es-DO"/>
              </w:rPr>
            </w:pPr>
            <w:r w:rsidRPr="0045120F">
              <w:rPr>
                <w:rFonts w:eastAsia="Calibri"/>
                <w:lang w:val="es-DO"/>
              </w:rPr>
              <w:t>Ministerio de Salud Pública y Asistencia Social, MISPAS</w:t>
            </w:r>
          </w:p>
        </w:tc>
        <w:tc>
          <w:tcPr>
            <w:tcW w:w="2239" w:type="dxa"/>
            <w:shd w:val="clear" w:color="auto" w:fill="auto"/>
            <w:vAlign w:val="center"/>
          </w:tcPr>
          <w:p w14:paraId="042D560F" w14:textId="77777777" w:rsidR="0045120F" w:rsidRPr="0045120F" w:rsidRDefault="0045120F" w:rsidP="0045120F">
            <w:pPr>
              <w:jc w:val="center"/>
              <w:rPr>
                <w:rFonts w:eastAsia="Calibri"/>
                <w:lang w:val="es-DO"/>
              </w:rPr>
            </w:pPr>
            <w:r w:rsidRPr="0045120F">
              <w:rPr>
                <w:rFonts w:eastAsia="Calibri"/>
                <w:lang w:val="es-DO"/>
              </w:rPr>
              <w:t>24/01/2023</w:t>
            </w:r>
          </w:p>
        </w:tc>
        <w:tc>
          <w:tcPr>
            <w:tcW w:w="2151" w:type="dxa"/>
            <w:vAlign w:val="center"/>
          </w:tcPr>
          <w:p w14:paraId="5A4B2E14" w14:textId="77777777" w:rsidR="0045120F" w:rsidRPr="0045120F" w:rsidRDefault="0045120F" w:rsidP="0045120F">
            <w:pPr>
              <w:jc w:val="center"/>
              <w:rPr>
                <w:rFonts w:eastAsia="Calibri"/>
                <w:lang w:val="es-DO"/>
              </w:rPr>
            </w:pPr>
            <w:r w:rsidRPr="0045120F">
              <w:rPr>
                <w:rFonts w:eastAsia="Calibri"/>
                <w:lang w:val="es-DO"/>
              </w:rPr>
              <w:t>Duración indefinida</w:t>
            </w:r>
          </w:p>
        </w:tc>
      </w:tr>
      <w:tr w:rsidR="002D2A8B" w:rsidRPr="00ED0713" w14:paraId="2575F20B" w14:textId="77777777" w:rsidTr="002D2A8B">
        <w:trPr>
          <w:trHeight w:val="884"/>
        </w:trPr>
        <w:tc>
          <w:tcPr>
            <w:tcW w:w="3681" w:type="dxa"/>
            <w:shd w:val="clear" w:color="auto" w:fill="auto"/>
            <w:vAlign w:val="center"/>
          </w:tcPr>
          <w:p w14:paraId="49E17086" w14:textId="77777777" w:rsidR="002D2A8B" w:rsidRPr="0045120F" w:rsidRDefault="002D2A8B" w:rsidP="002D2A8B">
            <w:pPr>
              <w:jc w:val="center"/>
              <w:rPr>
                <w:rFonts w:eastAsia="Calibri"/>
                <w:lang w:val="es-DO"/>
              </w:rPr>
            </w:pPr>
            <w:r w:rsidRPr="0045120F">
              <w:rPr>
                <w:rFonts w:eastAsia="Calibri"/>
                <w:lang w:val="es-DO"/>
              </w:rPr>
              <w:t>Corporación del Acueducto y Alcantarillado de Santiago, CORAASAN</w:t>
            </w:r>
          </w:p>
        </w:tc>
        <w:tc>
          <w:tcPr>
            <w:tcW w:w="2239" w:type="dxa"/>
            <w:shd w:val="clear" w:color="auto" w:fill="auto"/>
            <w:vAlign w:val="center"/>
          </w:tcPr>
          <w:p w14:paraId="68A6A32A" w14:textId="77777777" w:rsidR="002D2A8B" w:rsidRPr="0045120F" w:rsidRDefault="002D2A8B" w:rsidP="002D2A8B">
            <w:pPr>
              <w:jc w:val="center"/>
              <w:rPr>
                <w:rFonts w:eastAsia="Calibri"/>
                <w:lang w:val="es-DO"/>
              </w:rPr>
            </w:pPr>
            <w:r w:rsidRPr="0045120F">
              <w:rPr>
                <w:rFonts w:eastAsia="Calibri"/>
                <w:lang w:val="es-DO"/>
              </w:rPr>
              <w:t>31/01/2023</w:t>
            </w:r>
          </w:p>
        </w:tc>
        <w:tc>
          <w:tcPr>
            <w:tcW w:w="2151" w:type="dxa"/>
            <w:vAlign w:val="center"/>
          </w:tcPr>
          <w:p w14:paraId="5BCE696F" w14:textId="09332BCC" w:rsidR="002D2A8B" w:rsidRPr="0045120F" w:rsidRDefault="00C47B22" w:rsidP="002D2A8B">
            <w:pPr>
              <w:jc w:val="center"/>
              <w:rPr>
                <w:rFonts w:eastAsia="Calibri"/>
                <w:lang w:val="es-DO"/>
              </w:rPr>
            </w:pPr>
            <w:r w:rsidRPr="0045120F">
              <w:rPr>
                <w:rFonts w:eastAsia="Calibri"/>
                <w:lang w:val="es-DO"/>
              </w:rPr>
              <w:t>Duración indefinida</w:t>
            </w:r>
          </w:p>
        </w:tc>
      </w:tr>
      <w:tr w:rsidR="002D2A8B" w:rsidRPr="00ED0713" w14:paraId="4EAFAEC5" w14:textId="77777777" w:rsidTr="002D2A8B">
        <w:trPr>
          <w:trHeight w:val="664"/>
        </w:trPr>
        <w:tc>
          <w:tcPr>
            <w:tcW w:w="3681" w:type="dxa"/>
            <w:shd w:val="clear" w:color="auto" w:fill="auto"/>
            <w:vAlign w:val="center"/>
          </w:tcPr>
          <w:p w14:paraId="38D3542E" w14:textId="77777777" w:rsidR="002D2A8B" w:rsidRPr="0045120F" w:rsidRDefault="002D2A8B" w:rsidP="002D2A8B">
            <w:pPr>
              <w:jc w:val="center"/>
              <w:rPr>
                <w:rFonts w:eastAsia="Calibri"/>
                <w:lang w:val="es-DO"/>
              </w:rPr>
            </w:pPr>
            <w:r w:rsidRPr="0045120F">
              <w:rPr>
                <w:rFonts w:eastAsia="Calibri"/>
                <w:lang w:val="es-DO"/>
              </w:rPr>
              <w:t>Centro de Atención Integral a la Discapacidad, CAID</w:t>
            </w:r>
          </w:p>
        </w:tc>
        <w:tc>
          <w:tcPr>
            <w:tcW w:w="2239" w:type="dxa"/>
            <w:shd w:val="clear" w:color="auto" w:fill="auto"/>
            <w:vAlign w:val="center"/>
          </w:tcPr>
          <w:p w14:paraId="1E514DCB" w14:textId="77777777" w:rsidR="002D2A8B" w:rsidRPr="0045120F" w:rsidRDefault="002D2A8B" w:rsidP="002D2A8B">
            <w:pPr>
              <w:jc w:val="center"/>
              <w:rPr>
                <w:rFonts w:eastAsia="Calibri"/>
                <w:lang w:val="es-DO"/>
              </w:rPr>
            </w:pPr>
            <w:r w:rsidRPr="0045120F">
              <w:rPr>
                <w:rFonts w:eastAsia="Calibri"/>
                <w:lang w:val="es-DO"/>
              </w:rPr>
              <w:t>9/02/2023</w:t>
            </w:r>
          </w:p>
        </w:tc>
        <w:tc>
          <w:tcPr>
            <w:tcW w:w="2151" w:type="dxa"/>
            <w:vAlign w:val="center"/>
          </w:tcPr>
          <w:p w14:paraId="3022197F" w14:textId="7D3886D0" w:rsidR="002D2A8B" w:rsidRPr="0045120F" w:rsidRDefault="00C47B22" w:rsidP="002D2A8B">
            <w:pPr>
              <w:jc w:val="center"/>
              <w:rPr>
                <w:rFonts w:eastAsia="Calibri"/>
                <w:lang w:val="es-DO"/>
              </w:rPr>
            </w:pPr>
            <w:r w:rsidRPr="0045120F">
              <w:rPr>
                <w:rFonts w:eastAsia="Calibri"/>
                <w:lang w:val="es-DO"/>
              </w:rPr>
              <w:t>Duración indefinida</w:t>
            </w:r>
          </w:p>
        </w:tc>
      </w:tr>
      <w:tr w:rsidR="002D2A8B" w:rsidRPr="00ED0713" w14:paraId="0BC03CC7" w14:textId="77777777" w:rsidTr="002D2A8B">
        <w:trPr>
          <w:trHeight w:val="307"/>
        </w:trPr>
        <w:tc>
          <w:tcPr>
            <w:tcW w:w="3681" w:type="dxa"/>
            <w:shd w:val="clear" w:color="auto" w:fill="auto"/>
            <w:vAlign w:val="center"/>
          </w:tcPr>
          <w:p w14:paraId="44D09029" w14:textId="77777777" w:rsidR="002D2A8B" w:rsidRPr="0045120F" w:rsidRDefault="002D2A8B" w:rsidP="002D2A8B">
            <w:pPr>
              <w:jc w:val="center"/>
              <w:rPr>
                <w:rFonts w:eastAsia="Calibri"/>
                <w:lang w:val="es-DO"/>
              </w:rPr>
            </w:pPr>
            <w:r w:rsidRPr="0045120F">
              <w:rPr>
                <w:rFonts w:eastAsia="Calibri"/>
                <w:lang w:val="es-DO"/>
              </w:rPr>
              <w:t>Servicio Nacional de Salud, SNS</w:t>
            </w:r>
          </w:p>
        </w:tc>
        <w:tc>
          <w:tcPr>
            <w:tcW w:w="2239" w:type="dxa"/>
            <w:shd w:val="clear" w:color="auto" w:fill="auto"/>
            <w:vAlign w:val="center"/>
          </w:tcPr>
          <w:p w14:paraId="10375182" w14:textId="77777777" w:rsidR="002D2A8B" w:rsidRPr="0045120F" w:rsidRDefault="002D2A8B" w:rsidP="002D2A8B">
            <w:pPr>
              <w:jc w:val="center"/>
              <w:rPr>
                <w:rFonts w:eastAsia="Calibri"/>
                <w:lang w:val="es-DO"/>
              </w:rPr>
            </w:pPr>
            <w:r w:rsidRPr="0045120F">
              <w:rPr>
                <w:rFonts w:eastAsia="Calibri"/>
                <w:lang w:val="es-DO"/>
              </w:rPr>
              <w:t>15/06/2023</w:t>
            </w:r>
          </w:p>
        </w:tc>
        <w:tc>
          <w:tcPr>
            <w:tcW w:w="2151" w:type="dxa"/>
            <w:vAlign w:val="center"/>
          </w:tcPr>
          <w:p w14:paraId="353EAF2F" w14:textId="0E854A5A" w:rsidR="002D2A8B" w:rsidRPr="0045120F" w:rsidRDefault="00C47B22" w:rsidP="002D2A8B">
            <w:pPr>
              <w:jc w:val="center"/>
              <w:rPr>
                <w:rFonts w:eastAsia="Calibri"/>
                <w:lang w:val="es-DO"/>
              </w:rPr>
            </w:pPr>
            <w:r w:rsidRPr="0045120F">
              <w:rPr>
                <w:rFonts w:eastAsia="Calibri"/>
                <w:lang w:val="es-DO"/>
              </w:rPr>
              <w:t>Duración indefinida</w:t>
            </w:r>
          </w:p>
        </w:tc>
      </w:tr>
      <w:tr w:rsidR="002D2A8B" w:rsidRPr="00ED0713" w14:paraId="740B1F2D" w14:textId="77777777" w:rsidTr="002D2A8B">
        <w:trPr>
          <w:trHeight w:val="544"/>
        </w:trPr>
        <w:tc>
          <w:tcPr>
            <w:tcW w:w="3681" w:type="dxa"/>
            <w:shd w:val="clear" w:color="auto" w:fill="auto"/>
            <w:vAlign w:val="center"/>
          </w:tcPr>
          <w:p w14:paraId="68E85AD5" w14:textId="77777777" w:rsidR="002D2A8B" w:rsidRPr="0045120F" w:rsidRDefault="002D2A8B" w:rsidP="002D2A8B">
            <w:pPr>
              <w:jc w:val="center"/>
              <w:rPr>
                <w:rFonts w:eastAsia="Calibri"/>
                <w:lang w:val="es-DO"/>
              </w:rPr>
            </w:pPr>
            <w:r w:rsidRPr="0045120F">
              <w:rPr>
                <w:rFonts w:eastAsia="Calibri"/>
                <w:lang w:val="es-DO"/>
              </w:rPr>
              <w:t>Centro de Orientación e Investigación Integral, COIN</w:t>
            </w:r>
          </w:p>
        </w:tc>
        <w:tc>
          <w:tcPr>
            <w:tcW w:w="2239" w:type="dxa"/>
            <w:shd w:val="clear" w:color="auto" w:fill="auto"/>
            <w:vAlign w:val="center"/>
          </w:tcPr>
          <w:p w14:paraId="34F19497" w14:textId="77777777" w:rsidR="002D2A8B" w:rsidRPr="0045120F" w:rsidRDefault="002D2A8B" w:rsidP="002D2A8B">
            <w:pPr>
              <w:jc w:val="center"/>
              <w:rPr>
                <w:rFonts w:eastAsia="Calibri"/>
                <w:lang w:val="es-DO"/>
              </w:rPr>
            </w:pPr>
            <w:r w:rsidRPr="0045120F">
              <w:rPr>
                <w:rFonts w:eastAsia="Calibri"/>
                <w:lang w:val="es-DO"/>
              </w:rPr>
              <w:t>27/07/2023</w:t>
            </w:r>
          </w:p>
        </w:tc>
        <w:tc>
          <w:tcPr>
            <w:tcW w:w="2151" w:type="dxa"/>
            <w:vAlign w:val="center"/>
          </w:tcPr>
          <w:p w14:paraId="32DE3E52" w14:textId="59FD3F4B" w:rsidR="002D2A8B" w:rsidRPr="0045120F" w:rsidRDefault="00C47B22" w:rsidP="002D2A8B">
            <w:pPr>
              <w:jc w:val="center"/>
              <w:rPr>
                <w:rFonts w:eastAsia="Calibri"/>
                <w:lang w:val="es-DO"/>
              </w:rPr>
            </w:pPr>
            <w:r w:rsidRPr="0045120F">
              <w:rPr>
                <w:rFonts w:eastAsia="Calibri"/>
                <w:lang w:val="es-DO"/>
              </w:rPr>
              <w:t>Duración indefinida</w:t>
            </w:r>
          </w:p>
        </w:tc>
      </w:tr>
      <w:tr w:rsidR="002D2A8B" w:rsidRPr="00ED0713" w14:paraId="02822F99" w14:textId="77777777" w:rsidTr="002D2A8B">
        <w:trPr>
          <w:trHeight w:val="484"/>
        </w:trPr>
        <w:tc>
          <w:tcPr>
            <w:tcW w:w="3681" w:type="dxa"/>
            <w:shd w:val="clear" w:color="auto" w:fill="auto"/>
            <w:vAlign w:val="center"/>
          </w:tcPr>
          <w:p w14:paraId="69B7F410" w14:textId="77777777" w:rsidR="002D2A8B" w:rsidRPr="0045120F" w:rsidRDefault="002D2A8B" w:rsidP="002D2A8B">
            <w:pPr>
              <w:jc w:val="center"/>
              <w:rPr>
                <w:rFonts w:eastAsia="Calibri"/>
                <w:lang w:val="es-DO"/>
              </w:rPr>
            </w:pPr>
            <w:r w:rsidRPr="0045120F">
              <w:rPr>
                <w:rFonts w:eastAsia="Calibri"/>
                <w:lang w:val="es-DO"/>
              </w:rPr>
              <w:lastRenderedPageBreak/>
              <w:t>Administradora de Subsidios Sociales, ADESS</w:t>
            </w:r>
          </w:p>
        </w:tc>
        <w:tc>
          <w:tcPr>
            <w:tcW w:w="2239" w:type="dxa"/>
            <w:shd w:val="clear" w:color="auto" w:fill="auto"/>
            <w:vAlign w:val="center"/>
          </w:tcPr>
          <w:p w14:paraId="511AE73F" w14:textId="77777777" w:rsidR="002D2A8B" w:rsidRPr="0045120F" w:rsidRDefault="002D2A8B" w:rsidP="002D2A8B">
            <w:pPr>
              <w:jc w:val="center"/>
              <w:rPr>
                <w:rFonts w:eastAsia="Calibri"/>
                <w:lang w:val="es-DO"/>
              </w:rPr>
            </w:pPr>
            <w:r w:rsidRPr="0045120F">
              <w:rPr>
                <w:rFonts w:eastAsia="Calibri"/>
                <w:lang w:val="es-DO"/>
              </w:rPr>
              <w:t>27/09/2023</w:t>
            </w:r>
          </w:p>
        </w:tc>
        <w:tc>
          <w:tcPr>
            <w:tcW w:w="2151" w:type="dxa"/>
            <w:vAlign w:val="center"/>
          </w:tcPr>
          <w:p w14:paraId="10264923" w14:textId="2A59C436" w:rsidR="002D2A8B" w:rsidRPr="0045120F" w:rsidRDefault="00C47B22" w:rsidP="002D2A8B">
            <w:pPr>
              <w:jc w:val="center"/>
              <w:rPr>
                <w:rFonts w:eastAsia="Calibri"/>
                <w:lang w:val="es-DO"/>
              </w:rPr>
            </w:pPr>
            <w:r w:rsidRPr="0045120F">
              <w:rPr>
                <w:rFonts w:eastAsia="Calibri"/>
                <w:lang w:val="es-DO"/>
              </w:rPr>
              <w:t>Duración indefinida</w:t>
            </w:r>
          </w:p>
        </w:tc>
      </w:tr>
      <w:tr w:rsidR="002D2A8B" w:rsidRPr="00ED0713" w14:paraId="4DF3EB2E" w14:textId="77777777" w:rsidTr="002D2A8B">
        <w:trPr>
          <w:trHeight w:val="567"/>
        </w:trPr>
        <w:tc>
          <w:tcPr>
            <w:tcW w:w="3681" w:type="dxa"/>
            <w:shd w:val="clear" w:color="auto" w:fill="auto"/>
            <w:vAlign w:val="center"/>
          </w:tcPr>
          <w:p w14:paraId="5768BCC0" w14:textId="77777777" w:rsidR="002D2A8B" w:rsidRPr="0045120F" w:rsidRDefault="002D2A8B" w:rsidP="002D2A8B">
            <w:pPr>
              <w:jc w:val="center"/>
              <w:rPr>
                <w:rFonts w:eastAsia="Calibri"/>
                <w:lang w:val="es-DO"/>
              </w:rPr>
            </w:pPr>
            <w:r w:rsidRPr="0045120F">
              <w:rPr>
                <w:rFonts w:eastAsia="Calibri"/>
                <w:lang w:val="es-DO"/>
              </w:rPr>
              <w:t>Supérate, renovación</w:t>
            </w:r>
          </w:p>
        </w:tc>
        <w:tc>
          <w:tcPr>
            <w:tcW w:w="2239" w:type="dxa"/>
            <w:shd w:val="clear" w:color="auto" w:fill="auto"/>
            <w:vAlign w:val="center"/>
          </w:tcPr>
          <w:p w14:paraId="681DE61F" w14:textId="77777777" w:rsidR="002D2A8B" w:rsidRPr="0045120F" w:rsidRDefault="002D2A8B" w:rsidP="002D2A8B">
            <w:pPr>
              <w:jc w:val="center"/>
              <w:rPr>
                <w:rFonts w:eastAsia="Calibri"/>
                <w:lang w:val="es-DO"/>
              </w:rPr>
            </w:pPr>
            <w:r w:rsidRPr="0045120F">
              <w:rPr>
                <w:rFonts w:eastAsia="Calibri"/>
                <w:lang w:val="es-DO"/>
              </w:rPr>
              <w:t>16/6/2023</w:t>
            </w:r>
          </w:p>
        </w:tc>
        <w:tc>
          <w:tcPr>
            <w:tcW w:w="2151" w:type="dxa"/>
            <w:vAlign w:val="center"/>
          </w:tcPr>
          <w:p w14:paraId="5E1211F8" w14:textId="4F139229" w:rsidR="002D2A8B" w:rsidRPr="0045120F" w:rsidRDefault="00C47B22" w:rsidP="002D2A8B">
            <w:pPr>
              <w:jc w:val="center"/>
              <w:rPr>
                <w:rFonts w:eastAsia="Calibri"/>
                <w:lang w:val="es-DO"/>
              </w:rPr>
            </w:pPr>
            <w:r w:rsidRPr="0045120F">
              <w:rPr>
                <w:rFonts w:eastAsia="Calibri"/>
                <w:lang w:val="es-DO"/>
              </w:rPr>
              <w:t>Duración indefinida</w:t>
            </w:r>
          </w:p>
        </w:tc>
      </w:tr>
      <w:tr w:rsidR="002D2A8B" w:rsidRPr="00ED0713" w14:paraId="76B5BD39" w14:textId="77777777" w:rsidTr="002D2A8B">
        <w:trPr>
          <w:trHeight w:val="904"/>
        </w:trPr>
        <w:tc>
          <w:tcPr>
            <w:tcW w:w="3681" w:type="dxa"/>
            <w:shd w:val="clear" w:color="auto" w:fill="auto"/>
            <w:vAlign w:val="center"/>
          </w:tcPr>
          <w:p w14:paraId="21922A71" w14:textId="77777777" w:rsidR="002D2A8B" w:rsidRPr="0045120F" w:rsidRDefault="002D2A8B" w:rsidP="002D2A8B">
            <w:pPr>
              <w:jc w:val="center"/>
              <w:rPr>
                <w:rFonts w:eastAsia="Calibri"/>
                <w:lang w:val="es-DO"/>
              </w:rPr>
            </w:pPr>
            <w:r w:rsidRPr="0045120F">
              <w:rPr>
                <w:rFonts w:eastAsia="Calibri"/>
                <w:lang w:val="es-DO"/>
              </w:rPr>
              <w:t>Consejo Nacional para el VIH y el SIDA, CONAVIHSIDA, renovación</w:t>
            </w:r>
          </w:p>
        </w:tc>
        <w:tc>
          <w:tcPr>
            <w:tcW w:w="2239" w:type="dxa"/>
            <w:shd w:val="clear" w:color="auto" w:fill="auto"/>
            <w:vAlign w:val="center"/>
          </w:tcPr>
          <w:p w14:paraId="7F72E5A6" w14:textId="77777777" w:rsidR="002D2A8B" w:rsidRPr="0045120F" w:rsidRDefault="002D2A8B" w:rsidP="002D2A8B">
            <w:pPr>
              <w:jc w:val="center"/>
              <w:rPr>
                <w:rFonts w:eastAsia="Calibri"/>
                <w:lang w:val="es-DO"/>
              </w:rPr>
            </w:pPr>
            <w:r w:rsidRPr="0045120F">
              <w:rPr>
                <w:rFonts w:eastAsia="Calibri"/>
                <w:lang w:val="es-DO"/>
              </w:rPr>
              <w:t>21/03/2023</w:t>
            </w:r>
          </w:p>
        </w:tc>
        <w:tc>
          <w:tcPr>
            <w:tcW w:w="2151" w:type="dxa"/>
            <w:vAlign w:val="center"/>
          </w:tcPr>
          <w:p w14:paraId="75E0FEC6" w14:textId="38B473F0" w:rsidR="002D2A8B" w:rsidRPr="0045120F" w:rsidRDefault="00C47B22" w:rsidP="002D2A8B">
            <w:pPr>
              <w:jc w:val="center"/>
              <w:rPr>
                <w:rFonts w:eastAsia="Calibri"/>
                <w:lang w:val="es-DO"/>
              </w:rPr>
            </w:pPr>
            <w:r w:rsidRPr="0045120F">
              <w:rPr>
                <w:rFonts w:eastAsia="Calibri"/>
                <w:lang w:val="es-DO"/>
              </w:rPr>
              <w:t>Duración indefinida</w:t>
            </w:r>
          </w:p>
        </w:tc>
      </w:tr>
    </w:tbl>
    <w:p w14:paraId="330D985D" w14:textId="30F86383" w:rsidR="0022181D" w:rsidRPr="00561C5C" w:rsidRDefault="0022181D" w:rsidP="0022181D">
      <w:pPr>
        <w:spacing w:line="360" w:lineRule="auto"/>
        <w:jc w:val="center"/>
        <w:rPr>
          <w:b/>
          <w:sz w:val="18"/>
          <w:szCs w:val="18"/>
          <w:lang w:val="es-DO"/>
        </w:rPr>
      </w:pPr>
      <w:r w:rsidRPr="00561C5C">
        <w:rPr>
          <w:b/>
          <w:sz w:val="18"/>
          <w:szCs w:val="18"/>
          <w:lang w:val="es-DO"/>
        </w:rPr>
        <w:t xml:space="preserve">Tabla No. </w:t>
      </w:r>
      <w:r w:rsidR="00B90384" w:rsidRPr="00561C5C">
        <w:rPr>
          <w:b/>
          <w:sz w:val="18"/>
          <w:szCs w:val="18"/>
          <w:lang w:val="es-DO"/>
        </w:rPr>
        <w:t>15</w:t>
      </w:r>
      <w:r w:rsidRPr="00561C5C">
        <w:rPr>
          <w:b/>
          <w:sz w:val="18"/>
          <w:szCs w:val="18"/>
          <w:lang w:val="es-DO"/>
        </w:rPr>
        <w:t xml:space="preserve">: </w:t>
      </w:r>
      <w:r w:rsidRPr="00561C5C">
        <w:rPr>
          <w:bCs/>
          <w:sz w:val="18"/>
          <w:szCs w:val="18"/>
          <w:lang w:val="es-DO"/>
        </w:rPr>
        <w:t>Convenios interinstitucionales firmados en el 2023</w:t>
      </w:r>
      <w:r w:rsidRPr="00561C5C">
        <w:rPr>
          <w:b/>
          <w:sz w:val="18"/>
          <w:szCs w:val="18"/>
          <w:lang w:val="es-DO"/>
        </w:rPr>
        <w:t xml:space="preserve"> </w:t>
      </w:r>
    </w:p>
    <w:p w14:paraId="58EF7CA5" w14:textId="77777777" w:rsidR="00566627" w:rsidRDefault="009D75EE" w:rsidP="008E7F90">
      <w:pPr>
        <w:spacing w:line="360" w:lineRule="auto"/>
        <w:jc w:val="both"/>
        <w:rPr>
          <w:iCs/>
          <w:lang w:val="es-DO"/>
        </w:rPr>
      </w:pPr>
      <w:r w:rsidRPr="009D75EE">
        <w:rPr>
          <w:iCs/>
          <w:lang w:val="es-DO"/>
        </w:rPr>
        <w:t xml:space="preserve">Dada la reestructuración organizativa derivada de la promulgación del Decreto 396-22 por el Poder Ejecutivo, que estableció la dependencia del SIUBEN al Ministerio de Economía, Planificación y Desarrollo (MEPyD), la institución ha asumido nuevas responsabilidades, entre ellas, el control total de su proceso de compras. </w:t>
      </w:r>
    </w:p>
    <w:p w14:paraId="2AB11FFE" w14:textId="27D2B17B" w:rsidR="008E7F90" w:rsidRPr="008E7F90" w:rsidRDefault="009D75EE" w:rsidP="008E7F90">
      <w:pPr>
        <w:spacing w:line="360" w:lineRule="auto"/>
        <w:jc w:val="both"/>
        <w:rPr>
          <w:iCs/>
          <w:lang w:val="es-DO"/>
        </w:rPr>
      </w:pPr>
      <w:r w:rsidRPr="009D75EE">
        <w:rPr>
          <w:iCs/>
          <w:lang w:val="es-DO"/>
        </w:rPr>
        <w:t>Este cambio ha sido impulsado por la División de Compras de la Dirección Administrativa y Financiera, con el respaldo de este Departamento Jurídico</w:t>
      </w:r>
      <w:r w:rsidR="008E7F90" w:rsidRPr="008E7F90">
        <w:rPr>
          <w:iCs/>
          <w:lang w:val="es-DO"/>
        </w:rPr>
        <w:t xml:space="preserve">, </w:t>
      </w:r>
      <w:r w:rsidR="0039326E" w:rsidRPr="00ED0713">
        <w:rPr>
          <w:iCs/>
          <w:lang w:val="es-DO"/>
        </w:rPr>
        <w:t>coordinando</w:t>
      </w:r>
      <w:r w:rsidR="008E7F90" w:rsidRPr="008E7F90">
        <w:rPr>
          <w:iCs/>
          <w:lang w:val="es-DO"/>
        </w:rPr>
        <w:t xml:space="preserve"> </w:t>
      </w:r>
      <w:r>
        <w:rPr>
          <w:iCs/>
          <w:lang w:val="es-DO"/>
        </w:rPr>
        <w:t>l</w:t>
      </w:r>
      <w:r w:rsidRPr="009D75EE">
        <w:rPr>
          <w:iCs/>
          <w:lang w:val="es-DO"/>
        </w:rPr>
        <w:t>a tramitación de 25 contratos de compras y contrataciones públicas ante la Contraloría General de la República (CGR) y otras entidades competentes</w:t>
      </w:r>
      <w:r w:rsidR="008E7F90" w:rsidRPr="008E7F90">
        <w:rPr>
          <w:iCs/>
          <w:lang w:val="es-DO"/>
        </w:rPr>
        <w:t xml:space="preserve">. </w:t>
      </w:r>
    </w:p>
    <w:p w14:paraId="787BC29B" w14:textId="77777777" w:rsidR="006F595B" w:rsidRDefault="009D75EE" w:rsidP="008E7F90">
      <w:pPr>
        <w:spacing w:line="360" w:lineRule="auto"/>
        <w:jc w:val="both"/>
        <w:rPr>
          <w:iCs/>
          <w:lang w:val="es-DO"/>
        </w:rPr>
      </w:pPr>
      <w:r w:rsidRPr="009D75EE">
        <w:rPr>
          <w:iCs/>
          <w:lang w:val="es-DO"/>
        </w:rPr>
        <w:t xml:space="preserve">El Departamento Jurídico ha desarrollado y actualizado procesos para la gestión de documentos legales, manejo de litigios y brinda asesoría interna en asuntos jurídicos. En términos de monitoreo interno del cumplimiento legal, el SIUBEN mantiene su matriz de legislación </w:t>
      </w:r>
    </w:p>
    <w:p w14:paraId="73EA7298" w14:textId="2959E390" w:rsidR="008E7F90" w:rsidRPr="00ED0713" w:rsidRDefault="009D75EE" w:rsidP="008E7F90">
      <w:pPr>
        <w:spacing w:line="360" w:lineRule="auto"/>
        <w:jc w:val="both"/>
        <w:rPr>
          <w:iCs/>
          <w:lang w:val="es-DO"/>
        </w:rPr>
      </w:pPr>
      <w:r w:rsidRPr="009D75EE">
        <w:rPr>
          <w:iCs/>
          <w:lang w:val="es-DO"/>
        </w:rPr>
        <w:lastRenderedPageBreak/>
        <w:t>actualizada, en concordancia con sus procesos internos de cumplimiento legal y los requisitos de la Norma ISO 27001 sobre Sistema de Gestión de Seguridad de la Información. Es relevante destacar que la institución ha sido objeto de auditorías internas y externas en el presente año en relación con los controles de cumplimiento legal, sin que se hayan reportado no conformidades. Hasta la fecha, no se han identificado incumplimientos o inobservancias significativas en este ámbito.</w:t>
      </w:r>
      <w:r w:rsidR="008E7F90" w:rsidRPr="008E7F90">
        <w:rPr>
          <w:iCs/>
          <w:lang w:val="es-DO"/>
        </w:rPr>
        <w:t xml:space="preserve"> </w:t>
      </w:r>
    </w:p>
    <w:p w14:paraId="032128CB" w14:textId="2503A431" w:rsidR="00BF0540" w:rsidRPr="00ED0713" w:rsidRDefault="00C511A3" w:rsidP="00C511A3">
      <w:pPr>
        <w:pStyle w:val="Heading2"/>
        <w:tabs>
          <w:tab w:val="left" w:pos="1900"/>
        </w:tabs>
        <w:rPr>
          <w:rFonts w:eastAsia="Calibri" w:cs="Times New Roman"/>
          <w:b/>
          <w:bCs/>
          <w:noProof/>
          <w:color w:val="767171"/>
          <w:szCs w:val="24"/>
          <w:lang w:val="es-DO"/>
        </w:rPr>
      </w:pPr>
      <w:bookmarkStart w:id="30" w:name="_Toc155166481"/>
      <w:r w:rsidRPr="00ED0713">
        <w:rPr>
          <w:rFonts w:eastAsia="Calibri" w:cs="Times New Roman"/>
          <w:b/>
          <w:bCs/>
          <w:noProof/>
          <w:color w:val="767171"/>
          <w:szCs w:val="24"/>
          <w:lang w:val="es-DO"/>
        </w:rPr>
        <w:t xml:space="preserve">Desempeño </w:t>
      </w:r>
      <w:r w:rsidR="009D75EE">
        <w:rPr>
          <w:rFonts w:eastAsia="Calibri" w:cs="Times New Roman"/>
          <w:b/>
          <w:bCs/>
          <w:noProof/>
          <w:color w:val="767171"/>
          <w:szCs w:val="24"/>
          <w:lang w:val="es-DO"/>
        </w:rPr>
        <w:t>Tecnológico</w:t>
      </w:r>
      <w:bookmarkEnd w:id="30"/>
      <w:r w:rsidR="009D75EE">
        <w:rPr>
          <w:rFonts w:eastAsia="Calibri" w:cs="Times New Roman"/>
          <w:b/>
          <w:bCs/>
          <w:noProof/>
          <w:color w:val="767171"/>
          <w:szCs w:val="24"/>
          <w:lang w:val="es-DO"/>
        </w:rPr>
        <w:t xml:space="preserve"> </w:t>
      </w:r>
    </w:p>
    <w:p w14:paraId="5D23B2CB" w14:textId="77777777" w:rsidR="005A1B95" w:rsidRPr="00ED0713" w:rsidRDefault="005A1B95" w:rsidP="005A1B95">
      <w:pPr>
        <w:rPr>
          <w:lang w:val="es-DO"/>
        </w:rPr>
      </w:pPr>
    </w:p>
    <w:p w14:paraId="572AE29A" w14:textId="06215763" w:rsidR="00891082" w:rsidRDefault="009D75EE" w:rsidP="00143340">
      <w:pPr>
        <w:spacing w:line="360" w:lineRule="auto"/>
        <w:jc w:val="both"/>
        <w:rPr>
          <w:lang w:val="es-DO"/>
        </w:rPr>
      </w:pPr>
      <w:r w:rsidRPr="009D75EE">
        <w:rPr>
          <w:lang w:val="es-DO"/>
        </w:rPr>
        <w:t>El SIUBEN logró la 11ª posición en el Sistema del iTICge en la categoría de "Servicio Ciudadano" con un puntaje del 81.16%. Asimismo, recibió reconocimiento por su destacada labor en la promoción de la innovación y el desarrollo digital. La institución fue galardonada por su valioso aporte para avanzar en la implementación y desarrollo de tecnologías de la información y comunicación en el ámbito gubernamental.</w:t>
      </w:r>
      <w:r w:rsidR="00891082" w:rsidRPr="00891082">
        <w:rPr>
          <w:lang w:val="es-DO"/>
        </w:rPr>
        <w:t xml:space="preserve"> </w:t>
      </w:r>
    </w:p>
    <w:p w14:paraId="0D9593FA" w14:textId="77777777" w:rsidR="006F595B" w:rsidRDefault="009D75EE" w:rsidP="00143340">
      <w:pPr>
        <w:spacing w:line="360" w:lineRule="auto"/>
        <w:jc w:val="both"/>
        <w:rPr>
          <w:iCs/>
          <w:lang w:val="es-DO"/>
        </w:rPr>
      </w:pPr>
      <w:r w:rsidRPr="009D75EE">
        <w:rPr>
          <w:iCs/>
          <w:lang w:val="es-DO"/>
        </w:rPr>
        <w:t xml:space="preserve">Durante el año 2023, el SIUBEN logró la recertificación en las Normas Nortic A3:2014 sobre Publicación de Datos Abiertos del Gobierno Dominicano, A6: 2016 sobre el Desarrollo y Gestión del Software en el Estado Dominicano, y B2:2017 sobre accesibilidad web del Estado Dominicano. Estas acreditaciones fueron otorgadas por la Oficina Gubernamental de Tecnologías de la Información y Comunicación (OGTIC) en reconocimiento a la adecuada gestión de datos abiertos, el cumplimiento de criterios para el desarrollo y </w:t>
      </w:r>
    </w:p>
    <w:p w14:paraId="35AFA953" w14:textId="77777777" w:rsidR="006F595B" w:rsidRDefault="006F595B" w:rsidP="00143340">
      <w:pPr>
        <w:spacing w:line="360" w:lineRule="auto"/>
        <w:jc w:val="both"/>
        <w:rPr>
          <w:iCs/>
          <w:lang w:val="es-DO"/>
        </w:rPr>
      </w:pPr>
    </w:p>
    <w:p w14:paraId="5B8566B4" w14:textId="3E5A9FC2" w:rsidR="00143340" w:rsidRPr="00143340" w:rsidRDefault="009D75EE" w:rsidP="00143340">
      <w:pPr>
        <w:spacing w:line="360" w:lineRule="auto"/>
        <w:jc w:val="both"/>
        <w:rPr>
          <w:iCs/>
          <w:lang w:val="es-DO"/>
        </w:rPr>
      </w:pPr>
      <w:r w:rsidRPr="009D75EE">
        <w:rPr>
          <w:iCs/>
          <w:lang w:val="es-DO"/>
        </w:rPr>
        <w:lastRenderedPageBreak/>
        <w:t>gestión de software, y la accesibilidad de los contenidos públicos en los portales gubernamentales.</w:t>
      </w:r>
    </w:p>
    <w:p w14:paraId="147955FC" w14:textId="6B26C703" w:rsidR="005A7E08" w:rsidRPr="00ED0713" w:rsidRDefault="005A7E08" w:rsidP="005A7E08">
      <w:pPr>
        <w:spacing w:line="360" w:lineRule="auto"/>
        <w:jc w:val="both"/>
        <w:rPr>
          <w:rFonts w:eastAsia="Calibri"/>
          <w:b/>
          <w:bCs/>
          <w:noProof/>
          <w:lang w:val="es-DO"/>
        </w:rPr>
      </w:pPr>
      <w:r w:rsidRPr="00ED0713">
        <w:rPr>
          <w:rFonts w:eastAsia="Calibri"/>
          <w:b/>
          <w:bCs/>
          <w:noProof/>
          <w:lang w:val="es-DO"/>
        </w:rPr>
        <w:t>Uso   de   las   TIC   para   la   simplificación   de   trámites   y   mejorar   procesos</w:t>
      </w:r>
      <w:r w:rsidR="009D75EE">
        <w:rPr>
          <w:rFonts w:eastAsia="Calibri"/>
          <w:b/>
          <w:bCs/>
          <w:noProof/>
          <w:lang w:val="es-DO"/>
        </w:rPr>
        <w:t xml:space="preserve"> institucionales</w:t>
      </w:r>
    </w:p>
    <w:p w14:paraId="0DE46969" w14:textId="3E54BFB8" w:rsidR="005A7E08" w:rsidRPr="009D75EE" w:rsidRDefault="009D75EE" w:rsidP="00033241">
      <w:pPr>
        <w:pStyle w:val="ListParagraph"/>
        <w:numPr>
          <w:ilvl w:val="0"/>
          <w:numId w:val="25"/>
        </w:numPr>
        <w:spacing w:line="360" w:lineRule="auto"/>
        <w:jc w:val="both"/>
        <w:rPr>
          <w:lang w:val="es-DO"/>
        </w:rPr>
      </w:pPr>
      <w:r w:rsidRPr="009D75EE">
        <w:rPr>
          <w:lang w:val="es-DO"/>
        </w:rPr>
        <w:t>Se desarrolló e implementó el módulo para el levantamiento de la Ficha Básica de Emergencia (FIBE), cumpliendo con el 100% de la planificación establecida. Este logro implicó el diseño, desarrollo e implementación de un sistema que permite recopilar información básica de los hogares dominicanos afectados por situaciones o eventos oficialmente clasificados como Situación de Emergencia o Desastre. El propósito principal de este módulo es respaldar la focalización de subsidios y programas sociales destinados a la población afectada, como, por ejemplo, el Bono de Emergencia</w:t>
      </w:r>
      <w:r w:rsidR="005A7E08" w:rsidRPr="009D75EE">
        <w:rPr>
          <w:lang w:val="es-DO"/>
        </w:rPr>
        <w:t>.</w:t>
      </w:r>
    </w:p>
    <w:p w14:paraId="0EAC91DA" w14:textId="1370438D" w:rsidR="005A7E08" w:rsidRDefault="009D75EE" w:rsidP="00033241">
      <w:pPr>
        <w:pStyle w:val="ListParagraph"/>
        <w:numPr>
          <w:ilvl w:val="0"/>
          <w:numId w:val="25"/>
        </w:numPr>
        <w:spacing w:line="360" w:lineRule="auto"/>
        <w:jc w:val="both"/>
        <w:rPr>
          <w:lang w:val="es-DO"/>
        </w:rPr>
      </w:pPr>
      <w:r w:rsidRPr="009D75EE">
        <w:rPr>
          <w:lang w:val="es-DO"/>
        </w:rPr>
        <w:t>Se logró el 100% de la planificación en el desarrollo e implementación del Sistema de Gestión de Activos e Insumos (Material Gastable). Las acciones ejecutadas abarcaron el diseño, desarrollo e implementación</w:t>
      </w:r>
      <w:r w:rsidR="00014170">
        <w:rPr>
          <w:lang w:val="es-DO"/>
        </w:rPr>
        <w:t xml:space="preserve"> informatizada</w:t>
      </w:r>
      <w:r w:rsidRPr="009D75EE">
        <w:rPr>
          <w:lang w:val="es-DO"/>
        </w:rPr>
        <w:t xml:space="preserve"> de este sistema, que posibilita la gestión integral de los activos e insumos de la institución. Desde su adquisición, asignación hasta su descargo, este sistema proporciona un control más efectivo de estos recursos. Uno de los principales beneficios de esta herramienta es la centralización de las solicitudes de insumos.</w:t>
      </w:r>
    </w:p>
    <w:p w14:paraId="1DA1E939" w14:textId="77777777" w:rsidR="006F595B" w:rsidRPr="006F595B" w:rsidRDefault="006F595B" w:rsidP="006F595B">
      <w:pPr>
        <w:spacing w:line="360" w:lineRule="auto"/>
        <w:jc w:val="both"/>
        <w:rPr>
          <w:lang w:val="es-DO"/>
        </w:rPr>
      </w:pPr>
    </w:p>
    <w:p w14:paraId="0D640E39" w14:textId="4E2D2D96" w:rsidR="005A7E08" w:rsidRPr="009D75EE" w:rsidRDefault="009D75EE" w:rsidP="00033241">
      <w:pPr>
        <w:pStyle w:val="ListParagraph"/>
        <w:numPr>
          <w:ilvl w:val="0"/>
          <w:numId w:val="25"/>
        </w:numPr>
        <w:spacing w:line="360" w:lineRule="auto"/>
        <w:jc w:val="both"/>
        <w:rPr>
          <w:lang w:val="es-DO"/>
        </w:rPr>
      </w:pPr>
      <w:r w:rsidRPr="009D75EE">
        <w:rPr>
          <w:lang w:val="es-DO"/>
        </w:rPr>
        <w:lastRenderedPageBreak/>
        <w:t>La implementación de la automatización de la 1era Fase del Sistema de Planificación Institucional se logró al 100%. Este logro incluyó el diseño, desarrollo y prueba del sistema. La creación del Sistema de Gestión de Planificación surge de la necesidad de mejorar el manejo de los procesos de planificación institucional para garantizar una mayor eficiencia operativa. Además, tiene como objetivo realizar un seguimiento y control oportuno de las actividades o productos a entregar por cada departamento según lo planificado, proporcionando alertas tempranas para alcanzar los objetivos.</w:t>
      </w:r>
      <w:r w:rsidR="005A7E08" w:rsidRPr="009D75EE">
        <w:rPr>
          <w:lang w:val="es-DO"/>
        </w:rPr>
        <w:t xml:space="preserve"> </w:t>
      </w:r>
    </w:p>
    <w:p w14:paraId="528252C2" w14:textId="3550AEF2" w:rsidR="005A7E08" w:rsidRPr="009D75EE" w:rsidRDefault="009D75EE" w:rsidP="00033241">
      <w:pPr>
        <w:pStyle w:val="ListParagraph"/>
        <w:numPr>
          <w:ilvl w:val="0"/>
          <w:numId w:val="25"/>
        </w:numPr>
        <w:spacing w:line="360" w:lineRule="auto"/>
        <w:jc w:val="both"/>
        <w:rPr>
          <w:lang w:val="es-DO"/>
        </w:rPr>
      </w:pPr>
      <w:r w:rsidRPr="009D75EE">
        <w:rPr>
          <w:lang w:val="es-DO"/>
        </w:rPr>
        <w:t>La primera fase del Sistema de Planificación Institucional comprende módulos que posibilitan el registro del plan estratégico institucional, sus ejes, objetivos y resultados estratégicos. Además, abarca el plan operativo anual con sus productos, indicadores y actividades.</w:t>
      </w:r>
      <w:r w:rsidR="005A7E08" w:rsidRPr="009D75EE">
        <w:rPr>
          <w:lang w:val="es-DO"/>
        </w:rPr>
        <w:t xml:space="preserve"> </w:t>
      </w:r>
    </w:p>
    <w:p w14:paraId="61267CDA" w14:textId="77777777" w:rsidR="005A7E08" w:rsidRPr="00ED0713" w:rsidRDefault="005A7E08" w:rsidP="005A7E08">
      <w:pPr>
        <w:spacing w:line="360" w:lineRule="auto"/>
        <w:jc w:val="both"/>
        <w:rPr>
          <w:lang w:val="es-DO"/>
        </w:rPr>
      </w:pPr>
      <w:r w:rsidRPr="00ED0713">
        <w:rPr>
          <w:noProof/>
          <w:lang w:val="es-DO"/>
        </w:rPr>
        <w:drawing>
          <wp:inline distT="0" distB="0" distL="0" distR="0" wp14:anchorId="3D0AE243" wp14:editId="6596EF31">
            <wp:extent cx="4782820" cy="2265045"/>
            <wp:effectExtent l="0" t="0" r="0" b="1905"/>
            <wp:docPr id="578168954"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168954" name="Picture 1" descr="A screenshot of a computer scree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2820" cy="2265045"/>
                    </a:xfrm>
                    <a:prstGeom prst="rect">
                      <a:avLst/>
                    </a:prstGeom>
                    <a:noFill/>
                    <a:ln>
                      <a:noFill/>
                    </a:ln>
                  </pic:spPr>
                </pic:pic>
              </a:graphicData>
            </a:graphic>
          </wp:inline>
        </w:drawing>
      </w:r>
    </w:p>
    <w:p w14:paraId="1C90A4D1" w14:textId="2CD24F1B" w:rsidR="005A7E08" w:rsidRPr="00561C5C" w:rsidRDefault="0074000E" w:rsidP="009D75EE">
      <w:pPr>
        <w:spacing w:before="180"/>
        <w:ind w:left="1985" w:right="690" w:hanging="1276"/>
        <w:jc w:val="center"/>
        <w:rPr>
          <w:sz w:val="18"/>
          <w:szCs w:val="18"/>
          <w:lang w:val="es-DO"/>
        </w:rPr>
      </w:pPr>
      <w:r w:rsidRPr="00561C5C">
        <w:rPr>
          <w:b/>
          <w:bCs/>
          <w:sz w:val="18"/>
          <w:szCs w:val="18"/>
          <w:lang w:val="es-DO"/>
        </w:rPr>
        <w:t>Imagen No. 2</w:t>
      </w:r>
      <w:r w:rsidR="005A7E08" w:rsidRPr="00561C5C">
        <w:rPr>
          <w:b/>
          <w:bCs/>
          <w:sz w:val="18"/>
          <w:szCs w:val="18"/>
          <w:lang w:val="es-DO"/>
        </w:rPr>
        <w:t>:</w:t>
      </w:r>
      <w:r w:rsidR="005A7E08" w:rsidRPr="00561C5C">
        <w:rPr>
          <w:sz w:val="18"/>
          <w:szCs w:val="18"/>
          <w:lang w:val="es-DO"/>
        </w:rPr>
        <w:t xml:space="preserve"> Sistema de Planificación </w:t>
      </w:r>
      <w:r w:rsidR="00014170" w:rsidRPr="00561C5C">
        <w:rPr>
          <w:sz w:val="18"/>
          <w:szCs w:val="18"/>
          <w:lang w:val="es-DO"/>
        </w:rPr>
        <w:t xml:space="preserve">desarrollado </w:t>
      </w:r>
      <w:r w:rsidR="005A7E08" w:rsidRPr="00561C5C">
        <w:rPr>
          <w:sz w:val="18"/>
          <w:szCs w:val="18"/>
          <w:lang w:val="es-DO"/>
        </w:rPr>
        <w:t>por TIC.</w:t>
      </w:r>
    </w:p>
    <w:p w14:paraId="64284591" w14:textId="77777777" w:rsidR="006F595B" w:rsidRPr="009D75EE" w:rsidRDefault="006F595B" w:rsidP="009D75EE">
      <w:pPr>
        <w:spacing w:before="180"/>
        <w:ind w:left="1985" w:right="690" w:hanging="1276"/>
        <w:jc w:val="center"/>
        <w:rPr>
          <w:sz w:val="20"/>
          <w:szCs w:val="20"/>
          <w:lang w:val="es-DO"/>
        </w:rPr>
      </w:pPr>
    </w:p>
    <w:p w14:paraId="740FB5CC" w14:textId="46BD1271" w:rsidR="005A7E08" w:rsidRPr="00091E80" w:rsidRDefault="00091E80" w:rsidP="00033241">
      <w:pPr>
        <w:pStyle w:val="ListParagraph"/>
        <w:numPr>
          <w:ilvl w:val="0"/>
          <w:numId w:val="26"/>
        </w:numPr>
        <w:spacing w:line="360" w:lineRule="auto"/>
        <w:jc w:val="both"/>
        <w:rPr>
          <w:lang w:val="es-DO"/>
        </w:rPr>
      </w:pPr>
      <w:r w:rsidRPr="00091E80">
        <w:rPr>
          <w:lang w:val="es-DO"/>
        </w:rPr>
        <w:lastRenderedPageBreak/>
        <w:t>Se habilitó la plataforma de Power BI para la publicación, explotación y análisis de datos, desarrollando el Dashboard de la 6ta Ronda de la Encuesta SEIA y el Dashboard de la ficha FIBE del huracán Fiona. También se implementó un portal de Tableros de Información en nuestro sitio web institucional, que incluye el Dashboard de los Datos SIUBEN y otros tableros de interés. Este portal proporciona a la ciudadanía acceso rápido y accesible a información relevante.</w:t>
      </w:r>
    </w:p>
    <w:p w14:paraId="19BE4514" w14:textId="112520BB" w:rsidR="005A7E08" w:rsidRPr="00091E80" w:rsidRDefault="00091E80" w:rsidP="00033241">
      <w:pPr>
        <w:pStyle w:val="ListParagraph"/>
        <w:numPr>
          <w:ilvl w:val="0"/>
          <w:numId w:val="26"/>
        </w:numPr>
        <w:spacing w:line="360" w:lineRule="auto"/>
        <w:jc w:val="both"/>
        <w:rPr>
          <w:lang w:val="es-DO"/>
        </w:rPr>
      </w:pPr>
      <w:r w:rsidRPr="00091E80">
        <w:rPr>
          <w:lang w:val="es-DO"/>
        </w:rPr>
        <w:t>Renovación de la infraestructura tecnológica del SIUBEN: Para alcanzar esta meta, se llevaron a cabo los cronogramas de mantenimiento preventivo en equipos y el Centro de Datos. El objetivo principal fue optimizar los recursos existentes, ampliar la vida útil y fortalecer las plataformas tecnológicas. Esto se hizo con la visión de mantener la integridad, confiabilidad, disponibilidad y continuidad de las operaciones de la institución.</w:t>
      </w:r>
    </w:p>
    <w:p w14:paraId="336CCE62" w14:textId="47332574" w:rsidR="005A7E08" w:rsidRPr="00F7649E" w:rsidRDefault="00F7649E" w:rsidP="00033241">
      <w:pPr>
        <w:pStyle w:val="ListParagraph"/>
        <w:numPr>
          <w:ilvl w:val="1"/>
          <w:numId w:val="26"/>
        </w:numPr>
        <w:spacing w:line="360" w:lineRule="auto"/>
        <w:jc w:val="both"/>
        <w:rPr>
          <w:lang w:val="es-DO"/>
        </w:rPr>
      </w:pPr>
      <w:r w:rsidRPr="00F7649E">
        <w:rPr>
          <w:lang w:val="es-DO"/>
        </w:rPr>
        <w:t>Mantenimiento Preventivo de Equipos informáticos (estaciones de Trabajo): Esta meta engloba las actividades esenciales para prolongar la vida útil, reducir costos, mejorar la eficiencia y actualizar el inventario, contribuyendo así a mantener en óptimas condiciones la operatividad de los equipos de las estaciones de trabajo. Esta iniciativa se llevó a cabo en dos períodos durante el año, abarcando el 100% de la cantidad total de equipos de la institución y sus distintas regionales.</w:t>
      </w:r>
      <w:r w:rsidR="005A7E08" w:rsidRPr="00F7649E">
        <w:rPr>
          <w:lang w:val="es-DO"/>
        </w:rPr>
        <w:t xml:space="preserve"> </w:t>
      </w:r>
    </w:p>
    <w:p w14:paraId="6B797A3F" w14:textId="77777777" w:rsidR="00F7649E" w:rsidRPr="00F7649E" w:rsidRDefault="00F7649E" w:rsidP="00033241">
      <w:pPr>
        <w:pStyle w:val="ListParagraph"/>
        <w:numPr>
          <w:ilvl w:val="1"/>
          <w:numId w:val="26"/>
        </w:numPr>
        <w:spacing w:line="360" w:lineRule="auto"/>
        <w:jc w:val="both"/>
        <w:rPr>
          <w:lang w:val="es-DO"/>
        </w:rPr>
      </w:pPr>
      <w:r w:rsidRPr="00F7649E">
        <w:rPr>
          <w:lang w:val="es-DO"/>
        </w:rPr>
        <w:lastRenderedPageBreak/>
        <w:t>Mantenimiento del Centro de Datos: Esta meta abarca las actividades esenciales para prolongar la vida útil, aumentar la eficiencia y eficacia, así como renovar las licencias necesarias y garantías de equipos. Estas acciones están dirigidas a respaldar y mantener en condiciones óptimas la operatividad de los equipos del Centro de Datos.</w:t>
      </w:r>
    </w:p>
    <w:p w14:paraId="6147D5D3" w14:textId="7801B3AC" w:rsidR="005A7E08" w:rsidRPr="00ED0713" w:rsidRDefault="00F7649E" w:rsidP="005A7E08">
      <w:pPr>
        <w:spacing w:line="360" w:lineRule="auto"/>
        <w:jc w:val="both"/>
        <w:rPr>
          <w:lang w:val="es-DO"/>
        </w:rPr>
      </w:pPr>
      <w:r w:rsidRPr="00F7649E">
        <w:rPr>
          <w:lang w:val="es-DO"/>
        </w:rPr>
        <w:t>Los resultados de satisfacción de los usuarios</w:t>
      </w:r>
      <w:r w:rsidR="00566627">
        <w:rPr>
          <w:lang w:val="es-DO"/>
        </w:rPr>
        <w:t xml:space="preserve"> y usuarias </w:t>
      </w:r>
      <w:r w:rsidRPr="00F7649E">
        <w:rPr>
          <w:lang w:val="es-DO"/>
        </w:rPr>
        <w:t>de los servicios de la mesa de ayuda interna muestran que, durante el periodo de enero a noviembre de 2023, la División de Administración de Servicios TIC ha alcanzado un nivel de satisfacción promedio total del 85%.</w:t>
      </w:r>
    </w:p>
    <w:p w14:paraId="1BE2F0A6" w14:textId="4AC033CD" w:rsidR="005A7E08" w:rsidRPr="00ED0713" w:rsidRDefault="005A7E08" w:rsidP="005A7E08">
      <w:pPr>
        <w:spacing w:line="360" w:lineRule="auto"/>
        <w:jc w:val="both"/>
        <w:rPr>
          <w:lang w:val="es-DO"/>
        </w:rPr>
      </w:pPr>
    </w:p>
    <w:p w14:paraId="6C36C07B" w14:textId="02B66051" w:rsidR="005A7E08" w:rsidRPr="00ED0713" w:rsidRDefault="005A7E08" w:rsidP="005A7E08">
      <w:pPr>
        <w:spacing w:line="360" w:lineRule="auto"/>
        <w:jc w:val="both"/>
        <w:rPr>
          <w:lang w:val="es-DO"/>
        </w:rPr>
      </w:pPr>
    </w:p>
    <w:p w14:paraId="32CB35AF" w14:textId="6412E698" w:rsidR="005A7E08" w:rsidRPr="00ED0713" w:rsidRDefault="005A7E08" w:rsidP="005A7E08">
      <w:pPr>
        <w:spacing w:line="360" w:lineRule="auto"/>
        <w:jc w:val="both"/>
        <w:rPr>
          <w:lang w:val="es-DO"/>
        </w:rPr>
      </w:pPr>
    </w:p>
    <w:p w14:paraId="4EFBC206" w14:textId="62F2B41C" w:rsidR="00014170" w:rsidRDefault="00F65255" w:rsidP="005A7E08">
      <w:pPr>
        <w:spacing w:line="360" w:lineRule="auto"/>
        <w:jc w:val="center"/>
        <w:rPr>
          <w:b/>
          <w:bCs/>
          <w:sz w:val="20"/>
          <w:szCs w:val="20"/>
          <w:lang w:val="es-DO"/>
        </w:rPr>
      </w:pPr>
      <w:r w:rsidRPr="00ED0713">
        <w:rPr>
          <w:noProof/>
          <w:lang w:val="es-DO"/>
        </w:rPr>
        <w:drawing>
          <wp:anchor distT="0" distB="0" distL="114300" distR="114300" simplePos="0" relativeHeight="251674624" behindDoc="0" locked="0" layoutInCell="1" allowOverlap="1" wp14:anchorId="6A63163F" wp14:editId="2E9F2339">
            <wp:simplePos x="0" y="0"/>
            <wp:positionH relativeFrom="margin">
              <wp:align>right</wp:align>
            </wp:positionH>
            <wp:positionV relativeFrom="paragraph">
              <wp:posOffset>-1049020</wp:posOffset>
            </wp:positionV>
            <wp:extent cx="5029200" cy="2609850"/>
            <wp:effectExtent l="0" t="0" r="0" b="0"/>
            <wp:wrapNone/>
            <wp:docPr id="2107174948" name="Chart 1">
              <a:extLst xmlns:a="http://schemas.openxmlformats.org/drawingml/2006/main">
                <a:ext uri="{FF2B5EF4-FFF2-40B4-BE49-F238E27FC236}">
                  <a16:creationId xmlns:a16="http://schemas.microsoft.com/office/drawing/2014/main" id="{DAEB0D37-45C6-D4CB-8E3A-6FAD1616D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5ACC5361" w14:textId="77777777" w:rsidR="00014170" w:rsidRDefault="00014170" w:rsidP="005A7E08">
      <w:pPr>
        <w:spacing w:line="360" w:lineRule="auto"/>
        <w:jc w:val="center"/>
        <w:rPr>
          <w:b/>
          <w:bCs/>
          <w:sz w:val="20"/>
          <w:szCs w:val="20"/>
          <w:lang w:val="es-DO"/>
        </w:rPr>
      </w:pPr>
    </w:p>
    <w:p w14:paraId="4BA8C256" w14:textId="77777777" w:rsidR="00014170" w:rsidRDefault="00014170" w:rsidP="005A7E08">
      <w:pPr>
        <w:spacing w:line="360" w:lineRule="auto"/>
        <w:jc w:val="center"/>
        <w:rPr>
          <w:b/>
          <w:bCs/>
          <w:sz w:val="20"/>
          <w:szCs w:val="20"/>
          <w:lang w:val="es-DO"/>
        </w:rPr>
      </w:pPr>
    </w:p>
    <w:p w14:paraId="795CC1E2" w14:textId="77777777" w:rsidR="00014170" w:rsidRDefault="00014170" w:rsidP="005A7E08">
      <w:pPr>
        <w:spacing w:line="360" w:lineRule="auto"/>
        <w:jc w:val="center"/>
        <w:rPr>
          <w:b/>
          <w:bCs/>
          <w:sz w:val="20"/>
          <w:szCs w:val="20"/>
          <w:lang w:val="es-DO"/>
        </w:rPr>
      </w:pPr>
    </w:p>
    <w:p w14:paraId="1948C7B3" w14:textId="77777777" w:rsidR="00014170" w:rsidRDefault="00014170" w:rsidP="005A7E08">
      <w:pPr>
        <w:spacing w:line="360" w:lineRule="auto"/>
        <w:jc w:val="center"/>
        <w:rPr>
          <w:b/>
          <w:bCs/>
          <w:sz w:val="20"/>
          <w:szCs w:val="20"/>
          <w:lang w:val="es-DO"/>
        </w:rPr>
      </w:pPr>
    </w:p>
    <w:p w14:paraId="36F3C202" w14:textId="619481EA" w:rsidR="005A7E08" w:rsidRPr="00561C5C" w:rsidRDefault="0074000E" w:rsidP="005A7E08">
      <w:pPr>
        <w:spacing w:line="360" w:lineRule="auto"/>
        <w:jc w:val="center"/>
        <w:rPr>
          <w:sz w:val="18"/>
          <w:szCs w:val="18"/>
          <w:lang w:val="es-DO"/>
        </w:rPr>
      </w:pPr>
      <w:r w:rsidRPr="00561C5C">
        <w:rPr>
          <w:b/>
          <w:bCs/>
          <w:sz w:val="18"/>
          <w:szCs w:val="18"/>
          <w:lang w:val="es-DO"/>
        </w:rPr>
        <w:t>Gráfico No. 3</w:t>
      </w:r>
      <w:r w:rsidR="005A7E08" w:rsidRPr="00561C5C">
        <w:rPr>
          <w:b/>
          <w:bCs/>
          <w:sz w:val="18"/>
          <w:szCs w:val="18"/>
          <w:lang w:val="es-DO"/>
        </w:rPr>
        <w:t>:</w:t>
      </w:r>
      <w:r w:rsidR="005A7E08" w:rsidRPr="00561C5C">
        <w:rPr>
          <w:sz w:val="18"/>
          <w:szCs w:val="18"/>
          <w:lang w:val="es-DO"/>
        </w:rPr>
        <w:t xml:space="preserve"> División de Administración de Servicios TIC</w:t>
      </w:r>
    </w:p>
    <w:p w14:paraId="2832E8A7" w14:textId="77777777" w:rsidR="005866B1" w:rsidRDefault="005866B1" w:rsidP="005A7E08">
      <w:pPr>
        <w:spacing w:line="360" w:lineRule="auto"/>
        <w:jc w:val="both"/>
        <w:rPr>
          <w:rFonts w:eastAsia="Calibri"/>
          <w:b/>
          <w:bCs/>
          <w:noProof/>
          <w:lang w:val="es-DO"/>
        </w:rPr>
      </w:pPr>
    </w:p>
    <w:p w14:paraId="7E6699F1" w14:textId="6AE682C0" w:rsidR="001E4566" w:rsidRPr="00ED0713" w:rsidRDefault="005A7E08" w:rsidP="005A7E08">
      <w:pPr>
        <w:spacing w:line="360" w:lineRule="auto"/>
        <w:jc w:val="both"/>
        <w:rPr>
          <w:lang w:val="es-DO"/>
        </w:rPr>
      </w:pPr>
      <w:r w:rsidRPr="00ED0713">
        <w:rPr>
          <w:rFonts w:eastAsia="Calibri"/>
          <w:b/>
          <w:bCs/>
          <w:noProof/>
          <w:lang w:val="es-DO"/>
        </w:rPr>
        <w:lastRenderedPageBreak/>
        <w:t>Participación de mujeres en el uso de las herramientas TIC</w:t>
      </w:r>
    </w:p>
    <w:p w14:paraId="6CACAAAD" w14:textId="78538F6C" w:rsidR="00F7649E" w:rsidRDefault="00F7649E" w:rsidP="005A7E08">
      <w:pPr>
        <w:spacing w:line="360" w:lineRule="auto"/>
        <w:jc w:val="both"/>
        <w:rPr>
          <w:lang w:val="es-DO"/>
        </w:rPr>
      </w:pPr>
      <w:r w:rsidRPr="00F7649E">
        <w:rPr>
          <w:lang w:val="es-DO"/>
        </w:rPr>
        <w:t xml:space="preserve">La principal herramienta para la captación de registros de hogares es el "Sistema de Levantamiento con Dispositivos Móviles", utilizado en el trabajo de campo </w:t>
      </w:r>
      <w:r w:rsidR="00F65255" w:rsidRPr="00F7649E">
        <w:rPr>
          <w:lang w:val="es-DO"/>
        </w:rPr>
        <w:t xml:space="preserve">para </w:t>
      </w:r>
      <w:r w:rsidR="00F65255">
        <w:rPr>
          <w:lang w:val="es-DO"/>
        </w:rPr>
        <w:t>levantar</w:t>
      </w:r>
      <w:r w:rsidR="001D6E7F" w:rsidRPr="00F7649E">
        <w:rPr>
          <w:lang w:val="es-DO"/>
        </w:rPr>
        <w:t xml:space="preserve"> </w:t>
      </w:r>
      <w:r w:rsidRPr="00F7649E">
        <w:rPr>
          <w:lang w:val="es-DO"/>
        </w:rPr>
        <w:t>y actualizar información de los hogares. Además, se ha desarrollado otra herramienta, un sistema web llamado Ficha Express o Ficha Corta, para la recolección y actualización de datos.</w:t>
      </w:r>
    </w:p>
    <w:p w14:paraId="4066A669" w14:textId="3B91176F" w:rsidR="005A7E08" w:rsidRPr="00ED0713" w:rsidRDefault="00F7649E" w:rsidP="005A7E08">
      <w:pPr>
        <w:spacing w:line="360" w:lineRule="auto"/>
        <w:jc w:val="both"/>
        <w:rPr>
          <w:lang w:val="es-DO"/>
        </w:rPr>
      </w:pPr>
      <w:r w:rsidRPr="00F7649E">
        <w:rPr>
          <w:lang w:val="es-DO"/>
        </w:rPr>
        <w:t xml:space="preserve">En el primer semestre de 2023, las mujeres desempeñaron un papel fundamental, representando el 100% de </w:t>
      </w:r>
      <w:r w:rsidR="007E7693">
        <w:rPr>
          <w:lang w:val="es-DO"/>
        </w:rPr>
        <w:t>la población usuaria</w:t>
      </w:r>
      <w:r w:rsidRPr="00F7649E">
        <w:rPr>
          <w:lang w:val="es-DO"/>
        </w:rPr>
        <w:t xml:space="preserve"> de la tecnología en dispositivos móviles. Cumplieron roles como entrevistadoras y supervisoras en el proyecto de levantamiento de </w:t>
      </w:r>
      <w:r w:rsidR="007E7693">
        <w:rPr>
          <w:lang w:val="es-DO"/>
        </w:rPr>
        <w:t xml:space="preserve">la Encuesta </w:t>
      </w:r>
      <w:r w:rsidRPr="00F7649E">
        <w:rPr>
          <w:lang w:val="es-DO"/>
        </w:rPr>
        <w:t>Uniones Tempranas en colaboración con UNICEF. En el segundo semestre, las mujeres continuaron desempeñando un papel significativo, representando el 90% en el uso de la tecnología web para la actualización de registros a través del Centro de Atención Telefónica</w:t>
      </w:r>
      <w:r w:rsidR="007E7693">
        <w:rPr>
          <w:lang w:val="es-DO"/>
        </w:rPr>
        <w:t xml:space="preserve"> del SIUBEN</w:t>
      </w:r>
      <w:r w:rsidR="005A7E08" w:rsidRPr="00ED0713">
        <w:rPr>
          <w:lang w:val="es-DO"/>
        </w:rPr>
        <w:t>.</w:t>
      </w:r>
    </w:p>
    <w:p w14:paraId="40F66A2C" w14:textId="4BC324AB" w:rsidR="00BE0957" w:rsidRPr="00ED0713" w:rsidRDefault="00820F46" w:rsidP="007C0FED">
      <w:pPr>
        <w:pStyle w:val="Heading2"/>
        <w:rPr>
          <w:rFonts w:eastAsia="Calibri" w:cs="Times New Roman"/>
          <w:b/>
          <w:bCs/>
          <w:noProof/>
          <w:color w:val="767171"/>
          <w:szCs w:val="24"/>
          <w:lang w:val="es-DO"/>
        </w:rPr>
      </w:pPr>
      <w:bookmarkStart w:id="31" w:name="_Toc155166482"/>
      <w:r w:rsidRPr="00ED0713">
        <w:rPr>
          <w:rFonts w:eastAsia="Calibri" w:cs="Times New Roman"/>
          <w:b/>
          <w:bCs/>
          <w:noProof/>
          <w:color w:val="767171"/>
          <w:szCs w:val="24"/>
          <w:lang w:val="es-DO"/>
        </w:rPr>
        <w:t>Desempeño Comunicaciones</w:t>
      </w:r>
      <w:bookmarkEnd w:id="31"/>
    </w:p>
    <w:p w14:paraId="533476CF" w14:textId="375B2793" w:rsidR="0034253E" w:rsidRPr="0034253E" w:rsidRDefault="00BC45A2" w:rsidP="0034253E">
      <w:pPr>
        <w:spacing w:line="360" w:lineRule="auto"/>
        <w:jc w:val="both"/>
        <w:rPr>
          <w:lang w:val="es-DO"/>
        </w:rPr>
      </w:pPr>
      <w:r w:rsidRPr="00BC45A2">
        <w:rPr>
          <w:lang w:val="es-DO"/>
        </w:rPr>
        <w:t>El proceso de comunicación en SIUBEN mantuvo su actividad de acuerdo con los lineamientos y la planificación establecida. Las diversas plataformas fueron gestionadas de manera efectiva, generando visibilidad y presencia, y aumentando la interacción con los usuarios.</w:t>
      </w:r>
    </w:p>
    <w:p w14:paraId="50580374" w14:textId="77777777" w:rsidR="005866B1" w:rsidRDefault="005866B1" w:rsidP="0034253E">
      <w:pPr>
        <w:spacing w:line="360" w:lineRule="auto"/>
        <w:jc w:val="both"/>
        <w:rPr>
          <w:lang w:val="es-DO"/>
        </w:rPr>
      </w:pPr>
    </w:p>
    <w:p w14:paraId="1669DA2E" w14:textId="44140D88" w:rsidR="0034253E" w:rsidRPr="00ED0713" w:rsidRDefault="00BC45A2" w:rsidP="0034253E">
      <w:pPr>
        <w:spacing w:line="360" w:lineRule="auto"/>
        <w:jc w:val="both"/>
        <w:rPr>
          <w:lang w:val="es-DO"/>
        </w:rPr>
      </w:pPr>
      <w:r w:rsidRPr="00BC45A2">
        <w:rPr>
          <w:lang w:val="es-DO"/>
        </w:rPr>
        <w:lastRenderedPageBreak/>
        <w:t>La narrativa institucional ha sido fortalecida al incorporar los lineamientos del Manual de Comunicación con Enfoque de Género y Lenguaje No Sexista en todas las publicaciones, tanto internas como externas. En el ámbito de la comunicación interna, se han mantenido activos los diferentes canales para informar, socializar e involucrar al importante grupo de interés representado por los colaboradores</w:t>
      </w:r>
      <w:r>
        <w:rPr>
          <w:lang w:val="es-DO"/>
        </w:rPr>
        <w:t xml:space="preserve"> y colaboradoras</w:t>
      </w:r>
      <w:r w:rsidRPr="00BC45A2">
        <w:rPr>
          <w:lang w:val="es-DO"/>
        </w:rPr>
        <w:t>.</w:t>
      </w:r>
    </w:p>
    <w:p w14:paraId="3E210D00" w14:textId="77777777" w:rsidR="0034253E" w:rsidRPr="0034253E" w:rsidRDefault="0034253E" w:rsidP="0034253E">
      <w:pPr>
        <w:spacing w:line="360" w:lineRule="auto"/>
        <w:jc w:val="both"/>
        <w:rPr>
          <w:b/>
          <w:bCs/>
          <w:lang w:val="es-DO"/>
        </w:rPr>
      </w:pPr>
      <w:r w:rsidRPr="0034253E">
        <w:rPr>
          <w:b/>
          <w:bCs/>
          <w:lang w:val="es-DO"/>
        </w:rPr>
        <w:t>Reseña de actividades realizadas en el año 2023.</w:t>
      </w:r>
    </w:p>
    <w:p w14:paraId="35F9720A" w14:textId="2BE75CB3" w:rsidR="0034253E" w:rsidRPr="0034253E" w:rsidRDefault="007A6259" w:rsidP="0034253E">
      <w:pPr>
        <w:spacing w:line="360" w:lineRule="auto"/>
        <w:jc w:val="both"/>
        <w:rPr>
          <w:lang w:val="es-DO"/>
        </w:rPr>
      </w:pPr>
      <w:r w:rsidRPr="007A6259">
        <w:rPr>
          <w:lang w:val="es-DO"/>
        </w:rPr>
        <w:t>A nivel de protocolo y eventos, desde el área de Comunicaciones se coordinaron diversos encuentros y actividades tanto internas como externas, participando en intercambios, convenios, celebraciones, entre otros. A continuación, se destacan algunos de ellos</w:t>
      </w:r>
      <w:r w:rsidR="0034253E" w:rsidRPr="0034253E">
        <w:rPr>
          <w:lang w:val="es-DO"/>
        </w:rPr>
        <w:t>:</w:t>
      </w:r>
    </w:p>
    <w:p w14:paraId="2947C25B" w14:textId="77777777" w:rsidR="0034253E" w:rsidRPr="007A6259" w:rsidRDefault="0034253E" w:rsidP="00033241">
      <w:pPr>
        <w:pStyle w:val="ListParagraph"/>
        <w:numPr>
          <w:ilvl w:val="0"/>
          <w:numId w:val="27"/>
        </w:numPr>
        <w:spacing w:line="360" w:lineRule="auto"/>
        <w:rPr>
          <w:lang w:val="es-DO"/>
        </w:rPr>
      </w:pPr>
      <w:r w:rsidRPr="007A6259">
        <w:rPr>
          <w:lang w:val="es-DO"/>
        </w:rPr>
        <w:t>Seminarios SIUBEN Más</w:t>
      </w:r>
    </w:p>
    <w:p w14:paraId="40F7D4E1" w14:textId="77777777" w:rsidR="0034253E" w:rsidRPr="007A6259" w:rsidRDefault="0034253E" w:rsidP="00033241">
      <w:pPr>
        <w:pStyle w:val="ListParagraph"/>
        <w:numPr>
          <w:ilvl w:val="0"/>
          <w:numId w:val="27"/>
        </w:numPr>
        <w:spacing w:line="360" w:lineRule="auto"/>
        <w:rPr>
          <w:lang w:val="es-DO"/>
        </w:rPr>
      </w:pPr>
      <w:r w:rsidRPr="007A6259">
        <w:rPr>
          <w:lang w:val="es-DO"/>
        </w:rPr>
        <w:t>Intercambio de experiencias SIUBEN – Sedesol (Honduras)</w:t>
      </w:r>
    </w:p>
    <w:p w14:paraId="7EAEA1F0" w14:textId="65DC02B0" w:rsidR="0034253E" w:rsidRPr="007A6259" w:rsidRDefault="0034253E" w:rsidP="00033241">
      <w:pPr>
        <w:pStyle w:val="ListParagraph"/>
        <w:numPr>
          <w:ilvl w:val="0"/>
          <w:numId w:val="27"/>
        </w:numPr>
        <w:spacing w:line="360" w:lineRule="auto"/>
        <w:rPr>
          <w:lang w:val="es-DO"/>
        </w:rPr>
      </w:pPr>
      <w:r w:rsidRPr="007A6259">
        <w:rPr>
          <w:lang w:val="es-DO"/>
        </w:rPr>
        <w:t>Avances en la transversalización del enfoque de género</w:t>
      </w:r>
    </w:p>
    <w:p w14:paraId="0C876B1A" w14:textId="77777777" w:rsidR="0034253E" w:rsidRPr="007A6259" w:rsidRDefault="0034253E" w:rsidP="00033241">
      <w:pPr>
        <w:pStyle w:val="ListParagraph"/>
        <w:numPr>
          <w:ilvl w:val="0"/>
          <w:numId w:val="27"/>
        </w:numPr>
        <w:spacing w:line="360" w:lineRule="auto"/>
        <w:rPr>
          <w:lang w:val="es-DO"/>
        </w:rPr>
      </w:pPr>
      <w:r w:rsidRPr="007A6259">
        <w:rPr>
          <w:lang w:val="es-DO"/>
        </w:rPr>
        <w:t>La ruta violeta (Día Internacional de la Mujer)</w:t>
      </w:r>
    </w:p>
    <w:p w14:paraId="4224821D" w14:textId="445FF49A" w:rsidR="0034253E" w:rsidRPr="007A6259" w:rsidRDefault="0034253E" w:rsidP="00033241">
      <w:pPr>
        <w:pStyle w:val="ListParagraph"/>
        <w:numPr>
          <w:ilvl w:val="0"/>
          <w:numId w:val="27"/>
        </w:numPr>
        <w:spacing w:line="360" w:lineRule="auto"/>
        <w:rPr>
          <w:lang w:val="es-DO"/>
        </w:rPr>
      </w:pPr>
      <w:r w:rsidRPr="007A6259">
        <w:rPr>
          <w:lang w:val="es-DO"/>
        </w:rPr>
        <w:t>19 aniversario SIUBEN</w:t>
      </w:r>
    </w:p>
    <w:p w14:paraId="46A28EC9" w14:textId="77777777" w:rsidR="0034253E" w:rsidRPr="0034253E" w:rsidRDefault="0034253E" w:rsidP="0034253E">
      <w:pPr>
        <w:spacing w:line="360" w:lineRule="auto"/>
        <w:jc w:val="both"/>
        <w:rPr>
          <w:b/>
          <w:bCs/>
          <w:lang w:val="es-DO"/>
        </w:rPr>
      </w:pPr>
      <w:r w:rsidRPr="0034253E">
        <w:rPr>
          <w:b/>
          <w:bCs/>
          <w:lang w:val="es-DO"/>
        </w:rPr>
        <w:t>Estrategia de comunicación interna y externa</w:t>
      </w:r>
    </w:p>
    <w:p w14:paraId="654C948D" w14:textId="44BAFD34" w:rsidR="0034253E" w:rsidRPr="0034253E" w:rsidRDefault="007A6259" w:rsidP="0034253E">
      <w:pPr>
        <w:spacing w:line="360" w:lineRule="auto"/>
        <w:jc w:val="both"/>
        <w:rPr>
          <w:lang w:val="es-DO"/>
        </w:rPr>
      </w:pPr>
      <w:r w:rsidRPr="007A6259">
        <w:rPr>
          <w:lang w:val="es-DO"/>
        </w:rPr>
        <w:t>A través de diversas campañas, se difundieron contenidos educativos, informativos, conmemorativos y de actualidad gubernamental. Se observó que los temas relacionados con los levantamientos de información y la entrega de bonos por parte de otras instituciones generaron la mayor cantidad de interacción. Algunas de las campañas implementadas incluyeron</w:t>
      </w:r>
      <w:r w:rsidR="0034253E" w:rsidRPr="0034253E">
        <w:rPr>
          <w:lang w:val="es-DO"/>
        </w:rPr>
        <w:t xml:space="preserve">: </w:t>
      </w:r>
    </w:p>
    <w:p w14:paraId="45EBD5C4" w14:textId="77777777" w:rsidR="0034253E" w:rsidRPr="007A6259" w:rsidRDefault="0034253E" w:rsidP="00033241">
      <w:pPr>
        <w:pStyle w:val="ListParagraph"/>
        <w:numPr>
          <w:ilvl w:val="0"/>
          <w:numId w:val="28"/>
        </w:numPr>
        <w:spacing w:line="360" w:lineRule="auto"/>
        <w:jc w:val="both"/>
        <w:rPr>
          <w:b/>
          <w:bCs/>
          <w:lang w:val="es-DO"/>
        </w:rPr>
      </w:pPr>
      <w:r w:rsidRPr="007A6259">
        <w:rPr>
          <w:b/>
          <w:bCs/>
          <w:lang w:val="es-DO"/>
        </w:rPr>
        <w:lastRenderedPageBreak/>
        <w:t>Internas</w:t>
      </w:r>
    </w:p>
    <w:p w14:paraId="0374934D"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t>Protocolo de prevención y actuación en caso de violencia, discriminación y acoso</w:t>
      </w:r>
    </w:p>
    <w:p w14:paraId="2A43B54F" w14:textId="63D32B10" w:rsidR="0034253E" w:rsidRPr="007A6259" w:rsidRDefault="0034253E" w:rsidP="00033241">
      <w:pPr>
        <w:pStyle w:val="ListParagraph"/>
        <w:numPr>
          <w:ilvl w:val="1"/>
          <w:numId w:val="28"/>
        </w:numPr>
        <w:spacing w:line="360" w:lineRule="auto"/>
        <w:jc w:val="both"/>
        <w:rPr>
          <w:lang w:val="es-DO"/>
        </w:rPr>
      </w:pPr>
      <w:r w:rsidRPr="007A6259">
        <w:rPr>
          <w:lang w:val="es-DO"/>
        </w:rPr>
        <w:t>Campaña Aniversario SIUBEN</w:t>
      </w:r>
    </w:p>
    <w:p w14:paraId="028F645B"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t>Campaña Gestión del Conocimiento SIUBEN</w:t>
      </w:r>
    </w:p>
    <w:p w14:paraId="5209A391" w14:textId="0D055755" w:rsidR="0034253E" w:rsidRPr="0034253E" w:rsidRDefault="007A6259" w:rsidP="0034253E">
      <w:pPr>
        <w:spacing w:line="360" w:lineRule="auto"/>
        <w:jc w:val="both"/>
        <w:rPr>
          <w:lang w:val="es-DO"/>
        </w:rPr>
      </w:pPr>
      <w:r w:rsidRPr="007A6259">
        <w:rPr>
          <w:lang w:val="es-DO"/>
        </w:rPr>
        <w:t>Utilizamos diversos medios de difusión para la comunicación interna, entre los que se incluyen el correo electrónico, artes para salvapantallas, intranet, murales físicos y digitales, grupos de WhatsApp y pantallas de TV ubicadas en zonas de tránsito. Además, llevamos a cabo activaciones con el personal mediante formatos como conversatorios, cinefórums, recorridos de socialización, entre otros.</w:t>
      </w:r>
    </w:p>
    <w:p w14:paraId="3BF5369D" w14:textId="77777777" w:rsidR="0034253E" w:rsidRPr="007A6259" w:rsidRDefault="0034253E" w:rsidP="00033241">
      <w:pPr>
        <w:pStyle w:val="ListParagraph"/>
        <w:numPr>
          <w:ilvl w:val="0"/>
          <w:numId w:val="28"/>
        </w:numPr>
        <w:spacing w:line="360" w:lineRule="auto"/>
        <w:jc w:val="both"/>
        <w:rPr>
          <w:b/>
          <w:bCs/>
          <w:lang w:val="es-DO"/>
        </w:rPr>
      </w:pPr>
      <w:r w:rsidRPr="007A6259">
        <w:rPr>
          <w:b/>
          <w:bCs/>
          <w:lang w:val="es-DO"/>
        </w:rPr>
        <w:t>Externas</w:t>
      </w:r>
    </w:p>
    <w:p w14:paraId="493CEDB7"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t>Servicios digitales a la ciudadanía:</w:t>
      </w:r>
    </w:p>
    <w:p w14:paraId="430751C9" w14:textId="2BA24FAF" w:rsidR="0034253E" w:rsidRPr="007A6259" w:rsidRDefault="0034253E" w:rsidP="00033241">
      <w:pPr>
        <w:pStyle w:val="ListParagraph"/>
        <w:numPr>
          <w:ilvl w:val="1"/>
          <w:numId w:val="28"/>
        </w:numPr>
        <w:spacing w:line="360" w:lineRule="auto"/>
        <w:jc w:val="both"/>
        <w:rPr>
          <w:lang w:val="es-DO"/>
        </w:rPr>
      </w:pPr>
      <w:r w:rsidRPr="007A6259">
        <w:rPr>
          <w:b/>
          <w:bCs/>
          <w:lang w:val="es-DO"/>
        </w:rPr>
        <w:t>Consúltate:</w:t>
      </w:r>
      <w:r w:rsidRPr="007A6259">
        <w:rPr>
          <w:lang w:val="es-DO"/>
        </w:rPr>
        <w:t xml:space="preserve"> con esta herramienta </w:t>
      </w:r>
      <w:r w:rsidR="007A6259">
        <w:rPr>
          <w:lang w:val="es-DO"/>
        </w:rPr>
        <w:t>la ciudadanía</w:t>
      </w:r>
      <w:r w:rsidRPr="007A6259">
        <w:rPr>
          <w:lang w:val="es-DO"/>
        </w:rPr>
        <w:t xml:space="preserve"> puede saber si están o no registradas</w:t>
      </w:r>
      <w:r w:rsidR="007A6259">
        <w:rPr>
          <w:lang w:val="es-DO"/>
        </w:rPr>
        <w:t xml:space="preserve"> y registrados</w:t>
      </w:r>
      <w:r w:rsidRPr="007A6259">
        <w:rPr>
          <w:lang w:val="es-DO"/>
        </w:rPr>
        <w:t xml:space="preserve"> en la base de datos del SIUBEN</w:t>
      </w:r>
      <w:r w:rsidR="007A6259" w:rsidRPr="007A6259">
        <w:rPr>
          <w:lang w:val="es-DO"/>
        </w:rPr>
        <w:t xml:space="preserve">: </w:t>
      </w:r>
      <w:hyperlink r:id="rId21" w:history="1">
        <w:r w:rsidR="007A6259" w:rsidRPr="007A6259">
          <w:rPr>
            <w:rStyle w:val="Hyperlink"/>
            <w:lang w:val="es-DO"/>
          </w:rPr>
          <w:t>https://consultate.siuben.gob.do/</w:t>
        </w:r>
      </w:hyperlink>
    </w:p>
    <w:p w14:paraId="53CBDC12" w14:textId="604DDDF0" w:rsidR="0034253E" w:rsidRPr="007A6259" w:rsidRDefault="0034253E" w:rsidP="00033241">
      <w:pPr>
        <w:pStyle w:val="ListParagraph"/>
        <w:numPr>
          <w:ilvl w:val="1"/>
          <w:numId w:val="28"/>
        </w:numPr>
        <w:spacing w:line="360" w:lineRule="auto"/>
        <w:jc w:val="both"/>
        <w:rPr>
          <w:lang w:val="es-DO"/>
        </w:rPr>
      </w:pPr>
      <w:r w:rsidRPr="007A6259">
        <w:rPr>
          <w:b/>
          <w:bCs/>
          <w:lang w:val="es-DO"/>
        </w:rPr>
        <w:t>Regístrate:</w:t>
      </w:r>
      <w:r w:rsidRPr="007A6259">
        <w:rPr>
          <w:lang w:val="es-DO"/>
        </w:rPr>
        <w:t xml:space="preserve">  por esta vía las personas pueden realizar el registro de su hogar y sus miembros de forma virtual</w:t>
      </w:r>
      <w:r w:rsidR="007A6259" w:rsidRPr="007A6259">
        <w:rPr>
          <w:lang w:val="es-DO"/>
        </w:rPr>
        <w:t xml:space="preserve">: </w:t>
      </w:r>
      <w:hyperlink r:id="rId22" w:history="1">
        <w:r w:rsidR="007A6259" w:rsidRPr="007A6259">
          <w:rPr>
            <w:rStyle w:val="Hyperlink"/>
            <w:lang w:val="es-DO"/>
          </w:rPr>
          <w:t>https://registrate.siuben.gob.do/</w:t>
        </w:r>
      </w:hyperlink>
    </w:p>
    <w:p w14:paraId="4EC690CE"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t>SIUBEN Aclara Tus Dudas</w:t>
      </w:r>
    </w:p>
    <w:p w14:paraId="32AE08C0"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t>Conoce nuestro Sistema de Gestión Integrado (SGI)</w:t>
      </w:r>
    </w:p>
    <w:p w14:paraId="59928664"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t>Registro Social Universal de Hogares (RSUH)</w:t>
      </w:r>
    </w:p>
    <w:p w14:paraId="653A7F98" w14:textId="014E9E7B" w:rsidR="0034253E" w:rsidRPr="007A6259" w:rsidRDefault="0034253E" w:rsidP="00033241">
      <w:pPr>
        <w:pStyle w:val="ListParagraph"/>
        <w:numPr>
          <w:ilvl w:val="1"/>
          <w:numId w:val="28"/>
        </w:numPr>
        <w:spacing w:line="360" w:lineRule="auto"/>
        <w:jc w:val="both"/>
        <w:rPr>
          <w:lang w:val="es-DO"/>
        </w:rPr>
      </w:pPr>
      <w:r w:rsidRPr="007A6259">
        <w:rPr>
          <w:lang w:val="es-DO"/>
        </w:rPr>
        <w:t>Testimonios e historias de vida de personas beneficiarias</w:t>
      </w:r>
      <w:r w:rsidR="00A35478">
        <w:rPr>
          <w:lang w:val="es-DO"/>
        </w:rPr>
        <w:t xml:space="preserve"> de los programas de protección social que dispone el estado dominicano.</w:t>
      </w:r>
    </w:p>
    <w:p w14:paraId="103DDF2F"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lastRenderedPageBreak/>
        <w:t>Novedades del Índice de Vulnerabilidad Ante Choques Climáticos</w:t>
      </w:r>
    </w:p>
    <w:p w14:paraId="30A7D64E" w14:textId="762B2116" w:rsidR="0034253E" w:rsidRPr="007A6259" w:rsidRDefault="0034253E" w:rsidP="00033241">
      <w:pPr>
        <w:pStyle w:val="ListParagraph"/>
        <w:numPr>
          <w:ilvl w:val="1"/>
          <w:numId w:val="28"/>
        </w:numPr>
        <w:spacing w:line="360" w:lineRule="auto"/>
        <w:jc w:val="both"/>
        <w:rPr>
          <w:lang w:val="es-DO"/>
        </w:rPr>
      </w:pPr>
      <w:r w:rsidRPr="007A6259">
        <w:rPr>
          <w:lang w:val="es-DO"/>
        </w:rPr>
        <w:t xml:space="preserve">Campaña sobre </w:t>
      </w:r>
      <w:r w:rsidR="007A6259">
        <w:rPr>
          <w:lang w:val="es-DO"/>
        </w:rPr>
        <w:t>A</w:t>
      </w:r>
      <w:r w:rsidRPr="007A6259">
        <w:rPr>
          <w:lang w:val="es-DO"/>
        </w:rPr>
        <w:t xml:space="preserve">gua y </w:t>
      </w:r>
      <w:r w:rsidR="007A6259">
        <w:rPr>
          <w:lang w:val="es-DO"/>
        </w:rPr>
        <w:t>S</w:t>
      </w:r>
      <w:r w:rsidRPr="007A6259">
        <w:rPr>
          <w:lang w:val="es-DO"/>
        </w:rPr>
        <w:t>equía</w:t>
      </w:r>
    </w:p>
    <w:p w14:paraId="31D54C13" w14:textId="77777777" w:rsidR="0034253E" w:rsidRPr="007A6259" w:rsidRDefault="0034253E" w:rsidP="00033241">
      <w:pPr>
        <w:pStyle w:val="ListParagraph"/>
        <w:numPr>
          <w:ilvl w:val="1"/>
          <w:numId w:val="28"/>
        </w:numPr>
        <w:spacing w:line="360" w:lineRule="auto"/>
        <w:jc w:val="both"/>
        <w:rPr>
          <w:lang w:val="es-DO"/>
        </w:rPr>
      </w:pPr>
      <w:r w:rsidRPr="007A6259">
        <w:rPr>
          <w:lang w:val="es-DO"/>
        </w:rPr>
        <w:t>Semana Santa 2023</w:t>
      </w:r>
    </w:p>
    <w:p w14:paraId="5ED4314B" w14:textId="7D90AF6D" w:rsidR="0034253E" w:rsidRPr="0034253E" w:rsidRDefault="007A6259" w:rsidP="0034253E">
      <w:pPr>
        <w:spacing w:line="360" w:lineRule="auto"/>
        <w:jc w:val="both"/>
        <w:rPr>
          <w:lang w:val="es-DO"/>
        </w:rPr>
      </w:pPr>
      <w:r w:rsidRPr="007A6259">
        <w:rPr>
          <w:lang w:val="es-DO"/>
        </w:rPr>
        <w:t>Los medios de comunicación utilizados para llegar al público externo se centran principalmente en las cuentas de redes sociales, el portal web institucional y el envío de notas de prensa a medios de comunicación. Este año, los temas que generaron mayor impacto estuvieron relacionados con las herramientas para consultar y registrarse en nuestra base de datos.</w:t>
      </w:r>
    </w:p>
    <w:p w14:paraId="18DAD20A" w14:textId="77777777" w:rsidR="0034253E" w:rsidRPr="00ED0713" w:rsidRDefault="0034253E" w:rsidP="0034253E">
      <w:pPr>
        <w:spacing w:line="360" w:lineRule="auto"/>
        <w:jc w:val="both"/>
        <w:rPr>
          <w:b/>
          <w:bCs/>
          <w:lang w:val="es-DO"/>
        </w:rPr>
      </w:pPr>
      <w:r w:rsidRPr="0034253E">
        <w:rPr>
          <w:b/>
          <w:bCs/>
          <w:lang w:val="es-DO"/>
        </w:rPr>
        <w:t>Boletín Institucional</w:t>
      </w:r>
    </w:p>
    <w:p w14:paraId="2FE3ACAC" w14:textId="19FF0208" w:rsidR="0034253E" w:rsidRPr="0034253E" w:rsidRDefault="007A6259" w:rsidP="0034253E">
      <w:pPr>
        <w:spacing w:line="360" w:lineRule="auto"/>
        <w:jc w:val="both"/>
        <w:rPr>
          <w:b/>
          <w:bCs/>
          <w:lang w:val="es-DO"/>
        </w:rPr>
      </w:pPr>
      <w:r w:rsidRPr="007A6259">
        <w:rPr>
          <w:lang w:val="es-DO"/>
        </w:rPr>
        <w:t>En este boletín, se abarca exhaustivamente todas las actividades de la institución, profundizando en un tema central de relevancia social o institucional. Además, se incluyen contribuciones de las dependencias regionales para resaltar su labor. Durante el año 2023, se publicaron dos ediciones, cada una destinada a proporcionar información detallada y contextualizada sobre las iniciativas, logros y desafíos del SIUBEN.</w:t>
      </w:r>
    </w:p>
    <w:p w14:paraId="3796CE37" w14:textId="77777777" w:rsidR="0034253E" w:rsidRPr="0034253E" w:rsidRDefault="0034253E" w:rsidP="0034253E">
      <w:pPr>
        <w:spacing w:line="360" w:lineRule="auto"/>
        <w:jc w:val="both"/>
        <w:rPr>
          <w:b/>
          <w:bCs/>
          <w:lang w:val="es-DO"/>
        </w:rPr>
      </w:pPr>
      <w:r w:rsidRPr="0034253E">
        <w:rPr>
          <w:b/>
          <w:bCs/>
          <w:lang w:val="es-DO"/>
        </w:rPr>
        <w:t>Lineamiento de Comunicación Institucional</w:t>
      </w:r>
    </w:p>
    <w:p w14:paraId="1F097CB0" w14:textId="77777777" w:rsidR="007A6259" w:rsidRDefault="007A6259" w:rsidP="0034253E">
      <w:pPr>
        <w:spacing w:line="360" w:lineRule="auto"/>
        <w:jc w:val="both"/>
        <w:rPr>
          <w:lang w:val="es-DO"/>
        </w:rPr>
      </w:pPr>
      <w:r w:rsidRPr="007A6259">
        <w:rPr>
          <w:lang w:val="es-DO"/>
        </w:rPr>
        <w:t xml:space="preserve">Se ha desarrollado y distribuido entre el equipo gerencial, a nivel nacional y regional, el Manual de Comunicación Interna y Externa con Enfoque de Género y Lenguaje No Sexista. Este manual tiene como objetivo garantizar el uso adecuado del lenguaje y la </w:t>
      </w:r>
      <w:r w:rsidRPr="007A6259">
        <w:rPr>
          <w:lang w:val="es-DO"/>
        </w:rPr>
        <w:lastRenderedPageBreak/>
        <w:t>comunicación, tanto en la transmisión de los mensajes clave de la organización como en la elaboración de informes técnicos.</w:t>
      </w:r>
    </w:p>
    <w:p w14:paraId="150E5921" w14:textId="191DAA5D" w:rsidR="0034253E" w:rsidRPr="0034253E" w:rsidRDefault="007A6259" w:rsidP="0034253E">
      <w:pPr>
        <w:spacing w:line="360" w:lineRule="auto"/>
        <w:jc w:val="both"/>
        <w:rPr>
          <w:lang w:val="es-DO"/>
        </w:rPr>
      </w:pPr>
      <w:r w:rsidRPr="007A6259">
        <w:rPr>
          <w:lang w:val="es-DO"/>
        </w:rPr>
        <w:t>Adicionalmente, se ha implementado un Plan de Medios Sociales que establece las directrices para la administración efectiva de las redes sociales. Asimismo, se ha creado un Manual de Gestión de Crisis Reputacional, el cual se encuentra actualmente en fase de revisión y aprobación</w:t>
      </w:r>
      <w:r w:rsidR="0034253E" w:rsidRPr="0034253E">
        <w:rPr>
          <w:lang w:val="es-DO"/>
        </w:rPr>
        <w:t>.</w:t>
      </w:r>
    </w:p>
    <w:p w14:paraId="0DAAEB3C" w14:textId="07E4675E" w:rsidR="0034253E" w:rsidRPr="0034253E" w:rsidRDefault="0034253E" w:rsidP="0034253E">
      <w:pPr>
        <w:spacing w:line="360" w:lineRule="auto"/>
        <w:jc w:val="both"/>
        <w:rPr>
          <w:b/>
          <w:bCs/>
          <w:lang w:val="es-DO"/>
        </w:rPr>
      </w:pPr>
      <w:r w:rsidRPr="0034253E">
        <w:rPr>
          <w:b/>
          <w:bCs/>
          <w:lang w:val="es-DO"/>
        </w:rPr>
        <w:t>Métricas de redes sociales y el Portal Web</w:t>
      </w:r>
    </w:p>
    <w:p w14:paraId="0CD60452" w14:textId="5B896C4E" w:rsidR="00566627" w:rsidRPr="0034253E" w:rsidRDefault="0034253E" w:rsidP="0034253E">
      <w:pPr>
        <w:spacing w:line="360" w:lineRule="auto"/>
        <w:jc w:val="both"/>
        <w:rPr>
          <w:lang w:val="es-DO"/>
        </w:rPr>
      </w:pPr>
      <w:r w:rsidRPr="0034253E">
        <w:rPr>
          <w:lang w:val="es-DO"/>
        </w:rPr>
        <w:t xml:space="preserve">De las principales plataformas de redes sociales, el SIUBEN está presente en las tres principales, siendo Instagram la de mayor </w:t>
      </w:r>
      <w:r w:rsidRPr="00ED0713">
        <w:rPr>
          <w:lang w:val="es-DO"/>
        </w:rPr>
        <w:t>número</w:t>
      </w:r>
      <w:r w:rsidRPr="0034253E">
        <w:rPr>
          <w:lang w:val="es-DO"/>
        </w:rPr>
        <w:t xml:space="preserve"> de seguidores y de crecimiento, con un aumento de 37% en número de seguidores este año. Facebook y X </w:t>
      </w:r>
      <w:r w:rsidR="00804919">
        <w:rPr>
          <w:lang w:val="es-DO"/>
        </w:rPr>
        <w:t xml:space="preserve">también </w:t>
      </w:r>
      <w:r w:rsidRPr="0034253E">
        <w:rPr>
          <w:lang w:val="es-DO"/>
        </w:rPr>
        <w:t xml:space="preserve">han crecido, aunque en </w:t>
      </w:r>
      <w:r w:rsidR="00804919">
        <w:rPr>
          <w:lang w:val="es-DO"/>
        </w:rPr>
        <w:t>menor</w:t>
      </w:r>
      <w:r w:rsidR="00804919" w:rsidRPr="0034253E">
        <w:rPr>
          <w:lang w:val="es-DO"/>
        </w:rPr>
        <w:t xml:space="preserve"> </w:t>
      </w:r>
      <w:r w:rsidRPr="0034253E">
        <w:rPr>
          <w:lang w:val="es-DO"/>
        </w:rPr>
        <w:t>proporción, conforme a su naturaleza.</w:t>
      </w: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8"/>
        <w:gridCol w:w="1416"/>
        <w:gridCol w:w="1359"/>
        <w:gridCol w:w="1637"/>
        <w:gridCol w:w="1637"/>
      </w:tblGrid>
      <w:tr w:rsidR="0034253E" w:rsidRPr="0034253E" w14:paraId="6E86AE11" w14:textId="77777777" w:rsidTr="00C960E6">
        <w:trPr>
          <w:trHeight w:val="244"/>
          <w:jc w:val="center"/>
        </w:trPr>
        <w:tc>
          <w:tcPr>
            <w:tcW w:w="1748" w:type="dxa"/>
            <w:tcBorders>
              <w:top w:val="nil"/>
            </w:tcBorders>
            <w:shd w:val="clear" w:color="auto" w:fill="142F62"/>
            <w:vAlign w:val="bottom"/>
          </w:tcPr>
          <w:p w14:paraId="07C71B7E" w14:textId="77777777" w:rsidR="0034253E" w:rsidRPr="0034253E" w:rsidRDefault="0034253E" w:rsidP="00C960E6">
            <w:pPr>
              <w:spacing w:line="360" w:lineRule="auto"/>
              <w:jc w:val="center"/>
              <w:rPr>
                <w:b/>
                <w:bCs/>
                <w:color w:val="D9D9D9"/>
                <w:lang w:val="es-DO"/>
              </w:rPr>
            </w:pPr>
            <w:r w:rsidRPr="0034253E">
              <w:rPr>
                <w:b/>
                <w:bCs/>
                <w:color w:val="D9D9D9"/>
                <w:lang w:val="es-DO"/>
              </w:rPr>
              <w:t>Cuenta</w:t>
            </w:r>
          </w:p>
        </w:tc>
        <w:tc>
          <w:tcPr>
            <w:tcW w:w="1416" w:type="dxa"/>
            <w:tcBorders>
              <w:top w:val="nil"/>
            </w:tcBorders>
            <w:shd w:val="clear" w:color="auto" w:fill="142F62"/>
            <w:vAlign w:val="bottom"/>
          </w:tcPr>
          <w:p w14:paraId="7C765FD3" w14:textId="77777777" w:rsidR="0034253E" w:rsidRPr="0034253E" w:rsidRDefault="0034253E" w:rsidP="00C960E6">
            <w:pPr>
              <w:spacing w:line="360" w:lineRule="auto"/>
              <w:jc w:val="center"/>
              <w:rPr>
                <w:b/>
                <w:bCs/>
                <w:color w:val="D9D9D9"/>
                <w:lang w:val="es-DO"/>
              </w:rPr>
            </w:pPr>
            <w:r w:rsidRPr="0034253E">
              <w:rPr>
                <w:b/>
                <w:bCs/>
                <w:color w:val="D9D9D9"/>
                <w:lang w:val="es-DO"/>
              </w:rPr>
              <w:t>Enero</w:t>
            </w:r>
          </w:p>
        </w:tc>
        <w:tc>
          <w:tcPr>
            <w:tcW w:w="1359" w:type="dxa"/>
            <w:tcBorders>
              <w:top w:val="nil"/>
            </w:tcBorders>
            <w:shd w:val="clear" w:color="auto" w:fill="142F62"/>
            <w:vAlign w:val="bottom"/>
          </w:tcPr>
          <w:p w14:paraId="6447248D" w14:textId="77777777" w:rsidR="0034253E" w:rsidRPr="0034253E" w:rsidRDefault="0034253E" w:rsidP="00C960E6">
            <w:pPr>
              <w:spacing w:line="360" w:lineRule="auto"/>
              <w:jc w:val="center"/>
              <w:rPr>
                <w:b/>
                <w:bCs/>
                <w:color w:val="D9D9D9"/>
                <w:lang w:val="es-DO"/>
              </w:rPr>
            </w:pPr>
            <w:r w:rsidRPr="0034253E">
              <w:rPr>
                <w:b/>
                <w:bCs/>
                <w:color w:val="D9D9D9"/>
                <w:lang w:val="es-DO"/>
              </w:rPr>
              <w:t>Noviembre</w:t>
            </w:r>
          </w:p>
        </w:tc>
        <w:tc>
          <w:tcPr>
            <w:tcW w:w="1637" w:type="dxa"/>
            <w:tcBorders>
              <w:top w:val="nil"/>
            </w:tcBorders>
            <w:shd w:val="clear" w:color="auto" w:fill="142F62"/>
            <w:vAlign w:val="bottom"/>
          </w:tcPr>
          <w:p w14:paraId="18521BA7" w14:textId="77777777" w:rsidR="0034253E" w:rsidRPr="0034253E" w:rsidRDefault="0034253E" w:rsidP="00C960E6">
            <w:pPr>
              <w:spacing w:line="360" w:lineRule="auto"/>
              <w:jc w:val="center"/>
              <w:rPr>
                <w:b/>
                <w:bCs/>
                <w:color w:val="D9D9D9"/>
                <w:lang w:val="es-DO"/>
              </w:rPr>
            </w:pPr>
            <w:r w:rsidRPr="0034253E">
              <w:rPr>
                <w:b/>
                <w:bCs/>
                <w:color w:val="D9D9D9"/>
                <w:lang w:val="es-DO"/>
              </w:rPr>
              <w:t>Diferencia</w:t>
            </w:r>
          </w:p>
        </w:tc>
        <w:tc>
          <w:tcPr>
            <w:tcW w:w="1637" w:type="dxa"/>
            <w:tcBorders>
              <w:top w:val="nil"/>
            </w:tcBorders>
            <w:shd w:val="clear" w:color="auto" w:fill="142F62"/>
            <w:vAlign w:val="bottom"/>
          </w:tcPr>
          <w:p w14:paraId="20FB94C3" w14:textId="77777777" w:rsidR="0034253E" w:rsidRPr="0034253E" w:rsidRDefault="0034253E" w:rsidP="00C960E6">
            <w:pPr>
              <w:spacing w:line="360" w:lineRule="auto"/>
              <w:jc w:val="center"/>
              <w:rPr>
                <w:b/>
                <w:bCs/>
                <w:color w:val="D9D9D9"/>
                <w:lang w:val="es-DO"/>
              </w:rPr>
            </w:pPr>
            <w:r w:rsidRPr="0034253E">
              <w:rPr>
                <w:b/>
                <w:bCs/>
                <w:color w:val="D9D9D9"/>
                <w:lang w:val="es-DO"/>
              </w:rPr>
              <w:t>Variación</w:t>
            </w:r>
          </w:p>
        </w:tc>
      </w:tr>
      <w:tr w:rsidR="0034253E" w:rsidRPr="0034253E" w14:paraId="1FE56B65" w14:textId="77777777" w:rsidTr="0034253E">
        <w:trPr>
          <w:trHeight w:val="426"/>
          <w:jc w:val="center"/>
        </w:trPr>
        <w:tc>
          <w:tcPr>
            <w:tcW w:w="1748" w:type="dxa"/>
            <w:shd w:val="clear" w:color="auto" w:fill="auto"/>
          </w:tcPr>
          <w:p w14:paraId="3FD0A8FA" w14:textId="77777777" w:rsidR="0034253E" w:rsidRPr="0034253E" w:rsidRDefault="0034253E" w:rsidP="0034253E">
            <w:pPr>
              <w:spacing w:line="360" w:lineRule="auto"/>
              <w:jc w:val="both"/>
              <w:rPr>
                <w:lang w:val="es-DO"/>
              </w:rPr>
            </w:pPr>
            <w:r w:rsidRPr="0034253E">
              <w:rPr>
                <w:lang w:val="es-DO"/>
              </w:rPr>
              <w:t>Instagram</w:t>
            </w:r>
          </w:p>
        </w:tc>
        <w:tc>
          <w:tcPr>
            <w:tcW w:w="1416" w:type="dxa"/>
            <w:shd w:val="clear" w:color="auto" w:fill="auto"/>
          </w:tcPr>
          <w:p w14:paraId="42EF60C0" w14:textId="26CCA807" w:rsidR="0034253E" w:rsidRPr="0034253E" w:rsidRDefault="0034253E" w:rsidP="00173D76">
            <w:pPr>
              <w:spacing w:line="360" w:lineRule="auto"/>
              <w:jc w:val="center"/>
              <w:rPr>
                <w:lang w:val="es-DO"/>
              </w:rPr>
            </w:pPr>
            <w:r w:rsidRPr="0034253E">
              <w:rPr>
                <w:lang w:val="es-DO"/>
              </w:rPr>
              <w:t>23</w:t>
            </w:r>
            <w:r w:rsidR="00173D76" w:rsidRPr="00ED0713">
              <w:rPr>
                <w:lang w:val="es-DO"/>
              </w:rPr>
              <w:t>,</w:t>
            </w:r>
            <w:r w:rsidRPr="0034253E">
              <w:rPr>
                <w:lang w:val="es-DO"/>
              </w:rPr>
              <w:t>532</w:t>
            </w:r>
          </w:p>
        </w:tc>
        <w:tc>
          <w:tcPr>
            <w:tcW w:w="1359" w:type="dxa"/>
            <w:shd w:val="clear" w:color="auto" w:fill="auto"/>
          </w:tcPr>
          <w:p w14:paraId="745F8F19" w14:textId="767DF140" w:rsidR="0034253E" w:rsidRPr="0034253E" w:rsidRDefault="0034253E" w:rsidP="00173D76">
            <w:pPr>
              <w:spacing w:line="360" w:lineRule="auto"/>
              <w:jc w:val="center"/>
              <w:rPr>
                <w:lang w:val="es-DO"/>
              </w:rPr>
            </w:pPr>
            <w:r w:rsidRPr="0034253E">
              <w:rPr>
                <w:lang w:val="es-DO"/>
              </w:rPr>
              <w:t>32</w:t>
            </w:r>
            <w:r w:rsidR="00173D76" w:rsidRPr="00ED0713">
              <w:rPr>
                <w:lang w:val="es-DO"/>
              </w:rPr>
              <w:t>,</w:t>
            </w:r>
            <w:r w:rsidRPr="0034253E">
              <w:rPr>
                <w:lang w:val="es-DO"/>
              </w:rPr>
              <w:t>300</w:t>
            </w:r>
          </w:p>
        </w:tc>
        <w:tc>
          <w:tcPr>
            <w:tcW w:w="1637" w:type="dxa"/>
            <w:shd w:val="clear" w:color="auto" w:fill="auto"/>
          </w:tcPr>
          <w:p w14:paraId="11019AC3" w14:textId="3658D818" w:rsidR="0034253E" w:rsidRPr="0034253E" w:rsidRDefault="0034253E" w:rsidP="00173D76">
            <w:pPr>
              <w:spacing w:line="360" w:lineRule="auto"/>
              <w:jc w:val="center"/>
              <w:rPr>
                <w:lang w:val="es-DO"/>
              </w:rPr>
            </w:pPr>
            <w:r w:rsidRPr="0034253E">
              <w:rPr>
                <w:lang w:val="es-DO"/>
              </w:rPr>
              <w:t>+8</w:t>
            </w:r>
            <w:r w:rsidR="00173D76" w:rsidRPr="00ED0713">
              <w:rPr>
                <w:lang w:val="es-DO"/>
              </w:rPr>
              <w:t>,</w:t>
            </w:r>
            <w:r w:rsidRPr="0034253E">
              <w:rPr>
                <w:lang w:val="es-DO"/>
              </w:rPr>
              <w:t>768</w:t>
            </w:r>
          </w:p>
        </w:tc>
        <w:tc>
          <w:tcPr>
            <w:tcW w:w="1637" w:type="dxa"/>
            <w:shd w:val="clear" w:color="auto" w:fill="auto"/>
          </w:tcPr>
          <w:p w14:paraId="059AD4E1" w14:textId="77777777" w:rsidR="0034253E" w:rsidRPr="0034253E" w:rsidRDefault="0034253E" w:rsidP="00173D76">
            <w:pPr>
              <w:spacing w:line="360" w:lineRule="auto"/>
              <w:jc w:val="center"/>
              <w:rPr>
                <w:lang w:val="es-DO"/>
              </w:rPr>
            </w:pPr>
            <w:r w:rsidRPr="0034253E">
              <w:rPr>
                <w:lang w:val="es-DO"/>
              </w:rPr>
              <w:t>37%</w:t>
            </w:r>
          </w:p>
        </w:tc>
      </w:tr>
      <w:tr w:rsidR="0034253E" w:rsidRPr="0034253E" w14:paraId="4A084CBD" w14:textId="77777777" w:rsidTr="0034253E">
        <w:trPr>
          <w:trHeight w:val="426"/>
          <w:jc w:val="center"/>
        </w:trPr>
        <w:tc>
          <w:tcPr>
            <w:tcW w:w="1748" w:type="dxa"/>
            <w:shd w:val="clear" w:color="auto" w:fill="auto"/>
          </w:tcPr>
          <w:p w14:paraId="3F55C940" w14:textId="77777777" w:rsidR="0034253E" w:rsidRPr="0034253E" w:rsidRDefault="0034253E" w:rsidP="0034253E">
            <w:pPr>
              <w:spacing w:line="360" w:lineRule="auto"/>
              <w:jc w:val="both"/>
              <w:rPr>
                <w:lang w:val="es-DO"/>
              </w:rPr>
            </w:pPr>
            <w:r w:rsidRPr="0034253E">
              <w:rPr>
                <w:lang w:val="es-DO"/>
              </w:rPr>
              <w:t>Facebook</w:t>
            </w:r>
          </w:p>
        </w:tc>
        <w:tc>
          <w:tcPr>
            <w:tcW w:w="1416" w:type="dxa"/>
            <w:shd w:val="clear" w:color="auto" w:fill="auto"/>
          </w:tcPr>
          <w:p w14:paraId="591661A2" w14:textId="1456E94A" w:rsidR="0034253E" w:rsidRPr="0034253E" w:rsidRDefault="0034253E" w:rsidP="00173D76">
            <w:pPr>
              <w:spacing w:line="360" w:lineRule="auto"/>
              <w:jc w:val="center"/>
              <w:rPr>
                <w:lang w:val="es-DO"/>
              </w:rPr>
            </w:pPr>
            <w:r w:rsidRPr="0034253E">
              <w:rPr>
                <w:lang w:val="es-DO"/>
              </w:rPr>
              <w:t>23</w:t>
            </w:r>
            <w:r w:rsidR="00173D76" w:rsidRPr="00ED0713">
              <w:rPr>
                <w:lang w:val="es-DO"/>
              </w:rPr>
              <w:t>,</w:t>
            </w:r>
            <w:r w:rsidRPr="0034253E">
              <w:rPr>
                <w:lang w:val="es-DO"/>
              </w:rPr>
              <w:t>497</w:t>
            </w:r>
          </w:p>
        </w:tc>
        <w:tc>
          <w:tcPr>
            <w:tcW w:w="1359" w:type="dxa"/>
            <w:shd w:val="clear" w:color="auto" w:fill="auto"/>
          </w:tcPr>
          <w:p w14:paraId="4AAC6555" w14:textId="589D25BA" w:rsidR="0034253E" w:rsidRPr="0034253E" w:rsidRDefault="0034253E" w:rsidP="00173D76">
            <w:pPr>
              <w:spacing w:line="360" w:lineRule="auto"/>
              <w:jc w:val="center"/>
              <w:rPr>
                <w:lang w:val="es-DO"/>
              </w:rPr>
            </w:pPr>
            <w:r w:rsidRPr="0034253E">
              <w:rPr>
                <w:lang w:val="es-DO"/>
              </w:rPr>
              <w:t>24</w:t>
            </w:r>
            <w:r w:rsidR="00173D76" w:rsidRPr="00ED0713">
              <w:rPr>
                <w:lang w:val="es-DO"/>
              </w:rPr>
              <w:t>,</w:t>
            </w:r>
            <w:r w:rsidRPr="0034253E">
              <w:rPr>
                <w:lang w:val="es-DO"/>
              </w:rPr>
              <w:t>533</w:t>
            </w:r>
          </w:p>
        </w:tc>
        <w:tc>
          <w:tcPr>
            <w:tcW w:w="1637" w:type="dxa"/>
            <w:shd w:val="clear" w:color="auto" w:fill="auto"/>
          </w:tcPr>
          <w:p w14:paraId="52B853C8" w14:textId="0966E551" w:rsidR="0034253E" w:rsidRPr="0034253E" w:rsidRDefault="0034253E" w:rsidP="00173D76">
            <w:pPr>
              <w:spacing w:line="360" w:lineRule="auto"/>
              <w:jc w:val="center"/>
              <w:rPr>
                <w:lang w:val="es-DO"/>
              </w:rPr>
            </w:pPr>
            <w:r w:rsidRPr="0034253E">
              <w:rPr>
                <w:lang w:val="es-DO"/>
              </w:rPr>
              <w:t>+1</w:t>
            </w:r>
            <w:r w:rsidR="00173D76" w:rsidRPr="00ED0713">
              <w:rPr>
                <w:lang w:val="es-DO"/>
              </w:rPr>
              <w:t>,</w:t>
            </w:r>
            <w:r w:rsidRPr="0034253E">
              <w:rPr>
                <w:lang w:val="es-DO"/>
              </w:rPr>
              <w:t>036</w:t>
            </w:r>
          </w:p>
        </w:tc>
        <w:tc>
          <w:tcPr>
            <w:tcW w:w="1637" w:type="dxa"/>
            <w:shd w:val="clear" w:color="auto" w:fill="auto"/>
          </w:tcPr>
          <w:p w14:paraId="0472FAB3" w14:textId="77777777" w:rsidR="0034253E" w:rsidRPr="0034253E" w:rsidRDefault="0034253E" w:rsidP="00173D76">
            <w:pPr>
              <w:spacing w:line="360" w:lineRule="auto"/>
              <w:jc w:val="center"/>
              <w:rPr>
                <w:lang w:val="es-DO"/>
              </w:rPr>
            </w:pPr>
            <w:r w:rsidRPr="0034253E">
              <w:rPr>
                <w:lang w:val="es-DO"/>
              </w:rPr>
              <w:t>4%</w:t>
            </w:r>
          </w:p>
        </w:tc>
      </w:tr>
      <w:tr w:rsidR="0034253E" w:rsidRPr="0034253E" w14:paraId="79D7A497" w14:textId="77777777" w:rsidTr="0034253E">
        <w:trPr>
          <w:trHeight w:val="428"/>
          <w:jc w:val="center"/>
        </w:trPr>
        <w:tc>
          <w:tcPr>
            <w:tcW w:w="1748" w:type="dxa"/>
            <w:shd w:val="clear" w:color="auto" w:fill="auto"/>
          </w:tcPr>
          <w:p w14:paraId="3B74D2D7" w14:textId="77777777" w:rsidR="0034253E" w:rsidRPr="0034253E" w:rsidRDefault="0034253E" w:rsidP="0034253E">
            <w:pPr>
              <w:spacing w:line="360" w:lineRule="auto"/>
              <w:jc w:val="both"/>
              <w:rPr>
                <w:lang w:val="es-DO"/>
              </w:rPr>
            </w:pPr>
            <w:r w:rsidRPr="0034253E">
              <w:rPr>
                <w:lang w:val="es-DO"/>
              </w:rPr>
              <w:t>X</w:t>
            </w:r>
          </w:p>
        </w:tc>
        <w:tc>
          <w:tcPr>
            <w:tcW w:w="1416" w:type="dxa"/>
            <w:shd w:val="clear" w:color="auto" w:fill="auto"/>
          </w:tcPr>
          <w:p w14:paraId="0BC95654" w14:textId="65408011" w:rsidR="0034253E" w:rsidRPr="0034253E" w:rsidRDefault="0034253E" w:rsidP="00173D76">
            <w:pPr>
              <w:spacing w:line="360" w:lineRule="auto"/>
              <w:jc w:val="center"/>
              <w:rPr>
                <w:lang w:val="es-DO"/>
              </w:rPr>
            </w:pPr>
            <w:r w:rsidRPr="0034253E">
              <w:rPr>
                <w:lang w:val="es-DO"/>
              </w:rPr>
              <w:t>11</w:t>
            </w:r>
            <w:r w:rsidR="00173D76" w:rsidRPr="00ED0713">
              <w:rPr>
                <w:lang w:val="es-DO"/>
              </w:rPr>
              <w:t>,</w:t>
            </w:r>
            <w:r w:rsidRPr="0034253E">
              <w:rPr>
                <w:lang w:val="es-DO"/>
              </w:rPr>
              <w:t>611</w:t>
            </w:r>
          </w:p>
        </w:tc>
        <w:tc>
          <w:tcPr>
            <w:tcW w:w="1359" w:type="dxa"/>
            <w:shd w:val="clear" w:color="auto" w:fill="auto"/>
          </w:tcPr>
          <w:p w14:paraId="46018E49" w14:textId="1FBD259E" w:rsidR="0034253E" w:rsidRPr="0034253E" w:rsidRDefault="0034253E" w:rsidP="00173D76">
            <w:pPr>
              <w:spacing w:line="360" w:lineRule="auto"/>
              <w:jc w:val="center"/>
              <w:rPr>
                <w:lang w:val="es-DO"/>
              </w:rPr>
            </w:pPr>
            <w:r w:rsidRPr="0034253E">
              <w:rPr>
                <w:lang w:val="es-DO"/>
              </w:rPr>
              <w:t>12</w:t>
            </w:r>
            <w:r w:rsidR="00173D76" w:rsidRPr="00ED0713">
              <w:rPr>
                <w:lang w:val="es-DO"/>
              </w:rPr>
              <w:t>,</w:t>
            </w:r>
            <w:r w:rsidRPr="0034253E">
              <w:rPr>
                <w:lang w:val="es-DO"/>
              </w:rPr>
              <w:t>006</w:t>
            </w:r>
          </w:p>
        </w:tc>
        <w:tc>
          <w:tcPr>
            <w:tcW w:w="1637" w:type="dxa"/>
            <w:shd w:val="clear" w:color="auto" w:fill="auto"/>
          </w:tcPr>
          <w:p w14:paraId="44BC6215" w14:textId="77777777" w:rsidR="0034253E" w:rsidRPr="0034253E" w:rsidRDefault="0034253E" w:rsidP="00173D76">
            <w:pPr>
              <w:spacing w:line="360" w:lineRule="auto"/>
              <w:jc w:val="center"/>
              <w:rPr>
                <w:lang w:val="es-DO"/>
              </w:rPr>
            </w:pPr>
            <w:r w:rsidRPr="0034253E">
              <w:rPr>
                <w:lang w:val="es-DO"/>
              </w:rPr>
              <w:t>+395</w:t>
            </w:r>
          </w:p>
        </w:tc>
        <w:tc>
          <w:tcPr>
            <w:tcW w:w="1637" w:type="dxa"/>
            <w:shd w:val="clear" w:color="auto" w:fill="auto"/>
          </w:tcPr>
          <w:p w14:paraId="0A0B981F" w14:textId="77777777" w:rsidR="0034253E" w:rsidRPr="0034253E" w:rsidRDefault="0034253E" w:rsidP="00173D76">
            <w:pPr>
              <w:spacing w:line="360" w:lineRule="auto"/>
              <w:jc w:val="center"/>
              <w:rPr>
                <w:lang w:val="es-DO"/>
              </w:rPr>
            </w:pPr>
            <w:r w:rsidRPr="0034253E">
              <w:rPr>
                <w:lang w:val="es-DO"/>
              </w:rPr>
              <w:t>3%</w:t>
            </w:r>
          </w:p>
        </w:tc>
      </w:tr>
    </w:tbl>
    <w:p w14:paraId="7F1B8BCE" w14:textId="28D22366" w:rsidR="00C960E6" w:rsidRPr="00561C5C" w:rsidRDefault="00C960E6" w:rsidP="00EF32F8">
      <w:pPr>
        <w:spacing w:after="0" w:line="360" w:lineRule="auto"/>
        <w:jc w:val="center"/>
        <w:rPr>
          <w:b/>
          <w:sz w:val="18"/>
          <w:szCs w:val="18"/>
          <w:lang w:val="es-DO"/>
        </w:rPr>
      </w:pPr>
      <w:r w:rsidRPr="00561C5C">
        <w:rPr>
          <w:b/>
          <w:sz w:val="18"/>
          <w:szCs w:val="18"/>
          <w:lang w:val="es-DO"/>
        </w:rPr>
        <w:t xml:space="preserve">Tabla No. </w:t>
      </w:r>
      <w:r w:rsidR="0074000E" w:rsidRPr="00561C5C">
        <w:rPr>
          <w:b/>
          <w:sz w:val="18"/>
          <w:szCs w:val="18"/>
          <w:lang w:val="es-DO"/>
        </w:rPr>
        <w:t>16</w:t>
      </w:r>
      <w:r w:rsidRPr="00561C5C">
        <w:rPr>
          <w:b/>
          <w:sz w:val="18"/>
          <w:szCs w:val="18"/>
          <w:lang w:val="es-DO"/>
        </w:rPr>
        <w:t xml:space="preserve">: </w:t>
      </w:r>
      <w:r w:rsidRPr="00561C5C">
        <w:rPr>
          <w:sz w:val="18"/>
          <w:szCs w:val="18"/>
          <w:lang w:val="es-DO"/>
        </w:rPr>
        <w:t>Seguidores de las Redes Sociales de SIUBEN</w:t>
      </w:r>
    </w:p>
    <w:p w14:paraId="7790FD4D" w14:textId="77777777" w:rsidR="00EF32F8" w:rsidRDefault="00EF32F8" w:rsidP="00C8734A">
      <w:pPr>
        <w:spacing w:after="0" w:line="360" w:lineRule="auto"/>
        <w:jc w:val="both"/>
        <w:rPr>
          <w:lang w:val="es-DO"/>
        </w:rPr>
      </w:pPr>
    </w:p>
    <w:p w14:paraId="0026D1FF" w14:textId="77777777" w:rsidR="005866B1" w:rsidRDefault="00EF32F8" w:rsidP="00566627">
      <w:pPr>
        <w:spacing w:after="0" w:line="360" w:lineRule="auto"/>
        <w:jc w:val="both"/>
        <w:rPr>
          <w:lang w:val="es-DO"/>
        </w:rPr>
      </w:pPr>
      <w:r w:rsidRPr="00EF32F8">
        <w:rPr>
          <w:lang w:val="es-DO"/>
        </w:rPr>
        <w:t xml:space="preserve">Las visitas al portal web del SIUBEN se han mantenido constantes a lo largo del año 2023, con picos de mayor afluencia registrados en los meses de febrero, marzo, mayo y agosto. Destaca el mes de noviembre, alcanzando un total de 40,600 visitas, siendo este el </w:t>
      </w:r>
    </w:p>
    <w:p w14:paraId="23D0CEDB" w14:textId="6C52D709" w:rsidR="00566627" w:rsidRDefault="00EF32F8" w:rsidP="00566627">
      <w:pPr>
        <w:spacing w:after="0" w:line="360" w:lineRule="auto"/>
        <w:jc w:val="both"/>
        <w:rPr>
          <w:lang w:val="es-DO"/>
        </w:rPr>
      </w:pPr>
      <w:r w:rsidRPr="00EF32F8">
        <w:rPr>
          <w:lang w:val="es-DO"/>
        </w:rPr>
        <w:lastRenderedPageBreak/>
        <w:t xml:space="preserve">periodo con la mayor cantidad de interacciones. Este aumento significativo se atribuye, en gran medida, al anuncio realizado por las máximas autoridades de SIUBEN y </w:t>
      </w:r>
      <w:r>
        <w:rPr>
          <w:lang w:val="es-DO"/>
        </w:rPr>
        <w:t xml:space="preserve">el Programa </w:t>
      </w:r>
      <w:r w:rsidRPr="00EF32F8">
        <w:rPr>
          <w:lang w:val="es-DO"/>
        </w:rPr>
        <w:t>Supérate sobre el lanzamiento de la plataforma "Gobierno Contigo". Esta iniciativa brinda a los usuarios un acceso más ágil y seguro para solicitar el Bono Navideño, especialmente diseñado para las familias con mayor vulnerabilidad económica en el país.</w:t>
      </w:r>
    </w:p>
    <w:p w14:paraId="3942B891" w14:textId="77777777" w:rsidR="00566627" w:rsidRPr="00566627" w:rsidRDefault="00566627" w:rsidP="00566627">
      <w:pPr>
        <w:spacing w:after="0" w:line="360" w:lineRule="auto"/>
        <w:jc w:val="both"/>
        <w:rPr>
          <w:lang w:val="es-DO"/>
        </w:rPr>
      </w:pPr>
    </w:p>
    <w:p w14:paraId="6952DA36" w14:textId="23D9D045" w:rsidR="00C8734A" w:rsidRPr="00ED0713" w:rsidRDefault="00C8734A" w:rsidP="00C960E6">
      <w:pPr>
        <w:spacing w:after="0" w:line="360" w:lineRule="auto"/>
        <w:jc w:val="center"/>
        <w:rPr>
          <w:b/>
          <w:lang w:val="es-DO"/>
        </w:rPr>
      </w:pPr>
      <w:r w:rsidRPr="0034253E">
        <w:rPr>
          <w:noProof/>
          <w:lang w:val="es-DO"/>
        </w:rPr>
        <w:drawing>
          <wp:anchor distT="0" distB="0" distL="114300" distR="114300" simplePos="0" relativeHeight="251678720" behindDoc="0" locked="0" layoutInCell="1" allowOverlap="1" wp14:anchorId="0EE5F3BA" wp14:editId="5FC3B1F1">
            <wp:simplePos x="0" y="0"/>
            <wp:positionH relativeFrom="margin">
              <wp:align>center</wp:align>
            </wp:positionH>
            <wp:positionV relativeFrom="paragraph">
              <wp:posOffset>-137160</wp:posOffset>
            </wp:positionV>
            <wp:extent cx="5584825" cy="2638425"/>
            <wp:effectExtent l="0" t="0" r="0" b="9525"/>
            <wp:wrapNone/>
            <wp:docPr id="146193476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34763" name="Picture 1" descr="A screenshot of a graph&#10;&#10;Description automatically generated"/>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558482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6E4D5" w14:textId="77777777" w:rsidR="00C8734A" w:rsidRPr="00ED0713" w:rsidRDefault="00C8734A" w:rsidP="00C960E6">
      <w:pPr>
        <w:spacing w:after="0" w:line="360" w:lineRule="auto"/>
        <w:jc w:val="center"/>
        <w:rPr>
          <w:b/>
          <w:lang w:val="es-DO"/>
        </w:rPr>
      </w:pPr>
    </w:p>
    <w:p w14:paraId="1B78D74D" w14:textId="77777777" w:rsidR="00C8734A" w:rsidRPr="00ED0713" w:rsidRDefault="00C8734A" w:rsidP="00C960E6">
      <w:pPr>
        <w:spacing w:after="0" w:line="360" w:lineRule="auto"/>
        <w:jc w:val="center"/>
        <w:rPr>
          <w:b/>
          <w:lang w:val="es-DO"/>
        </w:rPr>
      </w:pPr>
    </w:p>
    <w:p w14:paraId="3D0C0BA8" w14:textId="77777777" w:rsidR="00C8734A" w:rsidRPr="00ED0713" w:rsidRDefault="00C8734A" w:rsidP="00C960E6">
      <w:pPr>
        <w:spacing w:after="0" w:line="360" w:lineRule="auto"/>
        <w:jc w:val="center"/>
        <w:rPr>
          <w:b/>
          <w:lang w:val="es-DO"/>
        </w:rPr>
      </w:pPr>
    </w:p>
    <w:p w14:paraId="254AC41E" w14:textId="0892D569" w:rsidR="00C8734A" w:rsidRPr="00ED0713" w:rsidRDefault="00C8734A" w:rsidP="00C960E6">
      <w:pPr>
        <w:spacing w:after="0" w:line="360" w:lineRule="auto"/>
        <w:jc w:val="center"/>
        <w:rPr>
          <w:b/>
          <w:lang w:val="es-DO"/>
        </w:rPr>
      </w:pPr>
    </w:p>
    <w:p w14:paraId="16642D48" w14:textId="77777777" w:rsidR="00C8734A" w:rsidRPr="00ED0713" w:rsidRDefault="00C8734A" w:rsidP="00C960E6">
      <w:pPr>
        <w:spacing w:after="0" w:line="360" w:lineRule="auto"/>
        <w:jc w:val="center"/>
        <w:rPr>
          <w:b/>
          <w:lang w:val="es-DO"/>
        </w:rPr>
      </w:pPr>
    </w:p>
    <w:p w14:paraId="0F82CF57" w14:textId="77777777" w:rsidR="00C8734A" w:rsidRPr="00ED0713" w:rsidRDefault="00C8734A" w:rsidP="00C960E6">
      <w:pPr>
        <w:spacing w:after="0" w:line="360" w:lineRule="auto"/>
        <w:jc w:val="center"/>
        <w:rPr>
          <w:b/>
          <w:lang w:val="es-DO"/>
        </w:rPr>
      </w:pPr>
    </w:p>
    <w:p w14:paraId="7985EA33" w14:textId="77777777" w:rsidR="00C8734A" w:rsidRPr="00ED0713" w:rsidRDefault="00C8734A" w:rsidP="00C960E6">
      <w:pPr>
        <w:spacing w:after="0" w:line="360" w:lineRule="auto"/>
        <w:jc w:val="center"/>
        <w:rPr>
          <w:b/>
          <w:lang w:val="es-DO"/>
        </w:rPr>
      </w:pPr>
    </w:p>
    <w:p w14:paraId="15549552" w14:textId="77777777" w:rsidR="00C8734A" w:rsidRPr="00ED0713" w:rsidRDefault="00C8734A" w:rsidP="00C960E6">
      <w:pPr>
        <w:spacing w:after="0" w:line="360" w:lineRule="auto"/>
        <w:jc w:val="center"/>
        <w:rPr>
          <w:b/>
          <w:lang w:val="es-DO"/>
        </w:rPr>
      </w:pPr>
    </w:p>
    <w:p w14:paraId="58363B56" w14:textId="77777777" w:rsidR="00C8734A" w:rsidRPr="00ED0713" w:rsidRDefault="00C8734A" w:rsidP="00C960E6">
      <w:pPr>
        <w:spacing w:after="0" w:line="360" w:lineRule="auto"/>
        <w:jc w:val="center"/>
        <w:rPr>
          <w:b/>
          <w:lang w:val="es-DO"/>
        </w:rPr>
      </w:pPr>
    </w:p>
    <w:p w14:paraId="7A0465FD" w14:textId="3B7C0298" w:rsidR="00C960E6" w:rsidRPr="00561C5C" w:rsidRDefault="00C960E6" w:rsidP="00C960E6">
      <w:pPr>
        <w:spacing w:after="0" w:line="360" w:lineRule="auto"/>
        <w:jc w:val="center"/>
        <w:rPr>
          <w:sz w:val="18"/>
          <w:szCs w:val="18"/>
          <w:lang w:val="es-DO"/>
        </w:rPr>
      </w:pPr>
      <w:r w:rsidRPr="00561C5C">
        <w:rPr>
          <w:b/>
          <w:sz w:val="18"/>
          <w:szCs w:val="18"/>
          <w:lang w:val="es-DO"/>
        </w:rPr>
        <w:t>Imagen No.</w:t>
      </w:r>
      <w:r w:rsidR="00C8734A" w:rsidRPr="00561C5C">
        <w:rPr>
          <w:b/>
          <w:sz w:val="18"/>
          <w:szCs w:val="18"/>
          <w:lang w:val="es-DO"/>
        </w:rPr>
        <w:t xml:space="preserve"> </w:t>
      </w:r>
      <w:r w:rsidR="003C6E3F" w:rsidRPr="00561C5C">
        <w:rPr>
          <w:b/>
          <w:sz w:val="18"/>
          <w:szCs w:val="18"/>
          <w:lang w:val="es-DO"/>
        </w:rPr>
        <w:t>3</w:t>
      </w:r>
      <w:r w:rsidRPr="00561C5C">
        <w:rPr>
          <w:b/>
          <w:sz w:val="18"/>
          <w:szCs w:val="18"/>
          <w:lang w:val="es-DO"/>
        </w:rPr>
        <w:t xml:space="preserve">: </w:t>
      </w:r>
      <w:r w:rsidRPr="00561C5C">
        <w:rPr>
          <w:sz w:val="18"/>
          <w:szCs w:val="18"/>
          <w:lang w:val="es-DO"/>
        </w:rPr>
        <w:t>Visitas al portal web 2023</w:t>
      </w:r>
    </w:p>
    <w:p w14:paraId="7BB192BD" w14:textId="4FAF7026" w:rsidR="00566627" w:rsidRPr="00561C5C" w:rsidRDefault="0034253E" w:rsidP="00566627">
      <w:pPr>
        <w:spacing w:after="0" w:line="360" w:lineRule="auto"/>
        <w:jc w:val="center"/>
        <w:rPr>
          <w:sz w:val="18"/>
          <w:szCs w:val="18"/>
          <w:lang w:val="es-DO"/>
        </w:rPr>
      </w:pPr>
      <w:r w:rsidRPr="00561C5C">
        <w:rPr>
          <w:b/>
          <w:sz w:val="18"/>
          <w:szCs w:val="18"/>
          <w:lang w:val="es-DO"/>
        </w:rPr>
        <w:t xml:space="preserve">Fuente: </w:t>
      </w:r>
      <w:r w:rsidRPr="00561C5C">
        <w:rPr>
          <w:sz w:val="18"/>
          <w:szCs w:val="18"/>
          <w:lang w:val="es-DO"/>
        </w:rPr>
        <w:t>Dirección TI</w:t>
      </w:r>
    </w:p>
    <w:p w14:paraId="3EEEAEEA" w14:textId="77777777" w:rsidR="00566627" w:rsidRDefault="00566627" w:rsidP="00C960E6">
      <w:pPr>
        <w:spacing w:after="0" w:line="360" w:lineRule="auto"/>
        <w:jc w:val="center"/>
        <w:rPr>
          <w:lang w:val="es-DO"/>
        </w:rPr>
      </w:pPr>
    </w:p>
    <w:p w14:paraId="08A19E6F" w14:textId="77777777" w:rsidR="00C905B1" w:rsidRDefault="00C905B1" w:rsidP="00C960E6">
      <w:pPr>
        <w:spacing w:after="0" w:line="360" w:lineRule="auto"/>
        <w:jc w:val="center"/>
        <w:rPr>
          <w:lang w:val="es-DO"/>
        </w:rPr>
      </w:pPr>
    </w:p>
    <w:p w14:paraId="4C861BEB" w14:textId="77777777" w:rsidR="00C905B1" w:rsidRDefault="00C905B1" w:rsidP="00C960E6">
      <w:pPr>
        <w:spacing w:after="0" w:line="360" w:lineRule="auto"/>
        <w:jc w:val="center"/>
        <w:rPr>
          <w:lang w:val="es-DO"/>
        </w:rPr>
      </w:pPr>
    </w:p>
    <w:p w14:paraId="58A1DC6E" w14:textId="77777777" w:rsidR="00C905B1" w:rsidRDefault="00C905B1" w:rsidP="00C960E6">
      <w:pPr>
        <w:spacing w:after="0" w:line="360" w:lineRule="auto"/>
        <w:jc w:val="center"/>
        <w:rPr>
          <w:lang w:val="es-DO"/>
        </w:rPr>
      </w:pPr>
    </w:p>
    <w:p w14:paraId="094C6EA6" w14:textId="77777777" w:rsidR="00C905B1" w:rsidRPr="0034253E" w:rsidRDefault="00C905B1" w:rsidP="00C960E6">
      <w:pPr>
        <w:spacing w:after="0" w:line="360" w:lineRule="auto"/>
        <w:jc w:val="center"/>
        <w:rPr>
          <w:lang w:val="es-DO"/>
        </w:rPr>
      </w:pPr>
    </w:p>
    <w:tbl>
      <w:tblPr>
        <w:tblW w:w="8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4675"/>
        <w:gridCol w:w="1469"/>
      </w:tblGrid>
      <w:tr w:rsidR="0034253E" w:rsidRPr="0034253E" w14:paraId="77C28DF5" w14:textId="77777777" w:rsidTr="00C960E6">
        <w:trPr>
          <w:trHeight w:val="458"/>
          <w:jc w:val="center"/>
        </w:trPr>
        <w:tc>
          <w:tcPr>
            <w:tcW w:w="2374" w:type="dxa"/>
            <w:shd w:val="clear" w:color="auto" w:fill="142F62"/>
            <w:vAlign w:val="center"/>
          </w:tcPr>
          <w:p w14:paraId="6F158923" w14:textId="77777777" w:rsidR="0034253E" w:rsidRPr="0034253E" w:rsidRDefault="0034253E" w:rsidP="00C960E6">
            <w:pPr>
              <w:spacing w:line="360" w:lineRule="auto"/>
              <w:jc w:val="center"/>
              <w:rPr>
                <w:b/>
                <w:bCs/>
                <w:color w:val="D9D9D9"/>
                <w:lang w:val="es-DO"/>
              </w:rPr>
            </w:pPr>
            <w:r w:rsidRPr="0034253E">
              <w:rPr>
                <w:b/>
                <w:bCs/>
                <w:color w:val="D9D9D9"/>
                <w:lang w:val="es-DO"/>
              </w:rPr>
              <w:lastRenderedPageBreak/>
              <w:t>Título</w:t>
            </w:r>
          </w:p>
        </w:tc>
        <w:tc>
          <w:tcPr>
            <w:tcW w:w="4675" w:type="dxa"/>
            <w:shd w:val="clear" w:color="auto" w:fill="142F62"/>
            <w:vAlign w:val="center"/>
          </w:tcPr>
          <w:p w14:paraId="283AFB4D" w14:textId="77777777" w:rsidR="0034253E" w:rsidRPr="0034253E" w:rsidRDefault="0034253E" w:rsidP="00C960E6">
            <w:pPr>
              <w:spacing w:line="360" w:lineRule="auto"/>
              <w:jc w:val="center"/>
              <w:rPr>
                <w:b/>
                <w:bCs/>
                <w:color w:val="D9D9D9"/>
                <w:lang w:val="es-DO"/>
              </w:rPr>
            </w:pPr>
            <w:r w:rsidRPr="0034253E">
              <w:rPr>
                <w:b/>
                <w:bCs/>
                <w:color w:val="D9D9D9"/>
                <w:lang w:val="es-DO"/>
              </w:rPr>
              <w:t>Enlace</w:t>
            </w:r>
          </w:p>
        </w:tc>
        <w:tc>
          <w:tcPr>
            <w:tcW w:w="1469" w:type="dxa"/>
            <w:shd w:val="clear" w:color="auto" w:fill="142F62"/>
            <w:vAlign w:val="center"/>
          </w:tcPr>
          <w:p w14:paraId="79C78EEA" w14:textId="77777777" w:rsidR="0034253E" w:rsidRPr="0034253E" w:rsidRDefault="0034253E" w:rsidP="00C960E6">
            <w:pPr>
              <w:spacing w:line="360" w:lineRule="auto"/>
              <w:jc w:val="center"/>
              <w:rPr>
                <w:b/>
                <w:bCs/>
                <w:color w:val="D9D9D9"/>
                <w:lang w:val="es-DO"/>
              </w:rPr>
            </w:pPr>
            <w:r w:rsidRPr="0034253E">
              <w:rPr>
                <w:b/>
                <w:bCs/>
                <w:color w:val="D9D9D9"/>
                <w:lang w:val="es-DO"/>
              </w:rPr>
              <w:t>Total, de visitas</w:t>
            </w:r>
          </w:p>
        </w:tc>
      </w:tr>
      <w:tr w:rsidR="0034253E" w:rsidRPr="0034253E" w14:paraId="046BF29A" w14:textId="77777777" w:rsidTr="00C960E6">
        <w:trPr>
          <w:trHeight w:val="232"/>
          <w:jc w:val="center"/>
        </w:trPr>
        <w:tc>
          <w:tcPr>
            <w:tcW w:w="2374" w:type="dxa"/>
            <w:shd w:val="clear" w:color="auto" w:fill="D9D9D9"/>
          </w:tcPr>
          <w:p w14:paraId="7DCCE005" w14:textId="77777777" w:rsidR="0034253E" w:rsidRPr="0034253E" w:rsidRDefault="0034253E" w:rsidP="0034253E">
            <w:pPr>
              <w:spacing w:line="360" w:lineRule="auto"/>
              <w:jc w:val="both"/>
              <w:rPr>
                <w:lang w:val="es-DO"/>
              </w:rPr>
            </w:pPr>
            <w:r w:rsidRPr="0034253E">
              <w:rPr>
                <w:lang w:val="es-DO"/>
              </w:rPr>
              <w:t>Página de inicio</w:t>
            </w:r>
          </w:p>
        </w:tc>
        <w:tc>
          <w:tcPr>
            <w:tcW w:w="4675" w:type="dxa"/>
            <w:shd w:val="clear" w:color="auto" w:fill="D9D9D9"/>
          </w:tcPr>
          <w:p w14:paraId="37BB0EF0" w14:textId="77777777" w:rsidR="0034253E" w:rsidRPr="0034253E" w:rsidRDefault="00000000" w:rsidP="0034253E">
            <w:pPr>
              <w:spacing w:line="360" w:lineRule="auto"/>
              <w:jc w:val="both"/>
              <w:rPr>
                <w:lang w:val="es-DO"/>
              </w:rPr>
            </w:pPr>
            <w:hyperlink r:id="rId25" w:history="1">
              <w:r w:rsidR="0034253E" w:rsidRPr="0034253E">
                <w:rPr>
                  <w:rStyle w:val="Hyperlink"/>
                  <w:lang w:val="es-DO"/>
                </w:rPr>
                <w:t>https://siuben.gob.do/</w:t>
              </w:r>
            </w:hyperlink>
          </w:p>
        </w:tc>
        <w:tc>
          <w:tcPr>
            <w:tcW w:w="1469" w:type="dxa"/>
            <w:shd w:val="clear" w:color="auto" w:fill="D9D9D9"/>
            <w:vAlign w:val="center"/>
          </w:tcPr>
          <w:p w14:paraId="1E38CF0D" w14:textId="77777777" w:rsidR="0034253E" w:rsidRPr="0034253E" w:rsidRDefault="0034253E" w:rsidP="005960CB">
            <w:pPr>
              <w:spacing w:line="360" w:lineRule="auto"/>
              <w:jc w:val="center"/>
              <w:rPr>
                <w:lang w:val="es-DO"/>
              </w:rPr>
            </w:pPr>
            <w:r w:rsidRPr="0034253E">
              <w:rPr>
                <w:lang w:val="es-DO"/>
              </w:rPr>
              <w:t>124,271</w:t>
            </w:r>
          </w:p>
        </w:tc>
      </w:tr>
      <w:tr w:rsidR="0034253E" w:rsidRPr="0034253E" w14:paraId="6FA1586C" w14:textId="77777777" w:rsidTr="00C960E6">
        <w:trPr>
          <w:trHeight w:val="230"/>
          <w:jc w:val="center"/>
        </w:trPr>
        <w:tc>
          <w:tcPr>
            <w:tcW w:w="2374" w:type="dxa"/>
          </w:tcPr>
          <w:p w14:paraId="3C46BF5C" w14:textId="77777777" w:rsidR="0034253E" w:rsidRPr="0034253E" w:rsidRDefault="0034253E" w:rsidP="0034253E">
            <w:pPr>
              <w:spacing w:line="360" w:lineRule="auto"/>
              <w:jc w:val="both"/>
              <w:rPr>
                <w:lang w:val="es-DO"/>
              </w:rPr>
            </w:pPr>
            <w:r w:rsidRPr="0034253E">
              <w:rPr>
                <w:lang w:val="es-DO"/>
              </w:rPr>
              <w:t>Consultas</w:t>
            </w:r>
          </w:p>
        </w:tc>
        <w:tc>
          <w:tcPr>
            <w:tcW w:w="4675" w:type="dxa"/>
          </w:tcPr>
          <w:p w14:paraId="0127F5DB" w14:textId="77777777" w:rsidR="0034253E" w:rsidRPr="0034253E" w:rsidRDefault="00000000" w:rsidP="0034253E">
            <w:pPr>
              <w:spacing w:line="360" w:lineRule="auto"/>
              <w:jc w:val="both"/>
              <w:rPr>
                <w:lang w:val="es-DO"/>
              </w:rPr>
            </w:pPr>
            <w:hyperlink r:id="rId26" w:history="1">
              <w:r w:rsidR="0034253E" w:rsidRPr="0034253E">
                <w:rPr>
                  <w:rStyle w:val="Hyperlink"/>
                  <w:lang w:val="es-DO"/>
                </w:rPr>
                <w:t>https://siuben.gob.do/consultas/</w:t>
              </w:r>
            </w:hyperlink>
          </w:p>
        </w:tc>
        <w:tc>
          <w:tcPr>
            <w:tcW w:w="1469" w:type="dxa"/>
            <w:vAlign w:val="center"/>
          </w:tcPr>
          <w:p w14:paraId="750F8655" w14:textId="77777777" w:rsidR="0034253E" w:rsidRPr="0034253E" w:rsidRDefault="0034253E" w:rsidP="005960CB">
            <w:pPr>
              <w:spacing w:line="360" w:lineRule="auto"/>
              <w:jc w:val="center"/>
              <w:rPr>
                <w:lang w:val="es-DO"/>
              </w:rPr>
            </w:pPr>
            <w:r w:rsidRPr="0034253E">
              <w:rPr>
                <w:lang w:val="es-DO"/>
              </w:rPr>
              <w:t>108,732</w:t>
            </w:r>
          </w:p>
        </w:tc>
      </w:tr>
      <w:tr w:rsidR="0034253E" w:rsidRPr="0034253E" w14:paraId="120F5C15" w14:textId="77777777" w:rsidTr="00C960E6">
        <w:trPr>
          <w:trHeight w:val="232"/>
          <w:jc w:val="center"/>
        </w:trPr>
        <w:tc>
          <w:tcPr>
            <w:tcW w:w="2374" w:type="dxa"/>
            <w:shd w:val="clear" w:color="auto" w:fill="D9D9D9"/>
          </w:tcPr>
          <w:p w14:paraId="1BCA220B" w14:textId="77777777" w:rsidR="0034253E" w:rsidRPr="0034253E" w:rsidRDefault="0034253E" w:rsidP="0034253E">
            <w:pPr>
              <w:spacing w:line="360" w:lineRule="auto"/>
              <w:jc w:val="both"/>
              <w:rPr>
                <w:lang w:val="es-DO"/>
              </w:rPr>
            </w:pPr>
            <w:r w:rsidRPr="0034253E">
              <w:rPr>
                <w:lang w:val="es-DO"/>
              </w:rPr>
              <w:t>Bono Navideño</w:t>
            </w:r>
          </w:p>
        </w:tc>
        <w:tc>
          <w:tcPr>
            <w:tcW w:w="4675" w:type="dxa"/>
            <w:shd w:val="clear" w:color="auto" w:fill="D9D9D9"/>
          </w:tcPr>
          <w:p w14:paraId="3488CEBF" w14:textId="77777777" w:rsidR="0034253E" w:rsidRPr="0034253E" w:rsidRDefault="00000000" w:rsidP="0034253E">
            <w:pPr>
              <w:spacing w:line="360" w:lineRule="auto"/>
              <w:jc w:val="both"/>
              <w:rPr>
                <w:lang w:val="es-DO"/>
              </w:rPr>
            </w:pPr>
            <w:hyperlink r:id="rId27" w:history="1">
              <w:r w:rsidR="0034253E" w:rsidRPr="0034253E">
                <w:rPr>
                  <w:rStyle w:val="Hyperlink"/>
                  <w:lang w:val="es-DO"/>
                </w:rPr>
                <w:t>https://www.elgobiernocontigo.gob.do/</w:t>
              </w:r>
            </w:hyperlink>
          </w:p>
        </w:tc>
        <w:tc>
          <w:tcPr>
            <w:tcW w:w="1469" w:type="dxa"/>
            <w:shd w:val="clear" w:color="auto" w:fill="D9D9D9"/>
            <w:vAlign w:val="center"/>
          </w:tcPr>
          <w:p w14:paraId="7F704B8D" w14:textId="77777777" w:rsidR="0034253E" w:rsidRPr="0034253E" w:rsidRDefault="0034253E" w:rsidP="005960CB">
            <w:pPr>
              <w:spacing w:line="360" w:lineRule="auto"/>
              <w:jc w:val="center"/>
              <w:rPr>
                <w:lang w:val="es-DO"/>
              </w:rPr>
            </w:pPr>
            <w:r w:rsidRPr="0034253E">
              <w:rPr>
                <w:lang w:val="es-DO"/>
              </w:rPr>
              <w:t>41,264</w:t>
            </w:r>
          </w:p>
        </w:tc>
      </w:tr>
      <w:tr w:rsidR="0034253E" w:rsidRPr="0034253E" w14:paraId="0DA96791" w14:textId="77777777" w:rsidTr="00C960E6">
        <w:trPr>
          <w:trHeight w:val="230"/>
          <w:jc w:val="center"/>
        </w:trPr>
        <w:tc>
          <w:tcPr>
            <w:tcW w:w="2374" w:type="dxa"/>
          </w:tcPr>
          <w:p w14:paraId="724C4ED8" w14:textId="77777777" w:rsidR="0034253E" w:rsidRPr="0034253E" w:rsidRDefault="0034253E" w:rsidP="0034253E">
            <w:pPr>
              <w:spacing w:line="360" w:lineRule="auto"/>
              <w:jc w:val="both"/>
              <w:rPr>
                <w:lang w:val="es-DO"/>
              </w:rPr>
            </w:pPr>
            <w:r w:rsidRPr="0034253E">
              <w:rPr>
                <w:lang w:val="es-DO"/>
              </w:rPr>
              <w:t>Datos SIUBEN</w:t>
            </w:r>
          </w:p>
        </w:tc>
        <w:tc>
          <w:tcPr>
            <w:tcW w:w="4675" w:type="dxa"/>
          </w:tcPr>
          <w:p w14:paraId="74799DAA" w14:textId="77777777" w:rsidR="0034253E" w:rsidRPr="0034253E" w:rsidRDefault="00000000" w:rsidP="0034253E">
            <w:pPr>
              <w:spacing w:line="360" w:lineRule="auto"/>
              <w:jc w:val="both"/>
              <w:rPr>
                <w:lang w:val="es-DO"/>
              </w:rPr>
            </w:pPr>
            <w:hyperlink r:id="rId28" w:history="1">
              <w:r w:rsidR="0034253E" w:rsidRPr="0034253E">
                <w:rPr>
                  <w:rStyle w:val="Hyperlink"/>
                  <w:lang w:val="es-DO"/>
                </w:rPr>
                <w:t>https://siuben.gob.do/consultas/datos_siuben/</w:t>
              </w:r>
            </w:hyperlink>
          </w:p>
        </w:tc>
        <w:tc>
          <w:tcPr>
            <w:tcW w:w="1469" w:type="dxa"/>
            <w:vAlign w:val="center"/>
          </w:tcPr>
          <w:p w14:paraId="78A283DB" w14:textId="77777777" w:rsidR="0034253E" w:rsidRPr="0034253E" w:rsidRDefault="0034253E" w:rsidP="005960CB">
            <w:pPr>
              <w:spacing w:line="360" w:lineRule="auto"/>
              <w:jc w:val="center"/>
              <w:rPr>
                <w:lang w:val="es-DO"/>
              </w:rPr>
            </w:pPr>
            <w:r w:rsidRPr="0034253E">
              <w:rPr>
                <w:lang w:val="es-DO"/>
              </w:rPr>
              <w:t>16,829</w:t>
            </w:r>
          </w:p>
        </w:tc>
      </w:tr>
      <w:tr w:rsidR="0034253E" w:rsidRPr="0034253E" w14:paraId="4BE82532" w14:textId="77777777" w:rsidTr="00C960E6">
        <w:trPr>
          <w:trHeight w:val="460"/>
          <w:jc w:val="center"/>
        </w:trPr>
        <w:tc>
          <w:tcPr>
            <w:tcW w:w="2374" w:type="dxa"/>
            <w:shd w:val="clear" w:color="auto" w:fill="D9D9D9"/>
          </w:tcPr>
          <w:p w14:paraId="36F6D4A8" w14:textId="77777777" w:rsidR="0034253E" w:rsidRPr="0034253E" w:rsidRDefault="0034253E" w:rsidP="0034253E">
            <w:pPr>
              <w:spacing w:line="360" w:lineRule="auto"/>
              <w:jc w:val="both"/>
              <w:rPr>
                <w:lang w:val="es-DO"/>
              </w:rPr>
            </w:pPr>
            <w:r w:rsidRPr="0034253E">
              <w:rPr>
                <w:lang w:val="es-DO"/>
              </w:rPr>
              <w:t>Contacto</w:t>
            </w:r>
          </w:p>
        </w:tc>
        <w:tc>
          <w:tcPr>
            <w:tcW w:w="4675" w:type="dxa"/>
            <w:shd w:val="clear" w:color="auto" w:fill="D9D9D9"/>
          </w:tcPr>
          <w:p w14:paraId="3649069A" w14:textId="77777777" w:rsidR="0034253E" w:rsidRPr="0034253E" w:rsidRDefault="00000000" w:rsidP="0034253E">
            <w:pPr>
              <w:spacing w:line="360" w:lineRule="auto"/>
              <w:jc w:val="both"/>
              <w:rPr>
                <w:lang w:val="es-DO"/>
              </w:rPr>
            </w:pPr>
            <w:hyperlink r:id="rId29" w:history="1">
              <w:r w:rsidR="0034253E" w:rsidRPr="0034253E">
                <w:rPr>
                  <w:rStyle w:val="Hyperlink"/>
                  <w:lang w:val="es-DO"/>
                </w:rPr>
                <w:t>https://siuben.gob.do/contacto/</w:t>
              </w:r>
            </w:hyperlink>
          </w:p>
        </w:tc>
        <w:tc>
          <w:tcPr>
            <w:tcW w:w="1469" w:type="dxa"/>
            <w:shd w:val="clear" w:color="auto" w:fill="D9D9D9"/>
            <w:vAlign w:val="center"/>
          </w:tcPr>
          <w:p w14:paraId="2A8F060F" w14:textId="77777777" w:rsidR="0034253E" w:rsidRPr="0034253E" w:rsidRDefault="0034253E" w:rsidP="005960CB">
            <w:pPr>
              <w:spacing w:line="360" w:lineRule="auto"/>
              <w:jc w:val="center"/>
              <w:rPr>
                <w:lang w:val="es-DO"/>
              </w:rPr>
            </w:pPr>
            <w:r w:rsidRPr="0034253E">
              <w:rPr>
                <w:lang w:val="es-DO"/>
              </w:rPr>
              <w:t>4,564</w:t>
            </w:r>
          </w:p>
        </w:tc>
      </w:tr>
    </w:tbl>
    <w:p w14:paraId="7D3FC515" w14:textId="6A0DEAD2" w:rsidR="0074000E" w:rsidRPr="00561C5C" w:rsidRDefault="0074000E" w:rsidP="0074000E">
      <w:pPr>
        <w:jc w:val="center"/>
        <w:rPr>
          <w:sz w:val="18"/>
          <w:szCs w:val="18"/>
          <w:lang w:val="es-DO"/>
        </w:rPr>
      </w:pPr>
      <w:r w:rsidRPr="00561C5C">
        <w:rPr>
          <w:b/>
          <w:sz w:val="18"/>
          <w:szCs w:val="18"/>
          <w:lang w:val="es-DO"/>
        </w:rPr>
        <w:t xml:space="preserve">Tabla No. 17: </w:t>
      </w:r>
      <w:r w:rsidRPr="00561C5C">
        <w:rPr>
          <w:sz w:val="18"/>
          <w:szCs w:val="18"/>
          <w:lang w:val="es-DO"/>
        </w:rPr>
        <w:t>Enlaces de mayor interacción del portal web</w:t>
      </w:r>
    </w:p>
    <w:p w14:paraId="7D4BA7D2" w14:textId="77777777" w:rsidR="003C6E3F" w:rsidRDefault="003C6E3F" w:rsidP="007C0FED">
      <w:pPr>
        <w:pStyle w:val="Heading2"/>
        <w:rPr>
          <w:rFonts w:eastAsia="Calibri" w:cs="Times New Roman"/>
          <w:b/>
          <w:bCs/>
          <w:noProof/>
          <w:color w:val="767171"/>
          <w:szCs w:val="24"/>
          <w:lang w:val="es-DO"/>
        </w:rPr>
      </w:pPr>
    </w:p>
    <w:p w14:paraId="4F916DE4" w14:textId="6C5F7C4E" w:rsidR="007C0FED" w:rsidRPr="00ED0713" w:rsidRDefault="007C0FED" w:rsidP="00C905B1">
      <w:pPr>
        <w:rPr>
          <w:rFonts w:eastAsia="Calibri"/>
          <w:b/>
          <w:bCs/>
          <w:noProof/>
          <w:lang w:val="es-DO"/>
        </w:rPr>
      </w:pPr>
      <w:r w:rsidRPr="00ED0713">
        <w:rPr>
          <w:rFonts w:eastAsia="Calibri"/>
          <w:b/>
          <w:bCs/>
          <w:noProof/>
          <w:lang w:val="es-DO"/>
        </w:rPr>
        <w:t>Desempeño del Sistema de Planificación y Desarrollo Institucional</w:t>
      </w:r>
    </w:p>
    <w:p w14:paraId="4C2E1205" w14:textId="77777777" w:rsidR="00D96269" w:rsidRPr="00ED0713" w:rsidRDefault="00D96269" w:rsidP="0031205A">
      <w:pPr>
        <w:rPr>
          <w:lang w:val="es-DO"/>
        </w:rPr>
      </w:pPr>
    </w:p>
    <w:p w14:paraId="79D44565" w14:textId="18A78124" w:rsidR="00B61213" w:rsidRDefault="003C7E35" w:rsidP="0079263C">
      <w:pPr>
        <w:pStyle w:val="Heading2"/>
        <w:rPr>
          <w:rFonts w:eastAsia="Calibri" w:cs="Times New Roman"/>
          <w:b/>
          <w:bCs/>
          <w:noProof/>
          <w:color w:val="767171"/>
          <w:szCs w:val="24"/>
          <w:lang w:val="es-DO"/>
        </w:rPr>
      </w:pPr>
      <w:bookmarkStart w:id="32" w:name="_Toc155166483"/>
      <w:r w:rsidRPr="00ED0713">
        <w:rPr>
          <w:rFonts w:eastAsia="Calibri" w:cs="Times New Roman"/>
          <w:b/>
          <w:bCs/>
          <w:noProof/>
          <w:color w:val="767171"/>
          <w:szCs w:val="24"/>
          <w:lang w:val="es-DO"/>
        </w:rPr>
        <w:t>Gestión de P</w:t>
      </w:r>
      <w:r w:rsidR="004E6527" w:rsidRPr="00ED0713">
        <w:rPr>
          <w:rFonts w:eastAsia="Calibri" w:cs="Times New Roman"/>
          <w:b/>
          <w:bCs/>
          <w:noProof/>
          <w:color w:val="767171"/>
          <w:szCs w:val="24"/>
          <w:lang w:val="es-DO"/>
        </w:rPr>
        <w:t>lanes, Programas y proyectos institucionales</w:t>
      </w:r>
      <w:bookmarkEnd w:id="32"/>
    </w:p>
    <w:p w14:paraId="43CE37DD" w14:textId="77777777" w:rsidR="00A12262" w:rsidRPr="00A12262" w:rsidRDefault="00A12262" w:rsidP="00A12262">
      <w:pPr>
        <w:rPr>
          <w:lang w:val="es-DO"/>
        </w:rPr>
      </w:pPr>
    </w:p>
    <w:p w14:paraId="2E3F9893" w14:textId="1383BA4B" w:rsidR="00917422" w:rsidRDefault="00917422" w:rsidP="00070368">
      <w:pPr>
        <w:spacing w:line="360" w:lineRule="auto"/>
        <w:jc w:val="both"/>
        <w:rPr>
          <w:lang w:val="es-DO"/>
        </w:rPr>
      </w:pPr>
      <w:r w:rsidRPr="00917422">
        <w:rPr>
          <w:lang w:val="es-DO"/>
        </w:rPr>
        <w:t xml:space="preserve">En julio de 2023, se llevó a cabo </w:t>
      </w:r>
      <w:r>
        <w:rPr>
          <w:lang w:val="es-DO"/>
        </w:rPr>
        <w:t xml:space="preserve">la </w:t>
      </w:r>
      <w:r w:rsidRPr="00917422">
        <w:rPr>
          <w:lang w:val="es-DO"/>
        </w:rPr>
        <w:t>evaluación del Plan Estratégico Institucional 2021-2024, abarcando los dos primeros años de implementación. Los resultados destacados se centraron en el logro de los ejes estratégicos, con especial énfasis en el Eje 1, enfocado en la implementación del Registro Universal de Hogares (RSUH) y el Registro Único de Beneficiarios (RUB). El objetivo principal de este eje es la creación de un sistema integral que responda a los requerimientos de información y análisis de las políticas sociales.</w:t>
      </w:r>
    </w:p>
    <w:p w14:paraId="33C6EE06" w14:textId="77777777" w:rsidR="00C905B1" w:rsidRDefault="00C905B1" w:rsidP="00070368">
      <w:pPr>
        <w:spacing w:line="360" w:lineRule="auto"/>
        <w:jc w:val="both"/>
        <w:rPr>
          <w:noProof/>
          <w:lang w:val="es-DO"/>
        </w:rPr>
      </w:pPr>
    </w:p>
    <w:p w14:paraId="1B7B4554" w14:textId="2630A8C2" w:rsidR="00DC21E7" w:rsidRPr="00DC21E7" w:rsidRDefault="00917422" w:rsidP="00070368">
      <w:pPr>
        <w:spacing w:line="360" w:lineRule="auto"/>
        <w:jc w:val="both"/>
        <w:rPr>
          <w:noProof/>
          <w:lang w:val="es-DO"/>
        </w:rPr>
      </w:pPr>
      <w:r w:rsidRPr="00917422">
        <w:rPr>
          <w:noProof/>
          <w:lang w:val="es-DO"/>
        </w:rPr>
        <w:lastRenderedPageBreak/>
        <w:t xml:space="preserve">El indicador clave para evaluar este objetivo es el "Porcentaje de Hogares </w:t>
      </w:r>
      <w:r>
        <w:rPr>
          <w:noProof/>
          <w:lang w:val="es-DO"/>
        </w:rPr>
        <w:t>R</w:t>
      </w:r>
      <w:r w:rsidRPr="00917422">
        <w:rPr>
          <w:noProof/>
          <w:lang w:val="es-DO"/>
        </w:rPr>
        <w:t xml:space="preserve">egistrados en la Base de datos del SIUBEN". La meta establecida para el año 2023 era alcanzar el registro de 2,629,612 hogares. En este contexto, es gratificante informar que SIUBEN logró registrar un total de 2,773,554 hogares únicos hasta noviembre de 2023. </w:t>
      </w:r>
      <w:r w:rsidRPr="00F65255">
        <w:rPr>
          <w:noProof/>
          <w:lang w:val="es-DO"/>
        </w:rPr>
        <w:t>Este logro no solo representa el cumplimiento del 100% de la meta establecida, sino que también supera dicha meta, registrando un excedente de 143,942 hogares</w:t>
      </w:r>
      <w:r w:rsidRPr="00917422">
        <w:rPr>
          <w:noProof/>
          <w:lang w:val="es-DO"/>
        </w:rPr>
        <w:t>. Este resultado resalta el compromiso y la eficacia de las diversas acciones implementadas, tal como se detalla en el presente documento.</w:t>
      </w:r>
    </w:p>
    <w:p w14:paraId="7BD928AE" w14:textId="7A0CAB7F" w:rsidR="00070368" w:rsidRPr="00ED0713" w:rsidRDefault="00917422" w:rsidP="00917422">
      <w:pPr>
        <w:spacing w:line="360" w:lineRule="auto"/>
        <w:jc w:val="both"/>
        <w:rPr>
          <w:lang w:val="es-DO"/>
        </w:rPr>
      </w:pPr>
      <w:r w:rsidRPr="00917422">
        <w:rPr>
          <w:lang w:val="es-DO"/>
        </w:rPr>
        <w:t>Eje Estratégico 2: Gobernanza y Fortalecimiento Institucional</w:t>
      </w:r>
      <w:r w:rsidR="00F70E2C">
        <w:rPr>
          <w:lang w:val="es-DO"/>
        </w:rPr>
        <w:t xml:space="preserve">. </w:t>
      </w:r>
      <w:r w:rsidRPr="00917422">
        <w:rPr>
          <w:lang w:val="es-DO"/>
        </w:rPr>
        <w:t>El segundo eje estratégico, centrado en la gobernanza y el fortalecimiento institucional, tiene como objetivos fundamentales el fortalecimiento del marco legal, normativo y funcional de SIUBEN, así como posicionar a la institución como una entidad clave para la eficientización de la asignación del gasto público y la formulación de políticas en el sector social. En este sentido, se destaca un significativo avance, alcanzando un 93% de logro con respecto a la planificación estratégica establecida.</w:t>
      </w:r>
    </w:p>
    <w:p w14:paraId="26FBD548" w14:textId="52DFFE7B" w:rsidR="00F70E2C" w:rsidRDefault="00F70E2C" w:rsidP="00F70E2C">
      <w:pPr>
        <w:spacing w:line="360" w:lineRule="auto"/>
        <w:jc w:val="both"/>
        <w:rPr>
          <w:lang w:val="es-DO"/>
        </w:rPr>
      </w:pPr>
      <w:r w:rsidRPr="00F70E2C">
        <w:rPr>
          <w:lang w:val="es-DO"/>
        </w:rPr>
        <w:t>Eje Estratégico 3: Investigación, Inteligencia de Datos y Difusión de la Información</w:t>
      </w:r>
      <w:r w:rsidR="00804919">
        <w:rPr>
          <w:lang w:val="es-DO"/>
        </w:rPr>
        <w:t>. Con</w:t>
      </w:r>
      <w:r w:rsidR="00804919" w:rsidRPr="00F70E2C">
        <w:rPr>
          <w:lang w:val="es-DO"/>
        </w:rPr>
        <w:t xml:space="preserve"> </w:t>
      </w:r>
      <w:r w:rsidRPr="00F70E2C">
        <w:rPr>
          <w:lang w:val="es-DO"/>
        </w:rPr>
        <w:t xml:space="preserve">relación al tercer eje estratégico, enfocado en Investigación, Inteligencia de Datos y Difusión de la Información, el objetivo primordial es </w:t>
      </w:r>
      <w:r w:rsidR="00A35478">
        <w:rPr>
          <w:lang w:val="es-DO"/>
        </w:rPr>
        <w:t xml:space="preserve">fortalecer </w:t>
      </w:r>
      <w:r w:rsidR="00A35478" w:rsidRPr="00F70E2C">
        <w:rPr>
          <w:lang w:val="es-DO"/>
        </w:rPr>
        <w:t>al</w:t>
      </w:r>
      <w:r w:rsidRPr="00F70E2C">
        <w:rPr>
          <w:lang w:val="es-DO"/>
        </w:rPr>
        <w:t xml:space="preserve"> SIUBEN </w:t>
      </w:r>
      <w:r w:rsidR="00AF6E3C">
        <w:rPr>
          <w:lang w:val="es-DO"/>
        </w:rPr>
        <w:t>en su</w:t>
      </w:r>
      <w:r w:rsidR="00AF6E3C" w:rsidRPr="00F70E2C">
        <w:rPr>
          <w:lang w:val="es-DO"/>
        </w:rPr>
        <w:t xml:space="preserve"> </w:t>
      </w:r>
      <w:r w:rsidRPr="00F70E2C">
        <w:rPr>
          <w:lang w:val="es-DO"/>
        </w:rPr>
        <w:t xml:space="preserve">la capacidad para generar conocimientos mediante la investigación científica y la inteligencia de datos. Estos recursos se destinan a poner al servicio tanto de los </w:t>
      </w:r>
      <w:r w:rsidRPr="00F70E2C">
        <w:rPr>
          <w:lang w:val="es-DO"/>
        </w:rPr>
        <w:lastRenderedPageBreak/>
        <w:t>formuladores de políticas públicas como de la sociedad en general. En este sentido, se ha logrado un avance significativo, alcanzando un 41% del logro planificado en la estrategia.</w:t>
      </w:r>
      <w:r>
        <w:rPr>
          <w:lang w:val="es-DO"/>
        </w:rPr>
        <w:t xml:space="preserve"> </w:t>
      </w:r>
    </w:p>
    <w:p w14:paraId="17B5687E" w14:textId="0C6358B7" w:rsidR="00AF6E3C" w:rsidRPr="00ED0713" w:rsidRDefault="00F70E2C" w:rsidP="008676DE">
      <w:pPr>
        <w:spacing w:line="360" w:lineRule="auto"/>
        <w:jc w:val="both"/>
        <w:rPr>
          <w:lang w:val="es-DO"/>
        </w:rPr>
      </w:pPr>
      <w:r w:rsidRPr="00F70E2C">
        <w:rPr>
          <w:lang w:val="es-DO"/>
        </w:rPr>
        <w:t>En cuanto a la evaluación del Plan Estratégico Institucional (PEI) a mitad de su ejecución, se destaca un notable avance del 87% en relación con el cumplimiento de las metas establecidas</w:t>
      </w:r>
      <w:r w:rsidR="00A35478">
        <w:rPr>
          <w:lang w:val="es-DO"/>
        </w:rPr>
        <w:t>.</w:t>
      </w:r>
      <w:r w:rsidRPr="00F70E2C">
        <w:rPr>
          <w:lang w:val="es-DO"/>
        </w:rPr>
        <w:t xml:space="preserve"> </w:t>
      </w:r>
    </w:p>
    <w:p w14:paraId="14019975" w14:textId="5233C35B" w:rsidR="0097165B" w:rsidRPr="00ED0713" w:rsidRDefault="008F068B" w:rsidP="0079263C">
      <w:pPr>
        <w:pStyle w:val="Heading2"/>
        <w:rPr>
          <w:b/>
          <w:bCs/>
          <w:lang w:val="es-DO"/>
        </w:rPr>
      </w:pPr>
      <w:bookmarkStart w:id="33" w:name="_Toc155166484"/>
      <w:r w:rsidRPr="00ED0713">
        <w:rPr>
          <w:b/>
          <w:bCs/>
          <w:lang w:val="es-DO"/>
        </w:rPr>
        <w:t xml:space="preserve">Gestión de la </w:t>
      </w:r>
      <w:r w:rsidR="0079263C" w:rsidRPr="00ED0713">
        <w:rPr>
          <w:b/>
          <w:bCs/>
          <w:lang w:val="es-DO"/>
        </w:rPr>
        <w:t>Cooperación Internacional</w:t>
      </w:r>
      <w:bookmarkEnd w:id="33"/>
      <w:r w:rsidR="0079263C" w:rsidRPr="00ED0713">
        <w:rPr>
          <w:b/>
          <w:bCs/>
          <w:lang w:val="es-DO"/>
        </w:rPr>
        <w:t xml:space="preserve"> </w:t>
      </w:r>
    </w:p>
    <w:p w14:paraId="6D9D2AEB" w14:textId="0F8430F8" w:rsidR="00504D4A" w:rsidRDefault="00753483" w:rsidP="00504D4A">
      <w:pPr>
        <w:spacing w:line="360" w:lineRule="auto"/>
        <w:jc w:val="both"/>
        <w:rPr>
          <w:lang w:val="es-DO"/>
        </w:rPr>
      </w:pPr>
      <w:r w:rsidRPr="00753483">
        <w:rPr>
          <w:lang w:val="es-DO"/>
        </w:rPr>
        <w:t>La cooperación internacional se erige como una herramienta fundamental para impulsar el desarrollo sostenible y como un instrumento clave de la política exterior, alineándose con la estrategia nacional de cooperación internacional del país. En el caso específico del SIUBEN, esta cooperación se ha convertido en un pilar fundamental que ha contribuido de manera significativa al desarrollo de proyectos y al logro de objetivos estratégicos.</w:t>
      </w:r>
    </w:p>
    <w:p w14:paraId="2DE579A3" w14:textId="77777777" w:rsidR="0074000E" w:rsidRPr="00ED0713" w:rsidRDefault="0074000E" w:rsidP="00504D4A">
      <w:pPr>
        <w:spacing w:line="360" w:lineRule="auto"/>
        <w:jc w:val="both"/>
        <w:rPr>
          <w:lang w:val="es-DO"/>
        </w:rPr>
      </w:pPr>
    </w:p>
    <w:tbl>
      <w:tblPr>
        <w:tblStyle w:val="TableGrid"/>
        <w:tblW w:w="10615" w:type="dxa"/>
        <w:jc w:val="center"/>
        <w:tblLook w:val="04A0" w:firstRow="1" w:lastRow="0" w:firstColumn="1" w:lastColumn="0" w:noHBand="0" w:noVBand="1"/>
      </w:tblPr>
      <w:tblGrid>
        <w:gridCol w:w="1949"/>
        <w:gridCol w:w="2299"/>
        <w:gridCol w:w="3118"/>
        <w:gridCol w:w="2203"/>
        <w:gridCol w:w="1336"/>
      </w:tblGrid>
      <w:tr w:rsidR="00262A30" w:rsidRPr="00753483" w14:paraId="0C442058" w14:textId="77777777" w:rsidTr="00C905B1">
        <w:trPr>
          <w:trHeight w:val="600"/>
          <w:tblHeader/>
          <w:jc w:val="center"/>
        </w:trPr>
        <w:tc>
          <w:tcPr>
            <w:tcW w:w="1949" w:type="dxa"/>
            <w:shd w:val="clear" w:color="auto" w:fill="142F62"/>
            <w:noWrap/>
            <w:vAlign w:val="center"/>
            <w:hideMark/>
          </w:tcPr>
          <w:p w14:paraId="4EFD4F08" w14:textId="77777777" w:rsidR="00262A30" w:rsidRPr="00753483" w:rsidRDefault="00262A30" w:rsidP="00F469B4">
            <w:pPr>
              <w:spacing w:line="360" w:lineRule="auto"/>
              <w:jc w:val="center"/>
              <w:rPr>
                <w:b/>
                <w:bCs/>
                <w:color w:val="D9D9D9"/>
                <w:lang w:val="es-DO"/>
              </w:rPr>
            </w:pPr>
            <w:r w:rsidRPr="00753483">
              <w:rPr>
                <w:b/>
                <w:bCs/>
                <w:color w:val="D9D9D9"/>
                <w:lang w:val="es-DO"/>
              </w:rPr>
              <w:t>Organismo</w:t>
            </w:r>
          </w:p>
        </w:tc>
        <w:tc>
          <w:tcPr>
            <w:tcW w:w="2299" w:type="dxa"/>
            <w:shd w:val="clear" w:color="auto" w:fill="142F62"/>
            <w:noWrap/>
            <w:vAlign w:val="center"/>
            <w:hideMark/>
          </w:tcPr>
          <w:p w14:paraId="66CDB866" w14:textId="77777777" w:rsidR="00262A30" w:rsidRPr="00753483" w:rsidRDefault="00262A30" w:rsidP="00F469B4">
            <w:pPr>
              <w:spacing w:line="360" w:lineRule="auto"/>
              <w:jc w:val="center"/>
              <w:rPr>
                <w:b/>
                <w:bCs/>
                <w:color w:val="D9D9D9"/>
                <w:lang w:val="es-DO"/>
              </w:rPr>
            </w:pPr>
            <w:r w:rsidRPr="00753483">
              <w:rPr>
                <w:b/>
                <w:bCs/>
                <w:color w:val="D9D9D9"/>
                <w:lang w:val="es-DO"/>
              </w:rPr>
              <w:t>Proyecto</w:t>
            </w:r>
          </w:p>
        </w:tc>
        <w:tc>
          <w:tcPr>
            <w:tcW w:w="3118" w:type="dxa"/>
            <w:shd w:val="clear" w:color="auto" w:fill="142F62"/>
            <w:noWrap/>
            <w:vAlign w:val="center"/>
            <w:hideMark/>
          </w:tcPr>
          <w:p w14:paraId="7D2820BB" w14:textId="77777777" w:rsidR="00262A30" w:rsidRPr="00753483" w:rsidRDefault="00262A30" w:rsidP="00F469B4">
            <w:pPr>
              <w:spacing w:line="360" w:lineRule="auto"/>
              <w:jc w:val="center"/>
              <w:rPr>
                <w:b/>
                <w:bCs/>
                <w:color w:val="D9D9D9"/>
                <w:lang w:val="es-DO"/>
              </w:rPr>
            </w:pPr>
            <w:r w:rsidRPr="00753483">
              <w:rPr>
                <w:b/>
                <w:bCs/>
                <w:color w:val="D9D9D9"/>
                <w:lang w:val="es-DO"/>
              </w:rPr>
              <w:t>Objetivo</w:t>
            </w:r>
          </w:p>
        </w:tc>
        <w:tc>
          <w:tcPr>
            <w:tcW w:w="1922" w:type="dxa"/>
            <w:shd w:val="clear" w:color="auto" w:fill="142F62"/>
            <w:vAlign w:val="center"/>
            <w:hideMark/>
          </w:tcPr>
          <w:p w14:paraId="077C938F" w14:textId="77777777" w:rsidR="00262A30" w:rsidRPr="00753483" w:rsidRDefault="00262A30" w:rsidP="00F469B4">
            <w:pPr>
              <w:spacing w:line="360" w:lineRule="auto"/>
              <w:jc w:val="center"/>
              <w:rPr>
                <w:b/>
                <w:bCs/>
                <w:color w:val="D9D9D9"/>
                <w:lang w:val="es-DO"/>
              </w:rPr>
            </w:pPr>
            <w:r w:rsidRPr="00753483">
              <w:rPr>
                <w:b/>
                <w:bCs/>
                <w:color w:val="D9D9D9"/>
                <w:lang w:val="es-DO"/>
              </w:rPr>
              <w:t>Monto de inversión</w:t>
            </w:r>
          </w:p>
        </w:tc>
        <w:tc>
          <w:tcPr>
            <w:tcW w:w="1327" w:type="dxa"/>
            <w:shd w:val="clear" w:color="auto" w:fill="142F62"/>
            <w:noWrap/>
            <w:vAlign w:val="center"/>
            <w:hideMark/>
          </w:tcPr>
          <w:p w14:paraId="51357E89" w14:textId="77777777" w:rsidR="00262A30" w:rsidRPr="00753483" w:rsidRDefault="00262A30" w:rsidP="00F469B4">
            <w:pPr>
              <w:spacing w:line="360" w:lineRule="auto"/>
              <w:jc w:val="center"/>
              <w:rPr>
                <w:b/>
                <w:bCs/>
                <w:color w:val="D9D9D9"/>
                <w:lang w:val="es-DO"/>
              </w:rPr>
            </w:pPr>
            <w:r w:rsidRPr="00753483">
              <w:rPr>
                <w:b/>
                <w:bCs/>
                <w:color w:val="D9D9D9"/>
                <w:lang w:val="es-DO"/>
              </w:rPr>
              <w:t>Duración</w:t>
            </w:r>
          </w:p>
        </w:tc>
      </w:tr>
      <w:tr w:rsidR="00262A30" w:rsidRPr="00753483" w14:paraId="7FD8D792" w14:textId="77777777" w:rsidTr="00994823">
        <w:trPr>
          <w:trHeight w:val="2100"/>
          <w:jc w:val="center"/>
        </w:trPr>
        <w:tc>
          <w:tcPr>
            <w:tcW w:w="1949" w:type="dxa"/>
            <w:hideMark/>
          </w:tcPr>
          <w:p w14:paraId="2C9989E4" w14:textId="77777777" w:rsidR="00262A30" w:rsidRPr="00561C5C" w:rsidRDefault="00262A30" w:rsidP="00262A30">
            <w:pPr>
              <w:spacing w:line="360" w:lineRule="auto"/>
              <w:jc w:val="both"/>
              <w:rPr>
                <w:lang w:val="es-DO"/>
              </w:rPr>
            </w:pPr>
            <w:bookmarkStart w:id="34" w:name="_Hlk152158706"/>
            <w:r w:rsidRPr="00561C5C">
              <w:rPr>
                <w:lang w:val="es-DO"/>
              </w:rPr>
              <w:t>Banco Interamericano de Desarrollo (BID)</w:t>
            </w:r>
            <w:bookmarkEnd w:id="34"/>
          </w:p>
        </w:tc>
        <w:tc>
          <w:tcPr>
            <w:tcW w:w="2299" w:type="dxa"/>
            <w:hideMark/>
          </w:tcPr>
          <w:p w14:paraId="194BB2F7" w14:textId="77777777" w:rsidR="00262A30" w:rsidRPr="00561C5C" w:rsidRDefault="00262A30" w:rsidP="00262A30">
            <w:pPr>
              <w:spacing w:line="360" w:lineRule="auto"/>
              <w:jc w:val="both"/>
              <w:rPr>
                <w:lang w:val="es-DO"/>
              </w:rPr>
            </w:pPr>
            <w:r w:rsidRPr="00561C5C">
              <w:rPr>
                <w:lang w:val="es-DO"/>
              </w:rPr>
              <w:t>Apoyo a la consolidación de un sistema de protección social inclusivo en República Dominicana</w:t>
            </w:r>
          </w:p>
        </w:tc>
        <w:tc>
          <w:tcPr>
            <w:tcW w:w="3118" w:type="dxa"/>
            <w:hideMark/>
          </w:tcPr>
          <w:p w14:paraId="081D7DFB" w14:textId="77777777" w:rsidR="00262A30" w:rsidRPr="00561C5C" w:rsidRDefault="00262A30" w:rsidP="00262A30">
            <w:pPr>
              <w:spacing w:line="360" w:lineRule="auto"/>
              <w:jc w:val="both"/>
              <w:rPr>
                <w:lang w:val="es-DO"/>
              </w:rPr>
            </w:pPr>
            <w:r w:rsidRPr="00561C5C">
              <w:rPr>
                <w:lang w:val="es-DO"/>
              </w:rPr>
              <w:t>Mejorar y fortalecer de la Red de Protección Social del país y la creación de un nuevo componente de cuidados en el programa SUPERATE.</w:t>
            </w:r>
          </w:p>
        </w:tc>
        <w:tc>
          <w:tcPr>
            <w:tcW w:w="1922" w:type="dxa"/>
            <w:hideMark/>
          </w:tcPr>
          <w:p w14:paraId="6E76CE43" w14:textId="77777777" w:rsidR="00262A30" w:rsidRPr="00561C5C" w:rsidRDefault="00262A30" w:rsidP="00262A30">
            <w:pPr>
              <w:spacing w:line="360" w:lineRule="auto"/>
              <w:jc w:val="both"/>
              <w:rPr>
                <w:lang w:val="es-DO"/>
              </w:rPr>
            </w:pPr>
            <w:r w:rsidRPr="00561C5C">
              <w:rPr>
                <w:lang w:val="es-DO"/>
              </w:rPr>
              <w:t>US$6,000,000.00</w:t>
            </w:r>
          </w:p>
        </w:tc>
        <w:tc>
          <w:tcPr>
            <w:tcW w:w="1327" w:type="dxa"/>
            <w:hideMark/>
          </w:tcPr>
          <w:p w14:paraId="5ED3D680" w14:textId="77777777" w:rsidR="00262A30" w:rsidRPr="00753483" w:rsidRDefault="00262A30" w:rsidP="00262A30">
            <w:pPr>
              <w:spacing w:line="360" w:lineRule="auto"/>
              <w:jc w:val="both"/>
              <w:rPr>
                <w:sz w:val="20"/>
                <w:szCs w:val="20"/>
                <w:lang w:val="es-DO"/>
              </w:rPr>
            </w:pPr>
            <w:r w:rsidRPr="00753483">
              <w:rPr>
                <w:sz w:val="20"/>
                <w:szCs w:val="20"/>
                <w:lang w:val="es-DO"/>
              </w:rPr>
              <w:t>2021-2025</w:t>
            </w:r>
          </w:p>
        </w:tc>
      </w:tr>
      <w:tr w:rsidR="00F469B4" w:rsidRPr="00753483" w14:paraId="406F3290" w14:textId="77777777" w:rsidTr="00994823">
        <w:trPr>
          <w:trHeight w:val="3300"/>
          <w:jc w:val="center"/>
        </w:trPr>
        <w:tc>
          <w:tcPr>
            <w:tcW w:w="1949" w:type="dxa"/>
            <w:hideMark/>
          </w:tcPr>
          <w:p w14:paraId="3CD2EB88" w14:textId="77777777" w:rsidR="00F469B4" w:rsidRPr="00561C5C" w:rsidRDefault="00F469B4" w:rsidP="00F469B4">
            <w:pPr>
              <w:spacing w:line="360" w:lineRule="auto"/>
              <w:jc w:val="both"/>
              <w:rPr>
                <w:lang w:val="es-DO"/>
              </w:rPr>
            </w:pPr>
            <w:r w:rsidRPr="00561C5C">
              <w:rPr>
                <w:lang w:val="es-DO"/>
              </w:rPr>
              <w:lastRenderedPageBreak/>
              <w:t>Banco Mundial</w:t>
            </w:r>
          </w:p>
        </w:tc>
        <w:tc>
          <w:tcPr>
            <w:tcW w:w="2299" w:type="dxa"/>
            <w:hideMark/>
          </w:tcPr>
          <w:p w14:paraId="02A2A50A" w14:textId="77777777" w:rsidR="00F469B4" w:rsidRPr="00561C5C" w:rsidRDefault="00F469B4" w:rsidP="00F469B4">
            <w:pPr>
              <w:spacing w:line="360" w:lineRule="auto"/>
              <w:jc w:val="both"/>
              <w:rPr>
                <w:lang w:val="es-DO"/>
              </w:rPr>
            </w:pPr>
            <w:r w:rsidRPr="00561C5C">
              <w:rPr>
                <w:lang w:val="es-DO"/>
              </w:rPr>
              <w:t>Respuesta Multisectorial a la Movilidad Humana</w:t>
            </w:r>
          </w:p>
        </w:tc>
        <w:tc>
          <w:tcPr>
            <w:tcW w:w="3118" w:type="dxa"/>
            <w:hideMark/>
          </w:tcPr>
          <w:p w14:paraId="34A221F0" w14:textId="1F5078E4" w:rsidR="00F469B4" w:rsidRPr="00561C5C" w:rsidRDefault="00F469B4" w:rsidP="00F469B4">
            <w:pPr>
              <w:spacing w:line="360" w:lineRule="auto"/>
              <w:jc w:val="both"/>
              <w:rPr>
                <w:lang w:val="es-DO"/>
              </w:rPr>
            </w:pPr>
            <w:r w:rsidRPr="00561C5C">
              <w:rPr>
                <w:lang w:val="es-DO"/>
              </w:rPr>
              <w:t>Contribuir al ordenamiento de los flujos migratorios y la gestión de la movilidad humana en República Dominicana, desde un enfoque de derechos humanos y género, conforme a las necesidades del desarrollo nacional.</w:t>
            </w:r>
          </w:p>
        </w:tc>
        <w:tc>
          <w:tcPr>
            <w:tcW w:w="1922" w:type="dxa"/>
            <w:hideMark/>
          </w:tcPr>
          <w:p w14:paraId="4AFCBB99" w14:textId="77777777" w:rsidR="00F469B4" w:rsidRPr="00561C5C" w:rsidRDefault="00F469B4" w:rsidP="00F469B4">
            <w:pPr>
              <w:spacing w:line="360" w:lineRule="auto"/>
              <w:jc w:val="both"/>
              <w:rPr>
                <w:lang w:val="es-DO"/>
              </w:rPr>
            </w:pPr>
            <w:r w:rsidRPr="00561C5C">
              <w:rPr>
                <w:lang w:val="es-DO"/>
              </w:rPr>
              <w:t>US$1,015,052.00</w:t>
            </w:r>
          </w:p>
        </w:tc>
        <w:tc>
          <w:tcPr>
            <w:tcW w:w="1327" w:type="dxa"/>
            <w:noWrap/>
            <w:hideMark/>
          </w:tcPr>
          <w:p w14:paraId="5CB5AB08" w14:textId="77777777" w:rsidR="00F469B4" w:rsidRPr="00753483" w:rsidRDefault="00F469B4" w:rsidP="00F469B4">
            <w:pPr>
              <w:spacing w:line="360" w:lineRule="auto"/>
              <w:jc w:val="both"/>
              <w:rPr>
                <w:sz w:val="20"/>
                <w:szCs w:val="20"/>
                <w:lang w:val="es-DO"/>
              </w:rPr>
            </w:pPr>
            <w:r w:rsidRPr="00753483">
              <w:rPr>
                <w:sz w:val="20"/>
                <w:szCs w:val="20"/>
                <w:lang w:val="es-DO"/>
              </w:rPr>
              <w:t>2023-2025</w:t>
            </w:r>
          </w:p>
        </w:tc>
      </w:tr>
      <w:tr w:rsidR="00F469B4" w:rsidRPr="00753483" w14:paraId="78D4CBF3" w14:textId="77777777" w:rsidTr="00994823">
        <w:trPr>
          <w:trHeight w:val="664"/>
          <w:jc w:val="center"/>
        </w:trPr>
        <w:tc>
          <w:tcPr>
            <w:tcW w:w="1949" w:type="dxa"/>
            <w:hideMark/>
          </w:tcPr>
          <w:p w14:paraId="04F3A44B" w14:textId="59861644" w:rsidR="00F469B4" w:rsidRPr="00561C5C" w:rsidRDefault="00F469B4" w:rsidP="00F469B4">
            <w:pPr>
              <w:spacing w:line="360" w:lineRule="auto"/>
              <w:jc w:val="both"/>
              <w:rPr>
                <w:lang w:val="es-DO"/>
              </w:rPr>
            </w:pPr>
            <w:r w:rsidRPr="00561C5C">
              <w:rPr>
                <w:lang w:val="es-DO"/>
              </w:rPr>
              <w:t>Agencia Francesa de Desarrollo y Expertise Fra</w:t>
            </w:r>
            <w:r w:rsidR="007E7693" w:rsidRPr="00561C5C">
              <w:rPr>
                <w:lang w:val="es-DO"/>
              </w:rPr>
              <w:t>n</w:t>
            </w:r>
            <w:r w:rsidRPr="00561C5C">
              <w:rPr>
                <w:lang w:val="es-DO"/>
              </w:rPr>
              <w:t>ce</w:t>
            </w:r>
          </w:p>
        </w:tc>
        <w:tc>
          <w:tcPr>
            <w:tcW w:w="2299" w:type="dxa"/>
            <w:hideMark/>
          </w:tcPr>
          <w:p w14:paraId="11F28CE4" w14:textId="24B1857C" w:rsidR="00F469B4" w:rsidRPr="00561C5C" w:rsidRDefault="00F469B4" w:rsidP="00F469B4">
            <w:pPr>
              <w:spacing w:line="360" w:lineRule="auto"/>
              <w:jc w:val="both"/>
              <w:rPr>
                <w:lang w:val="es-DO"/>
              </w:rPr>
            </w:pPr>
            <w:r w:rsidRPr="00561C5C">
              <w:rPr>
                <w:lang w:val="es-DO"/>
              </w:rPr>
              <w:t>Apoyo a la respuesta sanitaria, social y económica a la crisis relacionada con COVID-19</w:t>
            </w:r>
            <w:r w:rsidR="0074000E" w:rsidRPr="00561C5C">
              <w:rPr>
                <w:lang w:val="es-DO"/>
              </w:rPr>
              <w:t xml:space="preserve"> en RD</w:t>
            </w:r>
            <w:r w:rsidRPr="00561C5C">
              <w:rPr>
                <w:lang w:val="es-DO"/>
              </w:rPr>
              <w:t xml:space="preserve"> </w:t>
            </w:r>
          </w:p>
        </w:tc>
        <w:tc>
          <w:tcPr>
            <w:tcW w:w="3118" w:type="dxa"/>
            <w:hideMark/>
          </w:tcPr>
          <w:p w14:paraId="2113D0C9" w14:textId="082A951B" w:rsidR="00F469B4" w:rsidRPr="00561C5C" w:rsidRDefault="00AF6E3C" w:rsidP="00F469B4">
            <w:pPr>
              <w:spacing w:line="360" w:lineRule="auto"/>
              <w:jc w:val="both"/>
              <w:rPr>
                <w:lang w:val="es-DO"/>
              </w:rPr>
            </w:pPr>
            <w:r w:rsidRPr="00561C5C">
              <w:rPr>
                <w:lang w:val="es-DO"/>
              </w:rPr>
              <w:t>F</w:t>
            </w:r>
            <w:r w:rsidR="00F469B4" w:rsidRPr="00561C5C">
              <w:rPr>
                <w:lang w:val="es-DO"/>
              </w:rPr>
              <w:t>ortalecimiento del sistema de vigilancia de la salud del país y el desarrollo de medidas de protección social</w:t>
            </w:r>
          </w:p>
        </w:tc>
        <w:tc>
          <w:tcPr>
            <w:tcW w:w="1922" w:type="dxa"/>
            <w:hideMark/>
          </w:tcPr>
          <w:p w14:paraId="103D6D37" w14:textId="77777777" w:rsidR="00F469B4" w:rsidRPr="00561C5C" w:rsidRDefault="00F469B4" w:rsidP="00F469B4">
            <w:pPr>
              <w:spacing w:line="360" w:lineRule="auto"/>
              <w:jc w:val="both"/>
              <w:rPr>
                <w:lang w:val="es-DO"/>
              </w:rPr>
            </w:pPr>
            <w:r w:rsidRPr="00561C5C">
              <w:rPr>
                <w:lang w:val="es-DO"/>
              </w:rPr>
              <w:t>US$238,482.00</w:t>
            </w:r>
          </w:p>
        </w:tc>
        <w:tc>
          <w:tcPr>
            <w:tcW w:w="1327" w:type="dxa"/>
            <w:noWrap/>
            <w:hideMark/>
          </w:tcPr>
          <w:p w14:paraId="1F938151" w14:textId="77777777" w:rsidR="00F469B4" w:rsidRPr="00753483" w:rsidRDefault="00F469B4" w:rsidP="00F469B4">
            <w:pPr>
              <w:spacing w:line="360" w:lineRule="auto"/>
              <w:jc w:val="both"/>
              <w:rPr>
                <w:sz w:val="20"/>
                <w:szCs w:val="20"/>
                <w:lang w:val="es-DO"/>
              </w:rPr>
            </w:pPr>
            <w:r w:rsidRPr="00753483">
              <w:rPr>
                <w:sz w:val="20"/>
                <w:szCs w:val="20"/>
                <w:lang w:val="es-DO"/>
              </w:rPr>
              <w:t>2023-2026</w:t>
            </w:r>
          </w:p>
        </w:tc>
      </w:tr>
      <w:tr w:rsidR="00F469B4" w:rsidRPr="00753483" w14:paraId="30B196A1" w14:textId="77777777" w:rsidTr="00994823">
        <w:trPr>
          <w:trHeight w:val="273"/>
          <w:jc w:val="center"/>
        </w:trPr>
        <w:tc>
          <w:tcPr>
            <w:tcW w:w="7366" w:type="dxa"/>
            <w:gridSpan w:val="3"/>
            <w:shd w:val="clear" w:color="auto" w:fill="142F62"/>
            <w:vAlign w:val="center"/>
            <w:hideMark/>
          </w:tcPr>
          <w:p w14:paraId="16A12D14" w14:textId="09D0B8DF" w:rsidR="00F469B4" w:rsidRPr="00561C5C" w:rsidRDefault="00F469B4" w:rsidP="00F469B4">
            <w:pPr>
              <w:spacing w:after="160" w:line="360" w:lineRule="auto"/>
              <w:rPr>
                <w:b/>
                <w:bCs/>
                <w:color w:val="D9D9D9"/>
                <w:lang w:val="es-DO"/>
              </w:rPr>
            </w:pPr>
            <w:r w:rsidRPr="00561C5C">
              <w:rPr>
                <w:b/>
                <w:bCs/>
                <w:color w:val="D9D9D9"/>
                <w:lang w:val="es-DO"/>
              </w:rPr>
              <w:t>Total</w:t>
            </w:r>
          </w:p>
        </w:tc>
        <w:tc>
          <w:tcPr>
            <w:tcW w:w="1922" w:type="dxa"/>
            <w:shd w:val="clear" w:color="auto" w:fill="142F62"/>
            <w:hideMark/>
          </w:tcPr>
          <w:p w14:paraId="404B1F39" w14:textId="77777777" w:rsidR="00F469B4" w:rsidRPr="00561C5C" w:rsidRDefault="00F469B4" w:rsidP="00F469B4">
            <w:pPr>
              <w:spacing w:line="360" w:lineRule="auto"/>
              <w:jc w:val="center"/>
              <w:rPr>
                <w:b/>
                <w:bCs/>
                <w:color w:val="D9D9D9"/>
                <w:lang w:val="es-DO"/>
              </w:rPr>
            </w:pPr>
            <w:r w:rsidRPr="00561C5C">
              <w:rPr>
                <w:b/>
                <w:bCs/>
                <w:color w:val="D9D9D9"/>
                <w:lang w:val="es-DO"/>
              </w:rPr>
              <w:t>US$7,253,534.00</w:t>
            </w:r>
          </w:p>
        </w:tc>
        <w:tc>
          <w:tcPr>
            <w:tcW w:w="1327" w:type="dxa"/>
            <w:shd w:val="clear" w:color="auto" w:fill="142F62"/>
            <w:noWrap/>
            <w:hideMark/>
          </w:tcPr>
          <w:p w14:paraId="1CF9A813" w14:textId="77777777" w:rsidR="00F469B4" w:rsidRPr="00753483" w:rsidRDefault="00F469B4" w:rsidP="00F469B4">
            <w:pPr>
              <w:spacing w:after="160" w:line="360" w:lineRule="auto"/>
              <w:jc w:val="center"/>
              <w:rPr>
                <w:b/>
                <w:bCs/>
                <w:color w:val="D9D9D9"/>
                <w:sz w:val="20"/>
                <w:szCs w:val="20"/>
                <w:lang w:val="es-DO"/>
              </w:rPr>
            </w:pPr>
          </w:p>
        </w:tc>
      </w:tr>
    </w:tbl>
    <w:p w14:paraId="31CEA6D9" w14:textId="3A7EA0DF" w:rsidR="00F469B4" w:rsidRPr="00561C5C" w:rsidRDefault="00F469B4" w:rsidP="00F469B4">
      <w:pPr>
        <w:spacing w:line="360" w:lineRule="auto"/>
        <w:jc w:val="center"/>
        <w:rPr>
          <w:b/>
          <w:sz w:val="18"/>
          <w:szCs w:val="18"/>
          <w:lang w:val="es-DO"/>
        </w:rPr>
      </w:pPr>
      <w:r w:rsidRPr="00561C5C">
        <w:rPr>
          <w:b/>
          <w:sz w:val="18"/>
          <w:szCs w:val="18"/>
          <w:lang w:val="es-DO"/>
        </w:rPr>
        <w:t xml:space="preserve">Tabla No. </w:t>
      </w:r>
      <w:r w:rsidR="0074000E" w:rsidRPr="00561C5C">
        <w:rPr>
          <w:b/>
          <w:sz w:val="18"/>
          <w:szCs w:val="18"/>
          <w:lang w:val="es-DO"/>
        </w:rPr>
        <w:t>18</w:t>
      </w:r>
      <w:r w:rsidRPr="00561C5C">
        <w:rPr>
          <w:b/>
          <w:sz w:val="18"/>
          <w:szCs w:val="18"/>
          <w:lang w:val="es-DO"/>
        </w:rPr>
        <w:t xml:space="preserve">: </w:t>
      </w:r>
      <w:r w:rsidR="0068362D" w:rsidRPr="00561C5C">
        <w:rPr>
          <w:bCs/>
          <w:sz w:val="18"/>
          <w:szCs w:val="18"/>
          <w:lang w:val="es-DO"/>
        </w:rPr>
        <w:t>Principales p</w:t>
      </w:r>
      <w:r w:rsidRPr="00561C5C">
        <w:rPr>
          <w:bCs/>
          <w:sz w:val="18"/>
          <w:szCs w:val="18"/>
          <w:lang w:val="es-DO"/>
        </w:rPr>
        <w:t xml:space="preserve">royectos en ejecución </w:t>
      </w:r>
    </w:p>
    <w:p w14:paraId="0DBE6EA9" w14:textId="7EE9C1D2" w:rsidR="00C905B1" w:rsidRDefault="00511015" w:rsidP="000A3365">
      <w:pPr>
        <w:spacing w:line="360" w:lineRule="auto"/>
        <w:jc w:val="both"/>
        <w:rPr>
          <w:lang w:val="es-DO"/>
        </w:rPr>
      </w:pPr>
      <w:r w:rsidRPr="00511015">
        <w:rPr>
          <w:lang w:val="es-DO"/>
        </w:rPr>
        <w:t xml:space="preserve">Según se detalla en la Tabla No. 18, la institución está activamente involucrada en la ejecución de proyectos de cooperación internacional. Estos proyectos desempeñan un papel crucial al contribuir </w:t>
      </w:r>
      <w:r w:rsidRPr="00511015">
        <w:rPr>
          <w:lang w:val="es-DO"/>
        </w:rPr>
        <w:lastRenderedPageBreak/>
        <w:t>significativamente al principal objetivo de la estrategia SIUBEN+: la creación del Registro Social Universal de Hogares y Registro Único de Beneficiarios. Además de este objetivo central, la cooperación internacional también se orienta hacia el fortalecimiento de la capacidad técnica de la institución.</w:t>
      </w:r>
    </w:p>
    <w:p w14:paraId="21BC92A3" w14:textId="71A623F5" w:rsidR="00C11839" w:rsidRPr="00ED0713" w:rsidRDefault="00C11839" w:rsidP="000A3365">
      <w:pPr>
        <w:spacing w:line="360" w:lineRule="auto"/>
        <w:jc w:val="both"/>
        <w:rPr>
          <w:lang w:val="es-DO"/>
        </w:rPr>
      </w:pPr>
      <w:r w:rsidRPr="00ED0713">
        <w:rPr>
          <w:lang w:val="es-DO"/>
        </w:rPr>
        <w:t>A continuación</w:t>
      </w:r>
      <w:r w:rsidR="0068362D" w:rsidRPr="00ED0713">
        <w:rPr>
          <w:lang w:val="es-DO"/>
        </w:rPr>
        <w:t>,</w:t>
      </w:r>
      <w:r w:rsidRPr="00ED0713">
        <w:rPr>
          <w:lang w:val="es-DO"/>
        </w:rPr>
        <w:t xml:space="preserve"> descripción de los </w:t>
      </w:r>
      <w:r w:rsidR="0068362D" w:rsidRPr="00ED0713">
        <w:rPr>
          <w:lang w:val="es-DO"/>
        </w:rPr>
        <w:t>avances de estos proyectos:</w:t>
      </w:r>
    </w:p>
    <w:p w14:paraId="7022BFF1" w14:textId="3E410FD9" w:rsidR="00077F6E" w:rsidRPr="006668AE" w:rsidRDefault="00281FF8" w:rsidP="00033241">
      <w:pPr>
        <w:pStyle w:val="ListParagraph"/>
        <w:numPr>
          <w:ilvl w:val="0"/>
          <w:numId w:val="8"/>
        </w:numPr>
        <w:spacing w:line="360" w:lineRule="auto"/>
        <w:jc w:val="both"/>
        <w:rPr>
          <w:lang w:val="es-DO"/>
        </w:rPr>
      </w:pPr>
      <w:r w:rsidRPr="006668AE">
        <w:rPr>
          <w:lang w:val="es-DO"/>
        </w:rPr>
        <w:t xml:space="preserve">En el marco del proyecto en colaboración con el Banco Interamericano de Desarrollo (BID), hemos logrado significativos avances en el proceso de adquisición, específicamente en el subcomponente de "Modernización del SIUBEN". Destacamos los hitos alcanzados hasta la fecha: En el Producto No. 1, se ha avanzado en la adquisición e instalación del equipamiento tecnológico </w:t>
      </w:r>
      <w:r w:rsidR="006668AE" w:rsidRPr="006668AE">
        <w:rPr>
          <w:lang w:val="es-DO"/>
        </w:rPr>
        <w:t>definido para</w:t>
      </w:r>
      <w:r w:rsidRPr="006668AE">
        <w:rPr>
          <w:lang w:val="es-DO"/>
        </w:rPr>
        <w:t xml:space="preserve"> las oficinas regionales del SIUBEN. En relación con el Producto No. 2 del proyecto, se ha avanzado en la implementación del Registro Social Universal de Hogares. Como parte de las actividades vinculadas al Producto No. 4, se ha llevado a cabo la formulación del proyecto de levantamiento de hogares en las provincias de Azua y Santo Domingo Este; estos levantamientos están previstos para dar inicio en el primer trimestre del 2024.</w:t>
      </w:r>
      <w:r w:rsidR="000A2E9C" w:rsidRPr="006668AE">
        <w:rPr>
          <w:lang w:val="es-DO"/>
        </w:rPr>
        <w:t xml:space="preserve"> </w:t>
      </w:r>
    </w:p>
    <w:p w14:paraId="0FEA90B4" w14:textId="77777777" w:rsidR="00C905B1" w:rsidRDefault="00281FF8" w:rsidP="00033241">
      <w:pPr>
        <w:pStyle w:val="ListParagraph"/>
        <w:numPr>
          <w:ilvl w:val="0"/>
          <w:numId w:val="8"/>
        </w:numPr>
        <w:spacing w:line="360" w:lineRule="auto"/>
        <w:jc w:val="both"/>
        <w:rPr>
          <w:lang w:val="es-DO"/>
        </w:rPr>
      </w:pPr>
      <w:r w:rsidRPr="00281FF8">
        <w:rPr>
          <w:lang w:val="es-DO"/>
        </w:rPr>
        <w:t xml:space="preserve">Respecto al proyecto en colaboración con el Banco Mundial, nos complace informar que hemos iniciado con éxito la fase de ejecución del Proyecto de Respuesta Multisectorial a la Movilidad Humana. En este contexto, hemos logrado asignar de manera exitosa una </w:t>
      </w:r>
      <w:r w:rsidRPr="00281FF8">
        <w:rPr>
          <w:lang w:val="es-DO"/>
        </w:rPr>
        <w:lastRenderedPageBreak/>
        <w:t xml:space="preserve">coordinación general específica para el componente SIUBEN, fortaleciendo así la estructura organizativa del proyecto. En paralelo, hemos avanzado de manera significativa en la tramitación de los Términos de Referencia de seis procesos fundamentales del componente institucional. Es relevante destacar que esta colaboración con </w:t>
      </w:r>
    </w:p>
    <w:p w14:paraId="2694A9AC" w14:textId="5DA7F839" w:rsidR="00153C63" w:rsidRPr="00ED0713" w:rsidRDefault="00281FF8" w:rsidP="00033241">
      <w:pPr>
        <w:pStyle w:val="ListParagraph"/>
        <w:numPr>
          <w:ilvl w:val="0"/>
          <w:numId w:val="8"/>
        </w:numPr>
        <w:spacing w:line="360" w:lineRule="auto"/>
        <w:jc w:val="both"/>
        <w:rPr>
          <w:lang w:val="es-DO"/>
        </w:rPr>
      </w:pPr>
      <w:r w:rsidRPr="00281FF8">
        <w:rPr>
          <w:lang w:val="es-DO"/>
        </w:rPr>
        <w:t xml:space="preserve">el Banco Mundial representa la </w:t>
      </w:r>
      <w:r w:rsidR="00B97B79">
        <w:rPr>
          <w:lang w:val="es-DO"/>
        </w:rPr>
        <w:t>primera</w:t>
      </w:r>
      <w:r w:rsidR="00B97B79" w:rsidRPr="00281FF8">
        <w:rPr>
          <w:lang w:val="es-DO"/>
        </w:rPr>
        <w:t xml:space="preserve"> </w:t>
      </w:r>
      <w:r w:rsidRPr="00281FF8">
        <w:rPr>
          <w:lang w:val="es-DO"/>
        </w:rPr>
        <w:t>donación recibida por nuestra institución.</w:t>
      </w:r>
    </w:p>
    <w:p w14:paraId="789AADEE" w14:textId="51B58674" w:rsidR="00197099" w:rsidRPr="00ED0713" w:rsidRDefault="00566627" w:rsidP="00033241">
      <w:pPr>
        <w:pStyle w:val="ListParagraph"/>
        <w:numPr>
          <w:ilvl w:val="0"/>
          <w:numId w:val="8"/>
        </w:numPr>
        <w:spacing w:line="360" w:lineRule="auto"/>
        <w:jc w:val="both"/>
        <w:rPr>
          <w:lang w:val="es-DO"/>
        </w:rPr>
      </w:pPr>
      <w:r w:rsidRPr="00281FF8">
        <w:rPr>
          <w:lang w:val="es-DO"/>
        </w:rPr>
        <w:t>Con relación al</w:t>
      </w:r>
      <w:r w:rsidR="00281FF8" w:rsidRPr="00281FF8">
        <w:rPr>
          <w:lang w:val="es-DO"/>
        </w:rPr>
        <w:t xml:space="preserve"> proyecto con la Agencia Francesa de Desarrollo y Expertise France, destinado a mitigar los impactos persistentes, tanto sanitarios como sociales y económicos, de la crisis de COVID-19 en las poblaciones más vulnerables de la República Dominicana. Simultáneamente, </w:t>
      </w:r>
      <w:r w:rsidR="00C94924">
        <w:rPr>
          <w:lang w:val="es-DO"/>
        </w:rPr>
        <w:t>procura</w:t>
      </w:r>
      <w:r w:rsidR="00C94924" w:rsidRPr="00281FF8">
        <w:rPr>
          <w:lang w:val="es-DO"/>
        </w:rPr>
        <w:t xml:space="preserve"> </w:t>
      </w:r>
      <w:r w:rsidR="00281FF8" w:rsidRPr="00281FF8">
        <w:rPr>
          <w:lang w:val="es-DO"/>
        </w:rPr>
        <w:t xml:space="preserve">fortalecer la preparación y capacidad </w:t>
      </w:r>
      <w:r w:rsidR="00C94924">
        <w:rPr>
          <w:lang w:val="es-DO"/>
        </w:rPr>
        <w:t xml:space="preserve">nacional </w:t>
      </w:r>
      <w:r w:rsidR="00281FF8" w:rsidRPr="00281FF8">
        <w:rPr>
          <w:lang w:val="es-DO"/>
        </w:rPr>
        <w:t>de respuesta ante posibles futuros choques de índole sanitaria, económica o natural. El SIUBEN asume un papel crucial en el desarrollo de las siguientes líneas de proyecto:</w:t>
      </w:r>
    </w:p>
    <w:p w14:paraId="610F786C" w14:textId="1688F32E" w:rsidR="00197099" w:rsidRPr="00ED0713" w:rsidRDefault="00197099" w:rsidP="00033241">
      <w:pPr>
        <w:pStyle w:val="ListParagraph"/>
        <w:numPr>
          <w:ilvl w:val="0"/>
          <w:numId w:val="9"/>
        </w:numPr>
        <w:spacing w:line="360" w:lineRule="auto"/>
        <w:jc w:val="both"/>
        <w:rPr>
          <w:lang w:val="es-DO"/>
        </w:rPr>
      </w:pPr>
      <w:r w:rsidRPr="00ED0713">
        <w:rPr>
          <w:lang w:val="es-DO"/>
        </w:rPr>
        <w:t>Actualizar el Índice de Privaciones Territoriales (</w:t>
      </w:r>
      <w:r w:rsidR="00D13EC4">
        <w:rPr>
          <w:lang w:val="es-DO"/>
        </w:rPr>
        <w:t>I</w:t>
      </w:r>
      <w:r w:rsidRPr="00ED0713">
        <w:rPr>
          <w:lang w:val="es-DO"/>
        </w:rPr>
        <w:t>PT)</w:t>
      </w:r>
      <w:r w:rsidR="00281FF8">
        <w:rPr>
          <w:lang w:val="es-DO"/>
        </w:rPr>
        <w:t xml:space="preserve">: </w:t>
      </w:r>
      <w:r w:rsidR="00281FF8" w:rsidRPr="00281FF8">
        <w:rPr>
          <w:lang w:val="es-DO"/>
        </w:rPr>
        <w:t>En relación con la actualización del Índice de Privaciones Territoriales (IPT), se estableció una mesa técnica de consulta y acompañamiento que contó con la participación activa de 23 instituciones gubernamentales. Este espacio facilitó el proceso de actualización del IPT, permitiendo consolidar una visión integral y colaborativa.</w:t>
      </w:r>
      <w:r w:rsidR="00281FF8">
        <w:rPr>
          <w:lang w:val="es-DO"/>
        </w:rPr>
        <w:t xml:space="preserve"> </w:t>
      </w:r>
    </w:p>
    <w:p w14:paraId="298BB5E8" w14:textId="14B7DA51" w:rsidR="00197099" w:rsidRPr="00ED0713" w:rsidRDefault="00197099" w:rsidP="00033241">
      <w:pPr>
        <w:pStyle w:val="ListParagraph"/>
        <w:numPr>
          <w:ilvl w:val="0"/>
          <w:numId w:val="9"/>
        </w:numPr>
        <w:spacing w:line="360" w:lineRule="auto"/>
        <w:jc w:val="both"/>
        <w:rPr>
          <w:lang w:val="es-DO"/>
        </w:rPr>
      </w:pPr>
      <w:r w:rsidRPr="00ED0713">
        <w:rPr>
          <w:lang w:val="es-DO"/>
        </w:rPr>
        <w:lastRenderedPageBreak/>
        <w:t>Mapeo y evaluación de la madurez de base de datos institucionales del Servicio Nacional de Salud -SNS-</w:t>
      </w:r>
      <w:r w:rsidR="00C94924">
        <w:rPr>
          <w:lang w:val="es-DO"/>
        </w:rPr>
        <w:t>.</w:t>
      </w:r>
    </w:p>
    <w:p w14:paraId="6FCE439E" w14:textId="1C42FF2C" w:rsidR="00197099" w:rsidRPr="00ED0713" w:rsidRDefault="00197099" w:rsidP="00033241">
      <w:pPr>
        <w:pStyle w:val="ListParagraph"/>
        <w:numPr>
          <w:ilvl w:val="0"/>
          <w:numId w:val="9"/>
        </w:numPr>
        <w:spacing w:line="360" w:lineRule="auto"/>
        <w:jc w:val="both"/>
        <w:rPr>
          <w:lang w:val="es-DO"/>
        </w:rPr>
      </w:pPr>
      <w:r w:rsidRPr="00ED0713">
        <w:rPr>
          <w:lang w:val="es-DO"/>
        </w:rPr>
        <w:t>Mapeo y evaluación de la madurez de base de datos institucionales vinculadas al Sistema Nacional de Emergencias</w:t>
      </w:r>
      <w:r w:rsidR="00C94924">
        <w:rPr>
          <w:lang w:val="es-DO"/>
        </w:rPr>
        <w:t>.</w:t>
      </w:r>
    </w:p>
    <w:p w14:paraId="57050965" w14:textId="34671FEB" w:rsidR="00197099" w:rsidRPr="00ED0713" w:rsidRDefault="00197099" w:rsidP="00033241">
      <w:pPr>
        <w:pStyle w:val="ListParagraph"/>
        <w:numPr>
          <w:ilvl w:val="0"/>
          <w:numId w:val="9"/>
        </w:numPr>
        <w:spacing w:line="360" w:lineRule="auto"/>
        <w:jc w:val="both"/>
        <w:rPr>
          <w:lang w:val="es-DO"/>
        </w:rPr>
      </w:pPr>
      <w:r w:rsidRPr="00ED0713">
        <w:rPr>
          <w:lang w:val="es-DO"/>
        </w:rPr>
        <w:t xml:space="preserve">Desarrollo de aplicativo móvil para el fortalecimiento e implementación automatizada de la ficha FIBE y </w:t>
      </w:r>
      <w:r w:rsidR="00566627" w:rsidRPr="00ED0713">
        <w:rPr>
          <w:lang w:val="es-DO"/>
        </w:rPr>
        <w:t>CISEH</w:t>
      </w:r>
      <w:r w:rsidR="00566627">
        <w:rPr>
          <w:lang w:val="es-DO"/>
        </w:rPr>
        <w:t>.</w:t>
      </w:r>
    </w:p>
    <w:p w14:paraId="7746516A" w14:textId="77777777" w:rsidR="00197099" w:rsidRPr="00ED0713" w:rsidRDefault="00197099" w:rsidP="00033241">
      <w:pPr>
        <w:pStyle w:val="ListParagraph"/>
        <w:numPr>
          <w:ilvl w:val="0"/>
          <w:numId w:val="9"/>
        </w:numPr>
        <w:spacing w:line="360" w:lineRule="auto"/>
        <w:jc w:val="both"/>
        <w:rPr>
          <w:lang w:val="es-DO"/>
        </w:rPr>
      </w:pPr>
      <w:r w:rsidRPr="00ED0713">
        <w:rPr>
          <w:lang w:val="es-DO"/>
        </w:rPr>
        <w:t xml:space="preserve">Adquisición de licencias para Cartografía de Datos </w:t>
      </w:r>
    </w:p>
    <w:p w14:paraId="5FAE34A9" w14:textId="77820F36" w:rsidR="00197099" w:rsidRPr="00ED0713" w:rsidRDefault="00197099" w:rsidP="00033241">
      <w:pPr>
        <w:pStyle w:val="ListParagraph"/>
        <w:numPr>
          <w:ilvl w:val="0"/>
          <w:numId w:val="9"/>
        </w:numPr>
        <w:spacing w:line="360" w:lineRule="auto"/>
        <w:jc w:val="both"/>
        <w:rPr>
          <w:lang w:val="es-DO"/>
        </w:rPr>
      </w:pPr>
      <w:r w:rsidRPr="00ED0713">
        <w:rPr>
          <w:lang w:val="es-DO"/>
        </w:rPr>
        <w:t>Adquisición de licencias para ampliar el alcance del web mapping</w:t>
      </w:r>
    </w:p>
    <w:p w14:paraId="392719A0" w14:textId="77777777" w:rsidR="00197099" w:rsidRPr="00ED0713" w:rsidRDefault="00197099" w:rsidP="00033241">
      <w:pPr>
        <w:pStyle w:val="ListParagraph"/>
        <w:numPr>
          <w:ilvl w:val="0"/>
          <w:numId w:val="9"/>
        </w:numPr>
        <w:spacing w:line="360" w:lineRule="auto"/>
        <w:jc w:val="both"/>
        <w:rPr>
          <w:lang w:val="es-DO"/>
        </w:rPr>
      </w:pPr>
      <w:r w:rsidRPr="00ED0713">
        <w:rPr>
          <w:lang w:val="es-DO"/>
        </w:rPr>
        <w:t>Capacitaciones a los municipios sobre el uso de datos para los programas sociales</w:t>
      </w:r>
    </w:p>
    <w:p w14:paraId="2C0EEDFC" w14:textId="5CD1A56E" w:rsidR="00197099" w:rsidRPr="00ED0713" w:rsidRDefault="00197099" w:rsidP="00033241">
      <w:pPr>
        <w:pStyle w:val="ListParagraph"/>
        <w:numPr>
          <w:ilvl w:val="0"/>
          <w:numId w:val="9"/>
        </w:numPr>
        <w:spacing w:line="360" w:lineRule="auto"/>
        <w:jc w:val="both"/>
        <w:rPr>
          <w:lang w:val="es-DO"/>
        </w:rPr>
      </w:pPr>
      <w:r w:rsidRPr="00ED0713">
        <w:rPr>
          <w:lang w:val="es-DO"/>
        </w:rPr>
        <w:t xml:space="preserve">Desarrollo de la metodología e instrumentos para el establecimiento del Registro Único de Afectados Sociales </w:t>
      </w:r>
      <w:r w:rsidR="00933CD1" w:rsidRPr="00ED0713">
        <w:rPr>
          <w:lang w:val="es-DO"/>
        </w:rPr>
        <w:t>(R</w:t>
      </w:r>
      <w:r w:rsidRPr="00ED0713">
        <w:rPr>
          <w:lang w:val="es-DO"/>
        </w:rPr>
        <w:t>UAS</w:t>
      </w:r>
      <w:r w:rsidR="00933CD1" w:rsidRPr="00ED0713">
        <w:rPr>
          <w:lang w:val="es-DO"/>
        </w:rPr>
        <w:t>)</w:t>
      </w:r>
      <w:r w:rsidR="00C94924">
        <w:rPr>
          <w:lang w:val="es-DO"/>
        </w:rPr>
        <w:t>.</w:t>
      </w:r>
    </w:p>
    <w:p w14:paraId="53CCB4BD" w14:textId="1AF50D40" w:rsidR="00197099" w:rsidRPr="00ED0713" w:rsidRDefault="00197099" w:rsidP="00033241">
      <w:pPr>
        <w:pStyle w:val="ListParagraph"/>
        <w:numPr>
          <w:ilvl w:val="0"/>
          <w:numId w:val="9"/>
        </w:numPr>
        <w:spacing w:line="360" w:lineRule="auto"/>
        <w:jc w:val="both"/>
        <w:rPr>
          <w:lang w:val="es-DO"/>
        </w:rPr>
      </w:pPr>
      <w:r w:rsidRPr="00ED0713">
        <w:rPr>
          <w:lang w:val="es-DO"/>
        </w:rPr>
        <w:t xml:space="preserve">Adquisición de equipamiento tecnológico para el fortalecimiento del Registro Único de Beneficiarios </w:t>
      </w:r>
      <w:r w:rsidR="00933CD1" w:rsidRPr="00ED0713">
        <w:rPr>
          <w:lang w:val="es-DO"/>
        </w:rPr>
        <w:t>(</w:t>
      </w:r>
      <w:r w:rsidRPr="00ED0713">
        <w:rPr>
          <w:lang w:val="es-DO"/>
        </w:rPr>
        <w:t>RUB</w:t>
      </w:r>
      <w:r w:rsidR="00933CD1" w:rsidRPr="00ED0713">
        <w:rPr>
          <w:lang w:val="es-DO"/>
        </w:rPr>
        <w:t>).</w:t>
      </w:r>
    </w:p>
    <w:p w14:paraId="72186A88" w14:textId="0D4823D8" w:rsidR="007A1132" w:rsidRPr="00D13EC4" w:rsidRDefault="003A0C4B" w:rsidP="00011413">
      <w:pPr>
        <w:spacing w:line="360" w:lineRule="auto"/>
        <w:jc w:val="both"/>
        <w:rPr>
          <w:b/>
          <w:bCs/>
          <w:lang w:val="es-DO"/>
        </w:rPr>
      </w:pPr>
      <w:r w:rsidRPr="00D13EC4">
        <w:rPr>
          <w:b/>
          <w:bCs/>
          <w:lang w:val="es-DO"/>
        </w:rPr>
        <w:t xml:space="preserve">Otras acciones que se han desarrollado </w:t>
      </w:r>
      <w:r w:rsidR="003A4F38" w:rsidRPr="00D13EC4">
        <w:rPr>
          <w:b/>
          <w:bCs/>
          <w:lang w:val="es-DO"/>
        </w:rPr>
        <w:t xml:space="preserve">con el apoyo de la cooperación internacional </w:t>
      </w:r>
    </w:p>
    <w:p w14:paraId="2CD0E525" w14:textId="75921620" w:rsidR="00000E10" w:rsidRPr="00ED0713" w:rsidRDefault="00865807" w:rsidP="00033241">
      <w:pPr>
        <w:pStyle w:val="ListParagraph"/>
        <w:numPr>
          <w:ilvl w:val="0"/>
          <w:numId w:val="10"/>
        </w:numPr>
        <w:spacing w:line="360" w:lineRule="auto"/>
        <w:jc w:val="both"/>
        <w:rPr>
          <w:lang w:val="es-DO"/>
        </w:rPr>
      </w:pPr>
      <w:r w:rsidRPr="00ED0713">
        <w:rPr>
          <w:lang w:val="es-DO"/>
        </w:rPr>
        <w:t>Banco Interamericano de Desarrollo (BID)</w:t>
      </w:r>
      <w:r w:rsidR="00C94924">
        <w:rPr>
          <w:lang w:val="es-DO"/>
        </w:rPr>
        <w:t>:</w:t>
      </w:r>
    </w:p>
    <w:p w14:paraId="6B0C5B4F" w14:textId="07426FDD" w:rsidR="00887382" w:rsidRPr="00ED0713" w:rsidRDefault="00887382" w:rsidP="00033241">
      <w:pPr>
        <w:pStyle w:val="ListParagraph"/>
        <w:numPr>
          <w:ilvl w:val="1"/>
          <w:numId w:val="10"/>
        </w:numPr>
        <w:spacing w:line="360" w:lineRule="auto"/>
        <w:jc w:val="both"/>
        <w:rPr>
          <w:lang w:val="es-DO"/>
        </w:rPr>
      </w:pPr>
      <w:r w:rsidRPr="00ED0713">
        <w:rPr>
          <w:lang w:val="es-DO"/>
        </w:rPr>
        <w:t xml:space="preserve">Fortalecimiento de capacidades en </w:t>
      </w:r>
      <w:r w:rsidR="00AC369C" w:rsidRPr="00ED0713">
        <w:rPr>
          <w:lang w:val="es-DO"/>
        </w:rPr>
        <w:t>M</w:t>
      </w:r>
      <w:r w:rsidRPr="00ED0713">
        <w:rPr>
          <w:lang w:val="es-DO"/>
        </w:rPr>
        <w:t>inería de datos, BIG Data</w:t>
      </w:r>
      <w:r w:rsidR="00AC369C" w:rsidRPr="00ED0713">
        <w:rPr>
          <w:lang w:val="es-DO"/>
        </w:rPr>
        <w:t>, A</w:t>
      </w:r>
      <w:r w:rsidRPr="00ED0713">
        <w:rPr>
          <w:lang w:val="es-DO"/>
        </w:rPr>
        <w:t>nálisis predictivos</w:t>
      </w:r>
      <w:r w:rsidR="00AC369C" w:rsidRPr="00ED0713">
        <w:rPr>
          <w:lang w:val="es-DO"/>
        </w:rPr>
        <w:t xml:space="preserve"> y </w:t>
      </w:r>
      <w:r w:rsidR="003847DB" w:rsidRPr="00ED0713">
        <w:rPr>
          <w:lang w:val="es-DO"/>
        </w:rPr>
        <w:t>Ciberseguridad</w:t>
      </w:r>
      <w:r w:rsidRPr="00ED0713">
        <w:rPr>
          <w:lang w:val="es-DO"/>
        </w:rPr>
        <w:t xml:space="preserve"> </w:t>
      </w:r>
      <w:r w:rsidR="003847DB" w:rsidRPr="00ED0713">
        <w:rPr>
          <w:lang w:val="es-DO"/>
        </w:rPr>
        <w:t>dirigidos</w:t>
      </w:r>
      <w:r w:rsidRPr="00ED0713">
        <w:rPr>
          <w:lang w:val="es-DO"/>
        </w:rPr>
        <w:t xml:space="preserve"> al personal de las direcciones de An</w:t>
      </w:r>
      <w:r w:rsidR="007B49D3" w:rsidRPr="00ED0713">
        <w:rPr>
          <w:lang w:val="es-DO"/>
        </w:rPr>
        <w:t>á</w:t>
      </w:r>
      <w:r w:rsidRPr="00ED0713">
        <w:rPr>
          <w:lang w:val="es-DO"/>
        </w:rPr>
        <w:t>li</w:t>
      </w:r>
      <w:r w:rsidR="007B49D3" w:rsidRPr="00ED0713">
        <w:rPr>
          <w:lang w:val="es-DO"/>
        </w:rPr>
        <w:t>si</w:t>
      </w:r>
      <w:r w:rsidRPr="00ED0713">
        <w:rPr>
          <w:lang w:val="es-DO"/>
        </w:rPr>
        <w:t>s</w:t>
      </w:r>
      <w:r w:rsidR="007B49D3" w:rsidRPr="00ED0713">
        <w:rPr>
          <w:lang w:val="es-DO"/>
        </w:rPr>
        <w:t xml:space="preserve">, TIC y </w:t>
      </w:r>
      <w:r w:rsidR="003847DB" w:rsidRPr="00ED0713">
        <w:rPr>
          <w:lang w:val="es-DO"/>
        </w:rPr>
        <w:t>d</w:t>
      </w:r>
      <w:r w:rsidR="007B49D3" w:rsidRPr="00ED0713">
        <w:rPr>
          <w:lang w:val="es-DO"/>
        </w:rPr>
        <w:t>epartamento de Revisión y Control del Dato</w:t>
      </w:r>
      <w:r w:rsidR="003847DB" w:rsidRPr="00ED0713">
        <w:rPr>
          <w:lang w:val="es-DO"/>
        </w:rPr>
        <w:t>.</w:t>
      </w:r>
    </w:p>
    <w:p w14:paraId="5417DB1C" w14:textId="583BDB26" w:rsidR="00887382" w:rsidRPr="00ED0713" w:rsidRDefault="00887382" w:rsidP="00033241">
      <w:pPr>
        <w:pStyle w:val="ListParagraph"/>
        <w:numPr>
          <w:ilvl w:val="1"/>
          <w:numId w:val="10"/>
        </w:numPr>
        <w:spacing w:line="360" w:lineRule="auto"/>
        <w:jc w:val="both"/>
        <w:rPr>
          <w:lang w:val="es-DO"/>
        </w:rPr>
      </w:pPr>
      <w:r w:rsidRPr="00ED0713">
        <w:rPr>
          <w:lang w:val="es-DO"/>
        </w:rPr>
        <w:lastRenderedPageBreak/>
        <w:t>Implementación de la Interoperabilidad con instituciones gubernamentales, con la cual se ha venido trabajando en la implementación de un Protocolo de Interoperabilidad de Datos con seis instituciones que forman parte de la Política Nacional de Cuidados y de la Seguridad Social.</w:t>
      </w:r>
    </w:p>
    <w:p w14:paraId="323DB34A" w14:textId="2D089181" w:rsidR="00887382" w:rsidRPr="002006AB" w:rsidRDefault="00887382" w:rsidP="002006AB">
      <w:pPr>
        <w:pStyle w:val="ListParagraph"/>
        <w:numPr>
          <w:ilvl w:val="1"/>
          <w:numId w:val="10"/>
        </w:numPr>
        <w:spacing w:line="360" w:lineRule="auto"/>
        <w:jc w:val="both"/>
        <w:rPr>
          <w:lang w:val="es-DO"/>
        </w:rPr>
      </w:pPr>
      <w:r w:rsidRPr="00ED0713">
        <w:rPr>
          <w:lang w:val="es-DO"/>
        </w:rPr>
        <w:t xml:space="preserve">Evaluación de procesos y restructuración Institucional </w:t>
      </w:r>
      <w:r w:rsidRPr="002006AB">
        <w:rPr>
          <w:lang w:val="es-DO"/>
        </w:rPr>
        <w:t>en el marco del nuevo PEI</w:t>
      </w:r>
      <w:r w:rsidR="003847DB" w:rsidRPr="002006AB">
        <w:rPr>
          <w:lang w:val="es-DO"/>
        </w:rPr>
        <w:t>.</w:t>
      </w:r>
      <w:r w:rsidRPr="002006AB">
        <w:rPr>
          <w:lang w:val="es-DO"/>
        </w:rPr>
        <w:t xml:space="preserve"> </w:t>
      </w:r>
      <w:r w:rsidR="003847DB" w:rsidRPr="002006AB">
        <w:rPr>
          <w:lang w:val="es-DO"/>
        </w:rPr>
        <w:t>E</w:t>
      </w:r>
      <w:r w:rsidRPr="002006AB">
        <w:rPr>
          <w:lang w:val="es-DO"/>
        </w:rPr>
        <w:t>valuando, rediseñando y documentando los procesos sustantivos, estratégicos y de apoyo, para proponer ajustes a la estructura organizacional y funcional del SIUBEN, así como documentar la gestión operativa y de gobernanza de interoperabilidad.</w:t>
      </w:r>
    </w:p>
    <w:p w14:paraId="0413E9DD" w14:textId="06C19E29" w:rsidR="00887382" w:rsidRPr="00ED0713" w:rsidRDefault="000D4B33" w:rsidP="00033241">
      <w:pPr>
        <w:pStyle w:val="ListParagraph"/>
        <w:numPr>
          <w:ilvl w:val="1"/>
          <w:numId w:val="10"/>
        </w:numPr>
        <w:spacing w:line="360" w:lineRule="auto"/>
        <w:jc w:val="both"/>
        <w:rPr>
          <w:lang w:val="es-DO"/>
        </w:rPr>
      </w:pPr>
      <w:r w:rsidRPr="00ED0713">
        <w:rPr>
          <w:lang w:val="es-DO"/>
        </w:rPr>
        <w:t xml:space="preserve">Desarrollo de la consultoría para </w:t>
      </w:r>
      <w:r w:rsidR="00887382" w:rsidRPr="00ED0713">
        <w:rPr>
          <w:lang w:val="es-DO"/>
        </w:rPr>
        <w:t>Costeo de proceso de levantamiento del SIUBEN+</w:t>
      </w:r>
      <w:r w:rsidRPr="00ED0713">
        <w:rPr>
          <w:lang w:val="es-DO"/>
        </w:rPr>
        <w:t>,</w:t>
      </w:r>
      <w:r w:rsidR="00887382" w:rsidRPr="00ED0713">
        <w:rPr>
          <w:lang w:val="es-DO"/>
        </w:rPr>
        <w:t xml:space="preserve"> con la que se estableció una metodología estandarizada para la determinación del </w:t>
      </w:r>
      <w:r w:rsidR="00FC147B" w:rsidRPr="00ED0713">
        <w:rPr>
          <w:lang w:val="es-DO"/>
        </w:rPr>
        <w:t>costo</w:t>
      </w:r>
      <w:r w:rsidR="00887382" w:rsidRPr="00ED0713">
        <w:rPr>
          <w:lang w:val="es-DO"/>
        </w:rPr>
        <w:t xml:space="preserve"> de los diferentes tipos de levantamientos de información socioeconómica </w:t>
      </w:r>
      <w:r w:rsidR="00507E21">
        <w:rPr>
          <w:lang w:val="es-DO"/>
        </w:rPr>
        <w:t xml:space="preserve">de los hogares </w:t>
      </w:r>
      <w:r w:rsidR="00FC147B" w:rsidRPr="00ED0713">
        <w:rPr>
          <w:lang w:val="es-DO"/>
        </w:rPr>
        <w:t>que la institución realiza en el proceso de formulació</w:t>
      </w:r>
      <w:r w:rsidR="004C5CCA" w:rsidRPr="00ED0713">
        <w:rPr>
          <w:lang w:val="es-DO"/>
        </w:rPr>
        <w:t>n</w:t>
      </w:r>
      <w:r w:rsidR="00887382" w:rsidRPr="00ED0713">
        <w:rPr>
          <w:lang w:val="es-DO"/>
        </w:rPr>
        <w:t>.</w:t>
      </w:r>
    </w:p>
    <w:p w14:paraId="674D2105" w14:textId="77777777" w:rsidR="002006AB" w:rsidRDefault="00887382" w:rsidP="002006AB">
      <w:pPr>
        <w:pStyle w:val="ListParagraph"/>
        <w:numPr>
          <w:ilvl w:val="1"/>
          <w:numId w:val="10"/>
        </w:numPr>
        <w:spacing w:line="360" w:lineRule="auto"/>
        <w:jc w:val="both"/>
        <w:rPr>
          <w:lang w:val="es-DO"/>
        </w:rPr>
      </w:pPr>
      <w:r w:rsidRPr="00ED0713">
        <w:rPr>
          <w:lang w:val="es-DO"/>
        </w:rPr>
        <w:t xml:space="preserve">Explotación de Datos Estadísticos y Apoyo Institucional al SIUBEN, mediante la cual se está fortaleciendo la capacidad de investigación y gestión de la información del SIUBEN, a través de una propuesta metodológica de análisis de datos, explotación de la base de datos del SIUBEN asociados al </w:t>
      </w:r>
      <w:r w:rsidR="00507E21">
        <w:rPr>
          <w:lang w:val="es-DO"/>
        </w:rPr>
        <w:t>C</w:t>
      </w:r>
      <w:r w:rsidR="00507E21" w:rsidRPr="00ED0713">
        <w:rPr>
          <w:lang w:val="es-DO"/>
        </w:rPr>
        <w:t xml:space="preserve">omponente </w:t>
      </w:r>
      <w:r w:rsidRPr="00ED0713">
        <w:rPr>
          <w:lang w:val="es-DO"/>
        </w:rPr>
        <w:t xml:space="preserve">de </w:t>
      </w:r>
      <w:r w:rsidR="00507E21">
        <w:rPr>
          <w:lang w:val="es-DO"/>
        </w:rPr>
        <w:t>C</w:t>
      </w:r>
      <w:r w:rsidRPr="00ED0713">
        <w:rPr>
          <w:lang w:val="es-DO"/>
        </w:rPr>
        <w:t xml:space="preserve">uidados, para la toma de decisiones para permitir el monitoreo del piloto </w:t>
      </w:r>
    </w:p>
    <w:p w14:paraId="0AFF7DCF" w14:textId="1063FF7D" w:rsidR="00887382" w:rsidRPr="002006AB" w:rsidRDefault="00887382" w:rsidP="002006AB">
      <w:pPr>
        <w:pStyle w:val="ListParagraph"/>
        <w:spacing w:line="360" w:lineRule="auto"/>
        <w:ind w:left="1440"/>
        <w:jc w:val="both"/>
        <w:rPr>
          <w:lang w:val="es-DO"/>
        </w:rPr>
      </w:pPr>
      <w:r w:rsidRPr="002006AB">
        <w:rPr>
          <w:lang w:val="es-DO"/>
        </w:rPr>
        <w:lastRenderedPageBreak/>
        <w:t>de cuidados con las bases de datos de SIUBEN.</w:t>
      </w:r>
    </w:p>
    <w:p w14:paraId="0331788F" w14:textId="4E0695EF" w:rsidR="00865807" w:rsidRPr="00ED0713" w:rsidRDefault="00F50403" w:rsidP="00033241">
      <w:pPr>
        <w:pStyle w:val="ListParagraph"/>
        <w:numPr>
          <w:ilvl w:val="0"/>
          <w:numId w:val="10"/>
        </w:numPr>
        <w:spacing w:line="360" w:lineRule="auto"/>
        <w:jc w:val="both"/>
        <w:rPr>
          <w:lang w:val="es-DO"/>
        </w:rPr>
      </w:pPr>
      <w:r w:rsidRPr="00ED0713">
        <w:rPr>
          <w:lang w:val="es-DO"/>
        </w:rPr>
        <w:t>Naciones Unidas</w:t>
      </w:r>
    </w:p>
    <w:p w14:paraId="3D91E239" w14:textId="77777777" w:rsidR="00C905B1" w:rsidRDefault="00E26CC0" w:rsidP="00033241">
      <w:pPr>
        <w:pStyle w:val="ListParagraph"/>
        <w:numPr>
          <w:ilvl w:val="0"/>
          <w:numId w:val="11"/>
        </w:numPr>
        <w:spacing w:line="360" w:lineRule="auto"/>
        <w:jc w:val="both"/>
        <w:rPr>
          <w:lang w:val="es-DO"/>
        </w:rPr>
      </w:pPr>
      <w:r w:rsidRPr="00ED0713">
        <w:rPr>
          <w:lang w:val="es-DO"/>
        </w:rPr>
        <w:t xml:space="preserve">Apoyo a SIUBEN en la recopilación de información socioeconómica sobre hogares elegibles para el piloto de la </w:t>
      </w:r>
      <w:r w:rsidR="00507E21">
        <w:rPr>
          <w:lang w:val="es-DO"/>
        </w:rPr>
        <w:t>P</w:t>
      </w:r>
      <w:r w:rsidRPr="00ED0713">
        <w:rPr>
          <w:lang w:val="es-DO"/>
        </w:rPr>
        <w:t xml:space="preserve">olítica </w:t>
      </w:r>
      <w:r w:rsidR="00507E21">
        <w:rPr>
          <w:lang w:val="es-DO"/>
        </w:rPr>
        <w:t>N</w:t>
      </w:r>
      <w:r w:rsidRPr="00ED0713">
        <w:rPr>
          <w:lang w:val="es-DO"/>
        </w:rPr>
        <w:t xml:space="preserve">acional de </w:t>
      </w:r>
      <w:r w:rsidR="00507E21">
        <w:rPr>
          <w:lang w:val="es-DO"/>
        </w:rPr>
        <w:t>Cuidados</w:t>
      </w:r>
      <w:r w:rsidR="00507E21" w:rsidRPr="00ED0713">
        <w:rPr>
          <w:lang w:val="es-DO"/>
        </w:rPr>
        <w:t xml:space="preserve"> </w:t>
      </w:r>
      <w:r w:rsidRPr="00ED0713">
        <w:rPr>
          <w:lang w:val="es-DO"/>
        </w:rPr>
        <w:t xml:space="preserve">en el marco del programa Supérate, desde el cual se realizó un primer levantamiento en Santo Domingo Este y se está en </w:t>
      </w:r>
    </w:p>
    <w:p w14:paraId="7C231EAA" w14:textId="35529E5B" w:rsidR="00E26CC0" w:rsidRPr="00ED0713" w:rsidRDefault="00E26CC0" w:rsidP="00C905B1">
      <w:pPr>
        <w:pStyle w:val="ListParagraph"/>
        <w:spacing w:line="360" w:lineRule="auto"/>
        <w:ind w:left="1800"/>
        <w:jc w:val="both"/>
        <w:rPr>
          <w:lang w:val="es-DO"/>
        </w:rPr>
      </w:pPr>
      <w:r w:rsidRPr="00ED0713">
        <w:rPr>
          <w:lang w:val="es-DO"/>
        </w:rPr>
        <w:t>proceso de continuar en las zonas identificadas en conexión con los levantamientos a realizarse desde el marco del proyecto BID anteriormente mencionados.</w:t>
      </w:r>
      <w:r w:rsidRPr="00ED0713">
        <w:rPr>
          <w:lang w:val="es-DO"/>
        </w:rPr>
        <w:tab/>
      </w:r>
    </w:p>
    <w:p w14:paraId="6A5C5731" w14:textId="35B87293" w:rsidR="00E26CC0" w:rsidRPr="00ED0713" w:rsidRDefault="00E26CC0" w:rsidP="00033241">
      <w:pPr>
        <w:pStyle w:val="ListParagraph"/>
        <w:numPr>
          <w:ilvl w:val="0"/>
          <w:numId w:val="11"/>
        </w:numPr>
        <w:spacing w:line="360" w:lineRule="auto"/>
        <w:jc w:val="both"/>
        <w:rPr>
          <w:lang w:val="es-DO"/>
        </w:rPr>
      </w:pPr>
      <w:r w:rsidRPr="00ED0713">
        <w:rPr>
          <w:lang w:val="es-DO"/>
        </w:rPr>
        <w:t>Asesoría para el desarrollo del registro de demanda de servicios de cuidado y trabajo de cuidado remunerado y no remunerado en hogares identificados por SIUBEN</w:t>
      </w:r>
      <w:r w:rsidR="00C37F5B">
        <w:rPr>
          <w:lang w:val="es-DO"/>
        </w:rPr>
        <w:t>,</w:t>
      </w:r>
      <w:r w:rsidRPr="00ED0713">
        <w:rPr>
          <w:lang w:val="es-DO"/>
        </w:rPr>
        <w:t xml:space="preserve"> incluyendo los mecanismos de interconexión para el </w:t>
      </w:r>
      <w:r w:rsidR="00C37F5B">
        <w:rPr>
          <w:lang w:val="es-DO"/>
        </w:rPr>
        <w:t>R</w:t>
      </w:r>
      <w:r w:rsidRPr="00ED0713">
        <w:rPr>
          <w:lang w:val="es-DO"/>
        </w:rPr>
        <w:t xml:space="preserve">egistro </w:t>
      </w:r>
      <w:r w:rsidR="00C37F5B">
        <w:rPr>
          <w:lang w:val="es-DO"/>
        </w:rPr>
        <w:t>Ú</w:t>
      </w:r>
      <w:r w:rsidR="00C37F5B" w:rsidRPr="00ED0713">
        <w:rPr>
          <w:lang w:val="es-DO"/>
        </w:rPr>
        <w:t xml:space="preserve">nico </w:t>
      </w:r>
      <w:r w:rsidRPr="00ED0713">
        <w:rPr>
          <w:lang w:val="es-DO"/>
        </w:rPr>
        <w:t xml:space="preserve">de </w:t>
      </w:r>
      <w:r w:rsidR="00C37F5B">
        <w:rPr>
          <w:lang w:val="es-DO"/>
        </w:rPr>
        <w:t>B</w:t>
      </w:r>
      <w:r w:rsidR="00C37F5B" w:rsidRPr="00ED0713">
        <w:rPr>
          <w:lang w:val="es-DO"/>
        </w:rPr>
        <w:t xml:space="preserve">eneficiarios </w:t>
      </w:r>
      <w:r w:rsidRPr="00ED0713">
        <w:rPr>
          <w:lang w:val="es-DO"/>
        </w:rPr>
        <w:t xml:space="preserve">de la política nacional de atención, en línea con los indicadores priorizados por el país para el logro de los ODS. Este proceso se ejecutará mediante la interoperabilidad con instituciones de la protección social vinculadas al proceso llevado a cabo con el apoyo igualmente del proyecto BID. </w:t>
      </w:r>
      <w:r w:rsidRPr="00ED0713">
        <w:rPr>
          <w:lang w:val="es-DO"/>
        </w:rPr>
        <w:tab/>
      </w:r>
    </w:p>
    <w:p w14:paraId="4C9D7493" w14:textId="45D60C47" w:rsidR="00F50403" w:rsidRPr="00ED0713" w:rsidRDefault="00C02400" w:rsidP="00033241">
      <w:pPr>
        <w:pStyle w:val="ListParagraph"/>
        <w:numPr>
          <w:ilvl w:val="0"/>
          <w:numId w:val="12"/>
        </w:numPr>
        <w:spacing w:line="360" w:lineRule="auto"/>
        <w:jc w:val="both"/>
        <w:rPr>
          <w:lang w:val="es-DO"/>
        </w:rPr>
      </w:pPr>
      <w:r w:rsidRPr="00ED0713">
        <w:rPr>
          <w:lang w:val="es-DO"/>
        </w:rPr>
        <w:t>UNICEF</w:t>
      </w:r>
    </w:p>
    <w:p w14:paraId="3C065525" w14:textId="3F6D6AA5" w:rsidR="00C02400" w:rsidRPr="00ED0713" w:rsidRDefault="003B3E67" w:rsidP="00033241">
      <w:pPr>
        <w:pStyle w:val="ListParagraph"/>
        <w:numPr>
          <w:ilvl w:val="0"/>
          <w:numId w:val="13"/>
        </w:numPr>
        <w:spacing w:line="360" w:lineRule="auto"/>
        <w:jc w:val="both"/>
        <w:rPr>
          <w:lang w:val="es-DO"/>
        </w:rPr>
      </w:pPr>
      <w:r w:rsidRPr="00ED0713">
        <w:rPr>
          <w:lang w:val="es-DO"/>
        </w:rPr>
        <w:t xml:space="preserve">Se realizó el levantamiento de uniones tempranas con el objetivo de determinar el nivel de prevalencia del matrimonio infantil y las uniones tempranas en las adolescentes residentes en hogares clasificados en </w:t>
      </w:r>
      <w:r w:rsidRPr="00ED0713">
        <w:rPr>
          <w:lang w:val="es-DO"/>
        </w:rPr>
        <w:lastRenderedPageBreak/>
        <w:t>ICV 1 y 2 de los municipios identificados.</w:t>
      </w:r>
    </w:p>
    <w:p w14:paraId="3F61BE7C" w14:textId="6828890B" w:rsidR="001D155C" w:rsidRPr="00ED0713" w:rsidRDefault="001D155C" w:rsidP="00033241">
      <w:pPr>
        <w:pStyle w:val="ListParagraph"/>
        <w:numPr>
          <w:ilvl w:val="0"/>
          <w:numId w:val="12"/>
        </w:numPr>
        <w:spacing w:line="360" w:lineRule="auto"/>
        <w:jc w:val="both"/>
        <w:rPr>
          <w:lang w:val="es-DO"/>
        </w:rPr>
      </w:pPr>
      <w:r w:rsidRPr="00ED0713">
        <w:rPr>
          <w:lang w:val="es-DO"/>
        </w:rPr>
        <w:t>Programa Mundial de Alimentos (PMA)</w:t>
      </w:r>
    </w:p>
    <w:p w14:paraId="23D55FC2" w14:textId="0010494C" w:rsidR="001D155C" w:rsidRPr="00ED0713" w:rsidRDefault="001D155C" w:rsidP="00033241">
      <w:pPr>
        <w:pStyle w:val="ListParagraph"/>
        <w:numPr>
          <w:ilvl w:val="0"/>
          <w:numId w:val="15"/>
        </w:numPr>
        <w:spacing w:line="360" w:lineRule="auto"/>
        <w:jc w:val="both"/>
        <w:rPr>
          <w:lang w:val="es-DO"/>
        </w:rPr>
      </w:pPr>
      <w:r w:rsidRPr="00ED0713">
        <w:rPr>
          <w:lang w:val="es-DO"/>
        </w:rPr>
        <w:t>Capacitando al personal de las áreas técnicas</w:t>
      </w:r>
      <w:r w:rsidR="00C37F5B">
        <w:rPr>
          <w:lang w:val="es-DO"/>
        </w:rPr>
        <w:t xml:space="preserve"> del SIUBEN</w:t>
      </w:r>
      <w:r w:rsidRPr="00ED0713">
        <w:rPr>
          <w:lang w:val="es-DO"/>
        </w:rPr>
        <w:t xml:space="preserve">, para el pilotaje y uso de drones como nuevas tecnologías en el levantamiento de información, con miras a contribuir con </w:t>
      </w:r>
      <w:r w:rsidR="00C37F5B">
        <w:rPr>
          <w:lang w:val="es-DO"/>
        </w:rPr>
        <w:t>la actualización geoespa</w:t>
      </w:r>
      <w:r w:rsidR="003A44EC">
        <w:rPr>
          <w:lang w:val="es-DO"/>
        </w:rPr>
        <w:t>c</w:t>
      </w:r>
      <w:r w:rsidR="00C37F5B">
        <w:rPr>
          <w:lang w:val="es-DO"/>
        </w:rPr>
        <w:t>ial</w:t>
      </w:r>
      <w:r w:rsidR="003A44EC">
        <w:rPr>
          <w:lang w:val="es-DO"/>
        </w:rPr>
        <w:t xml:space="preserve"> </w:t>
      </w:r>
      <w:r w:rsidRPr="00ED0713">
        <w:rPr>
          <w:lang w:val="es-DO"/>
        </w:rPr>
        <w:t>de los hogares, así como el apoyo en el conocimiento en las herramientas que permitan la exportación de imágenes de gran escala, con el fin de eficientizar y brindar mayor calidad a los datos recolectados por la institución</w:t>
      </w:r>
      <w:r w:rsidR="006C42C6" w:rsidRPr="00ED0713">
        <w:rPr>
          <w:lang w:val="es-DO"/>
        </w:rPr>
        <w:t>. El curso de Drones y datos se realizó del 19 al 22 del mes de septiembre del 2023, en la universidad Pedro Henríquez Ureña (UNPHU)</w:t>
      </w:r>
      <w:r w:rsidR="006C42C6">
        <w:rPr>
          <w:lang w:val="es-DO"/>
        </w:rPr>
        <w:t>.</w:t>
      </w:r>
    </w:p>
    <w:p w14:paraId="2CCBDBFC" w14:textId="1047A567" w:rsidR="006C42C6" w:rsidRDefault="001D155C" w:rsidP="00033241">
      <w:pPr>
        <w:pStyle w:val="ListParagraph"/>
        <w:numPr>
          <w:ilvl w:val="0"/>
          <w:numId w:val="15"/>
        </w:numPr>
        <w:spacing w:line="360" w:lineRule="auto"/>
        <w:jc w:val="both"/>
        <w:rPr>
          <w:lang w:val="es-DO"/>
        </w:rPr>
      </w:pPr>
      <w:r w:rsidRPr="006C42C6">
        <w:rPr>
          <w:lang w:val="es-DO"/>
        </w:rPr>
        <w:t>Capacitando al personal para aprender los aspectos introductorios en la herramienta de ArcGIS, a importar y visualizar datos geoespaciales con Python, utilizar el paquete Arcpy, realzar mapas interactivos en Python.</w:t>
      </w:r>
      <w:r w:rsidR="006C42C6" w:rsidRPr="006C42C6">
        <w:rPr>
          <w:lang w:val="es-DO"/>
        </w:rPr>
        <w:t xml:space="preserve"> El per</w:t>
      </w:r>
      <w:r w:rsidR="00C37F5B">
        <w:rPr>
          <w:lang w:val="es-DO"/>
        </w:rPr>
        <w:t>í</w:t>
      </w:r>
      <w:r w:rsidR="006C42C6" w:rsidRPr="006C42C6">
        <w:rPr>
          <w:lang w:val="es-DO"/>
        </w:rPr>
        <w:t xml:space="preserve">odo durante el cual fue realizado dicho curso </w:t>
      </w:r>
      <w:r w:rsidR="00C37F5B">
        <w:rPr>
          <w:lang w:val="es-DO"/>
        </w:rPr>
        <w:t>abarcó</w:t>
      </w:r>
      <w:r w:rsidR="00C37F5B" w:rsidRPr="006C42C6">
        <w:rPr>
          <w:lang w:val="es-DO"/>
        </w:rPr>
        <w:t xml:space="preserve"> </w:t>
      </w:r>
      <w:r w:rsidR="006C42C6" w:rsidRPr="006C42C6">
        <w:rPr>
          <w:lang w:val="es-DO"/>
        </w:rPr>
        <w:t xml:space="preserve">desde el 25 de septiembre hasta el 19 de octubre 2023 en horario de 2:00 p.m. hasta 5:00 p.m. en </w:t>
      </w:r>
      <w:r w:rsidR="006C42C6">
        <w:rPr>
          <w:lang w:val="es-DO"/>
        </w:rPr>
        <w:t>la oficina principal del SIUBEN.</w:t>
      </w:r>
    </w:p>
    <w:p w14:paraId="2278AFB2" w14:textId="24E2D32B" w:rsidR="00F52626" w:rsidRDefault="008D4566" w:rsidP="006C42C6">
      <w:pPr>
        <w:spacing w:line="360" w:lineRule="auto"/>
        <w:jc w:val="both"/>
        <w:rPr>
          <w:lang w:val="es-DO"/>
        </w:rPr>
      </w:pPr>
      <w:r w:rsidRPr="006C42C6">
        <w:rPr>
          <w:lang w:val="es-DO"/>
        </w:rPr>
        <w:t xml:space="preserve">A continuación, se detalla el aporte de cada organismo de cooperación </w:t>
      </w:r>
      <w:r w:rsidR="004D390D" w:rsidRPr="006C42C6">
        <w:rPr>
          <w:lang w:val="es-DO"/>
        </w:rPr>
        <w:t>a los principales objetivos de la institución</w:t>
      </w:r>
      <w:r w:rsidR="00BD6C62" w:rsidRPr="006C42C6">
        <w:rPr>
          <w:lang w:val="es-DO"/>
        </w:rPr>
        <w:t>.</w:t>
      </w:r>
    </w:p>
    <w:p w14:paraId="4903C872" w14:textId="77777777" w:rsidR="00C905B1" w:rsidRDefault="00C905B1" w:rsidP="006C42C6">
      <w:pPr>
        <w:spacing w:line="360" w:lineRule="auto"/>
        <w:jc w:val="both"/>
        <w:rPr>
          <w:lang w:val="es-DO"/>
        </w:rPr>
      </w:pPr>
    </w:p>
    <w:p w14:paraId="3AD18427" w14:textId="77777777" w:rsidR="00C905B1" w:rsidRDefault="00C905B1" w:rsidP="006C42C6">
      <w:pPr>
        <w:spacing w:line="360" w:lineRule="auto"/>
        <w:jc w:val="both"/>
        <w:rPr>
          <w:lang w:val="es-DO"/>
        </w:rPr>
      </w:pPr>
    </w:p>
    <w:p w14:paraId="1EEE72E5" w14:textId="77777777" w:rsidR="00C905B1" w:rsidRDefault="00C905B1" w:rsidP="006C42C6">
      <w:pPr>
        <w:spacing w:line="360" w:lineRule="auto"/>
        <w:jc w:val="both"/>
        <w:rPr>
          <w:lang w:val="es-DO"/>
        </w:rPr>
      </w:pPr>
    </w:p>
    <w:p w14:paraId="599B8C1E" w14:textId="77777777" w:rsidR="00C905B1" w:rsidRPr="006C42C6" w:rsidRDefault="00C905B1" w:rsidP="006C42C6">
      <w:pPr>
        <w:spacing w:line="360" w:lineRule="auto"/>
        <w:jc w:val="both"/>
        <w:rPr>
          <w:lang w:val="es-DO"/>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383"/>
        <w:gridCol w:w="2397"/>
        <w:gridCol w:w="2289"/>
        <w:gridCol w:w="2449"/>
      </w:tblGrid>
      <w:tr w:rsidR="002B2514" w:rsidRPr="003F7DF5" w14:paraId="1AF0BED2" w14:textId="77777777" w:rsidTr="00FA4CC4">
        <w:trPr>
          <w:trHeight w:val="233"/>
          <w:tblHeader/>
          <w:jc w:val="center"/>
        </w:trPr>
        <w:tc>
          <w:tcPr>
            <w:tcW w:w="1667" w:type="dxa"/>
            <w:shd w:val="clear" w:color="auto" w:fill="142F62"/>
            <w:vAlign w:val="center"/>
          </w:tcPr>
          <w:p w14:paraId="1DECD0C9" w14:textId="0294674D" w:rsidR="00E151A0" w:rsidRPr="00561C5C" w:rsidRDefault="00D314E8" w:rsidP="00E151A0">
            <w:pPr>
              <w:spacing w:line="360" w:lineRule="auto"/>
              <w:jc w:val="center"/>
              <w:rPr>
                <w:b/>
                <w:bCs/>
                <w:color w:val="D9D9D9"/>
                <w:lang w:val="es-DO"/>
              </w:rPr>
            </w:pPr>
            <w:r w:rsidRPr="00561C5C">
              <w:rPr>
                <w:b/>
                <w:bCs/>
                <w:color w:val="D9D9D9"/>
                <w:lang w:val="es-DO"/>
              </w:rPr>
              <w:t>Organismo</w:t>
            </w:r>
            <w:r w:rsidR="00E151A0" w:rsidRPr="00561C5C">
              <w:rPr>
                <w:b/>
                <w:bCs/>
                <w:color w:val="D9D9D9"/>
                <w:lang w:val="es-DO"/>
              </w:rPr>
              <w:t xml:space="preserve"> de cooperación</w:t>
            </w:r>
          </w:p>
        </w:tc>
        <w:tc>
          <w:tcPr>
            <w:tcW w:w="2371" w:type="dxa"/>
            <w:shd w:val="clear" w:color="auto" w:fill="142F62"/>
            <w:vAlign w:val="center"/>
          </w:tcPr>
          <w:p w14:paraId="21128138" w14:textId="77777777" w:rsidR="00E151A0" w:rsidRPr="00561C5C" w:rsidRDefault="00E151A0" w:rsidP="00E151A0">
            <w:pPr>
              <w:spacing w:line="360" w:lineRule="auto"/>
              <w:jc w:val="center"/>
              <w:rPr>
                <w:b/>
                <w:bCs/>
                <w:color w:val="D9D9D9"/>
                <w:lang w:val="es-DO"/>
              </w:rPr>
            </w:pPr>
            <w:r w:rsidRPr="00561C5C">
              <w:rPr>
                <w:b/>
                <w:bCs/>
                <w:color w:val="D9D9D9"/>
                <w:lang w:val="es-DO"/>
              </w:rPr>
              <w:t>Interoperabilidad</w:t>
            </w:r>
          </w:p>
        </w:tc>
        <w:tc>
          <w:tcPr>
            <w:tcW w:w="2682" w:type="dxa"/>
            <w:shd w:val="clear" w:color="auto" w:fill="142F62"/>
            <w:vAlign w:val="center"/>
          </w:tcPr>
          <w:p w14:paraId="5DF3FEC9" w14:textId="6A355FE4" w:rsidR="00E151A0" w:rsidRPr="00561C5C" w:rsidRDefault="004D390D" w:rsidP="00E151A0">
            <w:pPr>
              <w:spacing w:line="360" w:lineRule="auto"/>
              <w:jc w:val="center"/>
              <w:rPr>
                <w:b/>
                <w:bCs/>
                <w:color w:val="D9D9D9"/>
                <w:lang w:val="es-DO"/>
              </w:rPr>
            </w:pPr>
            <w:r w:rsidRPr="00561C5C">
              <w:rPr>
                <w:b/>
                <w:bCs/>
                <w:color w:val="D9D9D9"/>
                <w:lang w:val="es-DO"/>
              </w:rPr>
              <w:t>Fortalecimiento de la capacidad técnica</w:t>
            </w:r>
          </w:p>
        </w:tc>
        <w:tc>
          <w:tcPr>
            <w:tcW w:w="1846" w:type="dxa"/>
            <w:shd w:val="clear" w:color="auto" w:fill="142F62"/>
            <w:vAlign w:val="center"/>
          </w:tcPr>
          <w:p w14:paraId="74823CC2" w14:textId="77777777" w:rsidR="00E151A0" w:rsidRPr="00561C5C" w:rsidRDefault="00E151A0" w:rsidP="00E151A0">
            <w:pPr>
              <w:spacing w:line="360" w:lineRule="auto"/>
              <w:jc w:val="center"/>
              <w:rPr>
                <w:b/>
                <w:bCs/>
                <w:color w:val="D9D9D9"/>
                <w:lang w:val="es-DO"/>
              </w:rPr>
            </w:pPr>
            <w:r w:rsidRPr="00561C5C">
              <w:rPr>
                <w:b/>
                <w:bCs/>
                <w:color w:val="D9D9D9"/>
                <w:lang w:val="es-DO"/>
              </w:rPr>
              <w:t>Registro Único de Beneficiario</w:t>
            </w:r>
          </w:p>
        </w:tc>
        <w:tc>
          <w:tcPr>
            <w:tcW w:w="2628" w:type="dxa"/>
            <w:shd w:val="clear" w:color="auto" w:fill="142F62"/>
            <w:vAlign w:val="center"/>
          </w:tcPr>
          <w:p w14:paraId="4361D337" w14:textId="1718DD3E" w:rsidR="00E151A0" w:rsidRPr="00561C5C" w:rsidRDefault="00E151A0" w:rsidP="00E151A0">
            <w:pPr>
              <w:spacing w:line="360" w:lineRule="auto"/>
              <w:jc w:val="center"/>
              <w:rPr>
                <w:b/>
                <w:bCs/>
                <w:color w:val="D9D9D9"/>
                <w:lang w:val="es-DO"/>
              </w:rPr>
            </w:pPr>
            <w:r w:rsidRPr="00561C5C">
              <w:rPr>
                <w:b/>
                <w:bCs/>
                <w:color w:val="D9D9D9"/>
                <w:lang w:val="es-DO"/>
              </w:rPr>
              <w:t xml:space="preserve">Registro </w:t>
            </w:r>
            <w:r w:rsidR="00C37F5B" w:rsidRPr="00561C5C">
              <w:rPr>
                <w:b/>
                <w:bCs/>
                <w:color w:val="D9D9D9"/>
                <w:lang w:val="es-DO"/>
              </w:rPr>
              <w:t xml:space="preserve">Social </w:t>
            </w:r>
            <w:r w:rsidRPr="00561C5C">
              <w:rPr>
                <w:b/>
                <w:bCs/>
                <w:color w:val="D9D9D9"/>
                <w:lang w:val="es-DO"/>
              </w:rPr>
              <w:t>Universal de Hogares</w:t>
            </w:r>
          </w:p>
        </w:tc>
      </w:tr>
      <w:tr w:rsidR="00E151A0" w:rsidRPr="003F7DF5" w14:paraId="517D17DD" w14:textId="77777777" w:rsidTr="00FA4CC4">
        <w:trPr>
          <w:trHeight w:val="3068"/>
          <w:jc w:val="center"/>
        </w:trPr>
        <w:tc>
          <w:tcPr>
            <w:tcW w:w="1667" w:type="dxa"/>
            <w:shd w:val="clear" w:color="auto" w:fill="auto"/>
          </w:tcPr>
          <w:p w14:paraId="20D54FF7" w14:textId="77777777" w:rsidR="00E151A0" w:rsidRPr="00561C5C" w:rsidRDefault="00E151A0" w:rsidP="00E151A0">
            <w:pPr>
              <w:spacing w:line="360" w:lineRule="auto"/>
              <w:jc w:val="both"/>
              <w:rPr>
                <w:lang w:val="es-DO"/>
              </w:rPr>
            </w:pPr>
          </w:p>
          <w:p w14:paraId="326969C2" w14:textId="77777777" w:rsidR="00E151A0" w:rsidRPr="00561C5C" w:rsidRDefault="00E151A0" w:rsidP="00E151A0">
            <w:pPr>
              <w:spacing w:line="360" w:lineRule="auto"/>
              <w:jc w:val="both"/>
              <w:rPr>
                <w:lang w:val="es-DO"/>
              </w:rPr>
            </w:pPr>
          </w:p>
          <w:p w14:paraId="110B05B4" w14:textId="77777777" w:rsidR="00E151A0" w:rsidRPr="00561C5C" w:rsidRDefault="00E151A0" w:rsidP="00E151A0">
            <w:pPr>
              <w:spacing w:line="360" w:lineRule="auto"/>
              <w:jc w:val="both"/>
              <w:rPr>
                <w:lang w:val="es-DO"/>
              </w:rPr>
            </w:pPr>
          </w:p>
          <w:p w14:paraId="6EE69624" w14:textId="77777777" w:rsidR="00E151A0" w:rsidRPr="00561C5C" w:rsidRDefault="00E151A0" w:rsidP="00E151A0">
            <w:pPr>
              <w:spacing w:line="360" w:lineRule="auto"/>
              <w:jc w:val="both"/>
              <w:rPr>
                <w:lang w:val="es-DO"/>
              </w:rPr>
            </w:pPr>
            <w:r w:rsidRPr="00561C5C">
              <w:rPr>
                <w:lang w:val="es-DO"/>
              </w:rPr>
              <w:t>BID</w:t>
            </w:r>
          </w:p>
        </w:tc>
        <w:tc>
          <w:tcPr>
            <w:tcW w:w="2371" w:type="dxa"/>
            <w:shd w:val="clear" w:color="auto" w:fill="auto"/>
          </w:tcPr>
          <w:p w14:paraId="667493B5" w14:textId="79BB46BA" w:rsidR="00E151A0" w:rsidRPr="00561C5C" w:rsidRDefault="00E151A0" w:rsidP="00566627">
            <w:pPr>
              <w:spacing w:line="360" w:lineRule="auto"/>
              <w:rPr>
                <w:lang w:val="es-DO"/>
              </w:rPr>
            </w:pPr>
            <w:r w:rsidRPr="00561C5C">
              <w:rPr>
                <w:lang w:val="es-DO"/>
              </w:rPr>
              <w:t>Implementar el Protocolo de Interoperabilidad de Datos a instituciones</w:t>
            </w:r>
            <w:r w:rsidR="007B71CB" w:rsidRPr="00561C5C">
              <w:rPr>
                <w:lang w:val="es-DO"/>
              </w:rPr>
              <w:t>.</w:t>
            </w:r>
            <w:r w:rsidRPr="00561C5C">
              <w:rPr>
                <w:lang w:val="es-DO"/>
              </w:rPr>
              <w:t xml:space="preserve"> externa a las del trípode (6)</w:t>
            </w:r>
            <w:r w:rsidR="00566627" w:rsidRPr="00561C5C">
              <w:rPr>
                <w:lang w:val="es-DO"/>
              </w:rPr>
              <w:t xml:space="preserve"> </w:t>
            </w:r>
            <w:r w:rsidRPr="00561C5C">
              <w:rPr>
                <w:lang w:val="es-DO"/>
              </w:rPr>
              <w:t>Evaluación de Procesos y Restructuración Institucional del SIUBEN</w:t>
            </w:r>
            <w:r w:rsidR="007B71CB" w:rsidRPr="00561C5C">
              <w:rPr>
                <w:lang w:val="es-DO"/>
              </w:rPr>
              <w:t>.</w:t>
            </w:r>
          </w:p>
        </w:tc>
        <w:tc>
          <w:tcPr>
            <w:tcW w:w="2682" w:type="dxa"/>
            <w:shd w:val="clear" w:color="auto" w:fill="auto"/>
          </w:tcPr>
          <w:p w14:paraId="02C42230" w14:textId="037A37BE" w:rsidR="00E151A0" w:rsidRPr="00561C5C" w:rsidRDefault="00E151A0" w:rsidP="00566627">
            <w:pPr>
              <w:spacing w:line="360" w:lineRule="auto"/>
              <w:rPr>
                <w:lang w:val="es-DO"/>
              </w:rPr>
            </w:pPr>
            <w:r w:rsidRPr="00561C5C">
              <w:rPr>
                <w:lang w:val="es-DO"/>
              </w:rPr>
              <w:t xml:space="preserve">Fortalecimiento de capacidades en minería de datos, BIG Data y análisis predictivos. </w:t>
            </w:r>
            <w:r w:rsidR="00566627" w:rsidRPr="00561C5C">
              <w:rPr>
                <w:lang w:val="es-DO"/>
              </w:rPr>
              <w:t xml:space="preserve"> </w:t>
            </w:r>
            <w:r w:rsidRPr="00561C5C">
              <w:rPr>
                <w:lang w:val="es-DO"/>
              </w:rPr>
              <w:t>Análisis predictivo derivadas de la</w:t>
            </w:r>
            <w:r w:rsidRPr="00561C5C">
              <w:rPr>
                <w:lang w:val="es-DO"/>
              </w:rPr>
              <w:br/>
              <w:t>explotación de</w:t>
            </w:r>
            <w:r w:rsidRPr="00561C5C">
              <w:rPr>
                <w:lang w:val="es-DO"/>
              </w:rPr>
              <w:br/>
              <w:t>datos realizados</w:t>
            </w:r>
            <w:r w:rsidR="007B71CB" w:rsidRPr="00561C5C">
              <w:rPr>
                <w:lang w:val="es-DO"/>
              </w:rPr>
              <w:t>.</w:t>
            </w:r>
            <w:r w:rsidR="00566627" w:rsidRPr="00561C5C">
              <w:rPr>
                <w:lang w:val="es-DO"/>
              </w:rPr>
              <w:t xml:space="preserve"> </w:t>
            </w:r>
            <w:r w:rsidR="0074000E" w:rsidRPr="00561C5C">
              <w:rPr>
                <w:lang w:val="es-DO"/>
              </w:rPr>
              <w:t>D</w:t>
            </w:r>
            <w:r w:rsidRPr="00561C5C">
              <w:rPr>
                <w:lang w:val="es-DO"/>
              </w:rPr>
              <w:t xml:space="preserve">otación de </w:t>
            </w:r>
            <w:r w:rsidR="00566627" w:rsidRPr="00561C5C">
              <w:rPr>
                <w:lang w:val="es-DO"/>
              </w:rPr>
              <w:t>equipamiento</w:t>
            </w:r>
            <w:r w:rsidRPr="00561C5C">
              <w:rPr>
                <w:lang w:val="es-DO"/>
              </w:rPr>
              <w:t xml:space="preserve"> informático</w:t>
            </w:r>
            <w:r w:rsidR="007B71CB" w:rsidRPr="00561C5C">
              <w:rPr>
                <w:lang w:val="es-DO"/>
              </w:rPr>
              <w:t>.</w:t>
            </w:r>
          </w:p>
        </w:tc>
        <w:tc>
          <w:tcPr>
            <w:tcW w:w="1846" w:type="dxa"/>
            <w:shd w:val="clear" w:color="auto" w:fill="auto"/>
          </w:tcPr>
          <w:p w14:paraId="1C1CEEAC" w14:textId="0AD4C3B8" w:rsidR="00E151A0" w:rsidRPr="00561C5C" w:rsidRDefault="00E151A0" w:rsidP="00994823">
            <w:pPr>
              <w:spacing w:line="360" w:lineRule="auto"/>
              <w:rPr>
                <w:lang w:val="es-DO"/>
              </w:rPr>
            </w:pPr>
            <w:r w:rsidRPr="00561C5C">
              <w:rPr>
                <w:lang w:val="es-DO"/>
              </w:rPr>
              <w:t>Costeo de proceso de levantamiento del SIUBEN+</w:t>
            </w:r>
            <w:r w:rsidR="007B71CB" w:rsidRPr="00561C5C">
              <w:rPr>
                <w:lang w:val="es-DO"/>
              </w:rPr>
              <w:t>.</w:t>
            </w:r>
          </w:p>
        </w:tc>
        <w:tc>
          <w:tcPr>
            <w:tcW w:w="2628" w:type="dxa"/>
            <w:shd w:val="clear" w:color="auto" w:fill="auto"/>
          </w:tcPr>
          <w:p w14:paraId="1CFCFAFA" w14:textId="27A10C32" w:rsidR="00E151A0" w:rsidRPr="00561C5C" w:rsidRDefault="00E151A0" w:rsidP="00566627">
            <w:pPr>
              <w:spacing w:line="360" w:lineRule="auto"/>
              <w:rPr>
                <w:lang w:val="es-DO"/>
              </w:rPr>
            </w:pPr>
            <w:r w:rsidRPr="00561C5C">
              <w:rPr>
                <w:lang w:val="es-DO"/>
              </w:rPr>
              <w:t>Adquisición d</w:t>
            </w:r>
            <w:r w:rsidR="00F52626" w:rsidRPr="00561C5C">
              <w:rPr>
                <w:lang w:val="es-DO"/>
              </w:rPr>
              <w:t>e</w:t>
            </w:r>
            <w:r w:rsidR="00C37F5B" w:rsidRPr="00561C5C">
              <w:rPr>
                <w:lang w:val="es-DO"/>
              </w:rPr>
              <w:t xml:space="preserve"> </w:t>
            </w:r>
            <w:r w:rsidRPr="00561C5C">
              <w:rPr>
                <w:lang w:val="es-DO"/>
              </w:rPr>
              <w:t>Equipamiento para SIUBEN+</w:t>
            </w:r>
            <w:r w:rsidR="007B71CB" w:rsidRPr="00561C5C">
              <w:rPr>
                <w:lang w:val="es-DO"/>
              </w:rPr>
              <w:t>.</w:t>
            </w:r>
          </w:p>
          <w:p w14:paraId="15AE0EDE" w14:textId="6D153C63" w:rsidR="00E151A0" w:rsidRPr="00561C5C" w:rsidRDefault="00E151A0" w:rsidP="00566627">
            <w:pPr>
              <w:spacing w:line="360" w:lineRule="auto"/>
              <w:rPr>
                <w:lang w:val="es-DO"/>
              </w:rPr>
            </w:pPr>
            <w:r w:rsidRPr="00561C5C">
              <w:rPr>
                <w:lang w:val="es-DO"/>
              </w:rPr>
              <w:t>Levantamiento de información socioeconómica de los hogares</w:t>
            </w:r>
            <w:r w:rsidR="007B71CB" w:rsidRPr="00561C5C">
              <w:rPr>
                <w:lang w:val="es-DO"/>
              </w:rPr>
              <w:t>.</w:t>
            </w:r>
          </w:p>
        </w:tc>
      </w:tr>
      <w:tr w:rsidR="006A0C7D" w:rsidRPr="003F7DF5" w14:paraId="148A4204" w14:textId="77777777" w:rsidTr="00FA4CC4">
        <w:trPr>
          <w:trHeight w:val="3499"/>
          <w:jc w:val="center"/>
        </w:trPr>
        <w:tc>
          <w:tcPr>
            <w:tcW w:w="1667" w:type="dxa"/>
            <w:shd w:val="clear" w:color="auto" w:fill="auto"/>
          </w:tcPr>
          <w:p w14:paraId="4709627C" w14:textId="77777777" w:rsidR="006A0C7D" w:rsidRPr="00561C5C" w:rsidRDefault="006A0C7D" w:rsidP="006A0C7D">
            <w:pPr>
              <w:spacing w:line="360" w:lineRule="auto"/>
              <w:jc w:val="both"/>
              <w:rPr>
                <w:lang w:val="es-DO"/>
              </w:rPr>
            </w:pPr>
          </w:p>
          <w:p w14:paraId="4E1409C9" w14:textId="77777777" w:rsidR="006A0C7D" w:rsidRPr="00561C5C" w:rsidRDefault="006A0C7D" w:rsidP="006A0C7D">
            <w:pPr>
              <w:spacing w:line="360" w:lineRule="auto"/>
              <w:jc w:val="both"/>
              <w:rPr>
                <w:lang w:val="es-DO"/>
              </w:rPr>
            </w:pPr>
          </w:p>
          <w:p w14:paraId="71C83C95" w14:textId="77777777" w:rsidR="006A0C7D" w:rsidRPr="00561C5C" w:rsidRDefault="006A0C7D" w:rsidP="006A0C7D">
            <w:pPr>
              <w:spacing w:line="360" w:lineRule="auto"/>
              <w:jc w:val="both"/>
              <w:rPr>
                <w:lang w:val="es-DO"/>
              </w:rPr>
            </w:pPr>
            <w:r w:rsidRPr="00561C5C">
              <w:rPr>
                <w:lang w:val="es-DO"/>
              </w:rPr>
              <w:t xml:space="preserve">BANCO MUNDIAL </w:t>
            </w:r>
          </w:p>
        </w:tc>
        <w:tc>
          <w:tcPr>
            <w:tcW w:w="2371" w:type="dxa"/>
            <w:shd w:val="clear" w:color="auto" w:fill="auto"/>
          </w:tcPr>
          <w:p w14:paraId="29C914CB" w14:textId="4EF05183" w:rsidR="006A0C7D" w:rsidRPr="00561C5C" w:rsidRDefault="006A0C7D" w:rsidP="006A0C7D">
            <w:pPr>
              <w:spacing w:line="360" w:lineRule="auto"/>
              <w:jc w:val="both"/>
              <w:rPr>
                <w:lang w:val="es-DO"/>
              </w:rPr>
            </w:pPr>
            <w:r w:rsidRPr="00561C5C">
              <w:rPr>
                <w:lang w:val="es-DO"/>
              </w:rPr>
              <w:t xml:space="preserve">Fortalecimiento de la interoperabilidad para el intercambio de los registros de inmigrantes entre el SNS y el SIUBEN. </w:t>
            </w:r>
          </w:p>
          <w:p w14:paraId="13AFDD53" w14:textId="7473FF34" w:rsidR="006A0C7D" w:rsidRPr="00561C5C" w:rsidRDefault="006A0C7D" w:rsidP="006A0C7D">
            <w:pPr>
              <w:spacing w:line="360" w:lineRule="auto"/>
              <w:jc w:val="both"/>
              <w:rPr>
                <w:lang w:val="es-DO"/>
              </w:rPr>
            </w:pPr>
            <w:r w:rsidRPr="00561C5C">
              <w:rPr>
                <w:lang w:val="es-DO"/>
              </w:rPr>
              <w:t>Implementación de un piloto de interoperabilidad del SIUBEN con centros educativos.</w:t>
            </w:r>
          </w:p>
        </w:tc>
        <w:tc>
          <w:tcPr>
            <w:tcW w:w="2682" w:type="dxa"/>
            <w:shd w:val="clear" w:color="auto" w:fill="auto"/>
          </w:tcPr>
          <w:p w14:paraId="5CCA6FEC" w14:textId="77777777" w:rsidR="006A0C7D" w:rsidRPr="00561C5C" w:rsidRDefault="006A0C7D" w:rsidP="006A0C7D">
            <w:pPr>
              <w:spacing w:line="360" w:lineRule="auto"/>
              <w:jc w:val="both"/>
              <w:rPr>
                <w:lang w:val="es-DO"/>
              </w:rPr>
            </w:pPr>
          </w:p>
          <w:p w14:paraId="5D34A878" w14:textId="77777777" w:rsidR="006A0C7D" w:rsidRPr="00561C5C" w:rsidRDefault="006A0C7D" w:rsidP="006A0C7D">
            <w:pPr>
              <w:spacing w:line="360" w:lineRule="auto"/>
              <w:jc w:val="both"/>
              <w:rPr>
                <w:lang w:val="es-DO"/>
              </w:rPr>
            </w:pPr>
          </w:p>
        </w:tc>
        <w:tc>
          <w:tcPr>
            <w:tcW w:w="1846" w:type="dxa"/>
            <w:shd w:val="clear" w:color="auto" w:fill="auto"/>
          </w:tcPr>
          <w:p w14:paraId="482FE779" w14:textId="21126E52" w:rsidR="006A0C7D" w:rsidRPr="00561C5C" w:rsidRDefault="006A0C7D" w:rsidP="006A0C7D">
            <w:pPr>
              <w:spacing w:line="360" w:lineRule="auto"/>
              <w:jc w:val="both"/>
              <w:rPr>
                <w:lang w:val="es-DO"/>
              </w:rPr>
            </w:pPr>
            <w:r w:rsidRPr="00561C5C">
              <w:rPr>
                <w:lang w:val="es-DO"/>
              </w:rPr>
              <w:t>Instalación de una plataforma de Open Source para sistemas de identidad digital para empadronamiento de hogares sin documentos de identidad e implementación de piloto.</w:t>
            </w:r>
          </w:p>
          <w:p w14:paraId="70CFEBAA" w14:textId="77777777" w:rsidR="006A0C7D" w:rsidRPr="00561C5C" w:rsidRDefault="006A0C7D" w:rsidP="006A0C7D">
            <w:pPr>
              <w:spacing w:line="360" w:lineRule="auto"/>
              <w:jc w:val="both"/>
              <w:rPr>
                <w:lang w:val="es-DO"/>
              </w:rPr>
            </w:pPr>
          </w:p>
        </w:tc>
        <w:tc>
          <w:tcPr>
            <w:tcW w:w="2628" w:type="dxa"/>
            <w:shd w:val="clear" w:color="auto" w:fill="auto"/>
          </w:tcPr>
          <w:p w14:paraId="7390C95F" w14:textId="77777777" w:rsidR="006A0C7D" w:rsidRPr="00561C5C" w:rsidRDefault="006A0C7D" w:rsidP="006A0C7D">
            <w:pPr>
              <w:spacing w:line="360" w:lineRule="auto"/>
              <w:jc w:val="both"/>
              <w:rPr>
                <w:lang w:val="es-DO"/>
              </w:rPr>
            </w:pPr>
            <w:r w:rsidRPr="00561C5C">
              <w:rPr>
                <w:lang w:val="es-DO"/>
              </w:rPr>
              <w:t xml:space="preserve"> </w:t>
            </w:r>
          </w:p>
        </w:tc>
      </w:tr>
      <w:tr w:rsidR="006A0C7D" w:rsidRPr="003F7DF5" w14:paraId="05627E45" w14:textId="77777777" w:rsidTr="00FA4CC4">
        <w:trPr>
          <w:trHeight w:val="2019"/>
          <w:jc w:val="center"/>
        </w:trPr>
        <w:tc>
          <w:tcPr>
            <w:tcW w:w="1667" w:type="dxa"/>
            <w:shd w:val="clear" w:color="auto" w:fill="auto"/>
          </w:tcPr>
          <w:p w14:paraId="17135AB6" w14:textId="77777777" w:rsidR="006A0C7D" w:rsidRPr="00561C5C" w:rsidRDefault="006A0C7D" w:rsidP="006A0C7D">
            <w:pPr>
              <w:spacing w:line="360" w:lineRule="auto"/>
              <w:jc w:val="both"/>
              <w:rPr>
                <w:lang w:val="es-DO"/>
              </w:rPr>
            </w:pPr>
          </w:p>
          <w:p w14:paraId="5C8BC7FD" w14:textId="77777777" w:rsidR="006A0C7D" w:rsidRPr="00561C5C" w:rsidRDefault="006A0C7D" w:rsidP="006A0C7D">
            <w:pPr>
              <w:spacing w:line="360" w:lineRule="auto"/>
              <w:jc w:val="both"/>
              <w:rPr>
                <w:lang w:val="es-DO"/>
              </w:rPr>
            </w:pPr>
            <w:r w:rsidRPr="00561C5C">
              <w:rPr>
                <w:lang w:val="es-DO"/>
              </w:rPr>
              <w:t xml:space="preserve">FONDOS ODS </w:t>
            </w:r>
          </w:p>
        </w:tc>
        <w:tc>
          <w:tcPr>
            <w:tcW w:w="2371" w:type="dxa"/>
            <w:tcBorders>
              <w:bottom w:val="single" w:sz="4" w:space="0" w:color="auto"/>
            </w:tcBorders>
            <w:shd w:val="clear" w:color="auto" w:fill="auto"/>
          </w:tcPr>
          <w:p w14:paraId="798426DF" w14:textId="77777777" w:rsidR="006A0C7D" w:rsidRPr="00561C5C" w:rsidRDefault="006A0C7D" w:rsidP="006A0C7D">
            <w:pPr>
              <w:spacing w:line="360" w:lineRule="auto"/>
              <w:jc w:val="both"/>
              <w:rPr>
                <w:lang w:val="es-DO"/>
              </w:rPr>
            </w:pPr>
          </w:p>
        </w:tc>
        <w:tc>
          <w:tcPr>
            <w:tcW w:w="2682" w:type="dxa"/>
            <w:tcBorders>
              <w:bottom w:val="single" w:sz="4" w:space="0" w:color="auto"/>
            </w:tcBorders>
            <w:shd w:val="clear" w:color="auto" w:fill="auto"/>
          </w:tcPr>
          <w:p w14:paraId="5DD443C7" w14:textId="77777777" w:rsidR="006A0C7D" w:rsidRPr="00561C5C" w:rsidRDefault="006A0C7D" w:rsidP="006A0C7D">
            <w:pPr>
              <w:spacing w:line="360" w:lineRule="auto"/>
              <w:jc w:val="both"/>
              <w:rPr>
                <w:lang w:val="es-DO"/>
              </w:rPr>
            </w:pPr>
          </w:p>
        </w:tc>
        <w:tc>
          <w:tcPr>
            <w:tcW w:w="1846" w:type="dxa"/>
            <w:shd w:val="clear" w:color="auto" w:fill="auto"/>
          </w:tcPr>
          <w:p w14:paraId="3339126B" w14:textId="77777777" w:rsidR="006A0C7D" w:rsidRPr="00561C5C" w:rsidRDefault="006A0C7D" w:rsidP="006A0C7D">
            <w:pPr>
              <w:spacing w:line="360" w:lineRule="auto"/>
              <w:jc w:val="both"/>
              <w:rPr>
                <w:lang w:val="es-DO"/>
              </w:rPr>
            </w:pPr>
          </w:p>
        </w:tc>
        <w:tc>
          <w:tcPr>
            <w:tcW w:w="2628" w:type="dxa"/>
            <w:shd w:val="clear" w:color="auto" w:fill="auto"/>
          </w:tcPr>
          <w:p w14:paraId="2F8466A4" w14:textId="5718ED5B" w:rsidR="006A0C7D" w:rsidRPr="00561C5C" w:rsidRDefault="006A0C7D" w:rsidP="006A0C7D">
            <w:pPr>
              <w:spacing w:line="360" w:lineRule="auto"/>
              <w:jc w:val="both"/>
              <w:rPr>
                <w:lang w:val="es-DO"/>
              </w:rPr>
            </w:pPr>
            <w:r w:rsidRPr="00561C5C">
              <w:rPr>
                <w:lang w:val="es-DO"/>
              </w:rPr>
              <w:t xml:space="preserve">Apoyo al SIUBEN en el levantamiento de la información socioeconómica de los hogares elegibles para el </w:t>
            </w:r>
            <w:r w:rsidRPr="00561C5C">
              <w:rPr>
                <w:lang w:val="es-DO"/>
              </w:rPr>
              <w:lastRenderedPageBreak/>
              <w:t>piloto de la Política de Cuidados.</w:t>
            </w:r>
          </w:p>
        </w:tc>
      </w:tr>
      <w:tr w:rsidR="006A0C7D" w:rsidRPr="00ED0713" w14:paraId="2BEDFD56" w14:textId="77777777" w:rsidTr="00FA4CC4">
        <w:trPr>
          <w:trHeight w:val="665"/>
          <w:jc w:val="center"/>
        </w:trPr>
        <w:tc>
          <w:tcPr>
            <w:tcW w:w="1667" w:type="dxa"/>
            <w:shd w:val="clear" w:color="auto" w:fill="auto"/>
            <w:vAlign w:val="center"/>
          </w:tcPr>
          <w:p w14:paraId="4F8E2ABB" w14:textId="3485DFC6" w:rsidR="006A0C7D" w:rsidRPr="00561C5C" w:rsidRDefault="006A0C7D" w:rsidP="006A0C7D">
            <w:pPr>
              <w:spacing w:line="360" w:lineRule="auto"/>
              <w:rPr>
                <w:lang w:val="es-DO"/>
              </w:rPr>
            </w:pPr>
            <w:r w:rsidRPr="00561C5C">
              <w:rPr>
                <w:lang w:val="es-DO"/>
              </w:rPr>
              <w:lastRenderedPageBreak/>
              <w:t>UNICEF</w:t>
            </w:r>
          </w:p>
        </w:tc>
        <w:tc>
          <w:tcPr>
            <w:tcW w:w="2371" w:type="dxa"/>
            <w:shd w:val="clear" w:color="auto" w:fill="auto"/>
            <w:vAlign w:val="center"/>
          </w:tcPr>
          <w:p w14:paraId="1C0A2466" w14:textId="77777777" w:rsidR="006A0C7D" w:rsidRPr="00561C5C" w:rsidRDefault="006A0C7D" w:rsidP="006A0C7D">
            <w:pPr>
              <w:spacing w:line="360" w:lineRule="auto"/>
              <w:jc w:val="center"/>
              <w:rPr>
                <w:lang w:val="es-DO"/>
              </w:rPr>
            </w:pPr>
          </w:p>
        </w:tc>
        <w:tc>
          <w:tcPr>
            <w:tcW w:w="2682" w:type="dxa"/>
            <w:shd w:val="clear" w:color="auto" w:fill="auto"/>
            <w:vAlign w:val="center"/>
          </w:tcPr>
          <w:p w14:paraId="4C231613" w14:textId="77777777" w:rsidR="006A0C7D" w:rsidRPr="00561C5C" w:rsidRDefault="006A0C7D" w:rsidP="006A0C7D">
            <w:pPr>
              <w:spacing w:line="360" w:lineRule="auto"/>
              <w:jc w:val="center"/>
              <w:rPr>
                <w:lang w:val="es-DO"/>
              </w:rPr>
            </w:pPr>
          </w:p>
        </w:tc>
        <w:tc>
          <w:tcPr>
            <w:tcW w:w="1846" w:type="dxa"/>
            <w:shd w:val="clear" w:color="auto" w:fill="auto"/>
            <w:vAlign w:val="center"/>
          </w:tcPr>
          <w:p w14:paraId="18FE0BE3" w14:textId="77777777" w:rsidR="006A0C7D" w:rsidRPr="00561C5C" w:rsidRDefault="006A0C7D" w:rsidP="006A0C7D">
            <w:pPr>
              <w:spacing w:line="360" w:lineRule="auto"/>
              <w:jc w:val="center"/>
              <w:rPr>
                <w:lang w:val="es-DO"/>
              </w:rPr>
            </w:pPr>
            <w:r w:rsidRPr="00561C5C">
              <w:rPr>
                <w:lang w:val="es-DO"/>
              </w:rPr>
              <w:t>Empadronamiento Uniones temprana</w:t>
            </w:r>
          </w:p>
          <w:p w14:paraId="516F791B" w14:textId="77777777" w:rsidR="00566627" w:rsidRPr="00561C5C" w:rsidRDefault="00566627" w:rsidP="006A0C7D">
            <w:pPr>
              <w:spacing w:line="360" w:lineRule="auto"/>
              <w:jc w:val="center"/>
              <w:rPr>
                <w:lang w:val="es-DO"/>
              </w:rPr>
            </w:pPr>
          </w:p>
          <w:p w14:paraId="7912B981" w14:textId="40562053" w:rsidR="00566627" w:rsidRPr="00561C5C" w:rsidRDefault="00566627" w:rsidP="006A0C7D">
            <w:pPr>
              <w:spacing w:line="360" w:lineRule="auto"/>
              <w:jc w:val="center"/>
              <w:rPr>
                <w:lang w:val="es-DO"/>
              </w:rPr>
            </w:pPr>
          </w:p>
        </w:tc>
        <w:tc>
          <w:tcPr>
            <w:tcW w:w="2628" w:type="dxa"/>
            <w:shd w:val="clear" w:color="auto" w:fill="auto"/>
          </w:tcPr>
          <w:p w14:paraId="5E638B90" w14:textId="77777777" w:rsidR="006A0C7D" w:rsidRPr="00561C5C" w:rsidRDefault="006A0C7D" w:rsidP="006A0C7D">
            <w:pPr>
              <w:spacing w:line="360" w:lineRule="auto"/>
              <w:jc w:val="both"/>
              <w:rPr>
                <w:lang w:val="es-DO"/>
              </w:rPr>
            </w:pPr>
          </w:p>
        </w:tc>
      </w:tr>
      <w:tr w:rsidR="006A0C7D" w:rsidRPr="003F7DF5" w14:paraId="6C1694C8" w14:textId="77777777" w:rsidTr="00FA4CC4">
        <w:trPr>
          <w:trHeight w:val="562"/>
          <w:jc w:val="center"/>
        </w:trPr>
        <w:tc>
          <w:tcPr>
            <w:tcW w:w="1667" w:type="dxa"/>
            <w:shd w:val="clear" w:color="auto" w:fill="auto"/>
          </w:tcPr>
          <w:p w14:paraId="641CA6E7" w14:textId="77777777" w:rsidR="006A0C7D" w:rsidRPr="00561C5C" w:rsidRDefault="006A0C7D" w:rsidP="006A0C7D">
            <w:pPr>
              <w:spacing w:line="360" w:lineRule="auto"/>
              <w:jc w:val="both"/>
              <w:rPr>
                <w:lang w:val="es-DO"/>
              </w:rPr>
            </w:pPr>
          </w:p>
          <w:p w14:paraId="3A3BE3E1" w14:textId="77777777" w:rsidR="006A0C7D" w:rsidRPr="00561C5C" w:rsidRDefault="006A0C7D" w:rsidP="006A0C7D">
            <w:pPr>
              <w:spacing w:line="360" w:lineRule="auto"/>
              <w:jc w:val="both"/>
              <w:rPr>
                <w:lang w:val="es-DO"/>
              </w:rPr>
            </w:pPr>
          </w:p>
          <w:p w14:paraId="26A20129" w14:textId="77777777" w:rsidR="006A0C7D" w:rsidRPr="00561C5C" w:rsidRDefault="006A0C7D" w:rsidP="006A0C7D">
            <w:pPr>
              <w:spacing w:line="360" w:lineRule="auto"/>
              <w:jc w:val="both"/>
              <w:rPr>
                <w:lang w:val="es-DO"/>
              </w:rPr>
            </w:pPr>
          </w:p>
          <w:p w14:paraId="3013543E" w14:textId="77777777" w:rsidR="006A0C7D" w:rsidRPr="00561C5C" w:rsidRDefault="006A0C7D" w:rsidP="006A0C7D">
            <w:pPr>
              <w:spacing w:line="360" w:lineRule="auto"/>
              <w:jc w:val="both"/>
              <w:rPr>
                <w:lang w:val="es-DO"/>
              </w:rPr>
            </w:pPr>
            <w:r w:rsidRPr="00561C5C">
              <w:rPr>
                <w:lang w:val="es-DO"/>
              </w:rPr>
              <w:t>Cooperación Francesa</w:t>
            </w:r>
          </w:p>
        </w:tc>
        <w:tc>
          <w:tcPr>
            <w:tcW w:w="2371" w:type="dxa"/>
            <w:shd w:val="clear" w:color="auto" w:fill="auto"/>
          </w:tcPr>
          <w:p w14:paraId="709399E6" w14:textId="77777777" w:rsidR="006A0C7D" w:rsidRPr="00561C5C" w:rsidRDefault="006A0C7D" w:rsidP="006A0C7D">
            <w:pPr>
              <w:spacing w:line="360" w:lineRule="auto"/>
              <w:jc w:val="both"/>
              <w:rPr>
                <w:lang w:val="es-DO"/>
              </w:rPr>
            </w:pPr>
            <w:r w:rsidRPr="00561C5C">
              <w:rPr>
                <w:lang w:val="es-DO"/>
              </w:rPr>
              <w:t>Mapeo y evaluación de la madurez de base de datos institucionales vinculadas al Sistema Nacional de Emergencias</w:t>
            </w:r>
          </w:p>
        </w:tc>
        <w:tc>
          <w:tcPr>
            <w:tcW w:w="2682" w:type="dxa"/>
            <w:shd w:val="clear" w:color="auto" w:fill="auto"/>
          </w:tcPr>
          <w:p w14:paraId="6984026A" w14:textId="77777777" w:rsidR="006A0C7D" w:rsidRPr="00561C5C" w:rsidRDefault="006A0C7D" w:rsidP="006A0C7D">
            <w:pPr>
              <w:spacing w:line="360" w:lineRule="auto"/>
              <w:jc w:val="both"/>
              <w:rPr>
                <w:lang w:val="es-DO"/>
              </w:rPr>
            </w:pPr>
          </w:p>
        </w:tc>
        <w:tc>
          <w:tcPr>
            <w:tcW w:w="1846" w:type="dxa"/>
            <w:shd w:val="clear" w:color="auto" w:fill="auto"/>
          </w:tcPr>
          <w:p w14:paraId="085D9213" w14:textId="023755CD" w:rsidR="006A0C7D" w:rsidRPr="00561C5C" w:rsidRDefault="006A0C7D" w:rsidP="006A0C7D">
            <w:pPr>
              <w:spacing w:line="360" w:lineRule="auto"/>
              <w:jc w:val="both"/>
              <w:rPr>
                <w:lang w:val="es-DO"/>
              </w:rPr>
            </w:pPr>
            <w:r w:rsidRPr="00561C5C">
              <w:rPr>
                <w:lang w:val="es-DO"/>
              </w:rPr>
              <w:t>Actualización del Índice de Privaciones Territoriales (IPT)</w:t>
            </w:r>
          </w:p>
          <w:p w14:paraId="001CFE5E" w14:textId="25C5E676" w:rsidR="006A0C7D" w:rsidRPr="00561C5C" w:rsidRDefault="006A0C7D" w:rsidP="006A0C7D">
            <w:pPr>
              <w:spacing w:line="360" w:lineRule="auto"/>
              <w:jc w:val="both"/>
              <w:rPr>
                <w:lang w:val="es-DO"/>
              </w:rPr>
            </w:pPr>
            <w:r w:rsidRPr="00561C5C">
              <w:rPr>
                <w:lang w:val="es-DO"/>
              </w:rPr>
              <w:t xml:space="preserve">Desarrollo de la metodología e instrumentos para el establecimiento del Registro Único de </w:t>
            </w:r>
            <w:r w:rsidRPr="00561C5C">
              <w:rPr>
                <w:lang w:val="es-DO"/>
              </w:rPr>
              <w:lastRenderedPageBreak/>
              <w:t>Afectados Sociales (RUAS).</w:t>
            </w:r>
          </w:p>
        </w:tc>
        <w:tc>
          <w:tcPr>
            <w:tcW w:w="2628" w:type="dxa"/>
            <w:shd w:val="clear" w:color="auto" w:fill="auto"/>
          </w:tcPr>
          <w:p w14:paraId="735702E2" w14:textId="77777777" w:rsidR="006A0C7D" w:rsidRPr="00561C5C" w:rsidRDefault="006A0C7D" w:rsidP="006A0C7D">
            <w:pPr>
              <w:spacing w:line="360" w:lineRule="auto"/>
              <w:jc w:val="both"/>
              <w:rPr>
                <w:lang w:val="es-DO"/>
              </w:rPr>
            </w:pPr>
          </w:p>
        </w:tc>
      </w:tr>
      <w:tr w:rsidR="006A0C7D" w:rsidRPr="003F7DF5" w14:paraId="25E05EFC" w14:textId="77777777" w:rsidTr="00FA4CC4">
        <w:trPr>
          <w:trHeight w:val="562"/>
          <w:jc w:val="center"/>
        </w:trPr>
        <w:tc>
          <w:tcPr>
            <w:tcW w:w="1667" w:type="dxa"/>
            <w:shd w:val="clear" w:color="auto" w:fill="auto"/>
          </w:tcPr>
          <w:p w14:paraId="3956AE79" w14:textId="77777777" w:rsidR="006A0C7D" w:rsidRPr="00561C5C" w:rsidRDefault="006A0C7D" w:rsidP="006A0C7D">
            <w:pPr>
              <w:spacing w:line="360" w:lineRule="auto"/>
              <w:jc w:val="both"/>
              <w:rPr>
                <w:lang w:val="es-DO"/>
              </w:rPr>
            </w:pPr>
          </w:p>
          <w:p w14:paraId="4D702E80" w14:textId="77777777" w:rsidR="006A0C7D" w:rsidRPr="00561C5C" w:rsidRDefault="006A0C7D" w:rsidP="006A0C7D">
            <w:pPr>
              <w:spacing w:line="360" w:lineRule="auto"/>
              <w:jc w:val="both"/>
              <w:rPr>
                <w:lang w:val="es-DO"/>
              </w:rPr>
            </w:pPr>
            <w:r w:rsidRPr="00561C5C">
              <w:rPr>
                <w:lang w:val="es-DO"/>
              </w:rPr>
              <w:t>PRORURAL</w:t>
            </w:r>
          </w:p>
        </w:tc>
        <w:tc>
          <w:tcPr>
            <w:tcW w:w="2371" w:type="dxa"/>
            <w:shd w:val="clear" w:color="auto" w:fill="auto"/>
          </w:tcPr>
          <w:p w14:paraId="63B4B678" w14:textId="77777777" w:rsidR="006A0C7D" w:rsidRPr="00561C5C" w:rsidRDefault="006A0C7D" w:rsidP="006A0C7D">
            <w:pPr>
              <w:spacing w:line="360" w:lineRule="auto"/>
              <w:jc w:val="both"/>
              <w:rPr>
                <w:lang w:val="es-DO"/>
              </w:rPr>
            </w:pPr>
          </w:p>
        </w:tc>
        <w:tc>
          <w:tcPr>
            <w:tcW w:w="2682" w:type="dxa"/>
            <w:shd w:val="clear" w:color="auto" w:fill="auto"/>
          </w:tcPr>
          <w:p w14:paraId="26C90EDC" w14:textId="77777777" w:rsidR="006A0C7D" w:rsidRPr="00561C5C" w:rsidRDefault="006A0C7D" w:rsidP="006A0C7D">
            <w:pPr>
              <w:spacing w:line="360" w:lineRule="auto"/>
              <w:jc w:val="both"/>
              <w:rPr>
                <w:lang w:val="es-DO"/>
              </w:rPr>
            </w:pPr>
          </w:p>
        </w:tc>
        <w:tc>
          <w:tcPr>
            <w:tcW w:w="1846" w:type="dxa"/>
            <w:shd w:val="clear" w:color="auto" w:fill="auto"/>
          </w:tcPr>
          <w:p w14:paraId="0A4BCBAB" w14:textId="77777777" w:rsidR="006A0C7D" w:rsidRPr="00561C5C" w:rsidRDefault="006A0C7D" w:rsidP="006A0C7D">
            <w:pPr>
              <w:spacing w:line="360" w:lineRule="auto"/>
              <w:jc w:val="both"/>
              <w:rPr>
                <w:lang w:val="es-DO"/>
              </w:rPr>
            </w:pPr>
          </w:p>
        </w:tc>
        <w:tc>
          <w:tcPr>
            <w:tcW w:w="2628" w:type="dxa"/>
            <w:shd w:val="clear" w:color="auto" w:fill="auto"/>
          </w:tcPr>
          <w:p w14:paraId="18D10603" w14:textId="4B1C2227" w:rsidR="006A0C7D" w:rsidRPr="00561C5C" w:rsidRDefault="006A0C7D" w:rsidP="006A0C7D">
            <w:pPr>
              <w:spacing w:line="360" w:lineRule="auto"/>
              <w:jc w:val="both"/>
              <w:rPr>
                <w:lang w:val="es-DO"/>
              </w:rPr>
            </w:pPr>
            <w:r w:rsidRPr="00561C5C">
              <w:rPr>
                <w:lang w:val="es-DO"/>
              </w:rPr>
              <w:t>Empadronamiento Familias, Hogares Rurales Pobres</w:t>
            </w:r>
          </w:p>
        </w:tc>
      </w:tr>
    </w:tbl>
    <w:p w14:paraId="180AFB79" w14:textId="4764E3F2" w:rsidR="00581473" w:rsidRPr="00561C5C" w:rsidRDefault="00581473" w:rsidP="00581473">
      <w:pPr>
        <w:spacing w:line="360" w:lineRule="auto"/>
        <w:jc w:val="center"/>
        <w:rPr>
          <w:b/>
          <w:sz w:val="18"/>
          <w:szCs w:val="18"/>
          <w:lang w:val="es-DO"/>
        </w:rPr>
      </w:pPr>
      <w:r w:rsidRPr="00561C5C">
        <w:rPr>
          <w:b/>
          <w:sz w:val="18"/>
          <w:szCs w:val="18"/>
          <w:lang w:val="es-DO"/>
        </w:rPr>
        <w:t xml:space="preserve">Tabla No. </w:t>
      </w:r>
      <w:r w:rsidR="006A0C7D" w:rsidRPr="00561C5C">
        <w:rPr>
          <w:b/>
          <w:sz w:val="18"/>
          <w:szCs w:val="18"/>
          <w:lang w:val="es-DO"/>
        </w:rPr>
        <w:t>19</w:t>
      </w:r>
      <w:r w:rsidRPr="00561C5C">
        <w:rPr>
          <w:b/>
          <w:sz w:val="18"/>
          <w:szCs w:val="18"/>
          <w:lang w:val="es-DO"/>
        </w:rPr>
        <w:t xml:space="preserve">: </w:t>
      </w:r>
      <w:r w:rsidRPr="00561C5C">
        <w:rPr>
          <w:bCs/>
          <w:sz w:val="18"/>
          <w:szCs w:val="18"/>
          <w:lang w:val="es-DO"/>
        </w:rPr>
        <w:t>Aportes de organismos de cooperación</w:t>
      </w:r>
    </w:p>
    <w:p w14:paraId="385DB5BF" w14:textId="4322D862" w:rsidR="0063282B" w:rsidRPr="00ED0713" w:rsidRDefault="0063282B" w:rsidP="0063282B">
      <w:pPr>
        <w:pStyle w:val="Heading2"/>
        <w:rPr>
          <w:b/>
          <w:bCs/>
          <w:lang w:val="es-DO"/>
        </w:rPr>
      </w:pPr>
      <w:bookmarkStart w:id="35" w:name="_Toc155166485"/>
      <w:r w:rsidRPr="00ED0713">
        <w:rPr>
          <w:b/>
          <w:bCs/>
          <w:lang w:val="es-DO"/>
        </w:rPr>
        <w:t>Cooperación Sur</w:t>
      </w:r>
      <w:r w:rsidR="003A44EC">
        <w:rPr>
          <w:b/>
          <w:bCs/>
          <w:lang w:val="es-DO"/>
        </w:rPr>
        <w:t>-</w:t>
      </w:r>
      <w:r w:rsidRPr="00ED0713">
        <w:rPr>
          <w:b/>
          <w:bCs/>
          <w:lang w:val="es-DO"/>
        </w:rPr>
        <w:t>Sur</w:t>
      </w:r>
      <w:bookmarkEnd w:id="35"/>
      <w:r w:rsidRPr="00ED0713">
        <w:rPr>
          <w:b/>
          <w:bCs/>
          <w:lang w:val="es-DO"/>
        </w:rPr>
        <w:t xml:space="preserve"> </w:t>
      </w:r>
    </w:p>
    <w:p w14:paraId="0A86CFF8" w14:textId="7A581D5F" w:rsidR="006A0C7D" w:rsidRPr="00ED0713" w:rsidRDefault="00281FF8" w:rsidP="0063282B">
      <w:pPr>
        <w:spacing w:line="360" w:lineRule="auto"/>
        <w:jc w:val="both"/>
        <w:rPr>
          <w:noProof/>
          <w:lang w:val="es-DO"/>
        </w:rPr>
      </w:pPr>
      <w:r w:rsidRPr="00281FF8">
        <w:rPr>
          <w:noProof/>
          <w:lang w:val="es-DO"/>
        </w:rPr>
        <w:t>En lo referente a la Cooperación Sur-Sur</w:t>
      </w:r>
      <w:r w:rsidR="003A44EC">
        <w:rPr>
          <w:noProof/>
          <w:lang w:val="es-DO"/>
        </w:rPr>
        <w:t>,</w:t>
      </w:r>
      <w:r w:rsidRPr="00281FF8">
        <w:rPr>
          <w:noProof/>
          <w:lang w:val="es-DO"/>
        </w:rPr>
        <w:t xml:space="preserve"> con la agencia del Sistema de las Naciones Unidas, PMA, hemos llevado a cabo diversos intercambios de experiencias tanto de manera virtual como presencial a lo largo del año 2023. Estos encuentros han posibilitado la socialización de conocimientos, lecciones aprendidas, logros y oportunidades de mejora entre ambas instituciones participantes. Cabe destacar que la riqueza de estas interacciones permite la identificación de prácticas exitosas que pueden ser replicadas y/o adaptadas en el contexto de cada institución, maximizando así el impacto positivo de la Cooperación Sur-Sur.</w:t>
      </w:r>
      <w:r w:rsidR="0063282B" w:rsidRPr="00ED0713">
        <w:rPr>
          <w:noProof/>
          <w:lang w:val="es-DO"/>
        </w:rPr>
        <w:t xml:space="preserve"> </w:t>
      </w:r>
    </w:p>
    <w:p w14:paraId="097D17A8" w14:textId="7E03715B" w:rsidR="00281FF8" w:rsidRPr="00ED0713" w:rsidRDefault="00281FF8" w:rsidP="0063282B">
      <w:pPr>
        <w:spacing w:line="360" w:lineRule="auto"/>
        <w:jc w:val="both"/>
        <w:rPr>
          <w:noProof/>
          <w:lang w:val="es-DO"/>
        </w:rPr>
      </w:pPr>
      <w:r w:rsidRPr="00281FF8">
        <w:rPr>
          <w:noProof/>
          <w:lang w:val="es-DO"/>
        </w:rPr>
        <w:t>A continuación, se presentan los intercambios realizados con distintos países:</w:t>
      </w:r>
    </w:p>
    <w:p w14:paraId="54743002" w14:textId="54D08476" w:rsidR="0063282B" w:rsidRPr="00ED0713" w:rsidRDefault="0063282B" w:rsidP="00033241">
      <w:pPr>
        <w:pStyle w:val="ListParagraph"/>
        <w:numPr>
          <w:ilvl w:val="0"/>
          <w:numId w:val="14"/>
        </w:numPr>
        <w:spacing w:line="360" w:lineRule="auto"/>
        <w:jc w:val="both"/>
        <w:rPr>
          <w:noProof/>
          <w:lang w:val="es-DO"/>
        </w:rPr>
      </w:pPr>
      <w:r w:rsidRPr="00E73344">
        <w:rPr>
          <w:b/>
          <w:bCs/>
          <w:noProof/>
          <w:lang w:val="es-DO"/>
        </w:rPr>
        <w:t>Chile</w:t>
      </w:r>
      <w:r w:rsidR="00281FF8" w:rsidRPr="00E73344">
        <w:rPr>
          <w:b/>
          <w:bCs/>
          <w:noProof/>
          <w:lang w:val="es-DO"/>
        </w:rPr>
        <w:t>:</w:t>
      </w:r>
      <w:r w:rsidR="00281FF8">
        <w:rPr>
          <w:noProof/>
          <w:lang w:val="es-DO"/>
        </w:rPr>
        <w:t xml:space="preserve"> </w:t>
      </w:r>
      <w:r w:rsidR="00281FF8" w:rsidRPr="00281FF8">
        <w:rPr>
          <w:noProof/>
          <w:lang w:val="es-DO"/>
        </w:rPr>
        <w:t xml:space="preserve">En colaboración con el Ministerio de Desarrollo Social y Familia, se llevaron a cabo intercambios en los cuales </w:t>
      </w:r>
      <w:r w:rsidR="00281FF8" w:rsidRPr="00281FF8">
        <w:rPr>
          <w:noProof/>
          <w:lang w:val="es-DO"/>
        </w:rPr>
        <w:lastRenderedPageBreak/>
        <w:t>compartimos valiosas lecciones aprendidas y buenas prácticas relacionadas con el proceso de conformación del Registro de Información Social (RIS). Este registro consolida datos provenientes de diversas bases, entre las que se incluyen el Registro Social de Hogares (RSH) y el Registro Integrado de Beneficiarios. Este enfoque de integración de datos proporciona una visión más completa y eficiente para el manejo de información social, siendo un ejemplo de las prácticas innovadoras que pueden enriquecer nuestros propios procesos y sistemas</w:t>
      </w:r>
      <w:r w:rsidRPr="00ED0713">
        <w:rPr>
          <w:noProof/>
          <w:lang w:val="es-DO"/>
        </w:rPr>
        <w:t>.</w:t>
      </w:r>
    </w:p>
    <w:p w14:paraId="08629333" w14:textId="32363B6F" w:rsidR="0063282B" w:rsidRPr="00ED0713" w:rsidRDefault="0063282B" w:rsidP="00033241">
      <w:pPr>
        <w:pStyle w:val="ListParagraph"/>
        <w:numPr>
          <w:ilvl w:val="0"/>
          <w:numId w:val="14"/>
        </w:numPr>
        <w:spacing w:line="360" w:lineRule="auto"/>
        <w:jc w:val="both"/>
        <w:rPr>
          <w:noProof/>
          <w:lang w:val="es-DO"/>
        </w:rPr>
      </w:pPr>
      <w:r w:rsidRPr="00E73344">
        <w:rPr>
          <w:b/>
          <w:bCs/>
          <w:noProof/>
          <w:lang w:val="es-DO"/>
        </w:rPr>
        <w:t>Perú</w:t>
      </w:r>
      <w:r w:rsidR="00A157C0" w:rsidRPr="00E73344">
        <w:rPr>
          <w:b/>
          <w:bCs/>
          <w:noProof/>
          <w:lang w:val="es-DO"/>
        </w:rPr>
        <w:t>:</w:t>
      </w:r>
      <w:r w:rsidRPr="00ED0713">
        <w:rPr>
          <w:noProof/>
          <w:lang w:val="es-DO"/>
        </w:rPr>
        <w:t xml:space="preserve"> </w:t>
      </w:r>
      <w:r w:rsidR="00A157C0" w:rsidRPr="00A157C0">
        <w:rPr>
          <w:noProof/>
          <w:lang w:val="es-DO"/>
        </w:rPr>
        <w:t>En colaboración con el Ministerio de Desarrollo e Inclusión Social (MIDIS), se llevaron a cabo intercambios en los cuales compartimos valiosas lecciones aprendidas y buenas prácticas relacionadas con los mecanismos de actualización de información. Destacamos especialmente la eficaz interoperabilidad de la data social con registros administrativos, así como la exitosa recogida de información a través de los gobiernos locales.</w:t>
      </w:r>
    </w:p>
    <w:p w14:paraId="4C715F40" w14:textId="77777777" w:rsidR="00C905B1" w:rsidRDefault="0063282B" w:rsidP="00033241">
      <w:pPr>
        <w:pStyle w:val="ListParagraph"/>
        <w:numPr>
          <w:ilvl w:val="0"/>
          <w:numId w:val="14"/>
        </w:numPr>
        <w:spacing w:line="360" w:lineRule="auto"/>
        <w:jc w:val="both"/>
        <w:rPr>
          <w:noProof/>
          <w:lang w:val="es-DO"/>
        </w:rPr>
      </w:pPr>
      <w:r w:rsidRPr="00E73344">
        <w:rPr>
          <w:b/>
          <w:bCs/>
          <w:noProof/>
          <w:lang w:val="es-DO"/>
        </w:rPr>
        <w:t>Haití</w:t>
      </w:r>
      <w:r w:rsidR="00A157C0" w:rsidRPr="00E73344">
        <w:rPr>
          <w:b/>
          <w:bCs/>
          <w:noProof/>
          <w:lang w:val="es-DO"/>
        </w:rPr>
        <w:t>:</w:t>
      </w:r>
      <w:r w:rsidRPr="00ED0713">
        <w:rPr>
          <w:noProof/>
          <w:lang w:val="es-DO"/>
        </w:rPr>
        <w:t xml:space="preserve"> </w:t>
      </w:r>
      <w:r w:rsidR="00A157C0" w:rsidRPr="00A157C0">
        <w:rPr>
          <w:noProof/>
          <w:lang w:val="es-DO"/>
        </w:rPr>
        <w:t xml:space="preserve">A través de encuentros presenciales, compartimos valiosas buenas prácticas y lecciones aprendidas derivadas del desarrollo </w:t>
      </w:r>
      <w:r w:rsidR="00666119">
        <w:rPr>
          <w:noProof/>
          <w:lang w:val="es-DO"/>
        </w:rPr>
        <w:t>de temas específicos en torno a los registros sociales de hogares de ambos paises</w:t>
      </w:r>
      <w:r w:rsidR="00A157C0" w:rsidRPr="00A157C0">
        <w:rPr>
          <w:noProof/>
          <w:lang w:val="es-DO"/>
        </w:rPr>
        <w:t>. Este intercambio no solo busca enriquecer nuestros propios procesos sino también contribuir como referencia clave para el desarrollo del Sistema de Información del Ministerio de Asuntos Sociales y del Trabajo (SIMAST).</w:t>
      </w:r>
      <w:r w:rsidR="00A157C0">
        <w:rPr>
          <w:noProof/>
          <w:lang w:val="es-DO"/>
        </w:rPr>
        <w:t xml:space="preserve"> </w:t>
      </w:r>
      <w:r w:rsidR="00A157C0" w:rsidRPr="00A157C0">
        <w:rPr>
          <w:noProof/>
          <w:lang w:val="es-DO"/>
        </w:rPr>
        <w:t xml:space="preserve">Durante estas interacciones, se brindó una visión </w:t>
      </w:r>
      <w:r w:rsidR="00A157C0" w:rsidRPr="00A157C0">
        <w:rPr>
          <w:noProof/>
          <w:lang w:val="es-DO"/>
        </w:rPr>
        <w:lastRenderedPageBreak/>
        <w:t xml:space="preserve">detallada de las políticas y estrategias nacionales que guían el </w:t>
      </w:r>
    </w:p>
    <w:p w14:paraId="3F379F8C" w14:textId="77777777" w:rsidR="00561C5C" w:rsidRDefault="00A157C0" w:rsidP="00C905B1">
      <w:pPr>
        <w:pStyle w:val="ListParagraph"/>
        <w:spacing w:line="360" w:lineRule="auto"/>
        <w:jc w:val="both"/>
        <w:rPr>
          <w:noProof/>
          <w:lang w:val="es-DO"/>
        </w:rPr>
      </w:pPr>
      <w:r w:rsidRPr="00A157C0">
        <w:rPr>
          <w:noProof/>
          <w:lang w:val="es-DO"/>
        </w:rPr>
        <w:t xml:space="preserve">registro social en la República Dominicana. Este conocimiento compartido resulta esencial para fortalecer las capacidades del </w:t>
      </w:r>
    </w:p>
    <w:p w14:paraId="48B5B02B" w14:textId="6913FF57" w:rsidR="0063282B" w:rsidRPr="00A157C0" w:rsidRDefault="00A157C0" w:rsidP="00C905B1">
      <w:pPr>
        <w:pStyle w:val="ListParagraph"/>
        <w:spacing w:line="360" w:lineRule="auto"/>
        <w:jc w:val="both"/>
        <w:rPr>
          <w:noProof/>
          <w:lang w:val="es-DO"/>
        </w:rPr>
      </w:pPr>
      <w:r w:rsidRPr="00A157C0">
        <w:rPr>
          <w:noProof/>
          <w:lang w:val="es-DO"/>
        </w:rPr>
        <w:t>SIMAST y alinear sus prácticas con las mejores metodologías implementadas en el SIUBEN.</w:t>
      </w:r>
      <w:r>
        <w:rPr>
          <w:noProof/>
          <w:lang w:val="es-DO"/>
        </w:rPr>
        <w:t xml:space="preserve"> </w:t>
      </w:r>
      <w:r w:rsidRPr="00A157C0">
        <w:rPr>
          <w:noProof/>
          <w:lang w:val="es-DO"/>
        </w:rPr>
        <w:t>Es importante destacar que esta colaboración no solo amplía el alcance de la interoperabilidad entre sistemas, sino que también destaca el compromiso continuo de compartir experiencias exitosas. La ratificación del SIUBEN como Registro Social Único valida su eficacia y sirve como un referente valioso para otros proyectos similares en el ámbito nacional</w:t>
      </w:r>
      <w:r w:rsidR="0063282B" w:rsidRPr="00A157C0">
        <w:rPr>
          <w:noProof/>
          <w:lang w:val="es-DO"/>
        </w:rPr>
        <w:t>.</w:t>
      </w:r>
    </w:p>
    <w:p w14:paraId="7D3434A3" w14:textId="325364D6" w:rsidR="0063282B" w:rsidRPr="00E73344" w:rsidRDefault="0063282B" w:rsidP="00033241">
      <w:pPr>
        <w:pStyle w:val="ListParagraph"/>
        <w:numPr>
          <w:ilvl w:val="0"/>
          <w:numId w:val="14"/>
        </w:numPr>
        <w:spacing w:line="360" w:lineRule="auto"/>
        <w:jc w:val="both"/>
        <w:rPr>
          <w:noProof/>
          <w:lang w:val="es-DO"/>
        </w:rPr>
      </w:pPr>
      <w:r w:rsidRPr="00E73344">
        <w:rPr>
          <w:b/>
          <w:bCs/>
          <w:noProof/>
          <w:lang w:val="es-DO"/>
        </w:rPr>
        <w:t>Cuba</w:t>
      </w:r>
      <w:r w:rsidR="00E73344" w:rsidRPr="00E73344">
        <w:rPr>
          <w:b/>
          <w:bCs/>
          <w:noProof/>
          <w:lang w:val="es-DO"/>
        </w:rPr>
        <w:t>:</w:t>
      </w:r>
      <w:r w:rsidRPr="00ED0713">
        <w:rPr>
          <w:noProof/>
          <w:lang w:val="es-DO"/>
        </w:rPr>
        <w:t xml:space="preserve"> </w:t>
      </w:r>
      <w:r w:rsidR="00E73344" w:rsidRPr="00E73344">
        <w:rPr>
          <w:noProof/>
          <w:lang w:val="es-DO"/>
        </w:rPr>
        <w:t>Asimismo, mediante encuentros presenciales con el Ministerio de Trabajo y Seguridad Social, así como con otras instituciones cubanas, hemos desempeñado un papel activo en la potenciación de conocimientos y experiencias. Esta colaboración ha sido fundamental para fortalecer las capacidades en herramientas de focalización, registro y transferencias monetarias dentro de los sistemas de protección social vinculados a la seguridad alimentaria y nutricional.</w:t>
      </w:r>
      <w:r w:rsidR="00E73344">
        <w:rPr>
          <w:noProof/>
          <w:lang w:val="es-DO"/>
        </w:rPr>
        <w:t xml:space="preserve"> </w:t>
      </w:r>
      <w:r w:rsidR="00E73344" w:rsidRPr="00E73344">
        <w:rPr>
          <w:noProof/>
          <w:lang w:val="es-DO"/>
        </w:rPr>
        <w:t>A través de la Cooperación Sur-Sur y Triangular (CSST), hemos compartido no solo lecciones aprendidas sino también prácticas efectivas que pueden ser implementadas para mejorar la eficacia y eficiencia de los sistemas de protección social.</w:t>
      </w:r>
    </w:p>
    <w:p w14:paraId="78317BF9" w14:textId="77777777" w:rsidR="002006AB" w:rsidRDefault="0063282B" w:rsidP="00033241">
      <w:pPr>
        <w:pStyle w:val="ListParagraph"/>
        <w:numPr>
          <w:ilvl w:val="0"/>
          <w:numId w:val="14"/>
        </w:numPr>
        <w:spacing w:line="360" w:lineRule="auto"/>
        <w:jc w:val="both"/>
        <w:rPr>
          <w:noProof/>
          <w:lang w:val="es-DO"/>
        </w:rPr>
      </w:pPr>
      <w:r w:rsidRPr="00E73344">
        <w:rPr>
          <w:b/>
          <w:bCs/>
          <w:noProof/>
          <w:lang w:val="es-DO"/>
        </w:rPr>
        <w:t>Honduras</w:t>
      </w:r>
      <w:r w:rsidR="00E73344" w:rsidRPr="00E73344">
        <w:rPr>
          <w:b/>
          <w:bCs/>
          <w:noProof/>
          <w:lang w:val="es-DO"/>
        </w:rPr>
        <w:t>:</w:t>
      </w:r>
      <w:r w:rsidRPr="00ED0713">
        <w:rPr>
          <w:noProof/>
          <w:lang w:val="es-DO"/>
        </w:rPr>
        <w:t xml:space="preserve"> </w:t>
      </w:r>
      <w:r w:rsidR="00E73344" w:rsidRPr="00E73344">
        <w:rPr>
          <w:noProof/>
          <w:lang w:val="es-DO"/>
        </w:rPr>
        <w:t xml:space="preserve">A través de reuniones presenciales, se ha colaborado estrechamente con la Secretaría de Desarrollo Social de Honduras (SEDESOL) para facilitar un proceso de </w:t>
      </w:r>
    </w:p>
    <w:p w14:paraId="23DB4693" w14:textId="1F541835" w:rsidR="00561C5C" w:rsidRDefault="00E73344" w:rsidP="002006AB">
      <w:pPr>
        <w:pStyle w:val="ListParagraph"/>
        <w:spacing w:line="360" w:lineRule="auto"/>
        <w:jc w:val="both"/>
        <w:rPr>
          <w:noProof/>
          <w:lang w:val="es-DO"/>
        </w:rPr>
      </w:pPr>
      <w:r w:rsidRPr="00E73344">
        <w:rPr>
          <w:noProof/>
          <w:lang w:val="es-DO"/>
        </w:rPr>
        <w:lastRenderedPageBreak/>
        <w:t xml:space="preserve">aprendizaje conjunto. El objetivo principal ha sido mejorar las capacidades de ambas instituciones, centrándonos en aspectos clave como la metodología de Registro, el Protocolo para la </w:t>
      </w:r>
    </w:p>
    <w:p w14:paraId="56D45B4E" w14:textId="45F00421" w:rsidR="0063282B" w:rsidRPr="00E73344" w:rsidRDefault="00E73344" w:rsidP="00561C5C">
      <w:pPr>
        <w:pStyle w:val="ListParagraph"/>
        <w:spacing w:line="360" w:lineRule="auto"/>
        <w:jc w:val="both"/>
        <w:rPr>
          <w:noProof/>
          <w:lang w:val="es-DO"/>
        </w:rPr>
      </w:pPr>
      <w:r w:rsidRPr="00E73344">
        <w:rPr>
          <w:noProof/>
          <w:lang w:val="es-DO"/>
        </w:rPr>
        <w:t>recolección de datos en caso de desastre, los mecanismos de levantamiento de información y el proceso de interoperabilidad.</w:t>
      </w:r>
      <w:r>
        <w:rPr>
          <w:noProof/>
          <w:lang w:val="es-DO"/>
        </w:rPr>
        <w:t xml:space="preserve"> </w:t>
      </w:r>
      <w:r w:rsidRPr="00E73344">
        <w:rPr>
          <w:noProof/>
          <w:lang w:val="es-DO"/>
        </w:rPr>
        <w:t>Este proceso se ha llevado a cabo mediante la identificación y compartición de buenas prácticas, así como el intercambio de lecciones aprendidas.</w:t>
      </w:r>
    </w:p>
    <w:p w14:paraId="2BBFB68C" w14:textId="6415E1D6" w:rsidR="0063282B" w:rsidRPr="00ED0713" w:rsidRDefault="0063282B" w:rsidP="00033241">
      <w:pPr>
        <w:pStyle w:val="ListParagraph"/>
        <w:numPr>
          <w:ilvl w:val="0"/>
          <w:numId w:val="14"/>
        </w:numPr>
        <w:spacing w:line="360" w:lineRule="auto"/>
        <w:jc w:val="both"/>
        <w:rPr>
          <w:noProof/>
          <w:lang w:val="es-DO"/>
        </w:rPr>
      </w:pPr>
      <w:r w:rsidRPr="00720611">
        <w:rPr>
          <w:b/>
          <w:bCs/>
          <w:noProof/>
          <w:lang w:val="es-DO"/>
        </w:rPr>
        <w:t>Ecuador</w:t>
      </w:r>
      <w:r w:rsidR="00E73344" w:rsidRPr="00720611">
        <w:rPr>
          <w:b/>
          <w:bCs/>
          <w:noProof/>
          <w:lang w:val="es-DO"/>
        </w:rPr>
        <w:t>:</w:t>
      </w:r>
      <w:r w:rsidRPr="00ED0713">
        <w:rPr>
          <w:noProof/>
          <w:lang w:val="es-DO"/>
        </w:rPr>
        <w:t xml:space="preserve"> </w:t>
      </w:r>
      <w:r w:rsidR="00720611" w:rsidRPr="00720611">
        <w:rPr>
          <w:noProof/>
          <w:lang w:val="es-DO"/>
        </w:rPr>
        <w:t>En colaboración con la Unidad del Registro Social del Ecuador, hemos establecido un vínculo con el objetivo claro de facilitar el aprendizaje mutuo y el intercambio de lecciones aprendidas y buenas prácticas relacionadas con los registros sociales en la región.</w:t>
      </w:r>
    </w:p>
    <w:p w14:paraId="74CAF252" w14:textId="792BB8DF" w:rsidR="0063282B" w:rsidRPr="00ED0713" w:rsidRDefault="0063282B" w:rsidP="00033241">
      <w:pPr>
        <w:pStyle w:val="ListParagraph"/>
        <w:numPr>
          <w:ilvl w:val="0"/>
          <w:numId w:val="14"/>
        </w:numPr>
        <w:spacing w:line="360" w:lineRule="auto"/>
        <w:jc w:val="both"/>
        <w:rPr>
          <w:noProof/>
          <w:lang w:val="es-DO"/>
        </w:rPr>
      </w:pPr>
      <w:r w:rsidRPr="00720611">
        <w:rPr>
          <w:b/>
          <w:bCs/>
          <w:noProof/>
          <w:lang w:val="es-DO"/>
        </w:rPr>
        <w:t>Brasil</w:t>
      </w:r>
      <w:r w:rsidR="00720611" w:rsidRPr="00720611">
        <w:rPr>
          <w:b/>
          <w:bCs/>
          <w:noProof/>
          <w:lang w:val="es-DO"/>
        </w:rPr>
        <w:t>:</w:t>
      </w:r>
      <w:r w:rsidRPr="00ED0713">
        <w:rPr>
          <w:noProof/>
          <w:lang w:val="es-DO"/>
        </w:rPr>
        <w:t xml:space="preserve"> </w:t>
      </w:r>
      <w:r w:rsidR="00720611">
        <w:rPr>
          <w:noProof/>
          <w:lang w:val="es-DO"/>
        </w:rPr>
        <w:t>c</w:t>
      </w:r>
      <w:r w:rsidR="00720611" w:rsidRPr="00720611">
        <w:rPr>
          <w:noProof/>
          <w:lang w:val="es-DO"/>
        </w:rPr>
        <w:t>on la Secretaría del Registro Social del Ministerio de Desarrollo Social, SAGICAD, se ha establecido un valioso intercambio de experiencias a través del Programa de las Naciones Unidas para el Desarrollo (PNUD), con presencia tanto en Brasil como en la República Dominicana. El objetivo principal de este intercambio es adquirir conocimientos acerca de la experiencia del IVACC (Instituto de Vivienda, Avalúo y Catastro de la Ciudad de México) y la experiencia del SIUBEN en relación a los fenómenos climáticos.</w:t>
      </w:r>
      <w:r w:rsidRPr="00ED0713">
        <w:rPr>
          <w:noProof/>
          <w:lang w:val="es-DO"/>
        </w:rPr>
        <w:t>.</w:t>
      </w:r>
    </w:p>
    <w:p w14:paraId="1D43E72F" w14:textId="77777777" w:rsidR="002006AB" w:rsidRDefault="0063282B" w:rsidP="00033241">
      <w:pPr>
        <w:pStyle w:val="ListParagraph"/>
        <w:numPr>
          <w:ilvl w:val="0"/>
          <w:numId w:val="14"/>
        </w:numPr>
        <w:spacing w:line="360" w:lineRule="auto"/>
        <w:jc w:val="both"/>
        <w:rPr>
          <w:noProof/>
          <w:lang w:val="es-DO"/>
        </w:rPr>
      </w:pPr>
      <w:r w:rsidRPr="00720611">
        <w:rPr>
          <w:b/>
          <w:bCs/>
          <w:noProof/>
          <w:lang w:val="es-DO"/>
        </w:rPr>
        <w:t>Mozambique</w:t>
      </w:r>
      <w:r w:rsidR="00720611" w:rsidRPr="00720611">
        <w:rPr>
          <w:b/>
          <w:bCs/>
          <w:noProof/>
          <w:lang w:val="es-DO"/>
        </w:rPr>
        <w:t>:</w:t>
      </w:r>
      <w:r w:rsidR="00720611">
        <w:rPr>
          <w:noProof/>
          <w:lang w:val="es-DO"/>
        </w:rPr>
        <w:t xml:space="preserve"> c</w:t>
      </w:r>
      <w:r w:rsidR="00720611" w:rsidRPr="00720611">
        <w:rPr>
          <w:noProof/>
          <w:lang w:val="es-DO"/>
        </w:rPr>
        <w:t xml:space="preserve">on el Ministerio de Género, se llevó a cabo un encuentro presencial que facilitó el intercambio de experiencias al compartir contextos similares entre dos países altamente expuestos a desastres naturales. En los últimos años, </w:t>
      </w:r>
    </w:p>
    <w:p w14:paraId="08C045CB" w14:textId="1D6DEDAE" w:rsidR="008C2FD5" w:rsidRPr="00720611" w:rsidRDefault="00720611" w:rsidP="002006AB">
      <w:pPr>
        <w:pStyle w:val="ListParagraph"/>
        <w:spacing w:line="360" w:lineRule="auto"/>
        <w:jc w:val="both"/>
        <w:rPr>
          <w:noProof/>
          <w:lang w:val="es-DO"/>
        </w:rPr>
      </w:pPr>
      <w:r w:rsidRPr="00720611">
        <w:rPr>
          <w:noProof/>
          <w:lang w:val="es-DO"/>
        </w:rPr>
        <w:lastRenderedPageBreak/>
        <w:t>ambos países han experimentado un aumento en la intensidad y frecuencia de estos peligros</w:t>
      </w:r>
      <w:r>
        <w:rPr>
          <w:noProof/>
          <w:lang w:val="es-DO"/>
        </w:rPr>
        <w:t>.</w:t>
      </w:r>
    </w:p>
    <w:tbl>
      <w:tblPr>
        <w:tblStyle w:val="TableGrid"/>
        <w:tblW w:w="0" w:type="auto"/>
        <w:jc w:val="center"/>
        <w:tblLook w:val="04A0" w:firstRow="1" w:lastRow="0" w:firstColumn="1" w:lastColumn="0" w:noHBand="0" w:noVBand="1"/>
      </w:tblPr>
      <w:tblGrid>
        <w:gridCol w:w="3753"/>
        <w:gridCol w:w="2037"/>
        <w:gridCol w:w="2120"/>
      </w:tblGrid>
      <w:tr w:rsidR="00941BA3" w:rsidRPr="00ED0713" w14:paraId="2C8FE9D1" w14:textId="77777777" w:rsidTr="0042454D">
        <w:trPr>
          <w:trHeight w:val="517"/>
          <w:jc w:val="center"/>
        </w:trPr>
        <w:tc>
          <w:tcPr>
            <w:tcW w:w="3753" w:type="dxa"/>
            <w:shd w:val="clear" w:color="auto" w:fill="142F62"/>
            <w:vAlign w:val="center"/>
          </w:tcPr>
          <w:p w14:paraId="342900B2" w14:textId="77777777" w:rsidR="00941BA3" w:rsidRPr="00A35CD5" w:rsidRDefault="00941BA3" w:rsidP="0042454D">
            <w:pPr>
              <w:spacing w:after="160" w:line="360" w:lineRule="auto"/>
              <w:jc w:val="center"/>
              <w:rPr>
                <w:b/>
                <w:bCs/>
                <w:color w:val="D9D9D9"/>
                <w:lang w:val="es-DO"/>
              </w:rPr>
            </w:pPr>
            <w:r w:rsidRPr="00A35CD5">
              <w:rPr>
                <w:b/>
                <w:bCs/>
                <w:color w:val="D9D9D9"/>
                <w:lang w:val="es-DO"/>
              </w:rPr>
              <w:t>Contenido</w:t>
            </w:r>
          </w:p>
        </w:tc>
        <w:tc>
          <w:tcPr>
            <w:tcW w:w="2037" w:type="dxa"/>
            <w:tcBorders>
              <w:bottom w:val="single" w:sz="4" w:space="0" w:color="auto"/>
            </w:tcBorders>
            <w:shd w:val="clear" w:color="auto" w:fill="142F62"/>
            <w:vAlign w:val="center"/>
          </w:tcPr>
          <w:p w14:paraId="240C860E" w14:textId="77777777" w:rsidR="00941BA3" w:rsidRPr="00A35CD5" w:rsidRDefault="00941BA3" w:rsidP="0042454D">
            <w:pPr>
              <w:spacing w:after="160" w:line="360" w:lineRule="auto"/>
              <w:jc w:val="center"/>
              <w:rPr>
                <w:b/>
                <w:bCs/>
                <w:color w:val="D9D9D9"/>
                <w:lang w:val="es-DO"/>
              </w:rPr>
            </w:pPr>
            <w:r w:rsidRPr="00A35CD5">
              <w:rPr>
                <w:b/>
                <w:bCs/>
                <w:color w:val="D9D9D9"/>
                <w:lang w:val="es-DO"/>
              </w:rPr>
              <w:t>Organización promotora</w:t>
            </w:r>
          </w:p>
        </w:tc>
        <w:tc>
          <w:tcPr>
            <w:tcW w:w="2120" w:type="dxa"/>
            <w:shd w:val="clear" w:color="auto" w:fill="142F62"/>
            <w:vAlign w:val="center"/>
          </w:tcPr>
          <w:p w14:paraId="0F7F9550" w14:textId="77777777" w:rsidR="00941BA3" w:rsidRPr="00A35CD5" w:rsidRDefault="00941BA3" w:rsidP="0042454D">
            <w:pPr>
              <w:spacing w:after="160" w:line="360" w:lineRule="auto"/>
              <w:jc w:val="center"/>
              <w:rPr>
                <w:b/>
                <w:bCs/>
                <w:color w:val="D9D9D9"/>
                <w:lang w:val="es-DO"/>
              </w:rPr>
            </w:pPr>
            <w:r w:rsidRPr="00A35CD5">
              <w:rPr>
                <w:b/>
                <w:bCs/>
                <w:color w:val="D9D9D9"/>
                <w:lang w:val="es-DO"/>
              </w:rPr>
              <w:t>País de intercambio</w:t>
            </w:r>
          </w:p>
        </w:tc>
      </w:tr>
      <w:tr w:rsidR="00941BA3" w:rsidRPr="00ED0713" w14:paraId="5472E06D" w14:textId="77777777" w:rsidTr="0042454D">
        <w:trPr>
          <w:trHeight w:val="287"/>
          <w:jc w:val="center"/>
        </w:trPr>
        <w:tc>
          <w:tcPr>
            <w:tcW w:w="3753" w:type="dxa"/>
            <w:vMerge w:val="restart"/>
            <w:shd w:val="clear" w:color="auto" w:fill="auto"/>
          </w:tcPr>
          <w:p w14:paraId="2809C2E8" w14:textId="77777777" w:rsidR="00941BA3" w:rsidRPr="00A35CD5" w:rsidRDefault="00941BA3" w:rsidP="0042454D">
            <w:pPr>
              <w:spacing w:after="160" w:line="259" w:lineRule="auto"/>
              <w:rPr>
                <w:rFonts w:eastAsia="Calibri"/>
                <w:color w:val="808080"/>
                <w:lang w:val="es-DO"/>
              </w:rPr>
            </w:pPr>
          </w:p>
          <w:p w14:paraId="1986F8CE" w14:textId="77777777" w:rsidR="00941BA3" w:rsidRPr="00A35CD5" w:rsidRDefault="00941BA3" w:rsidP="0042454D">
            <w:pPr>
              <w:spacing w:after="160" w:line="259" w:lineRule="auto"/>
              <w:rPr>
                <w:rFonts w:eastAsia="Calibri"/>
                <w:color w:val="808080"/>
                <w:lang w:val="es-DO"/>
              </w:rPr>
            </w:pPr>
          </w:p>
          <w:p w14:paraId="6A03A4FD" w14:textId="77777777" w:rsidR="00941BA3" w:rsidRPr="00A35CD5" w:rsidRDefault="00941BA3" w:rsidP="0042454D">
            <w:pPr>
              <w:spacing w:after="160" w:line="259" w:lineRule="auto"/>
              <w:rPr>
                <w:rFonts w:eastAsia="Calibri"/>
                <w:color w:val="808080"/>
                <w:lang w:val="es-DO"/>
              </w:rPr>
            </w:pPr>
            <w:r w:rsidRPr="00A35CD5">
              <w:rPr>
                <w:rFonts w:eastAsia="Calibri"/>
                <w:color w:val="808080"/>
                <w:lang w:val="es-DO"/>
              </w:rPr>
              <w:t xml:space="preserve">-Registros Social de Hogares </w:t>
            </w:r>
          </w:p>
          <w:p w14:paraId="28DD79EB" w14:textId="77777777" w:rsidR="00941BA3" w:rsidRPr="00A35CD5" w:rsidRDefault="00941BA3" w:rsidP="0042454D">
            <w:pPr>
              <w:spacing w:after="160" w:line="259" w:lineRule="auto"/>
              <w:rPr>
                <w:rFonts w:eastAsia="Calibri"/>
                <w:color w:val="808080"/>
                <w:lang w:val="es-DO"/>
              </w:rPr>
            </w:pPr>
            <w:r w:rsidRPr="00A35CD5">
              <w:rPr>
                <w:rFonts w:eastAsia="Calibri"/>
                <w:color w:val="808080"/>
                <w:lang w:val="es-DO"/>
              </w:rPr>
              <w:t>-Operativa de levantamiento</w:t>
            </w:r>
          </w:p>
          <w:p w14:paraId="539AF773" w14:textId="77777777" w:rsidR="00941BA3" w:rsidRPr="00A35CD5" w:rsidRDefault="00941BA3" w:rsidP="0042454D">
            <w:pPr>
              <w:spacing w:after="160" w:line="259" w:lineRule="auto"/>
              <w:rPr>
                <w:rFonts w:eastAsia="Calibri"/>
                <w:color w:val="808080"/>
                <w:lang w:val="es-DO"/>
              </w:rPr>
            </w:pPr>
            <w:r w:rsidRPr="00A35CD5">
              <w:rPr>
                <w:rFonts w:eastAsia="Calibri"/>
                <w:color w:val="808080"/>
                <w:lang w:val="es-DO"/>
              </w:rPr>
              <w:t>-Índices institucionales</w:t>
            </w:r>
          </w:p>
          <w:p w14:paraId="7B13D0C3" w14:textId="77777777" w:rsidR="00941BA3" w:rsidRPr="00A35CD5" w:rsidRDefault="00941BA3" w:rsidP="0042454D">
            <w:pPr>
              <w:spacing w:after="160" w:line="259" w:lineRule="auto"/>
              <w:rPr>
                <w:rFonts w:eastAsia="Calibri"/>
                <w:color w:val="808080"/>
                <w:lang w:val="es-DO"/>
              </w:rPr>
            </w:pPr>
            <w:r w:rsidRPr="00A35CD5">
              <w:rPr>
                <w:rFonts w:eastAsia="Calibri"/>
                <w:color w:val="808080"/>
                <w:lang w:val="es-DO"/>
              </w:rPr>
              <w:t>-Interoperabilidad</w:t>
            </w:r>
          </w:p>
        </w:tc>
        <w:tc>
          <w:tcPr>
            <w:tcW w:w="2037" w:type="dxa"/>
            <w:vMerge w:val="restart"/>
            <w:shd w:val="clear" w:color="auto" w:fill="FFFFFF"/>
            <w:vAlign w:val="center"/>
          </w:tcPr>
          <w:p w14:paraId="423CCED0" w14:textId="77777777" w:rsidR="00941BA3" w:rsidRPr="00A35CD5" w:rsidRDefault="00941BA3" w:rsidP="0042454D">
            <w:pPr>
              <w:spacing w:after="160" w:line="259" w:lineRule="auto"/>
              <w:jc w:val="center"/>
              <w:rPr>
                <w:rFonts w:eastAsia="Calibri"/>
                <w:color w:val="808080"/>
                <w:lang w:val="es-DO"/>
              </w:rPr>
            </w:pPr>
          </w:p>
          <w:p w14:paraId="31D6D2B6"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GIZ</w:t>
            </w:r>
          </w:p>
        </w:tc>
        <w:tc>
          <w:tcPr>
            <w:tcW w:w="2120" w:type="dxa"/>
            <w:shd w:val="clear" w:color="auto" w:fill="FFFFFF"/>
            <w:vAlign w:val="center"/>
          </w:tcPr>
          <w:p w14:paraId="195E5F18"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Perú</w:t>
            </w:r>
          </w:p>
        </w:tc>
      </w:tr>
      <w:tr w:rsidR="00941BA3" w:rsidRPr="00A35CD5" w14:paraId="672E1363" w14:textId="77777777" w:rsidTr="0042454D">
        <w:trPr>
          <w:trHeight w:val="350"/>
          <w:jc w:val="center"/>
        </w:trPr>
        <w:tc>
          <w:tcPr>
            <w:tcW w:w="3753" w:type="dxa"/>
            <w:vMerge/>
            <w:shd w:val="clear" w:color="auto" w:fill="auto"/>
          </w:tcPr>
          <w:p w14:paraId="5618A517" w14:textId="77777777" w:rsidR="00941BA3" w:rsidRPr="00A35CD5" w:rsidRDefault="00941BA3" w:rsidP="0042454D">
            <w:pPr>
              <w:spacing w:after="160" w:line="259" w:lineRule="auto"/>
              <w:rPr>
                <w:rFonts w:eastAsia="Calibri"/>
                <w:color w:val="808080"/>
                <w:lang w:val="es-DO"/>
              </w:rPr>
            </w:pPr>
          </w:p>
        </w:tc>
        <w:tc>
          <w:tcPr>
            <w:tcW w:w="2037" w:type="dxa"/>
            <w:vMerge/>
            <w:shd w:val="clear" w:color="auto" w:fill="auto"/>
            <w:vAlign w:val="center"/>
          </w:tcPr>
          <w:p w14:paraId="0A8247FD" w14:textId="77777777" w:rsidR="00941BA3" w:rsidRPr="00A35CD5" w:rsidRDefault="00941BA3" w:rsidP="0042454D">
            <w:pPr>
              <w:spacing w:after="160" w:line="259" w:lineRule="auto"/>
              <w:jc w:val="center"/>
              <w:rPr>
                <w:rFonts w:eastAsia="Calibri"/>
                <w:color w:val="808080"/>
                <w:lang w:val="es-DO"/>
              </w:rPr>
            </w:pPr>
          </w:p>
        </w:tc>
        <w:tc>
          <w:tcPr>
            <w:tcW w:w="2120" w:type="dxa"/>
            <w:shd w:val="clear" w:color="auto" w:fill="auto"/>
            <w:vAlign w:val="center"/>
          </w:tcPr>
          <w:p w14:paraId="43106637"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Chile</w:t>
            </w:r>
          </w:p>
        </w:tc>
      </w:tr>
      <w:tr w:rsidR="00941BA3" w:rsidRPr="00A35CD5" w14:paraId="62EC983D" w14:textId="77777777" w:rsidTr="0042454D">
        <w:trPr>
          <w:trHeight w:val="458"/>
          <w:jc w:val="center"/>
        </w:trPr>
        <w:tc>
          <w:tcPr>
            <w:tcW w:w="3753" w:type="dxa"/>
            <w:vMerge/>
            <w:shd w:val="clear" w:color="auto" w:fill="auto"/>
          </w:tcPr>
          <w:p w14:paraId="6DAA9AC6" w14:textId="77777777" w:rsidR="00941BA3" w:rsidRPr="00A35CD5" w:rsidRDefault="00941BA3" w:rsidP="0042454D">
            <w:pPr>
              <w:spacing w:after="160" w:line="259" w:lineRule="auto"/>
              <w:rPr>
                <w:rFonts w:eastAsia="Calibri"/>
                <w:color w:val="808080"/>
                <w:lang w:val="es-DO"/>
              </w:rPr>
            </w:pPr>
          </w:p>
        </w:tc>
        <w:tc>
          <w:tcPr>
            <w:tcW w:w="2037" w:type="dxa"/>
            <w:vMerge/>
            <w:tcBorders>
              <w:bottom w:val="single" w:sz="4" w:space="0" w:color="auto"/>
            </w:tcBorders>
            <w:shd w:val="clear" w:color="auto" w:fill="auto"/>
            <w:vAlign w:val="center"/>
          </w:tcPr>
          <w:p w14:paraId="450087A7" w14:textId="77777777" w:rsidR="00941BA3" w:rsidRPr="00A35CD5" w:rsidRDefault="00941BA3" w:rsidP="0042454D">
            <w:pPr>
              <w:spacing w:after="160" w:line="259" w:lineRule="auto"/>
              <w:jc w:val="center"/>
              <w:rPr>
                <w:rFonts w:eastAsia="Calibri"/>
                <w:color w:val="808080"/>
                <w:lang w:val="es-DO"/>
              </w:rPr>
            </w:pPr>
          </w:p>
        </w:tc>
        <w:tc>
          <w:tcPr>
            <w:tcW w:w="2120" w:type="dxa"/>
            <w:vMerge w:val="restart"/>
            <w:shd w:val="clear" w:color="auto" w:fill="auto"/>
            <w:vAlign w:val="center"/>
          </w:tcPr>
          <w:p w14:paraId="4060F6E5"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Ecuador</w:t>
            </w:r>
          </w:p>
        </w:tc>
      </w:tr>
      <w:tr w:rsidR="00941BA3" w:rsidRPr="00A35CD5" w14:paraId="351D2E36" w14:textId="77777777" w:rsidTr="0042454D">
        <w:trPr>
          <w:trHeight w:val="80"/>
          <w:jc w:val="center"/>
        </w:trPr>
        <w:tc>
          <w:tcPr>
            <w:tcW w:w="3753" w:type="dxa"/>
            <w:vMerge/>
            <w:shd w:val="clear" w:color="auto" w:fill="auto"/>
          </w:tcPr>
          <w:p w14:paraId="29994F54" w14:textId="77777777" w:rsidR="00941BA3" w:rsidRPr="00A35CD5" w:rsidRDefault="00941BA3" w:rsidP="0042454D">
            <w:pPr>
              <w:spacing w:after="160" w:line="259" w:lineRule="auto"/>
              <w:rPr>
                <w:rFonts w:eastAsia="Calibri"/>
                <w:color w:val="808080"/>
                <w:lang w:val="es-DO"/>
              </w:rPr>
            </w:pPr>
          </w:p>
        </w:tc>
        <w:tc>
          <w:tcPr>
            <w:tcW w:w="2037" w:type="dxa"/>
            <w:tcBorders>
              <w:bottom w:val="single" w:sz="4" w:space="0" w:color="auto"/>
            </w:tcBorders>
            <w:shd w:val="clear" w:color="auto" w:fill="auto"/>
            <w:vAlign w:val="center"/>
          </w:tcPr>
          <w:p w14:paraId="798503F5"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BM</w:t>
            </w:r>
          </w:p>
        </w:tc>
        <w:tc>
          <w:tcPr>
            <w:tcW w:w="2120" w:type="dxa"/>
            <w:vMerge/>
            <w:shd w:val="clear" w:color="auto" w:fill="auto"/>
            <w:vAlign w:val="center"/>
          </w:tcPr>
          <w:p w14:paraId="7EF5C1EA" w14:textId="77777777" w:rsidR="00941BA3" w:rsidRPr="00A35CD5" w:rsidRDefault="00941BA3" w:rsidP="0042454D">
            <w:pPr>
              <w:spacing w:after="160" w:line="259" w:lineRule="auto"/>
              <w:jc w:val="center"/>
              <w:rPr>
                <w:rFonts w:eastAsia="Calibri"/>
                <w:color w:val="808080"/>
                <w:lang w:val="es-DO"/>
              </w:rPr>
            </w:pPr>
          </w:p>
        </w:tc>
      </w:tr>
      <w:tr w:rsidR="00941BA3" w:rsidRPr="00A35CD5" w14:paraId="2FCB12FD" w14:textId="77777777" w:rsidTr="0042454D">
        <w:trPr>
          <w:trHeight w:val="134"/>
          <w:jc w:val="center"/>
        </w:trPr>
        <w:tc>
          <w:tcPr>
            <w:tcW w:w="3753" w:type="dxa"/>
            <w:vMerge/>
            <w:shd w:val="clear" w:color="auto" w:fill="auto"/>
          </w:tcPr>
          <w:p w14:paraId="3B829F5D" w14:textId="77777777" w:rsidR="00941BA3" w:rsidRPr="00A35CD5" w:rsidRDefault="00941BA3" w:rsidP="0042454D">
            <w:pPr>
              <w:spacing w:after="160" w:line="259" w:lineRule="auto"/>
              <w:rPr>
                <w:rFonts w:eastAsia="Calibri"/>
                <w:color w:val="808080"/>
                <w:lang w:val="es-DO"/>
              </w:rPr>
            </w:pPr>
          </w:p>
        </w:tc>
        <w:tc>
          <w:tcPr>
            <w:tcW w:w="2037" w:type="dxa"/>
            <w:tcBorders>
              <w:top w:val="single" w:sz="4" w:space="0" w:color="auto"/>
              <w:bottom w:val="single" w:sz="4" w:space="0" w:color="auto"/>
              <w:right w:val="single" w:sz="4" w:space="0" w:color="auto"/>
            </w:tcBorders>
            <w:shd w:val="clear" w:color="auto" w:fill="auto"/>
            <w:vAlign w:val="center"/>
          </w:tcPr>
          <w:p w14:paraId="1D289325"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PNUD</w:t>
            </w:r>
          </w:p>
        </w:tc>
        <w:tc>
          <w:tcPr>
            <w:tcW w:w="2120" w:type="dxa"/>
            <w:tcBorders>
              <w:left w:val="single" w:sz="4" w:space="0" w:color="auto"/>
            </w:tcBorders>
            <w:shd w:val="clear" w:color="auto" w:fill="auto"/>
            <w:vAlign w:val="center"/>
          </w:tcPr>
          <w:p w14:paraId="38A1BC8C"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Brasil</w:t>
            </w:r>
          </w:p>
        </w:tc>
      </w:tr>
      <w:tr w:rsidR="00941BA3" w:rsidRPr="00A35CD5" w14:paraId="33FCDAD8" w14:textId="77777777" w:rsidTr="0042454D">
        <w:trPr>
          <w:trHeight w:val="134"/>
          <w:jc w:val="center"/>
        </w:trPr>
        <w:tc>
          <w:tcPr>
            <w:tcW w:w="3753" w:type="dxa"/>
            <w:vMerge/>
            <w:shd w:val="clear" w:color="auto" w:fill="auto"/>
          </w:tcPr>
          <w:p w14:paraId="1CA43C5E" w14:textId="77777777" w:rsidR="00941BA3" w:rsidRPr="00A35CD5" w:rsidRDefault="00941BA3" w:rsidP="0042454D">
            <w:pPr>
              <w:spacing w:after="160" w:line="259" w:lineRule="auto"/>
              <w:rPr>
                <w:rFonts w:eastAsia="Calibri"/>
                <w:color w:val="808080"/>
                <w:lang w:val="es-DO"/>
              </w:rPr>
            </w:pPr>
          </w:p>
        </w:tc>
        <w:tc>
          <w:tcPr>
            <w:tcW w:w="2037" w:type="dxa"/>
            <w:vMerge w:val="restart"/>
            <w:tcBorders>
              <w:top w:val="single" w:sz="4" w:space="0" w:color="auto"/>
              <w:bottom w:val="single" w:sz="4" w:space="0" w:color="auto"/>
              <w:right w:val="single" w:sz="4" w:space="0" w:color="auto"/>
            </w:tcBorders>
            <w:shd w:val="clear" w:color="auto" w:fill="auto"/>
            <w:vAlign w:val="center"/>
          </w:tcPr>
          <w:p w14:paraId="63ACAE6C" w14:textId="77777777" w:rsidR="00941BA3" w:rsidRPr="00A35CD5" w:rsidRDefault="00941BA3" w:rsidP="0042454D">
            <w:pPr>
              <w:spacing w:after="160" w:line="259" w:lineRule="auto"/>
              <w:jc w:val="center"/>
              <w:rPr>
                <w:rFonts w:eastAsia="Calibri"/>
                <w:color w:val="808080"/>
                <w:lang w:val="es-DO"/>
              </w:rPr>
            </w:pPr>
          </w:p>
          <w:p w14:paraId="72AC61FD"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PMA</w:t>
            </w:r>
          </w:p>
        </w:tc>
        <w:tc>
          <w:tcPr>
            <w:tcW w:w="2120" w:type="dxa"/>
            <w:tcBorders>
              <w:left w:val="single" w:sz="4" w:space="0" w:color="auto"/>
            </w:tcBorders>
            <w:shd w:val="clear" w:color="auto" w:fill="auto"/>
            <w:vAlign w:val="center"/>
          </w:tcPr>
          <w:p w14:paraId="5A38114F"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Haití</w:t>
            </w:r>
          </w:p>
        </w:tc>
      </w:tr>
      <w:tr w:rsidR="00941BA3" w:rsidRPr="00A35CD5" w14:paraId="46896914" w14:textId="77777777" w:rsidTr="0042454D">
        <w:trPr>
          <w:trHeight w:val="134"/>
          <w:jc w:val="center"/>
        </w:trPr>
        <w:tc>
          <w:tcPr>
            <w:tcW w:w="3753" w:type="dxa"/>
            <w:vMerge/>
            <w:shd w:val="clear" w:color="auto" w:fill="auto"/>
          </w:tcPr>
          <w:p w14:paraId="06644D77" w14:textId="77777777" w:rsidR="00941BA3" w:rsidRPr="00A35CD5" w:rsidRDefault="00941BA3" w:rsidP="0042454D">
            <w:pPr>
              <w:spacing w:after="160" w:line="259" w:lineRule="auto"/>
              <w:rPr>
                <w:rFonts w:eastAsia="Calibri"/>
                <w:color w:val="808080"/>
                <w:lang w:val="es-DO"/>
              </w:rPr>
            </w:pPr>
          </w:p>
        </w:tc>
        <w:tc>
          <w:tcPr>
            <w:tcW w:w="2037" w:type="dxa"/>
            <w:vMerge/>
            <w:tcBorders>
              <w:top w:val="single" w:sz="4" w:space="0" w:color="auto"/>
              <w:bottom w:val="single" w:sz="4" w:space="0" w:color="auto"/>
              <w:right w:val="single" w:sz="4" w:space="0" w:color="auto"/>
            </w:tcBorders>
            <w:shd w:val="clear" w:color="auto" w:fill="auto"/>
            <w:vAlign w:val="center"/>
          </w:tcPr>
          <w:p w14:paraId="50FC7C29" w14:textId="77777777" w:rsidR="00941BA3" w:rsidRPr="00A35CD5" w:rsidRDefault="00941BA3" w:rsidP="0042454D">
            <w:pPr>
              <w:spacing w:after="160" w:line="259" w:lineRule="auto"/>
              <w:jc w:val="center"/>
              <w:rPr>
                <w:rFonts w:eastAsia="Calibri"/>
                <w:color w:val="808080"/>
                <w:lang w:val="es-DO"/>
              </w:rPr>
            </w:pPr>
          </w:p>
        </w:tc>
        <w:tc>
          <w:tcPr>
            <w:tcW w:w="2120" w:type="dxa"/>
            <w:tcBorders>
              <w:left w:val="single" w:sz="4" w:space="0" w:color="auto"/>
            </w:tcBorders>
            <w:shd w:val="clear" w:color="auto" w:fill="auto"/>
            <w:vAlign w:val="center"/>
          </w:tcPr>
          <w:p w14:paraId="01341800"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Cuba</w:t>
            </w:r>
          </w:p>
        </w:tc>
      </w:tr>
      <w:tr w:rsidR="00941BA3" w:rsidRPr="00A35CD5" w14:paraId="30FD80D7" w14:textId="77777777" w:rsidTr="0042454D">
        <w:trPr>
          <w:trHeight w:val="134"/>
          <w:jc w:val="center"/>
        </w:trPr>
        <w:tc>
          <w:tcPr>
            <w:tcW w:w="3753" w:type="dxa"/>
            <w:vMerge/>
            <w:shd w:val="clear" w:color="auto" w:fill="auto"/>
          </w:tcPr>
          <w:p w14:paraId="2090FD22" w14:textId="77777777" w:rsidR="00941BA3" w:rsidRPr="00A35CD5" w:rsidRDefault="00941BA3" w:rsidP="0042454D">
            <w:pPr>
              <w:spacing w:after="160" w:line="259" w:lineRule="auto"/>
              <w:rPr>
                <w:rFonts w:eastAsia="Calibri"/>
                <w:color w:val="808080"/>
                <w:lang w:val="es-DO"/>
              </w:rPr>
            </w:pPr>
          </w:p>
        </w:tc>
        <w:tc>
          <w:tcPr>
            <w:tcW w:w="2037" w:type="dxa"/>
            <w:vMerge/>
            <w:tcBorders>
              <w:top w:val="single" w:sz="4" w:space="0" w:color="auto"/>
              <w:bottom w:val="single" w:sz="4" w:space="0" w:color="auto"/>
              <w:right w:val="single" w:sz="4" w:space="0" w:color="auto"/>
            </w:tcBorders>
            <w:vAlign w:val="center"/>
          </w:tcPr>
          <w:p w14:paraId="754BD09F" w14:textId="77777777" w:rsidR="00941BA3" w:rsidRPr="00A35CD5" w:rsidRDefault="00941BA3" w:rsidP="0042454D">
            <w:pPr>
              <w:spacing w:after="160" w:line="259" w:lineRule="auto"/>
              <w:jc w:val="center"/>
              <w:rPr>
                <w:rFonts w:eastAsia="Calibri"/>
                <w:color w:val="808080"/>
                <w:lang w:val="es-DO"/>
              </w:rPr>
            </w:pPr>
          </w:p>
        </w:tc>
        <w:tc>
          <w:tcPr>
            <w:tcW w:w="2120" w:type="dxa"/>
            <w:tcBorders>
              <w:left w:val="single" w:sz="4" w:space="0" w:color="auto"/>
            </w:tcBorders>
            <w:vAlign w:val="center"/>
          </w:tcPr>
          <w:p w14:paraId="788F6AB4"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Honduras</w:t>
            </w:r>
          </w:p>
        </w:tc>
      </w:tr>
      <w:tr w:rsidR="00941BA3" w:rsidRPr="00A35CD5" w14:paraId="6E4791D2" w14:textId="77777777" w:rsidTr="0042454D">
        <w:trPr>
          <w:trHeight w:val="134"/>
          <w:jc w:val="center"/>
        </w:trPr>
        <w:tc>
          <w:tcPr>
            <w:tcW w:w="3753" w:type="dxa"/>
            <w:vMerge/>
            <w:shd w:val="clear" w:color="auto" w:fill="auto"/>
          </w:tcPr>
          <w:p w14:paraId="08447EEB" w14:textId="77777777" w:rsidR="00941BA3" w:rsidRPr="00A35CD5" w:rsidRDefault="00941BA3" w:rsidP="0042454D">
            <w:pPr>
              <w:spacing w:after="160" w:line="259" w:lineRule="auto"/>
              <w:rPr>
                <w:rFonts w:eastAsia="Calibri"/>
                <w:color w:val="808080"/>
                <w:lang w:val="es-DO"/>
              </w:rPr>
            </w:pPr>
          </w:p>
        </w:tc>
        <w:tc>
          <w:tcPr>
            <w:tcW w:w="2037" w:type="dxa"/>
            <w:vMerge/>
            <w:tcBorders>
              <w:top w:val="single" w:sz="4" w:space="0" w:color="auto"/>
              <w:bottom w:val="single" w:sz="4" w:space="0" w:color="auto"/>
              <w:right w:val="single" w:sz="4" w:space="0" w:color="auto"/>
            </w:tcBorders>
            <w:vAlign w:val="center"/>
          </w:tcPr>
          <w:p w14:paraId="46C5A36F" w14:textId="77777777" w:rsidR="00941BA3" w:rsidRPr="00A35CD5" w:rsidRDefault="00941BA3" w:rsidP="0042454D">
            <w:pPr>
              <w:spacing w:after="160" w:line="259" w:lineRule="auto"/>
              <w:jc w:val="center"/>
              <w:rPr>
                <w:rFonts w:eastAsia="Calibri"/>
                <w:color w:val="808080"/>
                <w:lang w:val="es-DO"/>
              </w:rPr>
            </w:pPr>
          </w:p>
        </w:tc>
        <w:tc>
          <w:tcPr>
            <w:tcW w:w="2120" w:type="dxa"/>
            <w:tcBorders>
              <w:left w:val="single" w:sz="4" w:space="0" w:color="auto"/>
            </w:tcBorders>
            <w:vAlign w:val="center"/>
          </w:tcPr>
          <w:p w14:paraId="271BBDA8" w14:textId="77777777" w:rsidR="00941BA3" w:rsidRPr="00A35CD5" w:rsidRDefault="00941BA3" w:rsidP="0042454D">
            <w:pPr>
              <w:spacing w:after="160" w:line="259" w:lineRule="auto"/>
              <w:jc w:val="center"/>
              <w:rPr>
                <w:rFonts w:eastAsia="Calibri"/>
                <w:color w:val="808080"/>
                <w:lang w:val="es-DO"/>
              </w:rPr>
            </w:pPr>
            <w:r w:rsidRPr="00A35CD5">
              <w:rPr>
                <w:rFonts w:eastAsia="Calibri"/>
                <w:color w:val="808080"/>
                <w:lang w:val="es-DO"/>
              </w:rPr>
              <w:t>Mozambique</w:t>
            </w:r>
          </w:p>
        </w:tc>
      </w:tr>
    </w:tbl>
    <w:p w14:paraId="6052ABAE" w14:textId="1FAAF7DA" w:rsidR="00941BA3" w:rsidRPr="00720611" w:rsidRDefault="00941BA3" w:rsidP="00941BA3">
      <w:pPr>
        <w:shd w:val="clear" w:color="auto" w:fill="FFFFFF" w:themeFill="background1"/>
        <w:jc w:val="center"/>
        <w:rPr>
          <w:bCs/>
          <w:sz w:val="20"/>
          <w:szCs w:val="20"/>
          <w:lang w:val="es-DO"/>
        </w:rPr>
      </w:pPr>
      <w:r w:rsidRPr="00720611">
        <w:rPr>
          <w:b/>
          <w:sz w:val="20"/>
          <w:szCs w:val="20"/>
          <w:lang w:val="es-DO"/>
        </w:rPr>
        <w:t xml:space="preserve">Tabla No. </w:t>
      </w:r>
      <w:r w:rsidR="006A0C7D" w:rsidRPr="00720611">
        <w:rPr>
          <w:b/>
          <w:sz w:val="20"/>
          <w:szCs w:val="20"/>
          <w:lang w:val="es-DO"/>
        </w:rPr>
        <w:t>20</w:t>
      </w:r>
      <w:r w:rsidRPr="00720611">
        <w:rPr>
          <w:b/>
          <w:sz w:val="20"/>
          <w:szCs w:val="20"/>
          <w:lang w:val="es-DO"/>
        </w:rPr>
        <w:t>:</w:t>
      </w:r>
      <w:r w:rsidRPr="00720611">
        <w:rPr>
          <w:bCs/>
          <w:sz w:val="20"/>
          <w:szCs w:val="20"/>
          <w:lang w:val="es-DO"/>
        </w:rPr>
        <w:t xml:space="preserve">  Intercambio de experiencia con países de la Región</w:t>
      </w:r>
    </w:p>
    <w:p w14:paraId="291C1D47" w14:textId="1C14AB76" w:rsidR="00720611" w:rsidRPr="00720611" w:rsidRDefault="00720611" w:rsidP="00720611">
      <w:pPr>
        <w:spacing w:line="360" w:lineRule="auto"/>
        <w:jc w:val="both"/>
        <w:rPr>
          <w:noProof/>
          <w:lang w:val="es-DO"/>
        </w:rPr>
      </w:pPr>
      <w:r w:rsidRPr="00720611">
        <w:rPr>
          <w:noProof/>
          <w:lang w:val="es-DO"/>
        </w:rPr>
        <w:t>En el marco de la Com</w:t>
      </w:r>
      <w:r w:rsidR="00A35478">
        <w:rPr>
          <w:noProof/>
          <w:lang w:val="es-DO"/>
        </w:rPr>
        <w:t>isión m</w:t>
      </w:r>
      <w:r w:rsidRPr="00720611">
        <w:rPr>
          <w:noProof/>
          <w:lang w:val="es-DO"/>
        </w:rPr>
        <w:t>ixta 2023-2025 con Colombia y República Dominicana, desde el Ministerio de Economía, Planificación y Desarrollo (MEPYD) se ha concebido el proyecto "Fortalecimiento de Capacidades para el Desarrollo del Registro Social Universal y Registro Único de Beneficiarios del SIUBEN". El propósito fundamental de esta iniciativa es contribuir al desarrollo de un sistema de información universal, integrado, interoperable y flexible, que administre de manera eficiente el Registro Social Universal de Hogares y el Registro Único de Beneficiarios.</w:t>
      </w:r>
    </w:p>
    <w:p w14:paraId="54157B20" w14:textId="77777777" w:rsidR="002006AB" w:rsidRDefault="002006AB" w:rsidP="00D777F6">
      <w:pPr>
        <w:spacing w:line="360" w:lineRule="auto"/>
        <w:jc w:val="both"/>
        <w:rPr>
          <w:noProof/>
          <w:lang w:val="es-DO"/>
        </w:rPr>
      </w:pPr>
    </w:p>
    <w:p w14:paraId="30617B25" w14:textId="5108A7AD" w:rsidR="006A0C7D" w:rsidRPr="00ED0713" w:rsidRDefault="00720611" w:rsidP="00D777F6">
      <w:pPr>
        <w:spacing w:line="360" w:lineRule="auto"/>
        <w:jc w:val="both"/>
        <w:rPr>
          <w:noProof/>
          <w:lang w:val="es-DO"/>
        </w:rPr>
      </w:pPr>
      <w:r w:rsidRPr="00720611">
        <w:rPr>
          <w:noProof/>
          <w:lang w:val="es-DO"/>
        </w:rPr>
        <w:lastRenderedPageBreak/>
        <w:t>En el marco de la planificación, se ha trabajado en el diseño y desarrollo detallado de este proyecto, el cual ha sido aprobado en el primer semestre del presente año.</w:t>
      </w:r>
    </w:p>
    <w:p w14:paraId="1733EBFB" w14:textId="13341D74" w:rsidR="00125C3C" w:rsidRPr="00ED0713" w:rsidRDefault="00F41303" w:rsidP="005D445A">
      <w:pPr>
        <w:pStyle w:val="Heading2"/>
        <w:rPr>
          <w:b/>
          <w:bCs/>
          <w:lang w:val="es-DO"/>
        </w:rPr>
      </w:pPr>
      <w:bookmarkStart w:id="36" w:name="_Toc155166486"/>
      <w:r w:rsidRPr="00ED0713">
        <w:rPr>
          <w:b/>
          <w:bCs/>
          <w:lang w:val="es-DO"/>
        </w:rPr>
        <w:t xml:space="preserve">Relaciones </w:t>
      </w:r>
      <w:r w:rsidR="005D445A" w:rsidRPr="00ED0713">
        <w:rPr>
          <w:b/>
          <w:bCs/>
          <w:lang w:val="es-DO"/>
        </w:rPr>
        <w:t>Interinstitucionales</w:t>
      </w:r>
      <w:bookmarkEnd w:id="36"/>
    </w:p>
    <w:p w14:paraId="798C14DF" w14:textId="664F4DF7" w:rsidR="005D445A" w:rsidRPr="00ED0713" w:rsidRDefault="000E2C41" w:rsidP="00F52EB6">
      <w:pPr>
        <w:spacing w:line="360" w:lineRule="auto"/>
        <w:jc w:val="both"/>
        <w:rPr>
          <w:lang w:val="es-DO"/>
        </w:rPr>
      </w:pPr>
      <w:r w:rsidRPr="000E2C41">
        <w:rPr>
          <w:lang w:val="es-DO"/>
        </w:rPr>
        <w:t>Durante el periodo de enero a diciembre de 2023, mantenemos activos 35 convenios interinstitucionales con entidades gubernamentales y organizaciones sin fines de lucro. Estos acuerdos están diseñados para respaldar la consolidación del Registro Social Universal de Hogares y el Registro Único de Beneficiarios, abordando diversas áreas de acción detalladas en cada documento específico</w:t>
      </w:r>
      <w:r w:rsidR="00F52EB6" w:rsidRPr="00ED0713">
        <w:rPr>
          <w:lang w:val="es-DO"/>
        </w:rPr>
        <w:t>.</w:t>
      </w:r>
    </w:p>
    <w:p w14:paraId="25B25B8F" w14:textId="77F64E4B" w:rsidR="002D0302" w:rsidRPr="00ED0713" w:rsidRDefault="000E2C41" w:rsidP="00F52EB6">
      <w:pPr>
        <w:spacing w:line="360" w:lineRule="auto"/>
        <w:jc w:val="both"/>
        <w:rPr>
          <w:lang w:val="es-DO"/>
        </w:rPr>
      </w:pPr>
      <w:r w:rsidRPr="000E2C41">
        <w:rPr>
          <w:lang w:val="es-DO"/>
        </w:rPr>
        <w:t>En el mismo sentido, con el propósito de mantener actualizada la matriz de partes interesadas y realizar una revisión del contexto organizacional, llevamos a cabo una consulta a las partes interesadas durante el primer trimestre de 2023.</w:t>
      </w:r>
    </w:p>
    <w:p w14:paraId="6FFB5662" w14:textId="26C81F6F" w:rsidR="007C72C2" w:rsidRPr="001D2FBB" w:rsidRDefault="000E2C41" w:rsidP="007C72C2">
      <w:pPr>
        <w:spacing w:line="360" w:lineRule="auto"/>
        <w:jc w:val="both"/>
        <w:rPr>
          <w:rFonts w:eastAsia="Calibri"/>
          <w:lang w:val="es-DO"/>
        </w:rPr>
      </w:pPr>
      <w:r w:rsidRPr="000E2C41">
        <w:rPr>
          <w:rFonts w:eastAsia="Calibri"/>
          <w:lang w:val="es-DO"/>
        </w:rPr>
        <w:t>Este proceso nos permitió identificar las necesidades y expectativas de 68 instituciones externas interesadas en nuestra labor. Aunque la meta inicial era alcanzar al menos el 70% de participación de estas partes interesadas, logramos un impresionante alcance del 91%.</w:t>
      </w:r>
      <w:r>
        <w:rPr>
          <w:rFonts w:eastAsia="Calibri"/>
          <w:lang w:val="es-DO"/>
        </w:rPr>
        <w:t xml:space="preserve"> </w:t>
      </w:r>
      <w:r w:rsidRPr="000E2C41">
        <w:rPr>
          <w:rFonts w:eastAsia="Calibri"/>
          <w:lang w:val="es-DO"/>
        </w:rPr>
        <w:t>Esta elevada participación refleja el compromiso activo de las partes interesadas externas en contribuir al éxito y desarrollo del Registro Social Universal y el Registro Único de Beneficiarios</w:t>
      </w:r>
    </w:p>
    <w:p w14:paraId="6DAC6F15" w14:textId="7A0F1E2E" w:rsidR="001D2FBB" w:rsidRPr="001D2FBB" w:rsidRDefault="000E2C41" w:rsidP="001D2FBB">
      <w:pPr>
        <w:spacing w:line="360" w:lineRule="auto"/>
        <w:jc w:val="both"/>
        <w:rPr>
          <w:rFonts w:eastAsia="Calibri"/>
          <w:lang w:val="es-DO"/>
        </w:rPr>
      </w:pPr>
      <w:r w:rsidRPr="000E2C41">
        <w:rPr>
          <w:rFonts w:eastAsia="Calibri"/>
          <w:lang w:val="es-DO"/>
        </w:rPr>
        <w:t xml:space="preserve">Como resultado de este proceso, hemos actualizado las necesidades y expectativas de 23 partes interesadas que ya formaban parte de nuestra red colaborativa. Además, hemos tenido la oportunidad de identificar y registrar las necesidades y expectativas de 40 nuevas </w:t>
      </w:r>
      <w:r w:rsidRPr="000E2C41">
        <w:rPr>
          <w:rFonts w:eastAsia="Calibri"/>
          <w:lang w:val="es-DO"/>
        </w:rPr>
        <w:lastRenderedPageBreak/>
        <w:t>partes interesadas que se han sumado a este proceso de consulta en el año 2023</w:t>
      </w:r>
      <w:r w:rsidR="001D2FBB" w:rsidRPr="001D2FBB">
        <w:rPr>
          <w:rFonts w:eastAsia="Calibri"/>
          <w:lang w:val="es-DO"/>
        </w:rPr>
        <w:t>.</w:t>
      </w:r>
    </w:p>
    <w:p w14:paraId="0B2E740A" w14:textId="40BE2D5B" w:rsidR="001D2FBB" w:rsidRPr="00ED0713" w:rsidRDefault="000E2C41" w:rsidP="001D2FBB">
      <w:pPr>
        <w:spacing w:line="360" w:lineRule="auto"/>
        <w:jc w:val="both"/>
        <w:rPr>
          <w:rFonts w:eastAsia="Calibri"/>
          <w:lang w:val="es-DO"/>
        </w:rPr>
      </w:pPr>
      <w:r w:rsidRPr="000E2C41">
        <w:rPr>
          <w:rFonts w:eastAsia="Calibri"/>
          <w:lang w:val="es-DO"/>
        </w:rPr>
        <w:t>Cabe destacar que estas instituciones participantes no solo son parte de nuestra red, sino que también son aliadas estratégicas externas con las cuales mantenemos acciones vinculantes a través de convenios y requerimientos de datos. Estas colaboraciones son fundamentales para fortalecer la efectividad del SIUBEN y asegurar que cumpla su rol como un instrumento técnico para la priorización de recursos e intervenciones públicas dirigidas a la población en condiciones de vulnerabilidad, en línea con nuestra visión actual.</w:t>
      </w:r>
    </w:p>
    <w:p w14:paraId="235489E2" w14:textId="208105EB" w:rsidR="008E74EA" w:rsidRPr="00ED0713" w:rsidRDefault="008E74EA" w:rsidP="008E74EA">
      <w:pPr>
        <w:pStyle w:val="Heading2"/>
        <w:rPr>
          <w:b/>
          <w:bCs/>
          <w:lang w:val="es-DO"/>
        </w:rPr>
      </w:pPr>
      <w:bookmarkStart w:id="37" w:name="_Toc155166487"/>
      <w:r w:rsidRPr="00ED0713">
        <w:rPr>
          <w:b/>
          <w:bCs/>
          <w:lang w:val="es-DO"/>
        </w:rPr>
        <w:t>Normas Básicas de Control Interno (NOBACI)</w:t>
      </w:r>
      <w:bookmarkEnd w:id="37"/>
    </w:p>
    <w:p w14:paraId="4D035A5A" w14:textId="376D57DD" w:rsidR="00566627" w:rsidRPr="00ED0713" w:rsidRDefault="0024622C" w:rsidP="00F52EB6">
      <w:pPr>
        <w:spacing w:line="360" w:lineRule="auto"/>
        <w:jc w:val="both"/>
        <w:rPr>
          <w:lang w:val="es-DO"/>
        </w:rPr>
      </w:pPr>
      <w:r w:rsidRPr="00ED0713">
        <w:rPr>
          <w:lang w:val="es-DO"/>
        </w:rPr>
        <w:t xml:space="preserve">A </w:t>
      </w:r>
      <w:r w:rsidR="000E2C41">
        <w:rPr>
          <w:lang w:val="es-DO"/>
        </w:rPr>
        <w:t>diciembre</w:t>
      </w:r>
      <w:r w:rsidRPr="00ED0713">
        <w:rPr>
          <w:lang w:val="es-DO"/>
        </w:rPr>
        <w:t xml:space="preserve"> de 2023, SIUBEN tiene una calificación de 100% en el sistema para el diagnóstico de las NOBACI, en todos sus componentes. Ver recuadro de la Controlaría General de la República (CGR):</w:t>
      </w:r>
    </w:p>
    <w:tbl>
      <w:tblPr>
        <w:tblW w:w="8170" w:type="dxa"/>
        <w:jc w:val="center"/>
        <w:tblCellMar>
          <w:left w:w="70" w:type="dxa"/>
          <w:right w:w="70" w:type="dxa"/>
        </w:tblCellMar>
        <w:tblLook w:val="04A0" w:firstRow="1" w:lastRow="0" w:firstColumn="1" w:lastColumn="0" w:noHBand="0" w:noVBand="1"/>
      </w:tblPr>
      <w:tblGrid>
        <w:gridCol w:w="2469"/>
        <w:gridCol w:w="2047"/>
        <w:gridCol w:w="2047"/>
        <w:gridCol w:w="1607"/>
      </w:tblGrid>
      <w:tr w:rsidR="00E245DB" w:rsidRPr="00E245DB" w14:paraId="78D3E0FB" w14:textId="77777777" w:rsidTr="00CD3C51">
        <w:trPr>
          <w:trHeight w:val="315"/>
          <w:tblHeader/>
          <w:jc w:val="center"/>
        </w:trPr>
        <w:tc>
          <w:tcPr>
            <w:tcW w:w="2469" w:type="dxa"/>
            <w:tcBorders>
              <w:top w:val="single" w:sz="8" w:space="0" w:color="auto"/>
              <w:left w:val="single" w:sz="8" w:space="0" w:color="auto"/>
              <w:bottom w:val="single" w:sz="8" w:space="0" w:color="auto"/>
              <w:right w:val="nil"/>
            </w:tcBorders>
            <w:shd w:val="clear" w:color="auto" w:fill="142F62"/>
            <w:vAlign w:val="center"/>
            <w:hideMark/>
          </w:tcPr>
          <w:p w14:paraId="3B8C5027" w14:textId="77777777" w:rsidR="00E245DB" w:rsidRPr="00E245DB" w:rsidRDefault="00E245DB" w:rsidP="00CD3C51">
            <w:pPr>
              <w:spacing w:line="360" w:lineRule="auto"/>
              <w:jc w:val="center"/>
              <w:rPr>
                <w:b/>
                <w:bCs/>
                <w:color w:val="D9D9D9"/>
                <w:lang w:val="es-DO"/>
              </w:rPr>
            </w:pPr>
            <w:r w:rsidRPr="00E245DB">
              <w:rPr>
                <w:b/>
                <w:bCs/>
                <w:color w:val="D9D9D9"/>
                <w:lang w:val="es-DO"/>
              </w:rPr>
              <w:t>Componentes del Control Interno</w:t>
            </w:r>
          </w:p>
        </w:tc>
        <w:tc>
          <w:tcPr>
            <w:tcW w:w="2047" w:type="dxa"/>
            <w:tcBorders>
              <w:top w:val="single" w:sz="8" w:space="0" w:color="auto"/>
              <w:left w:val="single" w:sz="8" w:space="0" w:color="auto"/>
              <w:bottom w:val="single" w:sz="8" w:space="0" w:color="auto"/>
              <w:right w:val="single" w:sz="8" w:space="0" w:color="auto"/>
            </w:tcBorders>
            <w:shd w:val="clear" w:color="auto" w:fill="142F62"/>
            <w:vAlign w:val="center"/>
          </w:tcPr>
          <w:p w14:paraId="10EBA9E2" w14:textId="77777777" w:rsidR="00E245DB" w:rsidRPr="00E245DB" w:rsidRDefault="00E245DB" w:rsidP="00CD3C51">
            <w:pPr>
              <w:spacing w:line="360" w:lineRule="auto"/>
              <w:jc w:val="center"/>
              <w:rPr>
                <w:b/>
                <w:bCs/>
                <w:color w:val="D9D9D9"/>
                <w:lang w:val="es-DO"/>
              </w:rPr>
            </w:pPr>
            <w:r w:rsidRPr="00E245DB">
              <w:rPr>
                <w:b/>
                <w:bCs/>
                <w:color w:val="D9D9D9"/>
                <w:lang w:val="es-DO"/>
              </w:rPr>
              <w:t>Requerimientos</w:t>
            </w:r>
          </w:p>
          <w:p w14:paraId="3BE1020B" w14:textId="77777777" w:rsidR="00E245DB" w:rsidRPr="00E245DB" w:rsidRDefault="00E245DB" w:rsidP="00CD3C51">
            <w:pPr>
              <w:spacing w:line="360" w:lineRule="auto"/>
              <w:jc w:val="center"/>
              <w:rPr>
                <w:b/>
                <w:bCs/>
                <w:color w:val="D9D9D9"/>
                <w:lang w:val="es-DO"/>
              </w:rPr>
            </w:pPr>
            <w:r w:rsidRPr="00E245DB">
              <w:rPr>
                <w:b/>
                <w:bCs/>
                <w:color w:val="D9D9D9"/>
                <w:lang w:val="es-DO"/>
              </w:rPr>
              <w:t>Completados</w:t>
            </w:r>
          </w:p>
        </w:tc>
        <w:tc>
          <w:tcPr>
            <w:tcW w:w="2047" w:type="dxa"/>
            <w:tcBorders>
              <w:top w:val="single" w:sz="8" w:space="0" w:color="auto"/>
              <w:left w:val="single" w:sz="8" w:space="0" w:color="auto"/>
              <w:bottom w:val="single" w:sz="8" w:space="0" w:color="auto"/>
              <w:right w:val="single" w:sz="8" w:space="0" w:color="auto"/>
            </w:tcBorders>
            <w:shd w:val="clear" w:color="auto" w:fill="142F62"/>
            <w:vAlign w:val="center"/>
          </w:tcPr>
          <w:p w14:paraId="421829A7" w14:textId="77777777" w:rsidR="00E245DB" w:rsidRPr="00E245DB" w:rsidRDefault="00E245DB" w:rsidP="00CD3C51">
            <w:pPr>
              <w:spacing w:line="360" w:lineRule="auto"/>
              <w:jc w:val="center"/>
              <w:rPr>
                <w:b/>
                <w:bCs/>
                <w:color w:val="D9D9D9"/>
                <w:lang w:val="es-DO"/>
              </w:rPr>
            </w:pPr>
            <w:r w:rsidRPr="00E245DB">
              <w:rPr>
                <w:b/>
                <w:bCs/>
                <w:color w:val="D9D9D9"/>
                <w:lang w:val="es-DO"/>
              </w:rPr>
              <w:t>Requerimientos</w:t>
            </w:r>
          </w:p>
          <w:p w14:paraId="3402B459" w14:textId="77777777" w:rsidR="00E245DB" w:rsidRPr="00E245DB" w:rsidRDefault="00E245DB" w:rsidP="00CD3C51">
            <w:pPr>
              <w:spacing w:line="360" w:lineRule="auto"/>
              <w:jc w:val="center"/>
              <w:rPr>
                <w:b/>
                <w:bCs/>
                <w:color w:val="D9D9D9"/>
                <w:lang w:val="es-DO"/>
              </w:rPr>
            </w:pPr>
            <w:r w:rsidRPr="00E245DB">
              <w:rPr>
                <w:b/>
                <w:bCs/>
                <w:color w:val="D9D9D9"/>
                <w:lang w:val="es-DO"/>
              </w:rPr>
              <w:t>Pendientes</w:t>
            </w:r>
          </w:p>
        </w:tc>
        <w:tc>
          <w:tcPr>
            <w:tcW w:w="1607" w:type="dxa"/>
            <w:tcBorders>
              <w:top w:val="single" w:sz="8" w:space="0" w:color="auto"/>
              <w:left w:val="single" w:sz="8" w:space="0" w:color="auto"/>
              <w:bottom w:val="single" w:sz="8" w:space="0" w:color="auto"/>
              <w:right w:val="single" w:sz="8" w:space="0" w:color="auto"/>
            </w:tcBorders>
            <w:shd w:val="clear" w:color="auto" w:fill="142F62"/>
            <w:vAlign w:val="center"/>
            <w:hideMark/>
          </w:tcPr>
          <w:p w14:paraId="66CD9B83" w14:textId="77777777" w:rsidR="00E245DB" w:rsidRPr="00E245DB" w:rsidRDefault="00E245DB" w:rsidP="00CD3C51">
            <w:pPr>
              <w:spacing w:line="360" w:lineRule="auto"/>
              <w:jc w:val="center"/>
              <w:rPr>
                <w:b/>
                <w:bCs/>
                <w:color w:val="D9D9D9"/>
                <w:lang w:val="es-DO"/>
              </w:rPr>
            </w:pPr>
            <w:r w:rsidRPr="00E245DB">
              <w:rPr>
                <w:b/>
                <w:bCs/>
                <w:color w:val="D9D9D9"/>
                <w:lang w:val="es-DO"/>
              </w:rPr>
              <w:t>Calificación</w:t>
            </w:r>
          </w:p>
        </w:tc>
      </w:tr>
      <w:tr w:rsidR="00E245DB" w:rsidRPr="00E245DB" w14:paraId="58AA89C5" w14:textId="77777777" w:rsidTr="00E245DB">
        <w:trPr>
          <w:trHeight w:val="375"/>
          <w:jc w:val="center"/>
        </w:trPr>
        <w:tc>
          <w:tcPr>
            <w:tcW w:w="2469" w:type="dxa"/>
            <w:tcBorders>
              <w:top w:val="nil"/>
              <w:left w:val="single" w:sz="8" w:space="0" w:color="auto"/>
              <w:bottom w:val="single" w:sz="4" w:space="0" w:color="auto"/>
              <w:right w:val="nil"/>
            </w:tcBorders>
            <w:shd w:val="clear" w:color="auto" w:fill="auto"/>
            <w:vAlign w:val="center"/>
            <w:hideMark/>
          </w:tcPr>
          <w:p w14:paraId="736AE8B4" w14:textId="77777777" w:rsidR="00E245DB" w:rsidRPr="00E245DB" w:rsidRDefault="00E245DB" w:rsidP="00E245DB">
            <w:pPr>
              <w:spacing w:line="360" w:lineRule="auto"/>
              <w:jc w:val="both"/>
              <w:rPr>
                <w:rFonts w:eastAsia="Calibri"/>
                <w:color w:val="808080"/>
                <w:sz w:val="22"/>
                <w:szCs w:val="22"/>
                <w:lang w:val="es-DO"/>
              </w:rPr>
            </w:pPr>
            <w:r w:rsidRPr="00E245DB">
              <w:rPr>
                <w:rFonts w:eastAsia="Calibri"/>
                <w:color w:val="808080"/>
                <w:sz w:val="22"/>
                <w:szCs w:val="22"/>
                <w:lang w:val="es-DO"/>
              </w:rPr>
              <w:t>Ambiente de Control (AMC)</w:t>
            </w:r>
          </w:p>
        </w:tc>
        <w:tc>
          <w:tcPr>
            <w:tcW w:w="2047" w:type="dxa"/>
            <w:tcBorders>
              <w:top w:val="nil"/>
              <w:left w:val="single" w:sz="8" w:space="0" w:color="auto"/>
              <w:bottom w:val="single" w:sz="4" w:space="0" w:color="auto"/>
              <w:right w:val="single" w:sz="8" w:space="0" w:color="auto"/>
            </w:tcBorders>
            <w:vAlign w:val="center"/>
          </w:tcPr>
          <w:p w14:paraId="676E3467"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43</w:t>
            </w:r>
          </w:p>
        </w:tc>
        <w:tc>
          <w:tcPr>
            <w:tcW w:w="2047" w:type="dxa"/>
            <w:tcBorders>
              <w:top w:val="nil"/>
              <w:left w:val="single" w:sz="8" w:space="0" w:color="auto"/>
              <w:bottom w:val="single" w:sz="4" w:space="0" w:color="auto"/>
              <w:right w:val="single" w:sz="8" w:space="0" w:color="auto"/>
            </w:tcBorders>
            <w:vAlign w:val="center"/>
          </w:tcPr>
          <w:p w14:paraId="09DD4CBB"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0</w:t>
            </w:r>
          </w:p>
        </w:tc>
        <w:tc>
          <w:tcPr>
            <w:tcW w:w="1607" w:type="dxa"/>
            <w:tcBorders>
              <w:top w:val="nil"/>
              <w:left w:val="single" w:sz="8" w:space="0" w:color="auto"/>
              <w:bottom w:val="single" w:sz="4" w:space="0" w:color="auto"/>
              <w:right w:val="single" w:sz="8" w:space="0" w:color="auto"/>
            </w:tcBorders>
            <w:shd w:val="clear" w:color="auto" w:fill="auto"/>
            <w:vAlign w:val="center"/>
            <w:hideMark/>
          </w:tcPr>
          <w:p w14:paraId="09D55856"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100%</w:t>
            </w:r>
          </w:p>
        </w:tc>
      </w:tr>
      <w:tr w:rsidR="00E245DB" w:rsidRPr="00E245DB" w14:paraId="42C3F586" w14:textId="77777777" w:rsidTr="00E245DB">
        <w:trPr>
          <w:trHeight w:val="435"/>
          <w:jc w:val="center"/>
        </w:trPr>
        <w:tc>
          <w:tcPr>
            <w:tcW w:w="2469" w:type="dxa"/>
            <w:tcBorders>
              <w:top w:val="nil"/>
              <w:left w:val="single" w:sz="8" w:space="0" w:color="auto"/>
              <w:bottom w:val="single" w:sz="4" w:space="0" w:color="auto"/>
              <w:right w:val="nil"/>
            </w:tcBorders>
            <w:shd w:val="clear" w:color="auto" w:fill="auto"/>
            <w:vAlign w:val="center"/>
            <w:hideMark/>
          </w:tcPr>
          <w:p w14:paraId="2174430E" w14:textId="77777777" w:rsidR="00E245DB" w:rsidRPr="00E245DB" w:rsidRDefault="00E245DB" w:rsidP="00E245DB">
            <w:pPr>
              <w:spacing w:line="360" w:lineRule="auto"/>
              <w:jc w:val="both"/>
              <w:rPr>
                <w:rFonts w:eastAsia="Calibri"/>
                <w:color w:val="808080"/>
                <w:sz w:val="22"/>
                <w:szCs w:val="22"/>
                <w:lang w:val="es-DO"/>
              </w:rPr>
            </w:pPr>
            <w:r w:rsidRPr="00E245DB">
              <w:rPr>
                <w:rFonts w:eastAsia="Calibri"/>
                <w:color w:val="808080"/>
                <w:sz w:val="22"/>
                <w:szCs w:val="22"/>
                <w:lang w:val="es-DO"/>
              </w:rPr>
              <w:t>Valoración y Administración de Riesgos (VAR)</w:t>
            </w:r>
          </w:p>
        </w:tc>
        <w:tc>
          <w:tcPr>
            <w:tcW w:w="2047" w:type="dxa"/>
            <w:tcBorders>
              <w:top w:val="nil"/>
              <w:left w:val="single" w:sz="8" w:space="0" w:color="auto"/>
              <w:bottom w:val="single" w:sz="4" w:space="0" w:color="auto"/>
              <w:right w:val="single" w:sz="8" w:space="0" w:color="auto"/>
            </w:tcBorders>
            <w:vAlign w:val="center"/>
          </w:tcPr>
          <w:p w14:paraId="043D2690"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25</w:t>
            </w:r>
          </w:p>
        </w:tc>
        <w:tc>
          <w:tcPr>
            <w:tcW w:w="2047" w:type="dxa"/>
            <w:tcBorders>
              <w:top w:val="nil"/>
              <w:left w:val="single" w:sz="8" w:space="0" w:color="auto"/>
              <w:bottom w:val="single" w:sz="4" w:space="0" w:color="auto"/>
              <w:right w:val="single" w:sz="8" w:space="0" w:color="auto"/>
            </w:tcBorders>
            <w:vAlign w:val="center"/>
          </w:tcPr>
          <w:p w14:paraId="38FD17D0"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0</w:t>
            </w:r>
          </w:p>
        </w:tc>
        <w:tc>
          <w:tcPr>
            <w:tcW w:w="1607" w:type="dxa"/>
            <w:tcBorders>
              <w:top w:val="nil"/>
              <w:left w:val="single" w:sz="8" w:space="0" w:color="auto"/>
              <w:bottom w:val="single" w:sz="4" w:space="0" w:color="auto"/>
              <w:right w:val="single" w:sz="8" w:space="0" w:color="auto"/>
            </w:tcBorders>
            <w:shd w:val="clear" w:color="auto" w:fill="auto"/>
            <w:vAlign w:val="center"/>
            <w:hideMark/>
          </w:tcPr>
          <w:p w14:paraId="60875490"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100%</w:t>
            </w:r>
          </w:p>
        </w:tc>
      </w:tr>
      <w:tr w:rsidR="00E245DB" w:rsidRPr="00E245DB" w14:paraId="26A05DAF" w14:textId="77777777" w:rsidTr="00E245DB">
        <w:trPr>
          <w:trHeight w:val="390"/>
          <w:jc w:val="center"/>
        </w:trPr>
        <w:tc>
          <w:tcPr>
            <w:tcW w:w="2469" w:type="dxa"/>
            <w:tcBorders>
              <w:top w:val="nil"/>
              <w:left w:val="single" w:sz="8" w:space="0" w:color="auto"/>
              <w:bottom w:val="single" w:sz="4" w:space="0" w:color="auto"/>
              <w:right w:val="nil"/>
            </w:tcBorders>
            <w:shd w:val="clear" w:color="auto" w:fill="auto"/>
            <w:vAlign w:val="center"/>
            <w:hideMark/>
          </w:tcPr>
          <w:p w14:paraId="72AEEE04" w14:textId="77777777" w:rsidR="00E245DB" w:rsidRPr="00E245DB" w:rsidRDefault="00E245DB" w:rsidP="00E245DB">
            <w:pPr>
              <w:spacing w:line="360" w:lineRule="auto"/>
              <w:jc w:val="both"/>
              <w:rPr>
                <w:rFonts w:eastAsia="Calibri"/>
                <w:color w:val="808080"/>
                <w:sz w:val="22"/>
                <w:szCs w:val="22"/>
                <w:lang w:val="es-DO"/>
              </w:rPr>
            </w:pPr>
            <w:r w:rsidRPr="00E245DB">
              <w:rPr>
                <w:rFonts w:eastAsia="Calibri"/>
                <w:color w:val="808080"/>
                <w:sz w:val="22"/>
                <w:szCs w:val="22"/>
                <w:lang w:val="es-DO"/>
              </w:rPr>
              <w:lastRenderedPageBreak/>
              <w:t>Actividades de Control (ADC)</w:t>
            </w:r>
          </w:p>
        </w:tc>
        <w:tc>
          <w:tcPr>
            <w:tcW w:w="2047" w:type="dxa"/>
            <w:tcBorders>
              <w:top w:val="nil"/>
              <w:left w:val="single" w:sz="8" w:space="0" w:color="auto"/>
              <w:bottom w:val="single" w:sz="4" w:space="0" w:color="auto"/>
              <w:right w:val="single" w:sz="8" w:space="0" w:color="auto"/>
            </w:tcBorders>
            <w:vAlign w:val="center"/>
          </w:tcPr>
          <w:p w14:paraId="3BEE1593"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25</w:t>
            </w:r>
          </w:p>
        </w:tc>
        <w:tc>
          <w:tcPr>
            <w:tcW w:w="2047" w:type="dxa"/>
            <w:tcBorders>
              <w:top w:val="nil"/>
              <w:left w:val="single" w:sz="8" w:space="0" w:color="auto"/>
              <w:bottom w:val="single" w:sz="4" w:space="0" w:color="auto"/>
              <w:right w:val="single" w:sz="8" w:space="0" w:color="auto"/>
            </w:tcBorders>
            <w:vAlign w:val="center"/>
          </w:tcPr>
          <w:p w14:paraId="37BE87A3"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0</w:t>
            </w:r>
          </w:p>
        </w:tc>
        <w:tc>
          <w:tcPr>
            <w:tcW w:w="1607" w:type="dxa"/>
            <w:tcBorders>
              <w:top w:val="nil"/>
              <w:left w:val="single" w:sz="8" w:space="0" w:color="auto"/>
              <w:bottom w:val="single" w:sz="4" w:space="0" w:color="auto"/>
              <w:right w:val="single" w:sz="8" w:space="0" w:color="auto"/>
            </w:tcBorders>
            <w:shd w:val="clear" w:color="auto" w:fill="auto"/>
            <w:vAlign w:val="center"/>
            <w:hideMark/>
          </w:tcPr>
          <w:p w14:paraId="23664CE3"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100%</w:t>
            </w:r>
          </w:p>
        </w:tc>
      </w:tr>
      <w:tr w:rsidR="00E245DB" w:rsidRPr="00E245DB" w14:paraId="4E710AD9" w14:textId="77777777" w:rsidTr="00E245DB">
        <w:trPr>
          <w:trHeight w:val="390"/>
          <w:jc w:val="center"/>
        </w:trPr>
        <w:tc>
          <w:tcPr>
            <w:tcW w:w="2469" w:type="dxa"/>
            <w:tcBorders>
              <w:top w:val="nil"/>
              <w:left w:val="single" w:sz="8" w:space="0" w:color="auto"/>
              <w:bottom w:val="single" w:sz="4" w:space="0" w:color="auto"/>
              <w:right w:val="nil"/>
            </w:tcBorders>
            <w:shd w:val="clear" w:color="auto" w:fill="auto"/>
            <w:vAlign w:val="center"/>
            <w:hideMark/>
          </w:tcPr>
          <w:p w14:paraId="7136C568" w14:textId="77777777" w:rsidR="00E245DB" w:rsidRPr="00E245DB" w:rsidRDefault="00E245DB" w:rsidP="00E245DB">
            <w:pPr>
              <w:spacing w:line="360" w:lineRule="auto"/>
              <w:jc w:val="both"/>
              <w:rPr>
                <w:rFonts w:eastAsia="Calibri"/>
                <w:color w:val="808080"/>
                <w:sz w:val="22"/>
                <w:szCs w:val="22"/>
                <w:lang w:val="es-DO"/>
              </w:rPr>
            </w:pPr>
            <w:r w:rsidRPr="00E245DB">
              <w:rPr>
                <w:rFonts w:eastAsia="Calibri"/>
                <w:color w:val="808080"/>
                <w:sz w:val="22"/>
                <w:szCs w:val="22"/>
                <w:lang w:val="es-DO"/>
              </w:rPr>
              <w:t>Información y Comunicación (IyC)</w:t>
            </w:r>
          </w:p>
        </w:tc>
        <w:tc>
          <w:tcPr>
            <w:tcW w:w="2047" w:type="dxa"/>
            <w:tcBorders>
              <w:top w:val="nil"/>
              <w:left w:val="single" w:sz="8" w:space="0" w:color="auto"/>
              <w:bottom w:val="single" w:sz="4" w:space="0" w:color="auto"/>
              <w:right w:val="single" w:sz="8" w:space="0" w:color="auto"/>
            </w:tcBorders>
            <w:vAlign w:val="center"/>
          </w:tcPr>
          <w:p w14:paraId="5D4027E2"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22</w:t>
            </w:r>
          </w:p>
        </w:tc>
        <w:tc>
          <w:tcPr>
            <w:tcW w:w="2047" w:type="dxa"/>
            <w:tcBorders>
              <w:top w:val="nil"/>
              <w:left w:val="single" w:sz="8" w:space="0" w:color="auto"/>
              <w:bottom w:val="single" w:sz="4" w:space="0" w:color="auto"/>
              <w:right w:val="single" w:sz="8" w:space="0" w:color="auto"/>
            </w:tcBorders>
            <w:vAlign w:val="center"/>
          </w:tcPr>
          <w:p w14:paraId="0146E1BF"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0</w:t>
            </w:r>
          </w:p>
        </w:tc>
        <w:tc>
          <w:tcPr>
            <w:tcW w:w="1607" w:type="dxa"/>
            <w:tcBorders>
              <w:top w:val="nil"/>
              <w:left w:val="single" w:sz="8" w:space="0" w:color="auto"/>
              <w:bottom w:val="single" w:sz="4" w:space="0" w:color="auto"/>
              <w:right w:val="single" w:sz="8" w:space="0" w:color="auto"/>
            </w:tcBorders>
            <w:shd w:val="clear" w:color="auto" w:fill="auto"/>
            <w:vAlign w:val="center"/>
            <w:hideMark/>
          </w:tcPr>
          <w:p w14:paraId="174F0B4B"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100%</w:t>
            </w:r>
          </w:p>
        </w:tc>
      </w:tr>
      <w:tr w:rsidR="00E245DB" w:rsidRPr="00E245DB" w14:paraId="6D195671" w14:textId="77777777" w:rsidTr="00E245DB">
        <w:trPr>
          <w:trHeight w:val="345"/>
          <w:jc w:val="center"/>
        </w:trPr>
        <w:tc>
          <w:tcPr>
            <w:tcW w:w="2469" w:type="dxa"/>
            <w:tcBorders>
              <w:top w:val="nil"/>
              <w:left w:val="single" w:sz="8" w:space="0" w:color="auto"/>
              <w:bottom w:val="nil"/>
              <w:right w:val="nil"/>
            </w:tcBorders>
            <w:shd w:val="clear" w:color="auto" w:fill="auto"/>
            <w:vAlign w:val="center"/>
            <w:hideMark/>
          </w:tcPr>
          <w:p w14:paraId="61B9FA90" w14:textId="77777777" w:rsidR="00E245DB" w:rsidRPr="00E245DB" w:rsidRDefault="00E245DB" w:rsidP="00E245DB">
            <w:pPr>
              <w:spacing w:line="360" w:lineRule="auto"/>
              <w:jc w:val="both"/>
              <w:rPr>
                <w:rFonts w:eastAsia="Calibri"/>
                <w:color w:val="808080"/>
                <w:sz w:val="22"/>
                <w:szCs w:val="22"/>
                <w:lang w:val="es-DO"/>
              </w:rPr>
            </w:pPr>
            <w:r w:rsidRPr="00E245DB">
              <w:rPr>
                <w:rFonts w:eastAsia="Calibri"/>
                <w:color w:val="808080"/>
                <w:sz w:val="22"/>
                <w:szCs w:val="22"/>
                <w:lang w:val="es-DO"/>
              </w:rPr>
              <w:t>Monitoreo y Evaluación (MyE)</w:t>
            </w:r>
          </w:p>
        </w:tc>
        <w:tc>
          <w:tcPr>
            <w:tcW w:w="2047" w:type="dxa"/>
            <w:tcBorders>
              <w:top w:val="nil"/>
              <w:left w:val="single" w:sz="8" w:space="0" w:color="auto"/>
              <w:bottom w:val="nil"/>
              <w:right w:val="single" w:sz="8" w:space="0" w:color="auto"/>
            </w:tcBorders>
            <w:vAlign w:val="center"/>
          </w:tcPr>
          <w:p w14:paraId="36CE52A9"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13</w:t>
            </w:r>
          </w:p>
        </w:tc>
        <w:tc>
          <w:tcPr>
            <w:tcW w:w="2047" w:type="dxa"/>
            <w:tcBorders>
              <w:top w:val="nil"/>
              <w:left w:val="single" w:sz="8" w:space="0" w:color="auto"/>
              <w:bottom w:val="nil"/>
              <w:right w:val="single" w:sz="8" w:space="0" w:color="auto"/>
            </w:tcBorders>
            <w:vAlign w:val="center"/>
          </w:tcPr>
          <w:p w14:paraId="2445E9E6"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0</w:t>
            </w:r>
          </w:p>
        </w:tc>
        <w:tc>
          <w:tcPr>
            <w:tcW w:w="1607" w:type="dxa"/>
            <w:tcBorders>
              <w:top w:val="nil"/>
              <w:left w:val="single" w:sz="8" w:space="0" w:color="auto"/>
              <w:bottom w:val="nil"/>
              <w:right w:val="single" w:sz="8" w:space="0" w:color="auto"/>
            </w:tcBorders>
            <w:shd w:val="clear" w:color="auto" w:fill="auto"/>
            <w:vAlign w:val="center"/>
            <w:hideMark/>
          </w:tcPr>
          <w:p w14:paraId="292AE17E" w14:textId="77777777" w:rsidR="00E245DB" w:rsidRPr="00E245DB" w:rsidRDefault="00E245DB" w:rsidP="00E245DB">
            <w:pPr>
              <w:spacing w:line="360" w:lineRule="auto"/>
              <w:jc w:val="center"/>
              <w:rPr>
                <w:rFonts w:eastAsia="Calibri"/>
                <w:color w:val="808080"/>
                <w:sz w:val="22"/>
                <w:szCs w:val="22"/>
                <w:lang w:val="es-DO"/>
              </w:rPr>
            </w:pPr>
            <w:r w:rsidRPr="00E245DB">
              <w:rPr>
                <w:rFonts w:eastAsia="Calibri"/>
                <w:color w:val="808080"/>
                <w:sz w:val="22"/>
                <w:szCs w:val="22"/>
                <w:lang w:val="es-DO"/>
              </w:rPr>
              <w:t>100%</w:t>
            </w:r>
          </w:p>
        </w:tc>
      </w:tr>
      <w:tr w:rsidR="00E245DB" w:rsidRPr="00ED0713" w14:paraId="7CBC459F" w14:textId="77777777" w:rsidTr="00E245DB">
        <w:trPr>
          <w:trHeight w:val="270"/>
          <w:jc w:val="center"/>
        </w:trPr>
        <w:tc>
          <w:tcPr>
            <w:tcW w:w="6563" w:type="dxa"/>
            <w:gridSpan w:val="3"/>
            <w:tcBorders>
              <w:top w:val="single" w:sz="8" w:space="0" w:color="auto"/>
              <w:left w:val="single" w:sz="8" w:space="0" w:color="auto"/>
              <w:bottom w:val="single" w:sz="8" w:space="0" w:color="auto"/>
              <w:right w:val="single" w:sz="8" w:space="0" w:color="auto"/>
            </w:tcBorders>
            <w:shd w:val="clear" w:color="auto" w:fill="142F62"/>
            <w:vAlign w:val="center"/>
            <w:hideMark/>
          </w:tcPr>
          <w:p w14:paraId="436521F3" w14:textId="22CC8400" w:rsidR="00E245DB" w:rsidRPr="00E245DB" w:rsidRDefault="00E245DB" w:rsidP="00E245DB">
            <w:pPr>
              <w:spacing w:line="360" w:lineRule="auto"/>
              <w:rPr>
                <w:b/>
                <w:bCs/>
                <w:color w:val="D9D9D9"/>
                <w:lang w:val="es-DO"/>
              </w:rPr>
            </w:pPr>
            <w:r w:rsidRPr="00E245DB">
              <w:rPr>
                <w:b/>
                <w:bCs/>
                <w:color w:val="D9D9D9"/>
                <w:lang w:val="es-DO"/>
              </w:rPr>
              <w:t>%Total</w:t>
            </w:r>
          </w:p>
        </w:tc>
        <w:tc>
          <w:tcPr>
            <w:tcW w:w="1607" w:type="dxa"/>
            <w:tcBorders>
              <w:top w:val="single" w:sz="8" w:space="0" w:color="auto"/>
              <w:left w:val="nil"/>
              <w:bottom w:val="single" w:sz="8" w:space="0" w:color="auto"/>
              <w:right w:val="single" w:sz="8" w:space="0" w:color="auto"/>
            </w:tcBorders>
            <w:shd w:val="clear" w:color="auto" w:fill="142F62"/>
            <w:vAlign w:val="center"/>
            <w:hideMark/>
          </w:tcPr>
          <w:p w14:paraId="19D4332F" w14:textId="77777777" w:rsidR="00E245DB" w:rsidRPr="00E245DB" w:rsidRDefault="00E245DB" w:rsidP="00E245DB">
            <w:pPr>
              <w:spacing w:line="360" w:lineRule="auto"/>
              <w:jc w:val="center"/>
              <w:rPr>
                <w:b/>
                <w:bCs/>
                <w:color w:val="D9D9D9"/>
                <w:lang w:val="es-DO"/>
              </w:rPr>
            </w:pPr>
            <w:r w:rsidRPr="00E245DB">
              <w:rPr>
                <w:b/>
                <w:bCs/>
                <w:color w:val="D9D9D9"/>
                <w:lang w:val="es-DO"/>
              </w:rPr>
              <w:t>100%</w:t>
            </w:r>
          </w:p>
        </w:tc>
      </w:tr>
    </w:tbl>
    <w:p w14:paraId="07ECABC8" w14:textId="07D68FE7" w:rsidR="00E245DB" w:rsidRPr="00561C5C" w:rsidRDefault="00E245DB" w:rsidP="00E245DB">
      <w:pPr>
        <w:shd w:val="clear" w:color="auto" w:fill="FFFFFF" w:themeFill="background1"/>
        <w:jc w:val="center"/>
        <w:rPr>
          <w:bCs/>
          <w:sz w:val="18"/>
          <w:szCs w:val="18"/>
          <w:lang w:val="es-DO"/>
        </w:rPr>
      </w:pPr>
      <w:r w:rsidRPr="00561C5C">
        <w:rPr>
          <w:b/>
          <w:sz w:val="18"/>
          <w:szCs w:val="18"/>
          <w:lang w:val="es-DO"/>
        </w:rPr>
        <w:t xml:space="preserve">Tabla No. </w:t>
      </w:r>
      <w:r w:rsidR="006A0C7D" w:rsidRPr="00561C5C">
        <w:rPr>
          <w:b/>
          <w:sz w:val="18"/>
          <w:szCs w:val="18"/>
          <w:lang w:val="es-DO"/>
        </w:rPr>
        <w:t>21</w:t>
      </w:r>
      <w:r w:rsidRPr="00561C5C">
        <w:rPr>
          <w:b/>
          <w:sz w:val="18"/>
          <w:szCs w:val="18"/>
          <w:lang w:val="es-DO"/>
        </w:rPr>
        <w:t>:</w:t>
      </w:r>
      <w:r w:rsidRPr="00561C5C">
        <w:rPr>
          <w:bCs/>
          <w:sz w:val="18"/>
          <w:szCs w:val="18"/>
          <w:lang w:val="es-DO"/>
        </w:rPr>
        <w:t xml:space="preserve">  Resultado NOBACI 2023</w:t>
      </w:r>
    </w:p>
    <w:p w14:paraId="76F2AC25" w14:textId="53FA65BC" w:rsidR="00E42DBA" w:rsidRPr="00ED0713" w:rsidRDefault="00E42DBA" w:rsidP="00E42DBA">
      <w:pPr>
        <w:pStyle w:val="Heading2"/>
        <w:rPr>
          <w:b/>
          <w:bCs/>
          <w:lang w:val="es-DO"/>
        </w:rPr>
      </w:pPr>
      <w:bookmarkStart w:id="38" w:name="_Toc155166488"/>
      <w:r w:rsidRPr="00ED0713">
        <w:rPr>
          <w:b/>
          <w:bCs/>
          <w:lang w:val="es-DO"/>
        </w:rPr>
        <w:t>Marco Común de Evaluación (CAF)</w:t>
      </w:r>
      <w:bookmarkEnd w:id="38"/>
    </w:p>
    <w:p w14:paraId="70E461F2" w14:textId="77777777" w:rsidR="007E1513" w:rsidRPr="007E1513" w:rsidRDefault="007E1513" w:rsidP="007E1513">
      <w:pPr>
        <w:jc w:val="both"/>
        <w:rPr>
          <w:lang w:val="es-DO"/>
        </w:rPr>
      </w:pPr>
      <w:r w:rsidRPr="007E1513">
        <w:rPr>
          <w:lang w:val="es-DO"/>
        </w:rPr>
        <w:t>Tras la evaluación del Marco Común de Evaluación (CAF), en julio de 2023, evidenció un desempeño global de los indicadores gubernamentales con los siguientes resultados:</w:t>
      </w:r>
    </w:p>
    <w:p w14:paraId="048E7EDF" w14:textId="77777777" w:rsidR="007E1513" w:rsidRPr="007E1513" w:rsidRDefault="007E1513" w:rsidP="00033241">
      <w:pPr>
        <w:numPr>
          <w:ilvl w:val="0"/>
          <w:numId w:val="16"/>
        </w:numPr>
        <w:jc w:val="both"/>
        <w:rPr>
          <w:lang w:val="es-DO"/>
        </w:rPr>
      </w:pPr>
      <w:bookmarkStart w:id="39" w:name="_Hlk137803171"/>
      <w:r w:rsidRPr="007E1513">
        <w:rPr>
          <w:b/>
          <w:bCs/>
          <w:lang w:val="es-DO"/>
        </w:rPr>
        <w:t>Desempeño institucional</w:t>
      </w:r>
      <w:r w:rsidRPr="007E1513">
        <w:rPr>
          <w:lang w:val="es-DO"/>
        </w:rPr>
        <w:t xml:space="preserve"> en el 2022, de 100% en el cumplimiento de las actividades del Plan Operativo Anual (POA). </w:t>
      </w:r>
    </w:p>
    <w:p w14:paraId="69A5F186" w14:textId="77777777" w:rsidR="007E1513" w:rsidRPr="007E1513" w:rsidRDefault="007E1513" w:rsidP="00033241">
      <w:pPr>
        <w:numPr>
          <w:ilvl w:val="0"/>
          <w:numId w:val="16"/>
        </w:numPr>
        <w:jc w:val="both"/>
        <w:rPr>
          <w:lang w:val="es-DO"/>
        </w:rPr>
      </w:pPr>
      <w:r w:rsidRPr="007E1513">
        <w:rPr>
          <w:b/>
          <w:bCs/>
          <w:lang w:val="es-DO"/>
        </w:rPr>
        <w:t>Portal de Transparencia</w:t>
      </w:r>
      <w:r w:rsidRPr="007E1513">
        <w:rPr>
          <w:lang w:val="es-DO"/>
        </w:rPr>
        <w:t xml:space="preserve">: un cumplimiento de100% en la gestión de los datos abiertos.  </w:t>
      </w:r>
    </w:p>
    <w:p w14:paraId="1E2F8A95" w14:textId="77777777" w:rsidR="007E1513" w:rsidRPr="007E1513" w:rsidRDefault="007E1513" w:rsidP="00033241">
      <w:pPr>
        <w:numPr>
          <w:ilvl w:val="0"/>
          <w:numId w:val="16"/>
        </w:numPr>
        <w:jc w:val="both"/>
        <w:rPr>
          <w:lang w:val="es-DO"/>
        </w:rPr>
      </w:pPr>
      <w:r w:rsidRPr="00B97793">
        <w:rPr>
          <w:b/>
          <w:bCs/>
          <w:lang w:val="es-DO"/>
        </w:rPr>
        <w:t>Sistema Monitoreo de Administración Pública</w:t>
      </w:r>
      <w:r w:rsidRPr="007E1513">
        <w:rPr>
          <w:lang w:val="es-DO"/>
        </w:rPr>
        <w:t xml:space="preserve"> (</w:t>
      </w:r>
      <w:r w:rsidRPr="007E1513">
        <w:rPr>
          <w:b/>
          <w:bCs/>
          <w:lang w:val="es-DO"/>
        </w:rPr>
        <w:t>SISMAP</w:t>
      </w:r>
      <w:r w:rsidRPr="007E1513">
        <w:rPr>
          <w:lang w:val="es-DO"/>
        </w:rPr>
        <w:t xml:space="preserve">): un cumplimiento de 90.19 % en los indicadores establecidos-. </w:t>
      </w:r>
    </w:p>
    <w:p w14:paraId="20E434FF" w14:textId="77777777" w:rsidR="007E1513" w:rsidRDefault="007E1513" w:rsidP="00033241">
      <w:pPr>
        <w:numPr>
          <w:ilvl w:val="0"/>
          <w:numId w:val="16"/>
        </w:numPr>
        <w:jc w:val="both"/>
        <w:rPr>
          <w:lang w:val="es-DO"/>
        </w:rPr>
      </w:pPr>
      <w:r w:rsidRPr="00B97793">
        <w:rPr>
          <w:b/>
          <w:bCs/>
          <w:lang w:val="es-DO"/>
        </w:rPr>
        <w:t>Índice de Uso de TIC e Implementación de Gobierno Electrónico</w:t>
      </w:r>
      <w:r w:rsidRPr="007E1513">
        <w:rPr>
          <w:lang w:val="es-DO"/>
        </w:rPr>
        <w:t xml:space="preserve"> (</w:t>
      </w:r>
      <w:r w:rsidRPr="007E1513">
        <w:rPr>
          <w:b/>
          <w:bCs/>
          <w:lang w:val="es-DO"/>
        </w:rPr>
        <w:t>ITICGE</w:t>
      </w:r>
      <w:r w:rsidRPr="007E1513">
        <w:rPr>
          <w:lang w:val="es-DO"/>
        </w:rPr>
        <w:t>): un cumplimiento de 95.74% de cumplimiento con las normas establecidas para los controles físicos y lógicos implementados para la seguridad y el uso apropiado de los recursos TIC de la institución.</w:t>
      </w:r>
    </w:p>
    <w:p w14:paraId="1B6D38FF" w14:textId="77777777" w:rsidR="00D14442" w:rsidRPr="007E1513" w:rsidRDefault="00D14442" w:rsidP="00D14442">
      <w:pPr>
        <w:ind w:left="720"/>
        <w:jc w:val="both"/>
        <w:rPr>
          <w:lang w:val="es-DO"/>
        </w:rPr>
      </w:pPr>
    </w:p>
    <w:p w14:paraId="6DD1DD52" w14:textId="77777777" w:rsidR="007E1513" w:rsidRPr="007E1513" w:rsidRDefault="007E1513" w:rsidP="00033241">
      <w:pPr>
        <w:numPr>
          <w:ilvl w:val="0"/>
          <w:numId w:val="16"/>
        </w:numPr>
        <w:jc w:val="both"/>
        <w:rPr>
          <w:lang w:val="es-DO"/>
        </w:rPr>
      </w:pPr>
      <w:r w:rsidRPr="007E1513">
        <w:rPr>
          <w:lang w:val="es-DO"/>
        </w:rPr>
        <w:lastRenderedPageBreak/>
        <w:t xml:space="preserve">Los resultados de la </w:t>
      </w:r>
      <w:r w:rsidRPr="007E1513">
        <w:rPr>
          <w:b/>
          <w:bCs/>
          <w:lang w:val="es-DO"/>
        </w:rPr>
        <w:t>encuesta de satisfacción de 2023</w:t>
      </w:r>
      <w:r w:rsidRPr="007E1513">
        <w:rPr>
          <w:lang w:val="es-DO"/>
        </w:rPr>
        <w:t>, que obtuvo un 99.7 % de satisfacción de los servicios.</w:t>
      </w:r>
    </w:p>
    <w:p w14:paraId="498008A0" w14:textId="77777777" w:rsidR="00162C48" w:rsidRPr="00ED0713" w:rsidRDefault="007E1513" w:rsidP="00033241">
      <w:pPr>
        <w:numPr>
          <w:ilvl w:val="0"/>
          <w:numId w:val="16"/>
        </w:numPr>
        <w:jc w:val="both"/>
        <w:rPr>
          <w:lang w:val="es-DO"/>
        </w:rPr>
      </w:pPr>
      <w:r w:rsidRPr="007E1513">
        <w:rPr>
          <w:lang w:val="es-DO"/>
        </w:rPr>
        <w:t xml:space="preserve">En el estudio del </w:t>
      </w:r>
      <w:r w:rsidRPr="007E1513">
        <w:rPr>
          <w:b/>
          <w:bCs/>
          <w:lang w:val="es-DO"/>
        </w:rPr>
        <w:t>clima y cultura organizacional</w:t>
      </w:r>
      <w:r w:rsidRPr="007E1513">
        <w:rPr>
          <w:lang w:val="es-DO"/>
        </w:rPr>
        <w:t>, 2022, el nivel de satisfacción general fue de 82%.</w:t>
      </w:r>
      <w:bookmarkEnd w:id="39"/>
    </w:p>
    <w:p w14:paraId="146B6EEA" w14:textId="7FC391CB" w:rsidR="006A0C7D" w:rsidRPr="00ED0713" w:rsidRDefault="007E1513" w:rsidP="00AD1CC9">
      <w:pPr>
        <w:jc w:val="both"/>
        <w:rPr>
          <w:lang w:val="es-DO"/>
        </w:rPr>
      </w:pPr>
      <w:r w:rsidRPr="007E1513">
        <w:rPr>
          <w:lang w:val="es-DO"/>
        </w:rPr>
        <w:t>En esta autoevaluación, SIUBEN obtuvo 984 puntos, de los 1000 que propone el modelo CAF</w:t>
      </w:r>
      <w:r w:rsidR="0075665F" w:rsidRPr="00ED0713">
        <w:rPr>
          <w:lang w:val="es-DO"/>
        </w:rPr>
        <w:t xml:space="preserve">, equivalente a un </w:t>
      </w:r>
      <w:r w:rsidR="00162C48" w:rsidRPr="00ED0713">
        <w:rPr>
          <w:lang w:val="es-DO"/>
        </w:rPr>
        <w:t>98.4% del cumplimiento de los requerimientos</w:t>
      </w:r>
      <w:r w:rsidRPr="007E1513">
        <w:rPr>
          <w:lang w:val="es-DO"/>
        </w:rPr>
        <w:t>.</w:t>
      </w:r>
    </w:p>
    <w:p w14:paraId="3F33C286" w14:textId="3243D516" w:rsidR="007E1513" w:rsidRPr="007E1513" w:rsidRDefault="007E1513" w:rsidP="007E1513">
      <w:pPr>
        <w:jc w:val="both"/>
        <w:rPr>
          <w:lang w:val="es-DO"/>
        </w:rPr>
      </w:pPr>
      <w:r w:rsidRPr="007E1513">
        <w:rPr>
          <w:lang w:val="es-DO"/>
        </w:rPr>
        <w:t>Ver en el recuadro, el puntaje desglosado por criterios:</w:t>
      </w:r>
    </w:p>
    <w:tbl>
      <w:tblPr>
        <w:tblStyle w:val="TableGrid"/>
        <w:tblW w:w="7792" w:type="dxa"/>
        <w:jc w:val="center"/>
        <w:tblLayout w:type="fixed"/>
        <w:tblLook w:val="0000" w:firstRow="0" w:lastRow="0" w:firstColumn="0" w:lastColumn="0" w:noHBand="0" w:noVBand="0"/>
      </w:tblPr>
      <w:tblGrid>
        <w:gridCol w:w="3690"/>
        <w:gridCol w:w="1605"/>
        <w:gridCol w:w="2497"/>
      </w:tblGrid>
      <w:tr w:rsidR="007E1513" w:rsidRPr="007E1513" w14:paraId="6C7C712B" w14:textId="77777777" w:rsidTr="00566627">
        <w:trPr>
          <w:trHeight w:val="333"/>
          <w:jc w:val="center"/>
        </w:trPr>
        <w:tc>
          <w:tcPr>
            <w:tcW w:w="7792" w:type="dxa"/>
            <w:gridSpan w:val="3"/>
            <w:shd w:val="clear" w:color="auto" w:fill="142F62"/>
          </w:tcPr>
          <w:p w14:paraId="3FBA6333" w14:textId="77777777" w:rsidR="007E1513" w:rsidRPr="007E1513" w:rsidRDefault="007E1513" w:rsidP="007E1513">
            <w:pPr>
              <w:spacing w:after="160"/>
              <w:jc w:val="center"/>
              <w:rPr>
                <w:b/>
                <w:lang w:val="es-DO"/>
              </w:rPr>
            </w:pPr>
            <w:r w:rsidRPr="007E1513">
              <w:rPr>
                <w:b/>
                <w:bCs/>
                <w:color w:val="D9D9D9"/>
                <w:lang w:val="es-DO"/>
              </w:rPr>
              <w:t>Período junio 2022 a junio 2023</w:t>
            </w:r>
          </w:p>
        </w:tc>
      </w:tr>
      <w:tr w:rsidR="007E1513" w:rsidRPr="003F7DF5" w14:paraId="752A0C90" w14:textId="77777777" w:rsidTr="0075665F">
        <w:trPr>
          <w:trHeight w:hRule="exact" w:val="927"/>
          <w:jc w:val="center"/>
        </w:trPr>
        <w:tc>
          <w:tcPr>
            <w:tcW w:w="3690" w:type="dxa"/>
            <w:shd w:val="clear" w:color="auto" w:fill="142F62"/>
            <w:vAlign w:val="center"/>
          </w:tcPr>
          <w:p w14:paraId="7D0E700F" w14:textId="77777777" w:rsidR="007E1513" w:rsidRPr="007E1513" w:rsidRDefault="007E1513" w:rsidP="0075665F">
            <w:pPr>
              <w:spacing w:after="160" w:line="259" w:lineRule="auto"/>
              <w:rPr>
                <w:b/>
                <w:bCs/>
                <w:color w:val="D9D9D9"/>
                <w:lang w:val="es-DO"/>
              </w:rPr>
            </w:pPr>
            <w:r w:rsidRPr="007E1513">
              <w:rPr>
                <w:b/>
                <w:bCs/>
                <w:color w:val="D9D9D9"/>
                <w:lang w:val="es-DO"/>
              </w:rPr>
              <w:t>Criterios</w:t>
            </w:r>
          </w:p>
        </w:tc>
        <w:tc>
          <w:tcPr>
            <w:tcW w:w="1605" w:type="dxa"/>
            <w:shd w:val="clear" w:color="auto" w:fill="142F62"/>
            <w:vAlign w:val="center"/>
          </w:tcPr>
          <w:p w14:paraId="2DEDEFF4" w14:textId="77777777" w:rsidR="007E1513" w:rsidRPr="007E1513" w:rsidRDefault="007E1513" w:rsidP="0075665F">
            <w:pPr>
              <w:spacing w:after="160" w:line="259" w:lineRule="auto"/>
              <w:jc w:val="center"/>
              <w:rPr>
                <w:b/>
                <w:bCs/>
                <w:color w:val="D9D9D9"/>
                <w:lang w:val="es-DO"/>
              </w:rPr>
            </w:pPr>
            <w:r w:rsidRPr="007E1513">
              <w:rPr>
                <w:b/>
                <w:bCs/>
                <w:color w:val="D9D9D9"/>
                <w:lang w:val="es-DO"/>
              </w:rPr>
              <w:t>Puntos totales actual</w:t>
            </w:r>
          </w:p>
        </w:tc>
        <w:tc>
          <w:tcPr>
            <w:tcW w:w="2497" w:type="dxa"/>
            <w:shd w:val="clear" w:color="auto" w:fill="142F62"/>
            <w:vAlign w:val="center"/>
          </w:tcPr>
          <w:p w14:paraId="1C1B2AE6" w14:textId="39AF5003" w:rsidR="007E1513" w:rsidRPr="007E1513" w:rsidRDefault="007E1513" w:rsidP="00566627">
            <w:pPr>
              <w:spacing w:line="360" w:lineRule="auto"/>
              <w:jc w:val="center"/>
              <w:rPr>
                <w:b/>
                <w:bCs/>
                <w:color w:val="D9D9D9"/>
                <w:lang w:val="es-DO"/>
              </w:rPr>
            </w:pPr>
            <w:r w:rsidRPr="007E1513">
              <w:rPr>
                <w:b/>
                <w:bCs/>
                <w:color w:val="D9D9D9"/>
                <w:lang w:val="es-DO"/>
              </w:rPr>
              <w:t>Puntos propuestos</w:t>
            </w:r>
          </w:p>
          <w:p w14:paraId="5949896D" w14:textId="159D4568" w:rsidR="007E1513" w:rsidRPr="007E1513" w:rsidRDefault="007E1513" w:rsidP="00566627">
            <w:pPr>
              <w:spacing w:line="360" w:lineRule="auto"/>
              <w:jc w:val="center"/>
              <w:rPr>
                <w:b/>
                <w:bCs/>
                <w:color w:val="D9D9D9"/>
                <w:lang w:val="es-DO"/>
              </w:rPr>
            </w:pPr>
            <w:r w:rsidRPr="007E1513">
              <w:rPr>
                <w:b/>
                <w:bCs/>
                <w:color w:val="D9D9D9"/>
                <w:lang w:val="es-DO"/>
              </w:rPr>
              <w:t>por el modelo</w:t>
            </w:r>
          </w:p>
        </w:tc>
      </w:tr>
      <w:tr w:rsidR="007E1513" w:rsidRPr="007E1513" w14:paraId="453CD2F4" w14:textId="77777777" w:rsidTr="0075665F">
        <w:trPr>
          <w:trHeight w:hRule="exact" w:val="357"/>
          <w:jc w:val="center"/>
        </w:trPr>
        <w:tc>
          <w:tcPr>
            <w:tcW w:w="3690" w:type="dxa"/>
            <w:vAlign w:val="center"/>
          </w:tcPr>
          <w:p w14:paraId="6930D4B7" w14:textId="35325813"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1: Liderazgo</w:t>
            </w:r>
          </w:p>
        </w:tc>
        <w:tc>
          <w:tcPr>
            <w:tcW w:w="1605" w:type="dxa"/>
            <w:vAlign w:val="center"/>
          </w:tcPr>
          <w:p w14:paraId="115D599C"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140</w:t>
            </w:r>
          </w:p>
        </w:tc>
        <w:tc>
          <w:tcPr>
            <w:tcW w:w="2497" w:type="dxa"/>
            <w:vAlign w:val="center"/>
          </w:tcPr>
          <w:p w14:paraId="45436314" w14:textId="4D7C50BE"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140</w:t>
            </w:r>
          </w:p>
        </w:tc>
      </w:tr>
      <w:tr w:rsidR="007E1513" w:rsidRPr="007E1513" w14:paraId="337509C4" w14:textId="77777777" w:rsidTr="0075665F">
        <w:trPr>
          <w:trHeight w:hRule="exact" w:val="430"/>
          <w:jc w:val="center"/>
        </w:trPr>
        <w:tc>
          <w:tcPr>
            <w:tcW w:w="3690" w:type="dxa"/>
            <w:vAlign w:val="center"/>
          </w:tcPr>
          <w:p w14:paraId="4975A891" w14:textId="67699C94"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2: Estrategia y Planificación</w:t>
            </w:r>
          </w:p>
        </w:tc>
        <w:tc>
          <w:tcPr>
            <w:tcW w:w="1605" w:type="dxa"/>
            <w:vAlign w:val="center"/>
          </w:tcPr>
          <w:p w14:paraId="41D098EB"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138</w:t>
            </w:r>
          </w:p>
        </w:tc>
        <w:tc>
          <w:tcPr>
            <w:tcW w:w="2497" w:type="dxa"/>
            <w:vAlign w:val="center"/>
          </w:tcPr>
          <w:p w14:paraId="7A874BD4"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140</w:t>
            </w:r>
          </w:p>
        </w:tc>
      </w:tr>
      <w:tr w:rsidR="007E1513" w:rsidRPr="007E1513" w14:paraId="0859D9EE" w14:textId="77777777" w:rsidTr="0075665F">
        <w:trPr>
          <w:trHeight w:hRule="exact" w:val="430"/>
          <w:jc w:val="center"/>
        </w:trPr>
        <w:tc>
          <w:tcPr>
            <w:tcW w:w="3690" w:type="dxa"/>
            <w:vAlign w:val="center"/>
          </w:tcPr>
          <w:p w14:paraId="2C046086" w14:textId="59A8C523"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3: Personas</w:t>
            </w:r>
          </w:p>
        </w:tc>
        <w:tc>
          <w:tcPr>
            <w:tcW w:w="1605" w:type="dxa"/>
            <w:vAlign w:val="center"/>
          </w:tcPr>
          <w:p w14:paraId="3EF7B09F"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98</w:t>
            </w:r>
          </w:p>
        </w:tc>
        <w:tc>
          <w:tcPr>
            <w:tcW w:w="2497" w:type="dxa"/>
            <w:vAlign w:val="center"/>
          </w:tcPr>
          <w:p w14:paraId="3F3FA997"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100</w:t>
            </w:r>
          </w:p>
        </w:tc>
      </w:tr>
      <w:tr w:rsidR="007E1513" w:rsidRPr="007E1513" w14:paraId="1B93C5AF" w14:textId="77777777" w:rsidTr="0075665F">
        <w:trPr>
          <w:trHeight w:hRule="exact" w:val="430"/>
          <w:jc w:val="center"/>
        </w:trPr>
        <w:tc>
          <w:tcPr>
            <w:tcW w:w="3690" w:type="dxa"/>
            <w:vAlign w:val="center"/>
          </w:tcPr>
          <w:p w14:paraId="7A0A2B4A" w14:textId="3A9FB4B8"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4: Alianzas</w:t>
            </w:r>
          </w:p>
        </w:tc>
        <w:tc>
          <w:tcPr>
            <w:tcW w:w="1605" w:type="dxa"/>
            <w:vAlign w:val="center"/>
          </w:tcPr>
          <w:p w14:paraId="732BC00C"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100</w:t>
            </w:r>
          </w:p>
        </w:tc>
        <w:tc>
          <w:tcPr>
            <w:tcW w:w="2497" w:type="dxa"/>
            <w:vAlign w:val="center"/>
          </w:tcPr>
          <w:p w14:paraId="70738A76"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100</w:t>
            </w:r>
          </w:p>
        </w:tc>
      </w:tr>
      <w:tr w:rsidR="007E1513" w:rsidRPr="007E1513" w14:paraId="0C2CAC96" w14:textId="77777777" w:rsidTr="0075665F">
        <w:trPr>
          <w:trHeight w:hRule="exact" w:val="430"/>
          <w:jc w:val="center"/>
        </w:trPr>
        <w:tc>
          <w:tcPr>
            <w:tcW w:w="3690" w:type="dxa"/>
            <w:vAlign w:val="center"/>
          </w:tcPr>
          <w:p w14:paraId="0F1384F2" w14:textId="1BE4CAFE"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5: Procesos</w:t>
            </w:r>
          </w:p>
        </w:tc>
        <w:tc>
          <w:tcPr>
            <w:tcW w:w="1605" w:type="dxa"/>
            <w:vAlign w:val="center"/>
          </w:tcPr>
          <w:p w14:paraId="7ADFFE7E"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120</w:t>
            </w:r>
          </w:p>
        </w:tc>
        <w:tc>
          <w:tcPr>
            <w:tcW w:w="2497" w:type="dxa"/>
            <w:vAlign w:val="center"/>
          </w:tcPr>
          <w:p w14:paraId="7E332C05"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120</w:t>
            </w:r>
          </w:p>
        </w:tc>
      </w:tr>
      <w:tr w:rsidR="007E1513" w:rsidRPr="007E1513" w14:paraId="65F24769" w14:textId="77777777" w:rsidTr="0075665F">
        <w:trPr>
          <w:trHeight w:hRule="exact" w:val="636"/>
          <w:jc w:val="center"/>
        </w:trPr>
        <w:tc>
          <w:tcPr>
            <w:tcW w:w="3690" w:type="dxa"/>
            <w:vAlign w:val="center"/>
          </w:tcPr>
          <w:p w14:paraId="28E5B835" w14:textId="77777777"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6: Resultados orientados a los Clientes/</w:t>
            </w:r>
          </w:p>
          <w:p w14:paraId="0FD88832" w14:textId="0B372997"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Ciudadanos</w:t>
            </w:r>
          </w:p>
          <w:p w14:paraId="00EDAFD3" w14:textId="77777777" w:rsidR="007E1513" w:rsidRPr="007E1513" w:rsidRDefault="007E1513" w:rsidP="0075665F">
            <w:pPr>
              <w:spacing w:after="160" w:line="259" w:lineRule="auto"/>
              <w:rPr>
                <w:rFonts w:eastAsia="Calibri"/>
                <w:color w:val="808080"/>
                <w:lang w:val="es-DO"/>
              </w:rPr>
            </w:pPr>
          </w:p>
          <w:p w14:paraId="397ED3F8" w14:textId="77777777" w:rsidR="007E1513" w:rsidRPr="007E1513" w:rsidRDefault="007E1513" w:rsidP="0075665F">
            <w:pPr>
              <w:spacing w:after="160" w:line="259" w:lineRule="auto"/>
              <w:rPr>
                <w:rFonts w:eastAsia="Calibri"/>
                <w:color w:val="808080"/>
                <w:lang w:val="es-DO"/>
              </w:rPr>
            </w:pPr>
          </w:p>
          <w:p w14:paraId="5196B247" w14:textId="5E43379B"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 (100 puntos)</w:t>
            </w:r>
          </w:p>
        </w:tc>
        <w:tc>
          <w:tcPr>
            <w:tcW w:w="1605" w:type="dxa"/>
            <w:vAlign w:val="center"/>
          </w:tcPr>
          <w:p w14:paraId="1D42234A"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99</w:t>
            </w:r>
          </w:p>
        </w:tc>
        <w:tc>
          <w:tcPr>
            <w:tcW w:w="2497" w:type="dxa"/>
            <w:vAlign w:val="center"/>
          </w:tcPr>
          <w:p w14:paraId="0D508B07"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100</w:t>
            </w:r>
          </w:p>
        </w:tc>
      </w:tr>
      <w:tr w:rsidR="007E1513" w:rsidRPr="007E1513" w14:paraId="13F2FE1C" w14:textId="77777777" w:rsidTr="0075665F">
        <w:trPr>
          <w:trHeight w:hRule="exact" w:val="375"/>
          <w:jc w:val="center"/>
        </w:trPr>
        <w:tc>
          <w:tcPr>
            <w:tcW w:w="3690" w:type="dxa"/>
            <w:vAlign w:val="center"/>
          </w:tcPr>
          <w:p w14:paraId="1AAA6602" w14:textId="53B92686"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7: Resultados en las Personas</w:t>
            </w:r>
          </w:p>
        </w:tc>
        <w:tc>
          <w:tcPr>
            <w:tcW w:w="1605" w:type="dxa"/>
            <w:vAlign w:val="center"/>
          </w:tcPr>
          <w:p w14:paraId="16180C8F"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99</w:t>
            </w:r>
          </w:p>
        </w:tc>
        <w:tc>
          <w:tcPr>
            <w:tcW w:w="2497" w:type="dxa"/>
            <w:vAlign w:val="center"/>
          </w:tcPr>
          <w:p w14:paraId="33A67569"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100</w:t>
            </w:r>
          </w:p>
        </w:tc>
      </w:tr>
      <w:tr w:rsidR="007E1513" w:rsidRPr="007E1513" w14:paraId="1CF507CC" w14:textId="77777777" w:rsidTr="0075665F">
        <w:trPr>
          <w:trHeight w:hRule="exact" w:val="430"/>
          <w:jc w:val="center"/>
        </w:trPr>
        <w:tc>
          <w:tcPr>
            <w:tcW w:w="3690" w:type="dxa"/>
            <w:vAlign w:val="center"/>
          </w:tcPr>
          <w:p w14:paraId="6C0B3E27" w14:textId="0107CE22" w:rsidR="007E1513" w:rsidRPr="007E1513" w:rsidRDefault="007E1513" w:rsidP="0075665F">
            <w:pPr>
              <w:spacing w:after="160" w:line="259" w:lineRule="auto"/>
              <w:rPr>
                <w:rFonts w:eastAsia="Calibri"/>
                <w:color w:val="808080"/>
                <w:lang w:val="es-DO"/>
              </w:rPr>
            </w:pPr>
            <w:r w:rsidRPr="007E1513">
              <w:rPr>
                <w:rFonts w:eastAsia="Calibri"/>
                <w:color w:val="808080"/>
                <w:lang w:val="es-DO"/>
              </w:rPr>
              <w:t>8: Resultados en la Sociedad</w:t>
            </w:r>
          </w:p>
        </w:tc>
        <w:tc>
          <w:tcPr>
            <w:tcW w:w="1605" w:type="dxa"/>
            <w:vAlign w:val="center"/>
          </w:tcPr>
          <w:p w14:paraId="065C5109"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94</w:t>
            </w:r>
          </w:p>
        </w:tc>
        <w:tc>
          <w:tcPr>
            <w:tcW w:w="2497" w:type="dxa"/>
            <w:vAlign w:val="center"/>
          </w:tcPr>
          <w:p w14:paraId="1E9D8B48"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100</w:t>
            </w:r>
          </w:p>
        </w:tc>
      </w:tr>
      <w:tr w:rsidR="007E1513" w:rsidRPr="007E1513" w14:paraId="46DED6AD" w14:textId="77777777" w:rsidTr="0075665F">
        <w:trPr>
          <w:trHeight w:hRule="exact" w:val="624"/>
          <w:jc w:val="center"/>
        </w:trPr>
        <w:tc>
          <w:tcPr>
            <w:tcW w:w="3690" w:type="dxa"/>
            <w:vAlign w:val="center"/>
          </w:tcPr>
          <w:p w14:paraId="7F38F140" w14:textId="7C76814C" w:rsidR="007E1513" w:rsidRPr="007E1513" w:rsidRDefault="0075665F" w:rsidP="0075665F">
            <w:pPr>
              <w:spacing w:after="160" w:line="259" w:lineRule="auto"/>
              <w:rPr>
                <w:rFonts w:eastAsia="Calibri"/>
                <w:color w:val="808080"/>
                <w:lang w:val="es-DO"/>
              </w:rPr>
            </w:pPr>
            <w:r w:rsidRPr="00ED0713">
              <w:rPr>
                <w:rFonts w:eastAsia="Calibri"/>
                <w:color w:val="808080"/>
                <w:lang w:val="es-DO"/>
              </w:rPr>
              <w:t>9: Resultados</w:t>
            </w:r>
            <w:r w:rsidR="007E1513" w:rsidRPr="007E1513">
              <w:rPr>
                <w:rFonts w:eastAsia="Calibri"/>
                <w:color w:val="808080"/>
                <w:lang w:val="es-DO"/>
              </w:rPr>
              <w:t xml:space="preserve"> Clave de Rendimiento (puntos)</w:t>
            </w:r>
          </w:p>
        </w:tc>
        <w:tc>
          <w:tcPr>
            <w:tcW w:w="1605" w:type="dxa"/>
            <w:vAlign w:val="center"/>
          </w:tcPr>
          <w:p w14:paraId="468C23C7"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97</w:t>
            </w:r>
          </w:p>
        </w:tc>
        <w:tc>
          <w:tcPr>
            <w:tcW w:w="2497" w:type="dxa"/>
            <w:vAlign w:val="center"/>
          </w:tcPr>
          <w:p w14:paraId="09456921" w14:textId="77777777" w:rsidR="007E1513" w:rsidRPr="007E1513" w:rsidRDefault="007E1513" w:rsidP="0075665F">
            <w:pPr>
              <w:spacing w:after="160" w:line="259" w:lineRule="auto"/>
              <w:jc w:val="center"/>
              <w:rPr>
                <w:rFonts w:eastAsia="Calibri"/>
                <w:color w:val="808080"/>
                <w:lang w:val="es-DO"/>
              </w:rPr>
            </w:pPr>
            <w:r w:rsidRPr="007E1513">
              <w:rPr>
                <w:rFonts w:eastAsia="Calibri"/>
                <w:color w:val="808080"/>
                <w:lang w:val="es-DO"/>
              </w:rPr>
              <w:t>100</w:t>
            </w:r>
          </w:p>
        </w:tc>
      </w:tr>
      <w:tr w:rsidR="007E1513" w:rsidRPr="007E1513" w14:paraId="0A769C00" w14:textId="77777777" w:rsidTr="0075665F">
        <w:trPr>
          <w:trHeight w:hRule="exact" w:val="393"/>
          <w:jc w:val="center"/>
        </w:trPr>
        <w:tc>
          <w:tcPr>
            <w:tcW w:w="3690" w:type="dxa"/>
            <w:shd w:val="clear" w:color="auto" w:fill="142F62"/>
          </w:tcPr>
          <w:p w14:paraId="6DDE93D2" w14:textId="099524BE" w:rsidR="007E1513" w:rsidRPr="007E1513" w:rsidRDefault="007E1513" w:rsidP="0075665F">
            <w:pPr>
              <w:spacing w:after="160" w:line="259" w:lineRule="auto"/>
              <w:jc w:val="center"/>
              <w:rPr>
                <w:b/>
                <w:bCs/>
                <w:color w:val="D9D9D9"/>
                <w:lang w:val="es-DO"/>
              </w:rPr>
            </w:pPr>
            <w:r w:rsidRPr="007E1513">
              <w:rPr>
                <w:b/>
                <w:bCs/>
                <w:color w:val="D9D9D9"/>
                <w:lang w:val="es-DO"/>
              </w:rPr>
              <w:t>Puntuación total</w:t>
            </w:r>
          </w:p>
        </w:tc>
        <w:tc>
          <w:tcPr>
            <w:tcW w:w="1605" w:type="dxa"/>
            <w:shd w:val="clear" w:color="auto" w:fill="142F62"/>
          </w:tcPr>
          <w:p w14:paraId="0ED9CB7D" w14:textId="77777777" w:rsidR="007E1513" w:rsidRPr="007E1513" w:rsidRDefault="007E1513" w:rsidP="0075665F">
            <w:pPr>
              <w:spacing w:after="160" w:line="259" w:lineRule="auto"/>
              <w:jc w:val="center"/>
              <w:rPr>
                <w:b/>
                <w:bCs/>
                <w:color w:val="D9D9D9"/>
                <w:lang w:val="es-DO"/>
              </w:rPr>
            </w:pPr>
            <w:r w:rsidRPr="007E1513">
              <w:rPr>
                <w:b/>
                <w:bCs/>
                <w:color w:val="D9D9D9"/>
                <w:lang w:val="es-DO"/>
              </w:rPr>
              <w:t>984</w:t>
            </w:r>
          </w:p>
        </w:tc>
        <w:tc>
          <w:tcPr>
            <w:tcW w:w="2497" w:type="dxa"/>
            <w:shd w:val="clear" w:color="auto" w:fill="142F62"/>
          </w:tcPr>
          <w:p w14:paraId="546038F9" w14:textId="77777777" w:rsidR="007E1513" w:rsidRPr="007E1513" w:rsidRDefault="007E1513" w:rsidP="0075665F">
            <w:pPr>
              <w:spacing w:after="160" w:line="259" w:lineRule="auto"/>
              <w:jc w:val="center"/>
              <w:rPr>
                <w:b/>
                <w:bCs/>
                <w:color w:val="D9D9D9"/>
                <w:lang w:val="es-DO"/>
              </w:rPr>
            </w:pPr>
            <w:r w:rsidRPr="007E1513">
              <w:rPr>
                <w:b/>
                <w:bCs/>
                <w:color w:val="D9D9D9"/>
                <w:lang w:val="es-DO"/>
              </w:rPr>
              <w:t>1000</w:t>
            </w:r>
          </w:p>
        </w:tc>
      </w:tr>
    </w:tbl>
    <w:p w14:paraId="42B19CF3" w14:textId="7EE44469" w:rsidR="00AD1CC9" w:rsidRPr="00561C5C" w:rsidRDefault="00AD1CC9" w:rsidP="00AD1CC9">
      <w:pPr>
        <w:shd w:val="clear" w:color="auto" w:fill="FFFFFF" w:themeFill="background1"/>
        <w:jc w:val="center"/>
        <w:rPr>
          <w:bCs/>
          <w:sz w:val="18"/>
          <w:szCs w:val="18"/>
          <w:lang w:val="es-DO"/>
        </w:rPr>
      </w:pPr>
      <w:r w:rsidRPr="00561C5C">
        <w:rPr>
          <w:b/>
          <w:sz w:val="18"/>
          <w:szCs w:val="18"/>
          <w:lang w:val="es-DO"/>
        </w:rPr>
        <w:t xml:space="preserve">Tabla No. </w:t>
      </w:r>
      <w:r w:rsidR="006A0C7D" w:rsidRPr="00561C5C">
        <w:rPr>
          <w:b/>
          <w:sz w:val="18"/>
          <w:szCs w:val="18"/>
          <w:lang w:val="es-DO"/>
        </w:rPr>
        <w:t>22</w:t>
      </w:r>
      <w:r w:rsidRPr="00561C5C">
        <w:rPr>
          <w:b/>
          <w:sz w:val="18"/>
          <w:szCs w:val="18"/>
          <w:lang w:val="es-DO"/>
        </w:rPr>
        <w:t>:</w:t>
      </w:r>
      <w:r w:rsidRPr="00561C5C">
        <w:rPr>
          <w:bCs/>
          <w:sz w:val="18"/>
          <w:szCs w:val="18"/>
          <w:lang w:val="es-DO"/>
        </w:rPr>
        <w:t xml:space="preserve">  Resultado CAF 2023</w:t>
      </w:r>
    </w:p>
    <w:p w14:paraId="0A5F78CA" w14:textId="77777777" w:rsidR="00D14442" w:rsidRDefault="00D14442" w:rsidP="006A0C7D">
      <w:pPr>
        <w:pStyle w:val="Heading2"/>
        <w:spacing w:line="360" w:lineRule="auto"/>
        <w:rPr>
          <w:b/>
          <w:bCs/>
          <w:lang w:val="es-DO"/>
        </w:rPr>
      </w:pPr>
    </w:p>
    <w:p w14:paraId="05BF1BB9" w14:textId="77777777" w:rsidR="00D14442" w:rsidRDefault="00D14442">
      <w:pPr>
        <w:rPr>
          <w:rFonts w:eastAsiaTheme="majorEastAsia" w:cstheme="majorBidi"/>
          <w:b/>
          <w:bCs/>
          <w:color w:val="595959" w:themeColor="text1" w:themeTint="A6"/>
          <w:szCs w:val="26"/>
          <w:lang w:val="es-DO"/>
        </w:rPr>
      </w:pPr>
      <w:r>
        <w:rPr>
          <w:b/>
          <w:bCs/>
          <w:lang w:val="es-DO"/>
        </w:rPr>
        <w:br w:type="page"/>
      </w:r>
    </w:p>
    <w:p w14:paraId="687F4943" w14:textId="0BA9A22C" w:rsidR="005D445A" w:rsidRPr="00ED0713" w:rsidRDefault="00251385" w:rsidP="006A0C7D">
      <w:pPr>
        <w:pStyle w:val="Heading2"/>
        <w:spacing w:line="360" w:lineRule="auto"/>
        <w:rPr>
          <w:b/>
          <w:bCs/>
          <w:lang w:val="es-DO"/>
        </w:rPr>
      </w:pPr>
      <w:bookmarkStart w:id="40" w:name="_Toc155166489"/>
      <w:r w:rsidRPr="00ED0713">
        <w:rPr>
          <w:b/>
          <w:bCs/>
          <w:lang w:val="es-DO"/>
        </w:rPr>
        <w:lastRenderedPageBreak/>
        <w:t xml:space="preserve">Nivel de avance de los objetivos del </w:t>
      </w:r>
      <w:r w:rsidR="0032418E" w:rsidRPr="00ED0713">
        <w:rPr>
          <w:b/>
          <w:bCs/>
          <w:lang w:val="es-DO"/>
        </w:rPr>
        <w:t>Sistema de Gestión Integrado (</w:t>
      </w:r>
      <w:r w:rsidRPr="00ED0713">
        <w:rPr>
          <w:b/>
          <w:bCs/>
          <w:lang w:val="es-DO"/>
        </w:rPr>
        <w:t>SGI</w:t>
      </w:r>
      <w:r w:rsidR="0032418E" w:rsidRPr="00ED0713">
        <w:rPr>
          <w:b/>
          <w:bCs/>
          <w:lang w:val="es-DO"/>
        </w:rPr>
        <w:t>)</w:t>
      </w:r>
      <w:bookmarkEnd w:id="40"/>
    </w:p>
    <w:p w14:paraId="1C8F4E84" w14:textId="742ED821" w:rsidR="00A03B5F" w:rsidRPr="00ED0713" w:rsidRDefault="00F12CEB" w:rsidP="00F12CEB">
      <w:pPr>
        <w:spacing w:line="360" w:lineRule="auto"/>
        <w:jc w:val="both"/>
        <w:rPr>
          <w:lang w:val="es-DO"/>
        </w:rPr>
      </w:pPr>
      <w:r w:rsidRPr="00F12CEB">
        <w:rPr>
          <w:lang w:val="es-DO"/>
        </w:rPr>
        <w:t>Hasta el tercer trimestre de 2023, hemos alcanzado un significativo 93.5% de cumplimiento en los objetivos establecidos para el Sistema de Gestión Integrado (SGI).</w:t>
      </w:r>
      <w:r w:rsidR="00C60FE6" w:rsidRPr="00ED0713">
        <w:rPr>
          <w:lang w:val="es-DO"/>
        </w:rPr>
        <w:t xml:space="preserve"> </w:t>
      </w:r>
    </w:p>
    <w:p w14:paraId="5C4604AE" w14:textId="18096E32" w:rsidR="00251385" w:rsidRPr="00ED0713" w:rsidRDefault="00C60FE6" w:rsidP="00C60FE6">
      <w:pPr>
        <w:spacing w:line="360" w:lineRule="auto"/>
        <w:jc w:val="both"/>
        <w:rPr>
          <w:lang w:val="es-DO"/>
        </w:rPr>
      </w:pPr>
      <w:r w:rsidRPr="00ED0713">
        <w:rPr>
          <w:lang w:val="es-DO"/>
        </w:rPr>
        <w:t>Ver en el recuadro debajo las mediciones vinculadas con la estrategia institucional:</w:t>
      </w:r>
    </w:p>
    <w:tbl>
      <w:tblPr>
        <w:tblStyle w:val="TableGrid"/>
        <w:tblW w:w="9918" w:type="dxa"/>
        <w:jc w:val="center"/>
        <w:tblLayout w:type="fixed"/>
        <w:tblLook w:val="04A0" w:firstRow="1" w:lastRow="0" w:firstColumn="1" w:lastColumn="0" w:noHBand="0" w:noVBand="1"/>
      </w:tblPr>
      <w:tblGrid>
        <w:gridCol w:w="2972"/>
        <w:gridCol w:w="1843"/>
        <w:gridCol w:w="1701"/>
        <w:gridCol w:w="1134"/>
        <w:gridCol w:w="1134"/>
        <w:gridCol w:w="1134"/>
      </w:tblGrid>
      <w:tr w:rsidR="00566627" w:rsidRPr="00566627" w14:paraId="4E9639C9" w14:textId="77777777" w:rsidTr="00566627">
        <w:trPr>
          <w:trHeight w:val="268"/>
          <w:jc w:val="center"/>
        </w:trPr>
        <w:tc>
          <w:tcPr>
            <w:tcW w:w="2972" w:type="dxa"/>
            <w:vMerge w:val="restart"/>
            <w:shd w:val="clear" w:color="auto" w:fill="142F62"/>
            <w:vAlign w:val="center"/>
            <w:hideMark/>
          </w:tcPr>
          <w:p w14:paraId="391A9776" w14:textId="0392F34C" w:rsidR="00566627" w:rsidRPr="00566627" w:rsidRDefault="00566627" w:rsidP="00566627">
            <w:pPr>
              <w:spacing w:line="360" w:lineRule="auto"/>
              <w:jc w:val="both"/>
              <w:rPr>
                <w:b/>
                <w:bCs/>
                <w:color w:val="D9D9D9"/>
                <w:lang w:val="es-DO"/>
              </w:rPr>
            </w:pPr>
            <w:bookmarkStart w:id="41" w:name="RANGE!B4"/>
            <w:bookmarkStart w:id="42" w:name="_Hlk136931941" w:colFirst="1" w:colLast="5"/>
            <w:r w:rsidRPr="00566627">
              <w:rPr>
                <w:b/>
                <w:bCs/>
                <w:color w:val="D9D9D9"/>
                <w:lang w:val="es-DO"/>
              </w:rPr>
              <w:t>Objetivos Del Sistema de Gestión</w:t>
            </w:r>
            <w:bookmarkEnd w:id="41"/>
          </w:p>
        </w:tc>
        <w:tc>
          <w:tcPr>
            <w:tcW w:w="1843" w:type="dxa"/>
            <w:vMerge w:val="restart"/>
            <w:shd w:val="clear" w:color="auto" w:fill="142F62"/>
            <w:vAlign w:val="center"/>
            <w:hideMark/>
          </w:tcPr>
          <w:p w14:paraId="4C31650E" w14:textId="1DCBC685" w:rsidR="00566627" w:rsidRPr="00566627" w:rsidRDefault="00566627" w:rsidP="00566627">
            <w:pPr>
              <w:spacing w:line="360" w:lineRule="auto"/>
              <w:jc w:val="both"/>
              <w:rPr>
                <w:b/>
                <w:bCs/>
                <w:color w:val="D9D9D9"/>
                <w:lang w:val="es-DO"/>
              </w:rPr>
            </w:pPr>
            <w:r w:rsidRPr="00566627">
              <w:rPr>
                <w:b/>
                <w:bCs/>
                <w:color w:val="D9D9D9"/>
                <w:lang w:val="es-DO"/>
              </w:rPr>
              <w:t>Objetivo</w:t>
            </w:r>
            <w:r>
              <w:rPr>
                <w:b/>
                <w:bCs/>
                <w:color w:val="D9D9D9"/>
                <w:lang w:val="es-DO"/>
              </w:rPr>
              <w:t>s</w:t>
            </w:r>
            <w:r w:rsidRPr="00566627">
              <w:rPr>
                <w:b/>
                <w:bCs/>
                <w:color w:val="D9D9D9"/>
                <w:lang w:val="es-DO"/>
              </w:rPr>
              <w:t xml:space="preserve"> Estratégico relacionado</w:t>
            </w:r>
          </w:p>
        </w:tc>
        <w:tc>
          <w:tcPr>
            <w:tcW w:w="1701" w:type="dxa"/>
            <w:vMerge w:val="restart"/>
            <w:shd w:val="clear" w:color="auto" w:fill="142F62"/>
            <w:vAlign w:val="center"/>
            <w:hideMark/>
          </w:tcPr>
          <w:p w14:paraId="1DFEA61A" w14:textId="77777777" w:rsidR="00566627" w:rsidRPr="00566627" w:rsidRDefault="00566627" w:rsidP="00566627">
            <w:pPr>
              <w:spacing w:line="360" w:lineRule="auto"/>
              <w:jc w:val="both"/>
              <w:rPr>
                <w:b/>
                <w:bCs/>
                <w:color w:val="D9D9D9"/>
                <w:lang w:val="es-DO"/>
              </w:rPr>
            </w:pPr>
            <w:r w:rsidRPr="00566627">
              <w:rPr>
                <w:b/>
                <w:bCs/>
                <w:color w:val="D9D9D9"/>
                <w:lang w:val="es-DO"/>
              </w:rPr>
              <w:t>Indicadores medidos T3</w:t>
            </w:r>
          </w:p>
        </w:tc>
        <w:tc>
          <w:tcPr>
            <w:tcW w:w="3402" w:type="dxa"/>
            <w:gridSpan w:val="3"/>
            <w:shd w:val="clear" w:color="auto" w:fill="142F62"/>
            <w:hideMark/>
          </w:tcPr>
          <w:p w14:paraId="4D36E905" w14:textId="5EAC32C9" w:rsidR="00566627" w:rsidRPr="00566627" w:rsidRDefault="00566627" w:rsidP="00566627">
            <w:pPr>
              <w:spacing w:line="360" w:lineRule="auto"/>
              <w:jc w:val="center"/>
              <w:rPr>
                <w:b/>
                <w:bCs/>
                <w:color w:val="D9D9D9"/>
                <w:lang w:val="es-DO"/>
              </w:rPr>
            </w:pPr>
            <w:r w:rsidRPr="00566627">
              <w:rPr>
                <w:b/>
                <w:bCs/>
                <w:color w:val="D9D9D9"/>
                <w:lang w:val="es-DO"/>
              </w:rPr>
              <w:t>Comparativo 2023</w:t>
            </w:r>
          </w:p>
        </w:tc>
      </w:tr>
      <w:tr w:rsidR="00566627" w:rsidRPr="00566627" w14:paraId="4833DB26" w14:textId="77777777" w:rsidTr="00566627">
        <w:trPr>
          <w:trHeight w:val="315"/>
          <w:jc w:val="center"/>
        </w:trPr>
        <w:tc>
          <w:tcPr>
            <w:tcW w:w="2972" w:type="dxa"/>
            <w:vMerge/>
            <w:shd w:val="clear" w:color="auto" w:fill="142F62"/>
            <w:hideMark/>
          </w:tcPr>
          <w:p w14:paraId="7433AD1B" w14:textId="77777777" w:rsidR="00566627" w:rsidRPr="00566627" w:rsidRDefault="00566627" w:rsidP="00566627">
            <w:pPr>
              <w:spacing w:line="360" w:lineRule="auto"/>
              <w:jc w:val="both"/>
              <w:rPr>
                <w:b/>
                <w:bCs/>
                <w:color w:val="D9D9D9"/>
                <w:lang w:val="es-DO"/>
              </w:rPr>
            </w:pPr>
          </w:p>
        </w:tc>
        <w:tc>
          <w:tcPr>
            <w:tcW w:w="1843" w:type="dxa"/>
            <w:vMerge/>
            <w:shd w:val="clear" w:color="auto" w:fill="142F62"/>
            <w:hideMark/>
          </w:tcPr>
          <w:p w14:paraId="7D84E3E2" w14:textId="77777777" w:rsidR="00566627" w:rsidRPr="00566627" w:rsidRDefault="00566627" w:rsidP="00566627">
            <w:pPr>
              <w:spacing w:line="360" w:lineRule="auto"/>
              <w:jc w:val="both"/>
              <w:rPr>
                <w:b/>
                <w:bCs/>
                <w:color w:val="D9D9D9"/>
                <w:lang w:val="es-DO"/>
              </w:rPr>
            </w:pPr>
          </w:p>
        </w:tc>
        <w:tc>
          <w:tcPr>
            <w:tcW w:w="1701" w:type="dxa"/>
            <w:vMerge/>
            <w:shd w:val="clear" w:color="auto" w:fill="142F62"/>
            <w:hideMark/>
          </w:tcPr>
          <w:p w14:paraId="6E2757B3" w14:textId="77777777" w:rsidR="00566627" w:rsidRPr="00566627" w:rsidRDefault="00566627" w:rsidP="00566627">
            <w:pPr>
              <w:spacing w:line="360" w:lineRule="auto"/>
              <w:jc w:val="both"/>
              <w:rPr>
                <w:b/>
                <w:bCs/>
                <w:color w:val="D9D9D9"/>
                <w:lang w:val="es-DO"/>
              </w:rPr>
            </w:pPr>
          </w:p>
        </w:tc>
        <w:tc>
          <w:tcPr>
            <w:tcW w:w="1134" w:type="dxa"/>
            <w:shd w:val="clear" w:color="auto" w:fill="142F62"/>
            <w:hideMark/>
          </w:tcPr>
          <w:p w14:paraId="765C5EF1" w14:textId="77777777" w:rsidR="00566627" w:rsidRPr="00566627" w:rsidRDefault="00566627" w:rsidP="00566627">
            <w:pPr>
              <w:spacing w:line="360" w:lineRule="auto"/>
              <w:jc w:val="center"/>
              <w:rPr>
                <w:b/>
                <w:bCs/>
                <w:color w:val="D9D9D9"/>
                <w:lang w:val="es-DO"/>
              </w:rPr>
            </w:pPr>
            <w:r w:rsidRPr="00566627">
              <w:rPr>
                <w:b/>
                <w:bCs/>
                <w:color w:val="D9D9D9"/>
                <w:lang w:val="es-DO"/>
              </w:rPr>
              <w:t>T1</w:t>
            </w:r>
          </w:p>
        </w:tc>
        <w:tc>
          <w:tcPr>
            <w:tcW w:w="1134" w:type="dxa"/>
            <w:shd w:val="clear" w:color="auto" w:fill="142F62"/>
            <w:hideMark/>
          </w:tcPr>
          <w:p w14:paraId="50B33990" w14:textId="77777777" w:rsidR="00566627" w:rsidRPr="00566627" w:rsidRDefault="00566627" w:rsidP="00566627">
            <w:pPr>
              <w:spacing w:line="360" w:lineRule="auto"/>
              <w:jc w:val="center"/>
              <w:rPr>
                <w:b/>
                <w:bCs/>
                <w:color w:val="D9D9D9"/>
                <w:lang w:val="es-DO"/>
              </w:rPr>
            </w:pPr>
            <w:r w:rsidRPr="00566627">
              <w:rPr>
                <w:b/>
                <w:bCs/>
                <w:color w:val="D9D9D9"/>
                <w:lang w:val="es-DO"/>
              </w:rPr>
              <w:t>T2</w:t>
            </w:r>
          </w:p>
        </w:tc>
        <w:tc>
          <w:tcPr>
            <w:tcW w:w="1134" w:type="dxa"/>
            <w:shd w:val="clear" w:color="auto" w:fill="142F62"/>
            <w:hideMark/>
          </w:tcPr>
          <w:p w14:paraId="06B42674" w14:textId="77777777" w:rsidR="00566627" w:rsidRPr="00566627" w:rsidRDefault="00566627" w:rsidP="00566627">
            <w:pPr>
              <w:spacing w:line="360" w:lineRule="auto"/>
              <w:jc w:val="center"/>
              <w:rPr>
                <w:b/>
                <w:bCs/>
                <w:color w:val="D9D9D9"/>
                <w:lang w:val="es-DO"/>
              </w:rPr>
            </w:pPr>
            <w:r w:rsidRPr="00566627">
              <w:rPr>
                <w:b/>
                <w:bCs/>
                <w:color w:val="D9D9D9"/>
                <w:lang w:val="es-DO"/>
              </w:rPr>
              <w:t>T3</w:t>
            </w:r>
          </w:p>
        </w:tc>
      </w:tr>
      <w:tr w:rsidR="00566627" w:rsidRPr="00566627" w14:paraId="4484470E" w14:textId="77777777" w:rsidTr="00566627">
        <w:trPr>
          <w:trHeight w:val="805"/>
          <w:jc w:val="center"/>
        </w:trPr>
        <w:tc>
          <w:tcPr>
            <w:tcW w:w="2972" w:type="dxa"/>
            <w:hideMark/>
          </w:tcPr>
          <w:p w14:paraId="401D2DAE" w14:textId="77777777" w:rsidR="00566627" w:rsidRDefault="00566627" w:rsidP="00566627">
            <w:pPr>
              <w:spacing w:after="160" w:line="360" w:lineRule="auto"/>
              <w:jc w:val="both"/>
              <w:rPr>
                <w:rFonts w:eastAsia="Calibri"/>
                <w:color w:val="808080"/>
                <w:lang w:val="es-DO"/>
              </w:rPr>
            </w:pPr>
            <w:r w:rsidRPr="00566627">
              <w:rPr>
                <w:rFonts w:eastAsia="Calibri"/>
                <w:color w:val="808080"/>
                <w:lang w:val="es-DO"/>
              </w:rPr>
              <w:t xml:space="preserve">1.     Fortalecer los procesos operativos de la entidad para dar respuestas eficientes a los requerimientos de información socioeconómica y demográfica realizadas por las partes interesadas. </w:t>
            </w:r>
          </w:p>
          <w:p w14:paraId="51FB13A6" w14:textId="77777777" w:rsidR="00566627" w:rsidRDefault="00566627" w:rsidP="00566627">
            <w:pPr>
              <w:spacing w:after="160" w:line="360" w:lineRule="auto"/>
              <w:jc w:val="both"/>
              <w:rPr>
                <w:rFonts w:eastAsia="Calibri"/>
                <w:color w:val="808080"/>
                <w:lang w:val="es-DO"/>
              </w:rPr>
            </w:pPr>
          </w:p>
          <w:p w14:paraId="78162AEC" w14:textId="77777777" w:rsidR="00566627" w:rsidRDefault="00566627" w:rsidP="00566627">
            <w:pPr>
              <w:spacing w:after="160" w:line="360" w:lineRule="auto"/>
              <w:jc w:val="both"/>
              <w:rPr>
                <w:rFonts w:eastAsia="Calibri"/>
                <w:color w:val="808080"/>
                <w:lang w:val="es-DO"/>
              </w:rPr>
            </w:pPr>
          </w:p>
          <w:p w14:paraId="54021787" w14:textId="77777777" w:rsidR="00566627" w:rsidRDefault="00566627" w:rsidP="00566627">
            <w:pPr>
              <w:spacing w:after="160" w:line="360" w:lineRule="auto"/>
              <w:jc w:val="both"/>
              <w:rPr>
                <w:rFonts w:eastAsia="Calibri"/>
                <w:color w:val="808080"/>
                <w:lang w:val="es-DO"/>
              </w:rPr>
            </w:pPr>
          </w:p>
          <w:p w14:paraId="086B24B0" w14:textId="77777777" w:rsidR="00566627" w:rsidRPr="00566627" w:rsidRDefault="00566627" w:rsidP="00566627">
            <w:pPr>
              <w:spacing w:after="160" w:line="360" w:lineRule="auto"/>
              <w:jc w:val="both"/>
              <w:rPr>
                <w:rFonts w:eastAsia="Calibri"/>
                <w:color w:val="808080"/>
                <w:lang w:val="es-DO"/>
              </w:rPr>
            </w:pPr>
          </w:p>
        </w:tc>
        <w:tc>
          <w:tcPr>
            <w:tcW w:w="1843" w:type="dxa"/>
            <w:vAlign w:val="center"/>
            <w:hideMark/>
          </w:tcPr>
          <w:p w14:paraId="116B2C49"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1.1</w:t>
            </w:r>
          </w:p>
        </w:tc>
        <w:tc>
          <w:tcPr>
            <w:tcW w:w="1701" w:type="dxa"/>
            <w:vAlign w:val="center"/>
            <w:hideMark/>
          </w:tcPr>
          <w:p w14:paraId="578EB6C6"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w:t>
            </w:r>
          </w:p>
        </w:tc>
        <w:tc>
          <w:tcPr>
            <w:tcW w:w="1134" w:type="dxa"/>
            <w:vAlign w:val="center"/>
            <w:hideMark/>
          </w:tcPr>
          <w:p w14:paraId="1906A3FF"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2ECE2DDA"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92%</w:t>
            </w:r>
          </w:p>
        </w:tc>
        <w:tc>
          <w:tcPr>
            <w:tcW w:w="1134" w:type="dxa"/>
            <w:vAlign w:val="center"/>
            <w:hideMark/>
          </w:tcPr>
          <w:p w14:paraId="36C1D139"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89%</w:t>
            </w:r>
          </w:p>
        </w:tc>
      </w:tr>
      <w:tr w:rsidR="00566627" w:rsidRPr="00566627" w14:paraId="7131A9AC" w14:textId="77777777" w:rsidTr="00566627">
        <w:trPr>
          <w:trHeight w:val="805"/>
          <w:jc w:val="center"/>
        </w:trPr>
        <w:tc>
          <w:tcPr>
            <w:tcW w:w="2972" w:type="dxa"/>
            <w:vMerge w:val="restart"/>
            <w:shd w:val="clear" w:color="auto" w:fill="142F62"/>
            <w:vAlign w:val="center"/>
          </w:tcPr>
          <w:p w14:paraId="1CCAE5E3" w14:textId="616C95E0" w:rsidR="00566627" w:rsidRPr="00566627" w:rsidRDefault="00566627" w:rsidP="00566627">
            <w:pPr>
              <w:spacing w:line="360" w:lineRule="auto"/>
              <w:jc w:val="both"/>
              <w:rPr>
                <w:rFonts w:eastAsia="Calibri"/>
                <w:color w:val="808080"/>
                <w:lang w:val="es-DO"/>
              </w:rPr>
            </w:pPr>
            <w:r w:rsidRPr="00566627">
              <w:rPr>
                <w:b/>
                <w:bCs/>
                <w:color w:val="D9D9D9"/>
                <w:lang w:val="es-DO"/>
              </w:rPr>
              <w:lastRenderedPageBreak/>
              <w:t>Objetivos Del Sistema de Gestión</w:t>
            </w:r>
          </w:p>
        </w:tc>
        <w:tc>
          <w:tcPr>
            <w:tcW w:w="1843" w:type="dxa"/>
            <w:vMerge w:val="restart"/>
            <w:shd w:val="clear" w:color="auto" w:fill="142F62"/>
            <w:vAlign w:val="center"/>
          </w:tcPr>
          <w:p w14:paraId="2EE1E618" w14:textId="2CBE672A" w:rsidR="00566627" w:rsidRPr="00566627" w:rsidRDefault="00566627" w:rsidP="00566627">
            <w:pPr>
              <w:jc w:val="both"/>
              <w:rPr>
                <w:rFonts w:eastAsia="Calibri"/>
                <w:color w:val="808080"/>
                <w:lang w:val="es-DO"/>
              </w:rPr>
            </w:pPr>
            <w:r w:rsidRPr="00566627">
              <w:rPr>
                <w:b/>
                <w:bCs/>
                <w:color w:val="D9D9D9"/>
                <w:lang w:val="es-DO"/>
              </w:rPr>
              <w:t>Objetivo</w:t>
            </w:r>
            <w:r>
              <w:rPr>
                <w:b/>
                <w:bCs/>
                <w:color w:val="D9D9D9"/>
                <w:lang w:val="es-DO"/>
              </w:rPr>
              <w:t>s</w:t>
            </w:r>
            <w:r w:rsidRPr="00566627">
              <w:rPr>
                <w:b/>
                <w:bCs/>
                <w:color w:val="D9D9D9"/>
                <w:lang w:val="es-DO"/>
              </w:rPr>
              <w:t xml:space="preserve"> Estratégico relacionado</w:t>
            </w:r>
          </w:p>
        </w:tc>
        <w:tc>
          <w:tcPr>
            <w:tcW w:w="1701" w:type="dxa"/>
            <w:vMerge w:val="restart"/>
            <w:shd w:val="clear" w:color="auto" w:fill="142F62"/>
            <w:vAlign w:val="center"/>
          </w:tcPr>
          <w:p w14:paraId="2B44FC23" w14:textId="1F888921" w:rsidR="00566627" w:rsidRPr="00566627" w:rsidRDefault="00566627" w:rsidP="00566627">
            <w:pPr>
              <w:jc w:val="both"/>
              <w:rPr>
                <w:rFonts w:eastAsia="Calibri"/>
                <w:color w:val="808080"/>
                <w:lang w:val="es-DO"/>
              </w:rPr>
            </w:pPr>
            <w:r w:rsidRPr="00566627">
              <w:rPr>
                <w:b/>
                <w:bCs/>
                <w:color w:val="D9D9D9"/>
                <w:lang w:val="es-DO"/>
              </w:rPr>
              <w:t>Indicadores medidos T3</w:t>
            </w:r>
          </w:p>
        </w:tc>
        <w:tc>
          <w:tcPr>
            <w:tcW w:w="3402" w:type="dxa"/>
            <w:gridSpan w:val="3"/>
            <w:shd w:val="clear" w:color="auto" w:fill="142F62"/>
            <w:vAlign w:val="center"/>
          </w:tcPr>
          <w:p w14:paraId="7E3C7A6D" w14:textId="54018CC8" w:rsidR="00566627" w:rsidRPr="00566627" w:rsidRDefault="00566627" w:rsidP="00566627">
            <w:pPr>
              <w:jc w:val="center"/>
              <w:rPr>
                <w:rFonts w:eastAsia="Calibri"/>
                <w:color w:val="808080"/>
                <w:lang w:val="es-DO"/>
              </w:rPr>
            </w:pPr>
            <w:r w:rsidRPr="00566627">
              <w:rPr>
                <w:b/>
                <w:bCs/>
                <w:color w:val="D9D9D9"/>
                <w:lang w:val="es-DO"/>
              </w:rPr>
              <w:t>Comparativo 2023</w:t>
            </w:r>
          </w:p>
        </w:tc>
      </w:tr>
      <w:tr w:rsidR="00566627" w:rsidRPr="00566627" w14:paraId="6B5325A8" w14:textId="77777777" w:rsidTr="00566627">
        <w:trPr>
          <w:trHeight w:val="420"/>
          <w:jc w:val="center"/>
        </w:trPr>
        <w:tc>
          <w:tcPr>
            <w:tcW w:w="2972" w:type="dxa"/>
            <w:vMerge/>
            <w:shd w:val="clear" w:color="auto" w:fill="142F62"/>
            <w:vAlign w:val="center"/>
          </w:tcPr>
          <w:p w14:paraId="4E395A35" w14:textId="77777777" w:rsidR="00566627" w:rsidRPr="00566627" w:rsidRDefault="00566627" w:rsidP="00566627">
            <w:pPr>
              <w:spacing w:line="360" w:lineRule="auto"/>
              <w:jc w:val="both"/>
              <w:rPr>
                <w:rFonts w:eastAsia="Calibri"/>
                <w:color w:val="808080"/>
                <w:lang w:val="es-DO"/>
              </w:rPr>
            </w:pPr>
          </w:p>
        </w:tc>
        <w:tc>
          <w:tcPr>
            <w:tcW w:w="1843" w:type="dxa"/>
            <w:vMerge/>
            <w:shd w:val="clear" w:color="auto" w:fill="142F62"/>
            <w:vAlign w:val="center"/>
          </w:tcPr>
          <w:p w14:paraId="09467574" w14:textId="77777777" w:rsidR="00566627" w:rsidRPr="00566627" w:rsidRDefault="00566627" w:rsidP="00566627">
            <w:pPr>
              <w:jc w:val="both"/>
              <w:rPr>
                <w:rFonts w:eastAsia="Calibri"/>
                <w:color w:val="808080"/>
                <w:lang w:val="es-DO"/>
              </w:rPr>
            </w:pPr>
          </w:p>
        </w:tc>
        <w:tc>
          <w:tcPr>
            <w:tcW w:w="1701" w:type="dxa"/>
            <w:vMerge/>
            <w:shd w:val="clear" w:color="auto" w:fill="142F62"/>
            <w:vAlign w:val="center"/>
          </w:tcPr>
          <w:p w14:paraId="6F14A094" w14:textId="77777777" w:rsidR="00566627" w:rsidRPr="00566627" w:rsidRDefault="00566627" w:rsidP="00566627">
            <w:pPr>
              <w:jc w:val="both"/>
              <w:rPr>
                <w:rFonts w:eastAsia="Calibri"/>
                <w:color w:val="808080"/>
                <w:lang w:val="es-DO"/>
              </w:rPr>
            </w:pPr>
          </w:p>
        </w:tc>
        <w:tc>
          <w:tcPr>
            <w:tcW w:w="1134" w:type="dxa"/>
            <w:shd w:val="clear" w:color="auto" w:fill="142F62"/>
            <w:vAlign w:val="center"/>
          </w:tcPr>
          <w:p w14:paraId="05614BE0" w14:textId="5A82ADAB" w:rsidR="00566627" w:rsidRPr="00566627" w:rsidRDefault="00566627" w:rsidP="00566627">
            <w:pPr>
              <w:jc w:val="center"/>
              <w:rPr>
                <w:rFonts w:eastAsia="Calibri"/>
                <w:color w:val="808080"/>
                <w:lang w:val="es-DO"/>
              </w:rPr>
            </w:pPr>
            <w:r w:rsidRPr="00566627">
              <w:rPr>
                <w:b/>
                <w:bCs/>
                <w:color w:val="D9D9D9"/>
                <w:lang w:val="es-DO"/>
              </w:rPr>
              <w:t>T1</w:t>
            </w:r>
          </w:p>
        </w:tc>
        <w:tc>
          <w:tcPr>
            <w:tcW w:w="1134" w:type="dxa"/>
            <w:shd w:val="clear" w:color="auto" w:fill="142F62"/>
            <w:vAlign w:val="center"/>
          </w:tcPr>
          <w:p w14:paraId="00A87877" w14:textId="624D713B" w:rsidR="00566627" w:rsidRPr="00566627" w:rsidRDefault="00566627" w:rsidP="00566627">
            <w:pPr>
              <w:jc w:val="center"/>
              <w:rPr>
                <w:rFonts w:eastAsia="Calibri"/>
                <w:color w:val="808080"/>
                <w:lang w:val="es-DO"/>
              </w:rPr>
            </w:pPr>
            <w:r w:rsidRPr="00566627">
              <w:rPr>
                <w:b/>
                <w:bCs/>
                <w:color w:val="D9D9D9"/>
                <w:lang w:val="es-DO"/>
              </w:rPr>
              <w:t>T2</w:t>
            </w:r>
          </w:p>
        </w:tc>
        <w:tc>
          <w:tcPr>
            <w:tcW w:w="1134" w:type="dxa"/>
            <w:shd w:val="clear" w:color="auto" w:fill="142F62"/>
            <w:vAlign w:val="center"/>
          </w:tcPr>
          <w:p w14:paraId="5A222786" w14:textId="4FFDC4CA" w:rsidR="00566627" w:rsidRPr="00566627" w:rsidRDefault="00566627" w:rsidP="00566627">
            <w:pPr>
              <w:jc w:val="center"/>
              <w:rPr>
                <w:rFonts w:eastAsia="Calibri"/>
                <w:color w:val="808080"/>
                <w:lang w:val="es-DO"/>
              </w:rPr>
            </w:pPr>
            <w:r w:rsidRPr="00566627">
              <w:rPr>
                <w:b/>
                <w:bCs/>
                <w:color w:val="D9D9D9"/>
                <w:lang w:val="es-DO"/>
              </w:rPr>
              <w:t>T3</w:t>
            </w:r>
          </w:p>
        </w:tc>
      </w:tr>
      <w:tr w:rsidR="00566627" w:rsidRPr="00566627" w14:paraId="736280A7" w14:textId="77777777" w:rsidTr="00566627">
        <w:trPr>
          <w:trHeight w:val="805"/>
          <w:jc w:val="center"/>
        </w:trPr>
        <w:tc>
          <w:tcPr>
            <w:tcW w:w="2972" w:type="dxa"/>
            <w:hideMark/>
          </w:tcPr>
          <w:p w14:paraId="21A6CBA4" w14:textId="29528F0F" w:rsidR="00566627" w:rsidRPr="00566627" w:rsidRDefault="00566627" w:rsidP="00566627">
            <w:pPr>
              <w:spacing w:after="160" w:line="360" w:lineRule="auto"/>
              <w:jc w:val="both"/>
              <w:rPr>
                <w:rFonts w:eastAsia="Calibri"/>
                <w:color w:val="808080"/>
                <w:lang w:val="es-DO"/>
              </w:rPr>
            </w:pPr>
            <w:r w:rsidRPr="00566627">
              <w:rPr>
                <w:rFonts w:eastAsia="Calibri"/>
                <w:color w:val="808080"/>
                <w:lang w:val="es-DO"/>
              </w:rPr>
              <w:t>2.  Mejorar</w:t>
            </w:r>
            <w:r>
              <w:rPr>
                <w:rFonts w:eastAsia="Calibri"/>
                <w:color w:val="808080"/>
                <w:lang w:val="es-DO"/>
              </w:rPr>
              <w:t xml:space="preserve"> </w:t>
            </w:r>
            <w:r w:rsidRPr="00566627">
              <w:rPr>
                <w:rFonts w:eastAsia="Calibri"/>
                <w:color w:val="808080"/>
                <w:lang w:val="es-DO"/>
              </w:rPr>
              <w:t>continuamente el desempeño del Sistema de Gestión Integrado y el nivel de satisfacción de las partes interesadas.</w:t>
            </w:r>
          </w:p>
        </w:tc>
        <w:tc>
          <w:tcPr>
            <w:tcW w:w="1843" w:type="dxa"/>
            <w:vAlign w:val="center"/>
            <w:hideMark/>
          </w:tcPr>
          <w:p w14:paraId="16DF071B"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2.1</w:t>
            </w:r>
          </w:p>
        </w:tc>
        <w:tc>
          <w:tcPr>
            <w:tcW w:w="1701" w:type="dxa"/>
            <w:vAlign w:val="center"/>
            <w:hideMark/>
          </w:tcPr>
          <w:p w14:paraId="052056F3"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4</w:t>
            </w:r>
          </w:p>
        </w:tc>
        <w:tc>
          <w:tcPr>
            <w:tcW w:w="1134" w:type="dxa"/>
            <w:vAlign w:val="center"/>
            <w:hideMark/>
          </w:tcPr>
          <w:p w14:paraId="44B46E56"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58F9ACB6"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7D63A94A"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98%</w:t>
            </w:r>
          </w:p>
        </w:tc>
      </w:tr>
      <w:tr w:rsidR="00566627" w:rsidRPr="00566627" w14:paraId="780A3CD4" w14:textId="77777777" w:rsidTr="00566627">
        <w:trPr>
          <w:trHeight w:val="3180"/>
          <w:jc w:val="center"/>
        </w:trPr>
        <w:tc>
          <w:tcPr>
            <w:tcW w:w="2972" w:type="dxa"/>
            <w:hideMark/>
          </w:tcPr>
          <w:p w14:paraId="537DA974" w14:textId="77777777" w:rsidR="00566627" w:rsidRDefault="00566627" w:rsidP="00566627">
            <w:pPr>
              <w:spacing w:after="160" w:line="360" w:lineRule="auto"/>
              <w:jc w:val="both"/>
              <w:rPr>
                <w:rFonts w:eastAsia="Calibri"/>
                <w:color w:val="808080"/>
                <w:lang w:val="es-DO"/>
              </w:rPr>
            </w:pPr>
            <w:r w:rsidRPr="00566627">
              <w:rPr>
                <w:rFonts w:eastAsia="Calibri"/>
                <w:color w:val="808080"/>
                <w:lang w:val="es-DO"/>
              </w:rPr>
              <w:t>3.    Preservar la integridad, disponibilidad y confidencialidad de la información, protegiendo los activos de información que intervienen en los procesos de la institución por medio de la gestión de riesgos.</w:t>
            </w:r>
          </w:p>
          <w:p w14:paraId="5FA5E917" w14:textId="77777777" w:rsidR="00566627" w:rsidRDefault="00566627" w:rsidP="00566627">
            <w:pPr>
              <w:spacing w:after="160" w:line="360" w:lineRule="auto"/>
              <w:jc w:val="both"/>
              <w:rPr>
                <w:rFonts w:eastAsia="Calibri"/>
                <w:color w:val="808080"/>
                <w:lang w:val="es-DO"/>
              </w:rPr>
            </w:pPr>
          </w:p>
          <w:p w14:paraId="0911DF8B" w14:textId="77777777" w:rsidR="00566627" w:rsidRDefault="00566627" w:rsidP="00566627">
            <w:pPr>
              <w:spacing w:after="160" w:line="360" w:lineRule="auto"/>
              <w:jc w:val="both"/>
              <w:rPr>
                <w:rFonts w:eastAsia="Calibri"/>
                <w:color w:val="808080"/>
                <w:lang w:val="es-DO"/>
              </w:rPr>
            </w:pPr>
          </w:p>
          <w:p w14:paraId="24EE81C7" w14:textId="77777777" w:rsidR="00566627" w:rsidRPr="00566627" w:rsidRDefault="00566627" w:rsidP="00566627">
            <w:pPr>
              <w:spacing w:after="160" w:line="360" w:lineRule="auto"/>
              <w:jc w:val="both"/>
              <w:rPr>
                <w:rFonts w:eastAsia="Calibri"/>
                <w:color w:val="808080"/>
                <w:lang w:val="es-DO"/>
              </w:rPr>
            </w:pPr>
          </w:p>
        </w:tc>
        <w:tc>
          <w:tcPr>
            <w:tcW w:w="1843" w:type="dxa"/>
            <w:vAlign w:val="center"/>
            <w:hideMark/>
          </w:tcPr>
          <w:p w14:paraId="6CF5738D"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2.1</w:t>
            </w:r>
          </w:p>
        </w:tc>
        <w:tc>
          <w:tcPr>
            <w:tcW w:w="1701" w:type="dxa"/>
            <w:vAlign w:val="center"/>
            <w:hideMark/>
          </w:tcPr>
          <w:p w14:paraId="1F5ED446"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6</w:t>
            </w:r>
          </w:p>
        </w:tc>
        <w:tc>
          <w:tcPr>
            <w:tcW w:w="1134" w:type="dxa"/>
            <w:vAlign w:val="center"/>
            <w:hideMark/>
          </w:tcPr>
          <w:p w14:paraId="14023236"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334CFE9C"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90%</w:t>
            </w:r>
          </w:p>
        </w:tc>
        <w:tc>
          <w:tcPr>
            <w:tcW w:w="1134" w:type="dxa"/>
            <w:vAlign w:val="center"/>
            <w:hideMark/>
          </w:tcPr>
          <w:p w14:paraId="2BD07AF8"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96%</w:t>
            </w:r>
          </w:p>
        </w:tc>
      </w:tr>
      <w:tr w:rsidR="00566627" w:rsidRPr="00566627" w14:paraId="1FD3E4AE" w14:textId="77777777" w:rsidTr="0038356D">
        <w:trPr>
          <w:trHeight w:val="1089"/>
          <w:jc w:val="center"/>
        </w:trPr>
        <w:tc>
          <w:tcPr>
            <w:tcW w:w="2972" w:type="dxa"/>
            <w:vMerge w:val="restart"/>
            <w:shd w:val="clear" w:color="auto" w:fill="142F62"/>
            <w:vAlign w:val="center"/>
          </w:tcPr>
          <w:p w14:paraId="77C4B221" w14:textId="020BB4E6" w:rsidR="00566627" w:rsidRPr="00566627" w:rsidRDefault="00566627" w:rsidP="00566627">
            <w:pPr>
              <w:spacing w:line="360" w:lineRule="auto"/>
              <w:jc w:val="both"/>
              <w:rPr>
                <w:rFonts w:eastAsia="Calibri"/>
                <w:color w:val="808080"/>
                <w:lang w:val="es-DO"/>
              </w:rPr>
            </w:pPr>
            <w:r w:rsidRPr="00566627">
              <w:rPr>
                <w:b/>
                <w:bCs/>
                <w:color w:val="D9D9D9"/>
                <w:lang w:val="es-DO"/>
              </w:rPr>
              <w:lastRenderedPageBreak/>
              <w:t>Objetivos Del Sistema de Gestión</w:t>
            </w:r>
          </w:p>
        </w:tc>
        <w:tc>
          <w:tcPr>
            <w:tcW w:w="1843" w:type="dxa"/>
            <w:vMerge w:val="restart"/>
            <w:shd w:val="clear" w:color="auto" w:fill="142F62"/>
            <w:vAlign w:val="center"/>
          </w:tcPr>
          <w:p w14:paraId="4FF299CB" w14:textId="16278092" w:rsidR="00566627" w:rsidRPr="00566627" w:rsidRDefault="00566627" w:rsidP="00566627">
            <w:pPr>
              <w:jc w:val="center"/>
              <w:rPr>
                <w:rFonts w:eastAsia="Calibri"/>
                <w:color w:val="808080"/>
                <w:lang w:val="es-DO"/>
              </w:rPr>
            </w:pPr>
            <w:r w:rsidRPr="00566627">
              <w:rPr>
                <w:b/>
                <w:bCs/>
                <w:color w:val="D9D9D9"/>
                <w:lang w:val="es-DO"/>
              </w:rPr>
              <w:t>Objetivo</w:t>
            </w:r>
            <w:r>
              <w:rPr>
                <w:b/>
                <w:bCs/>
                <w:color w:val="D9D9D9"/>
                <w:lang w:val="es-DO"/>
              </w:rPr>
              <w:t>s</w:t>
            </w:r>
            <w:r w:rsidRPr="00566627">
              <w:rPr>
                <w:b/>
                <w:bCs/>
                <w:color w:val="D9D9D9"/>
                <w:lang w:val="es-DO"/>
              </w:rPr>
              <w:t xml:space="preserve"> Estratégico relacionado</w:t>
            </w:r>
          </w:p>
        </w:tc>
        <w:tc>
          <w:tcPr>
            <w:tcW w:w="1701" w:type="dxa"/>
            <w:vMerge w:val="restart"/>
            <w:shd w:val="clear" w:color="auto" w:fill="142F62"/>
            <w:vAlign w:val="center"/>
          </w:tcPr>
          <w:p w14:paraId="2902D9B0" w14:textId="047C308B" w:rsidR="00566627" w:rsidRPr="00566627" w:rsidRDefault="00566627" w:rsidP="00566627">
            <w:pPr>
              <w:jc w:val="center"/>
              <w:rPr>
                <w:rFonts w:eastAsia="Calibri"/>
                <w:color w:val="808080"/>
                <w:lang w:val="es-DO"/>
              </w:rPr>
            </w:pPr>
            <w:r w:rsidRPr="00566627">
              <w:rPr>
                <w:b/>
                <w:bCs/>
                <w:color w:val="D9D9D9"/>
                <w:lang w:val="es-DO"/>
              </w:rPr>
              <w:t>Indicadores medidos T3</w:t>
            </w:r>
          </w:p>
        </w:tc>
        <w:tc>
          <w:tcPr>
            <w:tcW w:w="3402" w:type="dxa"/>
            <w:gridSpan w:val="3"/>
            <w:shd w:val="clear" w:color="auto" w:fill="142F62"/>
            <w:vAlign w:val="center"/>
          </w:tcPr>
          <w:p w14:paraId="680EEE2B" w14:textId="5E156D9A" w:rsidR="00566627" w:rsidRPr="00566627" w:rsidRDefault="00566627" w:rsidP="00566627">
            <w:pPr>
              <w:jc w:val="center"/>
              <w:rPr>
                <w:rFonts w:eastAsia="Calibri"/>
                <w:color w:val="808080"/>
                <w:lang w:val="es-DO"/>
              </w:rPr>
            </w:pPr>
            <w:r w:rsidRPr="00566627">
              <w:rPr>
                <w:b/>
                <w:bCs/>
                <w:color w:val="D9D9D9"/>
                <w:lang w:val="es-DO"/>
              </w:rPr>
              <w:t>Comparativo 2023</w:t>
            </w:r>
          </w:p>
        </w:tc>
      </w:tr>
      <w:tr w:rsidR="00566627" w:rsidRPr="00566627" w14:paraId="12458A4A" w14:textId="77777777" w:rsidTr="0038356D">
        <w:trPr>
          <w:trHeight w:val="715"/>
          <w:jc w:val="center"/>
        </w:trPr>
        <w:tc>
          <w:tcPr>
            <w:tcW w:w="2972" w:type="dxa"/>
            <w:vMerge/>
            <w:shd w:val="clear" w:color="auto" w:fill="142F62"/>
            <w:vAlign w:val="center"/>
          </w:tcPr>
          <w:p w14:paraId="4823BB07" w14:textId="77777777" w:rsidR="00566627" w:rsidRPr="00566627" w:rsidRDefault="00566627" w:rsidP="00566627">
            <w:pPr>
              <w:spacing w:line="360" w:lineRule="auto"/>
              <w:jc w:val="both"/>
              <w:rPr>
                <w:rFonts w:eastAsia="Calibri"/>
                <w:color w:val="808080"/>
                <w:lang w:val="es-DO"/>
              </w:rPr>
            </w:pPr>
          </w:p>
        </w:tc>
        <w:tc>
          <w:tcPr>
            <w:tcW w:w="1843" w:type="dxa"/>
            <w:vMerge/>
            <w:shd w:val="clear" w:color="auto" w:fill="142F62"/>
            <w:vAlign w:val="center"/>
          </w:tcPr>
          <w:p w14:paraId="1DCAD28A" w14:textId="77777777" w:rsidR="00566627" w:rsidRPr="00566627" w:rsidRDefault="00566627" w:rsidP="00566627">
            <w:pPr>
              <w:jc w:val="center"/>
              <w:rPr>
                <w:rFonts w:eastAsia="Calibri"/>
                <w:color w:val="808080"/>
                <w:lang w:val="es-DO"/>
              </w:rPr>
            </w:pPr>
          </w:p>
        </w:tc>
        <w:tc>
          <w:tcPr>
            <w:tcW w:w="1701" w:type="dxa"/>
            <w:vMerge/>
            <w:shd w:val="clear" w:color="auto" w:fill="142F62"/>
            <w:vAlign w:val="center"/>
          </w:tcPr>
          <w:p w14:paraId="08FBA731" w14:textId="77777777" w:rsidR="00566627" w:rsidRPr="00566627" w:rsidRDefault="00566627" w:rsidP="00566627">
            <w:pPr>
              <w:jc w:val="center"/>
              <w:rPr>
                <w:rFonts w:eastAsia="Calibri"/>
                <w:color w:val="808080"/>
                <w:lang w:val="es-DO"/>
              </w:rPr>
            </w:pPr>
          </w:p>
        </w:tc>
        <w:tc>
          <w:tcPr>
            <w:tcW w:w="1134" w:type="dxa"/>
            <w:shd w:val="clear" w:color="auto" w:fill="142F62"/>
            <w:vAlign w:val="center"/>
          </w:tcPr>
          <w:p w14:paraId="3949B8FA" w14:textId="771A8D60" w:rsidR="00566627" w:rsidRPr="00566627" w:rsidRDefault="00566627" w:rsidP="00566627">
            <w:pPr>
              <w:jc w:val="center"/>
              <w:rPr>
                <w:rFonts w:eastAsia="Calibri"/>
                <w:color w:val="808080"/>
                <w:lang w:val="es-DO"/>
              </w:rPr>
            </w:pPr>
            <w:r w:rsidRPr="00566627">
              <w:rPr>
                <w:b/>
                <w:bCs/>
                <w:color w:val="D9D9D9"/>
                <w:lang w:val="es-DO"/>
              </w:rPr>
              <w:t>T1</w:t>
            </w:r>
          </w:p>
        </w:tc>
        <w:tc>
          <w:tcPr>
            <w:tcW w:w="1134" w:type="dxa"/>
            <w:shd w:val="clear" w:color="auto" w:fill="142F62"/>
            <w:vAlign w:val="center"/>
          </w:tcPr>
          <w:p w14:paraId="5C4A0ECF" w14:textId="50AE934F" w:rsidR="00566627" w:rsidRPr="00566627" w:rsidRDefault="00566627" w:rsidP="00566627">
            <w:pPr>
              <w:jc w:val="center"/>
              <w:rPr>
                <w:rFonts w:eastAsia="Calibri"/>
                <w:color w:val="808080"/>
                <w:lang w:val="es-DO"/>
              </w:rPr>
            </w:pPr>
            <w:r w:rsidRPr="00566627">
              <w:rPr>
                <w:b/>
                <w:bCs/>
                <w:color w:val="D9D9D9"/>
                <w:lang w:val="es-DO"/>
              </w:rPr>
              <w:t>T2</w:t>
            </w:r>
          </w:p>
        </w:tc>
        <w:tc>
          <w:tcPr>
            <w:tcW w:w="1134" w:type="dxa"/>
            <w:shd w:val="clear" w:color="auto" w:fill="142F62"/>
            <w:vAlign w:val="center"/>
          </w:tcPr>
          <w:p w14:paraId="2026F9B0" w14:textId="54562C38" w:rsidR="00566627" w:rsidRPr="00566627" w:rsidRDefault="00566627" w:rsidP="00566627">
            <w:pPr>
              <w:jc w:val="center"/>
              <w:rPr>
                <w:rFonts w:eastAsia="Calibri"/>
                <w:color w:val="808080"/>
                <w:lang w:val="es-DO"/>
              </w:rPr>
            </w:pPr>
            <w:r w:rsidRPr="00566627">
              <w:rPr>
                <w:b/>
                <w:bCs/>
                <w:color w:val="D9D9D9"/>
                <w:lang w:val="es-DO"/>
              </w:rPr>
              <w:t>T3</w:t>
            </w:r>
          </w:p>
        </w:tc>
      </w:tr>
      <w:tr w:rsidR="00566627" w:rsidRPr="00566627" w14:paraId="1EF75E92" w14:textId="77777777" w:rsidTr="00566627">
        <w:trPr>
          <w:trHeight w:val="1635"/>
          <w:jc w:val="center"/>
        </w:trPr>
        <w:tc>
          <w:tcPr>
            <w:tcW w:w="2972" w:type="dxa"/>
            <w:hideMark/>
          </w:tcPr>
          <w:p w14:paraId="3BCC8ED2" w14:textId="7A9F4B0D" w:rsidR="00566627" w:rsidRPr="00566627" w:rsidRDefault="00566627" w:rsidP="00566627">
            <w:pPr>
              <w:spacing w:after="160" w:line="360" w:lineRule="auto"/>
              <w:jc w:val="both"/>
              <w:rPr>
                <w:rFonts w:eastAsia="Calibri"/>
                <w:color w:val="808080"/>
                <w:lang w:val="es-DO"/>
              </w:rPr>
            </w:pPr>
            <w:r w:rsidRPr="00566627">
              <w:rPr>
                <w:rFonts w:eastAsia="Calibri"/>
                <w:color w:val="808080"/>
                <w:lang w:val="es-DO"/>
              </w:rPr>
              <w:t>4.    Asegurar la efectividad y calidad de la gestión institucional, con enfoque basado en riesgos y orientación a resultados</w:t>
            </w:r>
            <w:r>
              <w:rPr>
                <w:rFonts w:eastAsia="Calibri"/>
                <w:color w:val="808080"/>
                <w:lang w:val="es-DO"/>
              </w:rPr>
              <w:t>.</w:t>
            </w:r>
          </w:p>
        </w:tc>
        <w:tc>
          <w:tcPr>
            <w:tcW w:w="1843" w:type="dxa"/>
            <w:vAlign w:val="center"/>
            <w:hideMark/>
          </w:tcPr>
          <w:p w14:paraId="318FE73B"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2.2</w:t>
            </w:r>
          </w:p>
        </w:tc>
        <w:tc>
          <w:tcPr>
            <w:tcW w:w="1701" w:type="dxa"/>
            <w:vAlign w:val="center"/>
            <w:hideMark/>
          </w:tcPr>
          <w:p w14:paraId="78A68D35"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8</w:t>
            </w:r>
          </w:p>
        </w:tc>
        <w:tc>
          <w:tcPr>
            <w:tcW w:w="1134" w:type="dxa"/>
            <w:vAlign w:val="center"/>
            <w:hideMark/>
          </w:tcPr>
          <w:p w14:paraId="28843519"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99%</w:t>
            </w:r>
          </w:p>
        </w:tc>
        <w:tc>
          <w:tcPr>
            <w:tcW w:w="1134" w:type="dxa"/>
            <w:vAlign w:val="center"/>
            <w:hideMark/>
          </w:tcPr>
          <w:p w14:paraId="72F5C9E2"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5A4EE015"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89%</w:t>
            </w:r>
          </w:p>
        </w:tc>
      </w:tr>
      <w:tr w:rsidR="00566627" w:rsidRPr="00566627" w14:paraId="29F4EF2D" w14:textId="77777777" w:rsidTr="00566627">
        <w:trPr>
          <w:trHeight w:val="663"/>
          <w:jc w:val="center"/>
        </w:trPr>
        <w:tc>
          <w:tcPr>
            <w:tcW w:w="2972" w:type="dxa"/>
            <w:hideMark/>
          </w:tcPr>
          <w:p w14:paraId="12F3D1D2" w14:textId="4C0F1FDE" w:rsidR="00566627" w:rsidRPr="00566627" w:rsidRDefault="00566627" w:rsidP="00566627">
            <w:pPr>
              <w:spacing w:after="160" w:line="360" w:lineRule="auto"/>
              <w:jc w:val="both"/>
              <w:rPr>
                <w:rFonts w:eastAsia="Calibri"/>
                <w:color w:val="808080"/>
                <w:lang w:val="es-DO"/>
              </w:rPr>
            </w:pPr>
            <w:r w:rsidRPr="00566627">
              <w:rPr>
                <w:rFonts w:eastAsia="Calibri"/>
                <w:color w:val="808080"/>
                <w:lang w:val="es-DO"/>
              </w:rPr>
              <w:t>5.    Garantizar la disponibilidad de la información frente a incidentes y amenazas mediante la gestión de continuidad de negocio</w:t>
            </w:r>
            <w:r>
              <w:rPr>
                <w:rFonts w:eastAsia="Calibri"/>
                <w:color w:val="808080"/>
                <w:lang w:val="es-DO"/>
              </w:rPr>
              <w:t>.</w:t>
            </w:r>
          </w:p>
        </w:tc>
        <w:tc>
          <w:tcPr>
            <w:tcW w:w="1843" w:type="dxa"/>
            <w:vAlign w:val="center"/>
            <w:hideMark/>
          </w:tcPr>
          <w:p w14:paraId="2EC52368"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2.1</w:t>
            </w:r>
          </w:p>
        </w:tc>
        <w:tc>
          <w:tcPr>
            <w:tcW w:w="1701" w:type="dxa"/>
            <w:vAlign w:val="center"/>
            <w:hideMark/>
          </w:tcPr>
          <w:p w14:paraId="5BEC1682"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2</w:t>
            </w:r>
          </w:p>
        </w:tc>
        <w:tc>
          <w:tcPr>
            <w:tcW w:w="1134" w:type="dxa"/>
            <w:vAlign w:val="center"/>
            <w:hideMark/>
          </w:tcPr>
          <w:p w14:paraId="0B286F3E"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29405439"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99.80%</w:t>
            </w:r>
          </w:p>
        </w:tc>
        <w:tc>
          <w:tcPr>
            <w:tcW w:w="1134" w:type="dxa"/>
            <w:vAlign w:val="center"/>
            <w:hideMark/>
          </w:tcPr>
          <w:p w14:paraId="23EBD91D"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99.40%</w:t>
            </w:r>
          </w:p>
        </w:tc>
      </w:tr>
      <w:tr w:rsidR="00566627" w:rsidRPr="00566627" w14:paraId="488D5689" w14:textId="77777777" w:rsidTr="00566627">
        <w:trPr>
          <w:trHeight w:val="1635"/>
          <w:jc w:val="center"/>
        </w:trPr>
        <w:tc>
          <w:tcPr>
            <w:tcW w:w="2972" w:type="dxa"/>
            <w:hideMark/>
          </w:tcPr>
          <w:p w14:paraId="34884952" w14:textId="5B6F0765" w:rsidR="00566627" w:rsidRPr="00566627" w:rsidRDefault="00566627" w:rsidP="00566627">
            <w:pPr>
              <w:spacing w:after="160" w:line="360" w:lineRule="auto"/>
              <w:jc w:val="both"/>
              <w:rPr>
                <w:rFonts w:eastAsia="Calibri"/>
                <w:color w:val="808080"/>
                <w:lang w:val="es-DO"/>
              </w:rPr>
            </w:pPr>
            <w:r w:rsidRPr="00566627">
              <w:rPr>
                <w:rFonts w:eastAsia="Calibri"/>
                <w:color w:val="808080"/>
                <w:lang w:val="es-DO"/>
              </w:rPr>
              <w:t>6.    Garantizar en la institución la igualdad de oportunidades para todas las personas, basándose en sus niveles de competencia</w:t>
            </w:r>
            <w:r>
              <w:rPr>
                <w:rFonts w:eastAsia="Calibri"/>
                <w:color w:val="808080"/>
                <w:lang w:val="es-DO"/>
              </w:rPr>
              <w:t>.</w:t>
            </w:r>
          </w:p>
        </w:tc>
        <w:tc>
          <w:tcPr>
            <w:tcW w:w="1843" w:type="dxa"/>
            <w:vAlign w:val="center"/>
            <w:hideMark/>
          </w:tcPr>
          <w:p w14:paraId="6B719C90"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2.2</w:t>
            </w:r>
          </w:p>
        </w:tc>
        <w:tc>
          <w:tcPr>
            <w:tcW w:w="1701" w:type="dxa"/>
            <w:vAlign w:val="center"/>
            <w:hideMark/>
          </w:tcPr>
          <w:p w14:paraId="00902EFC"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3</w:t>
            </w:r>
          </w:p>
        </w:tc>
        <w:tc>
          <w:tcPr>
            <w:tcW w:w="1134" w:type="dxa"/>
            <w:vAlign w:val="center"/>
            <w:hideMark/>
          </w:tcPr>
          <w:p w14:paraId="366737F7"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30DABDF9"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100%</w:t>
            </w:r>
          </w:p>
        </w:tc>
        <w:tc>
          <w:tcPr>
            <w:tcW w:w="1134" w:type="dxa"/>
            <w:vAlign w:val="center"/>
            <w:hideMark/>
          </w:tcPr>
          <w:p w14:paraId="52B6C416" w14:textId="77777777" w:rsidR="00566627" w:rsidRPr="00566627" w:rsidRDefault="00566627" w:rsidP="00566627">
            <w:pPr>
              <w:spacing w:after="160" w:line="259" w:lineRule="auto"/>
              <w:jc w:val="center"/>
              <w:rPr>
                <w:rFonts w:eastAsia="Calibri"/>
                <w:color w:val="808080"/>
                <w:lang w:val="es-DO"/>
              </w:rPr>
            </w:pPr>
            <w:r w:rsidRPr="00566627">
              <w:rPr>
                <w:rFonts w:eastAsia="Calibri"/>
                <w:color w:val="808080"/>
                <w:lang w:val="es-DO"/>
              </w:rPr>
              <w:t>90%</w:t>
            </w:r>
          </w:p>
        </w:tc>
      </w:tr>
      <w:tr w:rsidR="00566627" w:rsidRPr="00566627" w14:paraId="76A97533" w14:textId="77777777" w:rsidTr="00561C5C">
        <w:trPr>
          <w:trHeight w:val="303"/>
          <w:jc w:val="center"/>
        </w:trPr>
        <w:tc>
          <w:tcPr>
            <w:tcW w:w="6516" w:type="dxa"/>
            <w:gridSpan w:val="3"/>
            <w:shd w:val="clear" w:color="auto" w:fill="142F62"/>
            <w:vAlign w:val="center"/>
            <w:hideMark/>
          </w:tcPr>
          <w:p w14:paraId="713D97BD" w14:textId="66675141" w:rsidR="00566627" w:rsidRPr="00566627" w:rsidRDefault="00566627" w:rsidP="00566627">
            <w:pPr>
              <w:spacing w:after="160" w:line="360" w:lineRule="auto"/>
              <w:rPr>
                <w:b/>
                <w:bCs/>
                <w:color w:val="D9D9D9"/>
                <w:lang w:val="es-DO"/>
              </w:rPr>
            </w:pPr>
            <w:r w:rsidRPr="00566627">
              <w:rPr>
                <w:b/>
                <w:bCs/>
                <w:color w:val="D9D9D9"/>
                <w:lang w:val="es-DO"/>
              </w:rPr>
              <w:t xml:space="preserve">Porcentaje </w:t>
            </w:r>
            <w:r>
              <w:rPr>
                <w:b/>
                <w:bCs/>
                <w:color w:val="D9D9D9"/>
                <w:lang w:val="es-DO"/>
              </w:rPr>
              <w:t>d</w:t>
            </w:r>
            <w:r w:rsidRPr="00566627">
              <w:rPr>
                <w:b/>
                <w:bCs/>
                <w:color w:val="D9D9D9"/>
                <w:lang w:val="es-DO"/>
              </w:rPr>
              <w:t>e Cumplimiento General</w:t>
            </w:r>
          </w:p>
        </w:tc>
        <w:tc>
          <w:tcPr>
            <w:tcW w:w="1134" w:type="dxa"/>
            <w:shd w:val="clear" w:color="auto" w:fill="142F62"/>
            <w:hideMark/>
          </w:tcPr>
          <w:p w14:paraId="62F322EC" w14:textId="77777777" w:rsidR="00566627" w:rsidRPr="00566627" w:rsidRDefault="00566627" w:rsidP="00561C5C">
            <w:pPr>
              <w:spacing w:line="360" w:lineRule="auto"/>
              <w:rPr>
                <w:b/>
                <w:bCs/>
                <w:color w:val="D9D9D9"/>
                <w:lang w:val="es-DO"/>
              </w:rPr>
            </w:pPr>
            <w:r w:rsidRPr="00566627">
              <w:rPr>
                <w:b/>
                <w:bCs/>
                <w:color w:val="D9D9D9"/>
                <w:lang w:val="es-DO"/>
              </w:rPr>
              <w:t>99.83%</w:t>
            </w:r>
          </w:p>
        </w:tc>
        <w:tc>
          <w:tcPr>
            <w:tcW w:w="1134" w:type="dxa"/>
            <w:shd w:val="clear" w:color="auto" w:fill="142F62"/>
            <w:hideMark/>
          </w:tcPr>
          <w:p w14:paraId="248F9BEA" w14:textId="77777777" w:rsidR="00566627" w:rsidRPr="00566627" w:rsidRDefault="00566627" w:rsidP="00561C5C">
            <w:pPr>
              <w:spacing w:after="160" w:line="360" w:lineRule="auto"/>
              <w:rPr>
                <w:b/>
                <w:bCs/>
                <w:color w:val="D9D9D9"/>
                <w:lang w:val="es-DO"/>
              </w:rPr>
            </w:pPr>
            <w:r w:rsidRPr="00566627">
              <w:rPr>
                <w:b/>
                <w:bCs/>
                <w:color w:val="D9D9D9"/>
                <w:lang w:val="es-DO"/>
              </w:rPr>
              <w:t>96.90%</w:t>
            </w:r>
          </w:p>
        </w:tc>
        <w:tc>
          <w:tcPr>
            <w:tcW w:w="1134" w:type="dxa"/>
            <w:shd w:val="clear" w:color="auto" w:fill="142F62"/>
            <w:hideMark/>
          </w:tcPr>
          <w:p w14:paraId="345D343A" w14:textId="77777777" w:rsidR="00566627" w:rsidRPr="00566627" w:rsidRDefault="00566627" w:rsidP="00561C5C">
            <w:pPr>
              <w:spacing w:after="160" w:line="360" w:lineRule="auto"/>
              <w:rPr>
                <w:b/>
                <w:bCs/>
                <w:color w:val="D9D9D9"/>
                <w:lang w:val="es-DO"/>
              </w:rPr>
            </w:pPr>
            <w:r w:rsidRPr="00566627">
              <w:rPr>
                <w:b/>
                <w:bCs/>
                <w:color w:val="D9D9D9"/>
                <w:lang w:val="es-DO"/>
              </w:rPr>
              <w:t>93.50%</w:t>
            </w:r>
          </w:p>
        </w:tc>
      </w:tr>
    </w:tbl>
    <w:bookmarkEnd w:id="42"/>
    <w:p w14:paraId="33B56017" w14:textId="338AC90B" w:rsidR="00280F74" w:rsidRPr="00561C5C" w:rsidRDefault="00280F74" w:rsidP="004800FE">
      <w:pPr>
        <w:shd w:val="clear" w:color="auto" w:fill="FFFFFF" w:themeFill="background1"/>
        <w:jc w:val="center"/>
        <w:rPr>
          <w:bCs/>
          <w:sz w:val="18"/>
          <w:szCs w:val="18"/>
          <w:lang w:val="es-DO"/>
        </w:rPr>
      </w:pPr>
      <w:r w:rsidRPr="00561C5C">
        <w:rPr>
          <w:b/>
          <w:sz w:val="18"/>
          <w:szCs w:val="18"/>
          <w:lang w:val="es-DO"/>
        </w:rPr>
        <w:t xml:space="preserve">Tabla No. </w:t>
      </w:r>
      <w:r w:rsidR="006A0C7D" w:rsidRPr="00561C5C">
        <w:rPr>
          <w:b/>
          <w:sz w:val="18"/>
          <w:szCs w:val="18"/>
          <w:lang w:val="es-DO"/>
        </w:rPr>
        <w:t>23</w:t>
      </w:r>
      <w:r w:rsidRPr="00561C5C">
        <w:rPr>
          <w:b/>
          <w:sz w:val="18"/>
          <w:szCs w:val="18"/>
          <w:lang w:val="es-DO"/>
        </w:rPr>
        <w:t>:</w:t>
      </w:r>
      <w:r w:rsidRPr="00561C5C">
        <w:rPr>
          <w:bCs/>
          <w:color w:val="FF0000"/>
          <w:sz w:val="18"/>
          <w:szCs w:val="18"/>
          <w:lang w:val="es-DO"/>
        </w:rPr>
        <w:t xml:space="preserve">  </w:t>
      </w:r>
      <w:r w:rsidRPr="00561C5C">
        <w:rPr>
          <w:bCs/>
          <w:sz w:val="18"/>
          <w:szCs w:val="18"/>
          <w:lang w:val="es-DO"/>
        </w:rPr>
        <w:t xml:space="preserve">Resultado </w:t>
      </w:r>
      <w:r w:rsidR="0032418E" w:rsidRPr="00561C5C">
        <w:rPr>
          <w:bCs/>
          <w:sz w:val="18"/>
          <w:szCs w:val="18"/>
          <w:lang w:val="es-DO"/>
        </w:rPr>
        <w:t>objetivos del SGI</w:t>
      </w:r>
      <w:r w:rsidRPr="00561C5C">
        <w:rPr>
          <w:bCs/>
          <w:sz w:val="18"/>
          <w:szCs w:val="18"/>
          <w:lang w:val="es-DO"/>
        </w:rPr>
        <w:t xml:space="preserve"> 2023</w:t>
      </w:r>
    </w:p>
    <w:p w14:paraId="7459A763" w14:textId="160C3F02" w:rsidR="00432D8B" w:rsidRPr="00ED0713" w:rsidRDefault="00F12CEB" w:rsidP="006A0C7D">
      <w:pPr>
        <w:pStyle w:val="Heading2"/>
        <w:spacing w:line="360" w:lineRule="auto"/>
        <w:rPr>
          <w:b/>
          <w:bCs/>
          <w:lang w:val="es-DO"/>
        </w:rPr>
      </w:pPr>
      <w:bookmarkStart w:id="43" w:name="_Toc155166490"/>
      <w:r>
        <w:rPr>
          <w:b/>
          <w:bCs/>
          <w:lang w:val="es-DO"/>
        </w:rPr>
        <w:lastRenderedPageBreak/>
        <w:t xml:space="preserve">Avance y Ejecución del </w:t>
      </w:r>
      <w:r w:rsidR="00432D8B" w:rsidRPr="00ED0713">
        <w:rPr>
          <w:b/>
          <w:bCs/>
          <w:lang w:val="es-DO"/>
        </w:rPr>
        <w:t>Plan Anual de Auditoria</w:t>
      </w:r>
      <w:bookmarkEnd w:id="43"/>
      <w:r w:rsidR="00432D8B" w:rsidRPr="00ED0713">
        <w:rPr>
          <w:b/>
          <w:bCs/>
          <w:lang w:val="es-DO"/>
        </w:rPr>
        <w:t xml:space="preserve"> </w:t>
      </w:r>
    </w:p>
    <w:p w14:paraId="19F23DC4" w14:textId="5C0FEA71" w:rsidR="008A2E37" w:rsidRPr="00ED0713" w:rsidRDefault="00F12CEB" w:rsidP="006A0C7D">
      <w:pPr>
        <w:spacing w:line="360" w:lineRule="auto"/>
        <w:jc w:val="both"/>
        <w:rPr>
          <w:lang w:val="es-DO"/>
        </w:rPr>
      </w:pPr>
      <w:r w:rsidRPr="00F12CEB">
        <w:rPr>
          <w:lang w:val="es-DO"/>
        </w:rPr>
        <w:t>El programa anual de auditorías de 2023, diseñado con el propósito de evaluar el nivel de cumplimiento con políticas, procedimientos, planes y otros documentos establecidos, así como los requisitos de las normas ISO 9001:2015 para el Sistema de Gestión de la Calidad, ISO 27001:2013 para el Sistema de Gestión de la Seguridad de la Información e ISO 22301:2019 para el Sistema de Gestión de Continuidad de Negocios, se ha ejecutado exitosamente, logrando un cumplimiento del 100%.</w:t>
      </w:r>
    </w:p>
    <w:p w14:paraId="76E3AC4A" w14:textId="28E46E0D" w:rsidR="00F12CEB" w:rsidRPr="00F12CEB" w:rsidRDefault="00F12CEB" w:rsidP="00F12CEB">
      <w:pPr>
        <w:spacing w:line="360" w:lineRule="auto"/>
        <w:jc w:val="both"/>
        <w:rPr>
          <w:lang w:val="es-DO"/>
        </w:rPr>
      </w:pPr>
      <w:r w:rsidRPr="00F12CEB">
        <w:rPr>
          <w:lang w:val="es-DO"/>
        </w:rPr>
        <w:t>La auditoría externa para recertificación en las normas ISO 9001:2015, ISO 27001:2013 e ISO 22301:2019 se llevó a cabo del 10 al 12 de mayo de 2023. Los resultados de esta auditoría confirman el fortalecimiento sustancial del sistema en relación con los requisitos especificados en las normas ISO 9001:2015 para el Sistema de Gestión de la Calidad, ISO 27001:2013 para el Sistema de Gestión de la Seguridad de la Información e ISO 22301:2019 para el Sistema de Gestión de Continuidad de Negocios.</w:t>
      </w:r>
    </w:p>
    <w:p w14:paraId="312C67FE" w14:textId="175580A8" w:rsidR="00F82345" w:rsidRPr="00ED0713" w:rsidRDefault="00F12CEB" w:rsidP="00F12CEB">
      <w:pPr>
        <w:spacing w:line="360" w:lineRule="auto"/>
        <w:jc w:val="both"/>
        <w:rPr>
          <w:lang w:val="es-DO"/>
        </w:rPr>
      </w:pPr>
      <w:r w:rsidRPr="00F12CEB">
        <w:rPr>
          <w:lang w:val="es-DO"/>
        </w:rPr>
        <w:t>La auditoría concluyó que, en su conjunto, nuestro sistema cumple de manera general con los requisitos de cada norma y con el resto de los criterios de auditoría, que incluyen requisitos legales y reglamentarios, requisitos del cliente y requisitos internos del sistema de gestión. Se destacó un grado de madurez adecuado, considerando el tiempo de implementación de los certificados.</w:t>
      </w:r>
    </w:p>
    <w:p w14:paraId="3C3B17E4" w14:textId="77777777" w:rsidR="006C69C8" w:rsidRPr="006C69C8" w:rsidRDefault="006C69C8" w:rsidP="006C69C8">
      <w:pPr>
        <w:spacing w:line="360" w:lineRule="auto"/>
        <w:jc w:val="both"/>
        <w:rPr>
          <w:lang w:val="es-DO"/>
        </w:rPr>
      </w:pPr>
      <w:r w:rsidRPr="006C69C8">
        <w:rPr>
          <w:lang w:val="es-DO"/>
        </w:rPr>
        <w:t>Como resultado de este proceso externo, se identificaron las siguientes fortalezas:</w:t>
      </w:r>
    </w:p>
    <w:p w14:paraId="42105015" w14:textId="77777777" w:rsidR="006C69C8" w:rsidRPr="006C69C8" w:rsidRDefault="006C69C8" w:rsidP="00033241">
      <w:pPr>
        <w:numPr>
          <w:ilvl w:val="0"/>
          <w:numId w:val="16"/>
        </w:numPr>
        <w:spacing w:line="360" w:lineRule="auto"/>
        <w:jc w:val="both"/>
        <w:rPr>
          <w:lang w:val="es-DO"/>
        </w:rPr>
      </w:pPr>
      <w:r w:rsidRPr="006C69C8">
        <w:rPr>
          <w:lang w:val="es-DO"/>
        </w:rPr>
        <w:lastRenderedPageBreak/>
        <w:t>El apoyo de la Alta Dirección, así como la buena disposición de todo el personal auditado.</w:t>
      </w:r>
    </w:p>
    <w:p w14:paraId="06DD0FB2" w14:textId="661C3E36" w:rsidR="006C69C8" w:rsidRPr="006C69C8" w:rsidRDefault="006C69C8" w:rsidP="00033241">
      <w:pPr>
        <w:numPr>
          <w:ilvl w:val="0"/>
          <w:numId w:val="16"/>
        </w:numPr>
        <w:spacing w:line="360" w:lineRule="auto"/>
        <w:jc w:val="both"/>
        <w:rPr>
          <w:lang w:val="es-DO"/>
        </w:rPr>
      </w:pPr>
      <w:r w:rsidRPr="006C69C8">
        <w:rPr>
          <w:lang w:val="es-DO"/>
        </w:rPr>
        <w:t xml:space="preserve">La permanencia del personal en </w:t>
      </w:r>
      <w:r w:rsidR="008E0587">
        <w:rPr>
          <w:lang w:val="es-DO"/>
        </w:rPr>
        <w:t xml:space="preserve">la </w:t>
      </w:r>
      <w:r w:rsidRPr="006C69C8">
        <w:rPr>
          <w:lang w:val="es-DO"/>
        </w:rPr>
        <w:t xml:space="preserve">organización (en términos de baja rotación) ya que esto no suele suceder a menudo especialmente en empresas de carácter gubernamental. </w:t>
      </w:r>
    </w:p>
    <w:p w14:paraId="1B2C87C4" w14:textId="77777777" w:rsidR="006C69C8" w:rsidRPr="006C69C8" w:rsidRDefault="006C69C8" w:rsidP="006C69C8">
      <w:pPr>
        <w:spacing w:line="360" w:lineRule="auto"/>
        <w:jc w:val="both"/>
        <w:rPr>
          <w:lang w:val="es-DO"/>
        </w:rPr>
      </w:pPr>
      <w:r w:rsidRPr="006C69C8">
        <w:rPr>
          <w:lang w:val="es-DO"/>
        </w:rPr>
        <w:t xml:space="preserve">Se identificaron, además: Una (1) no conformidad, siete (7) observaciones y once (11) oportunidades de mejoras.  </w:t>
      </w:r>
    </w:p>
    <w:p w14:paraId="376F1FD2" w14:textId="6F84176C" w:rsidR="00421BFD" w:rsidRPr="00421BFD" w:rsidRDefault="00421BFD" w:rsidP="00421BFD">
      <w:pPr>
        <w:spacing w:line="360" w:lineRule="auto"/>
        <w:jc w:val="both"/>
        <w:rPr>
          <w:lang w:val="es-DO"/>
        </w:rPr>
      </w:pPr>
      <w:r w:rsidRPr="00421BFD">
        <w:rPr>
          <w:lang w:val="es-DO"/>
        </w:rPr>
        <w:t xml:space="preserve">El proceso de la primera </w:t>
      </w:r>
      <w:r w:rsidRPr="00421BFD">
        <w:rPr>
          <w:b/>
          <w:bCs/>
          <w:lang w:val="es-DO"/>
        </w:rPr>
        <w:t>auditoría interna</w:t>
      </w:r>
      <w:r w:rsidRPr="00421BFD">
        <w:rPr>
          <w:lang w:val="es-DO"/>
        </w:rPr>
        <w:t xml:space="preserve">, efectuada durante la semana del 24 al 28 de julio, </w:t>
      </w:r>
      <w:r w:rsidR="00A859D7" w:rsidRPr="00ED0713">
        <w:rPr>
          <w:lang w:val="es-DO"/>
        </w:rPr>
        <w:t>se identificaron los siguientes resultados</w:t>
      </w:r>
      <w:r w:rsidRPr="00421BFD">
        <w:rPr>
          <w:lang w:val="es-DO"/>
        </w:rPr>
        <w:t>:</w:t>
      </w:r>
    </w:p>
    <w:p w14:paraId="3D248013" w14:textId="77777777" w:rsidR="00421BFD" w:rsidRPr="00421BFD" w:rsidRDefault="00421BFD" w:rsidP="00033241">
      <w:pPr>
        <w:numPr>
          <w:ilvl w:val="0"/>
          <w:numId w:val="16"/>
        </w:numPr>
        <w:spacing w:line="360" w:lineRule="auto"/>
        <w:jc w:val="both"/>
        <w:rPr>
          <w:lang w:val="es-DO"/>
        </w:rPr>
      </w:pPr>
      <w:r w:rsidRPr="00421BFD">
        <w:rPr>
          <w:lang w:val="es-DO"/>
        </w:rPr>
        <w:t xml:space="preserve">El compromiso y disposición del personal auditado en el suministro de la información y las evidencias durante el ejercicio de la auditoría. </w:t>
      </w:r>
    </w:p>
    <w:p w14:paraId="3C522900" w14:textId="77777777" w:rsidR="00421BFD" w:rsidRPr="00421BFD" w:rsidRDefault="00421BFD" w:rsidP="00033241">
      <w:pPr>
        <w:numPr>
          <w:ilvl w:val="0"/>
          <w:numId w:val="16"/>
        </w:numPr>
        <w:spacing w:line="360" w:lineRule="auto"/>
        <w:jc w:val="both"/>
        <w:rPr>
          <w:lang w:val="es-DO"/>
        </w:rPr>
      </w:pPr>
      <w:r w:rsidRPr="00421BFD">
        <w:rPr>
          <w:lang w:val="es-DO"/>
        </w:rPr>
        <w:t xml:space="preserve">El conocimiento que tiene el personal auditado en cada área de los documentos que apoyan sus procesos y el excelente manejo durante las entrevistas. </w:t>
      </w:r>
    </w:p>
    <w:p w14:paraId="36FBC582" w14:textId="77777777" w:rsidR="00421BFD" w:rsidRPr="00421BFD" w:rsidRDefault="00421BFD" w:rsidP="00033241">
      <w:pPr>
        <w:numPr>
          <w:ilvl w:val="0"/>
          <w:numId w:val="16"/>
        </w:numPr>
        <w:spacing w:line="360" w:lineRule="auto"/>
        <w:jc w:val="both"/>
        <w:rPr>
          <w:lang w:val="es-DO"/>
        </w:rPr>
      </w:pPr>
      <w:r w:rsidRPr="00421BFD">
        <w:rPr>
          <w:lang w:val="es-DO"/>
        </w:rPr>
        <w:t xml:space="preserve">Documentación relacionada al plan de continuidad de negocios, abarca los requisitos de la norma 22301. </w:t>
      </w:r>
    </w:p>
    <w:p w14:paraId="73D4E444" w14:textId="77777777" w:rsidR="00421BFD" w:rsidRPr="00421BFD" w:rsidRDefault="00421BFD" w:rsidP="00033241">
      <w:pPr>
        <w:numPr>
          <w:ilvl w:val="0"/>
          <w:numId w:val="16"/>
        </w:numPr>
        <w:spacing w:line="360" w:lineRule="auto"/>
        <w:jc w:val="both"/>
        <w:rPr>
          <w:lang w:val="es-DO"/>
        </w:rPr>
      </w:pPr>
      <w:r w:rsidRPr="00421BFD">
        <w:rPr>
          <w:lang w:val="es-DO"/>
        </w:rPr>
        <w:t xml:space="preserve">Gestión y fortalecimiento de las relaciones con los grupos interés. </w:t>
      </w:r>
    </w:p>
    <w:p w14:paraId="4945EEF4" w14:textId="77777777" w:rsidR="00421BFD" w:rsidRPr="00421BFD" w:rsidRDefault="00421BFD" w:rsidP="00033241">
      <w:pPr>
        <w:numPr>
          <w:ilvl w:val="0"/>
          <w:numId w:val="16"/>
        </w:numPr>
        <w:spacing w:line="360" w:lineRule="auto"/>
        <w:jc w:val="both"/>
        <w:rPr>
          <w:lang w:val="es-DO"/>
        </w:rPr>
      </w:pPr>
      <w:r w:rsidRPr="00421BFD">
        <w:rPr>
          <w:lang w:val="es-DO"/>
        </w:rPr>
        <w:t xml:space="preserve">Medición y seguimiento a la Gestión de la Planificación Estratégica. </w:t>
      </w:r>
    </w:p>
    <w:p w14:paraId="1AECCFFF" w14:textId="77777777" w:rsidR="00421BFD" w:rsidRPr="00421BFD" w:rsidRDefault="00421BFD" w:rsidP="00033241">
      <w:pPr>
        <w:numPr>
          <w:ilvl w:val="0"/>
          <w:numId w:val="16"/>
        </w:numPr>
        <w:spacing w:line="360" w:lineRule="auto"/>
        <w:jc w:val="both"/>
        <w:rPr>
          <w:lang w:val="es-DO"/>
        </w:rPr>
      </w:pPr>
      <w:r w:rsidRPr="00421BFD">
        <w:rPr>
          <w:lang w:val="es-DO"/>
        </w:rPr>
        <w:lastRenderedPageBreak/>
        <w:t xml:space="preserve">Planificación, control y medición de sus procesos. </w:t>
      </w:r>
    </w:p>
    <w:p w14:paraId="09F43CD0" w14:textId="77777777" w:rsidR="00421BFD" w:rsidRPr="00421BFD" w:rsidRDefault="00421BFD" w:rsidP="00033241">
      <w:pPr>
        <w:numPr>
          <w:ilvl w:val="0"/>
          <w:numId w:val="16"/>
        </w:numPr>
        <w:spacing w:line="360" w:lineRule="auto"/>
        <w:jc w:val="both"/>
        <w:rPr>
          <w:lang w:val="es-DO"/>
        </w:rPr>
      </w:pPr>
      <w:r w:rsidRPr="00421BFD">
        <w:rPr>
          <w:lang w:val="es-DO"/>
        </w:rPr>
        <w:t>Metodología y criterios de validación de los datos claramente definidas y ejecutadas</w:t>
      </w:r>
    </w:p>
    <w:p w14:paraId="79CD9C80" w14:textId="77777777" w:rsidR="00421BFD" w:rsidRPr="00421BFD" w:rsidRDefault="00421BFD" w:rsidP="00033241">
      <w:pPr>
        <w:numPr>
          <w:ilvl w:val="0"/>
          <w:numId w:val="16"/>
        </w:numPr>
        <w:spacing w:line="360" w:lineRule="auto"/>
        <w:jc w:val="both"/>
        <w:rPr>
          <w:lang w:val="es-DO"/>
        </w:rPr>
      </w:pPr>
      <w:r w:rsidRPr="00421BFD">
        <w:rPr>
          <w:lang w:val="es-DO"/>
        </w:rPr>
        <w:t>Alcance, Objetivos y Política definida de manera integral.</w:t>
      </w:r>
    </w:p>
    <w:p w14:paraId="5FF9C964" w14:textId="77777777" w:rsidR="00421BFD" w:rsidRPr="00421BFD" w:rsidRDefault="00421BFD" w:rsidP="00421BFD">
      <w:pPr>
        <w:spacing w:line="360" w:lineRule="auto"/>
        <w:jc w:val="both"/>
        <w:rPr>
          <w:bCs/>
          <w:lang w:val="es-DO"/>
        </w:rPr>
      </w:pPr>
      <w:r w:rsidRPr="00421BFD">
        <w:rPr>
          <w:bCs/>
          <w:lang w:val="es-DO"/>
        </w:rPr>
        <w:t>En tanto, se detectaron 10 observaciones, 6 oportunidades de mejoras y 1 no conformidad.</w:t>
      </w:r>
    </w:p>
    <w:p w14:paraId="563A9B75" w14:textId="77777777" w:rsidR="00421BFD" w:rsidRPr="00421BFD" w:rsidRDefault="00421BFD" w:rsidP="00421BFD">
      <w:pPr>
        <w:spacing w:line="360" w:lineRule="auto"/>
        <w:jc w:val="both"/>
        <w:rPr>
          <w:lang w:val="es-DO"/>
        </w:rPr>
      </w:pPr>
      <w:r w:rsidRPr="00421BFD">
        <w:rPr>
          <w:lang w:val="es-DO"/>
        </w:rPr>
        <w:t xml:space="preserve">La segunda </w:t>
      </w:r>
      <w:r w:rsidRPr="00421BFD">
        <w:rPr>
          <w:b/>
          <w:bCs/>
          <w:lang w:val="es-DO"/>
        </w:rPr>
        <w:t>auditoría interna</w:t>
      </w:r>
      <w:r w:rsidRPr="00421BFD">
        <w:rPr>
          <w:lang w:val="es-DO"/>
        </w:rPr>
        <w:t xml:space="preserve"> programada, se efectuó durante la semana del 30 de octubre al 03 de noviembre 2023, con un alcance que incluyó procesos de la oficina principal, y la regional Este en San Pedro de Macorís, dando cumplimiento total al programa anual de auditorías y al cronograma definido en el plan de auditoría interna. En este proceso, se evidenciaron los siguientes resultados:</w:t>
      </w:r>
    </w:p>
    <w:p w14:paraId="216AC247" w14:textId="77777777" w:rsidR="00421BFD" w:rsidRPr="00421BFD" w:rsidRDefault="00421BFD" w:rsidP="00033241">
      <w:pPr>
        <w:numPr>
          <w:ilvl w:val="0"/>
          <w:numId w:val="16"/>
        </w:numPr>
        <w:spacing w:line="360" w:lineRule="auto"/>
        <w:jc w:val="both"/>
        <w:rPr>
          <w:lang w:val="es-DO"/>
        </w:rPr>
      </w:pPr>
      <w:r w:rsidRPr="00421BFD">
        <w:rPr>
          <w:lang w:val="es-DO"/>
        </w:rPr>
        <w:t>Disposición del personal auditado para la entrevista y proveer las evidencias requeridas.</w:t>
      </w:r>
    </w:p>
    <w:p w14:paraId="17ABF16A" w14:textId="77777777" w:rsidR="00421BFD" w:rsidRPr="00421BFD" w:rsidRDefault="00421BFD" w:rsidP="00033241">
      <w:pPr>
        <w:numPr>
          <w:ilvl w:val="0"/>
          <w:numId w:val="16"/>
        </w:numPr>
        <w:spacing w:line="360" w:lineRule="auto"/>
        <w:jc w:val="both"/>
        <w:rPr>
          <w:lang w:val="es-DO"/>
        </w:rPr>
      </w:pPr>
      <w:r w:rsidRPr="00421BFD">
        <w:rPr>
          <w:lang w:val="es-DO"/>
        </w:rPr>
        <w:t>Controles implementados acorde a los requerimientos de la norma 27001.</w:t>
      </w:r>
    </w:p>
    <w:p w14:paraId="3A593E42" w14:textId="77777777" w:rsidR="00421BFD" w:rsidRPr="00421BFD" w:rsidRDefault="00421BFD" w:rsidP="00033241">
      <w:pPr>
        <w:numPr>
          <w:ilvl w:val="0"/>
          <w:numId w:val="16"/>
        </w:numPr>
        <w:spacing w:line="360" w:lineRule="auto"/>
        <w:jc w:val="both"/>
        <w:rPr>
          <w:lang w:val="es-DO"/>
        </w:rPr>
      </w:pPr>
      <w:r w:rsidRPr="00421BFD">
        <w:rPr>
          <w:lang w:val="es-DO"/>
        </w:rPr>
        <w:t>Planificación, control y medición de sus procesos y los controles auditados.</w:t>
      </w:r>
    </w:p>
    <w:p w14:paraId="0CB64026" w14:textId="77777777" w:rsidR="00421BFD" w:rsidRPr="00421BFD" w:rsidRDefault="00421BFD" w:rsidP="00033241">
      <w:pPr>
        <w:numPr>
          <w:ilvl w:val="0"/>
          <w:numId w:val="16"/>
        </w:numPr>
        <w:spacing w:line="360" w:lineRule="auto"/>
        <w:jc w:val="both"/>
        <w:rPr>
          <w:lang w:val="es-DO"/>
        </w:rPr>
      </w:pPr>
      <w:r w:rsidRPr="00421BFD">
        <w:rPr>
          <w:lang w:val="es-DO"/>
        </w:rPr>
        <w:t>Procesos documentados.</w:t>
      </w:r>
    </w:p>
    <w:p w14:paraId="46C7A0EF" w14:textId="77777777" w:rsidR="00421BFD" w:rsidRPr="00421BFD" w:rsidRDefault="00421BFD" w:rsidP="00033241">
      <w:pPr>
        <w:numPr>
          <w:ilvl w:val="0"/>
          <w:numId w:val="16"/>
        </w:numPr>
        <w:spacing w:line="360" w:lineRule="auto"/>
        <w:jc w:val="both"/>
        <w:rPr>
          <w:lang w:val="es-DO"/>
        </w:rPr>
      </w:pPr>
      <w:r w:rsidRPr="00421BFD">
        <w:rPr>
          <w:lang w:val="es-DO"/>
        </w:rPr>
        <w:t xml:space="preserve">Conocimiento del personal de sus procesos. </w:t>
      </w:r>
    </w:p>
    <w:p w14:paraId="7375D454" w14:textId="77777777" w:rsidR="00421BFD" w:rsidRPr="00421BFD" w:rsidRDefault="00421BFD" w:rsidP="0035284E">
      <w:pPr>
        <w:spacing w:line="360" w:lineRule="auto"/>
        <w:jc w:val="both"/>
        <w:rPr>
          <w:bCs/>
          <w:lang w:val="es-DO"/>
        </w:rPr>
      </w:pPr>
      <w:r w:rsidRPr="00421BFD">
        <w:rPr>
          <w:lang w:val="es-DO"/>
        </w:rPr>
        <w:t>En tanto, no se identificaron no conformidades</w:t>
      </w:r>
      <w:r w:rsidRPr="00421BFD">
        <w:rPr>
          <w:bCs/>
          <w:lang w:val="es-DO"/>
        </w:rPr>
        <w:t xml:space="preserve">, y hubo 4 observaciones y 8 oportunidades de mejoras. </w:t>
      </w:r>
    </w:p>
    <w:p w14:paraId="26CB10E2" w14:textId="213137AE" w:rsidR="00F82345" w:rsidRPr="00ED0713" w:rsidRDefault="001901C7" w:rsidP="006A0C7D">
      <w:pPr>
        <w:pStyle w:val="Heading2"/>
        <w:spacing w:line="360" w:lineRule="auto"/>
        <w:rPr>
          <w:b/>
          <w:bCs/>
          <w:lang w:val="es-DO"/>
        </w:rPr>
      </w:pPr>
      <w:bookmarkStart w:id="44" w:name="_Toc155166491"/>
      <w:r w:rsidRPr="00ED0713">
        <w:rPr>
          <w:b/>
          <w:bCs/>
          <w:lang w:val="es-DO"/>
        </w:rPr>
        <w:lastRenderedPageBreak/>
        <w:t>Mantenimiento y Fortalecimiento del Plan de Continuidad de Negocios (ISO 22301:2019)</w:t>
      </w:r>
      <w:bookmarkEnd w:id="44"/>
    </w:p>
    <w:p w14:paraId="725C0084" w14:textId="36C69D95" w:rsidR="001901C7" w:rsidRPr="00ED0713" w:rsidRDefault="00F12CEB" w:rsidP="006A0C7D">
      <w:pPr>
        <w:spacing w:line="360" w:lineRule="auto"/>
        <w:jc w:val="both"/>
        <w:rPr>
          <w:lang w:val="es-DO"/>
        </w:rPr>
      </w:pPr>
      <w:r w:rsidRPr="00F12CEB">
        <w:rPr>
          <w:lang w:val="es-DO"/>
        </w:rPr>
        <w:t>El Plan de Continuidad de Negocios (BCP) es sometido a pruebas de acuerdo con el cronograma establecido en el Calendario de Prueba de Continuidad de Negocio institucional. Este calendario, elaborado anualmente por el equipo técnico, define los momentos para realizar pruebas y simulacros con el objetivo de evaluar el desempeño y la eficacia del plan</w:t>
      </w:r>
      <w:r w:rsidR="001012B6" w:rsidRPr="00ED0713">
        <w:rPr>
          <w:lang w:val="es-DO"/>
        </w:rPr>
        <w:t xml:space="preserve">.  </w:t>
      </w:r>
    </w:p>
    <w:p w14:paraId="2393D6AA" w14:textId="77777777" w:rsidR="003A6BD3" w:rsidRPr="003A6BD3" w:rsidRDefault="003A6BD3" w:rsidP="003A6BD3">
      <w:pPr>
        <w:spacing w:line="360" w:lineRule="auto"/>
        <w:jc w:val="both"/>
        <w:rPr>
          <w:lang w:val="es-DO"/>
        </w:rPr>
      </w:pPr>
      <w:r w:rsidRPr="003A6BD3">
        <w:rPr>
          <w:lang w:val="es-DO"/>
        </w:rPr>
        <w:t xml:space="preserve">A continuación, un reporte de los resultados de la última prueba realiza este año: </w:t>
      </w:r>
    </w:p>
    <w:tbl>
      <w:tblPr>
        <w:tblStyle w:val="TableGridLight"/>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75"/>
        <w:gridCol w:w="5760"/>
      </w:tblGrid>
      <w:tr w:rsidR="003A6BD3" w:rsidRPr="003F7DF5" w14:paraId="62A5E807" w14:textId="77777777" w:rsidTr="00994823">
        <w:trPr>
          <w:trHeight w:val="416"/>
          <w:jc w:val="center"/>
        </w:trPr>
        <w:tc>
          <w:tcPr>
            <w:tcW w:w="8635" w:type="dxa"/>
            <w:gridSpan w:val="2"/>
            <w:shd w:val="clear" w:color="auto" w:fill="142F62"/>
          </w:tcPr>
          <w:p w14:paraId="799EF83B" w14:textId="77777777" w:rsidR="003A6BD3" w:rsidRPr="003A6BD3" w:rsidRDefault="003A6BD3" w:rsidP="00971693">
            <w:pPr>
              <w:spacing w:after="160" w:line="360" w:lineRule="auto"/>
              <w:jc w:val="center"/>
              <w:rPr>
                <w:b/>
                <w:bCs/>
                <w:lang w:val="es-DO"/>
              </w:rPr>
            </w:pPr>
            <w:r w:rsidRPr="003A6BD3">
              <w:rPr>
                <w:b/>
                <w:bCs/>
                <w:color w:val="D9D9D9"/>
                <w:lang w:val="es-DO"/>
              </w:rPr>
              <w:t>Datos generales de la prueba BCP</w:t>
            </w:r>
          </w:p>
        </w:tc>
      </w:tr>
      <w:tr w:rsidR="003A6BD3" w:rsidRPr="003A6BD3" w14:paraId="365CAA26" w14:textId="77777777" w:rsidTr="00994823">
        <w:trPr>
          <w:trHeight w:val="98"/>
          <w:jc w:val="center"/>
        </w:trPr>
        <w:tc>
          <w:tcPr>
            <w:tcW w:w="2875" w:type="dxa"/>
            <w:hideMark/>
          </w:tcPr>
          <w:p w14:paraId="11C34F0E" w14:textId="77777777" w:rsidR="003A6BD3" w:rsidRPr="003A6BD3" w:rsidRDefault="003A6BD3" w:rsidP="003A6BD3">
            <w:pPr>
              <w:spacing w:after="160" w:line="360" w:lineRule="auto"/>
              <w:jc w:val="both"/>
              <w:rPr>
                <w:lang w:val="es-DO"/>
              </w:rPr>
            </w:pPr>
            <w:r w:rsidRPr="003A6BD3">
              <w:rPr>
                <w:lang w:val="es-DO"/>
              </w:rPr>
              <w:t xml:space="preserve">Fecha de la prueba: </w:t>
            </w:r>
          </w:p>
        </w:tc>
        <w:tc>
          <w:tcPr>
            <w:tcW w:w="5760" w:type="dxa"/>
            <w:hideMark/>
          </w:tcPr>
          <w:p w14:paraId="0CBC7EE4" w14:textId="77777777" w:rsidR="003A6BD3" w:rsidRPr="003A6BD3" w:rsidRDefault="003A6BD3" w:rsidP="003A6BD3">
            <w:pPr>
              <w:spacing w:after="160" w:line="360" w:lineRule="auto"/>
              <w:jc w:val="both"/>
              <w:rPr>
                <w:lang w:val="es-DO"/>
              </w:rPr>
            </w:pPr>
            <w:r w:rsidRPr="003A6BD3">
              <w:rPr>
                <w:lang w:val="es-DO"/>
              </w:rPr>
              <w:t>13/09/2023</w:t>
            </w:r>
          </w:p>
        </w:tc>
      </w:tr>
      <w:tr w:rsidR="003A6BD3" w:rsidRPr="003A6BD3" w14:paraId="5BE3D0F0" w14:textId="77777777" w:rsidTr="00994823">
        <w:trPr>
          <w:trHeight w:val="144"/>
          <w:jc w:val="center"/>
        </w:trPr>
        <w:tc>
          <w:tcPr>
            <w:tcW w:w="2875" w:type="dxa"/>
            <w:hideMark/>
          </w:tcPr>
          <w:p w14:paraId="1BF84BEC" w14:textId="77777777" w:rsidR="003A6BD3" w:rsidRPr="003A6BD3" w:rsidRDefault="003A6BD3" w:rsidP="003A6BD3">
            <w:pPr>
              <w:spacing w:after="160" w:line="360" w:lineRule="auto"/>
              <w:jc w:val="both"/>
              <w:rPr>
                <w:lang w:val="es-DO"/>
              </w:rPr>
            </w:pPr>
            <w:r w:rsidRPr="003A6BD3">
              <w:rPr>
                <w:lang w:val="es-DO"/>
              </w:rPr>
              <w:t>Hora:</w:t>
            </w:r>
          </w:p>
        </w:tc>
        <w:tc>
          <w:tcPr>
            <w:tcW w:w="5760" w:type="dxa"/>
            <w:hideMark/>
          </w:tcPr>
          <w:p w14:paraId="1F856797" w14:textId="77777777" w:rsidR="003A6BD3" w:rsidRPr="003A6BD3" w:rsidRDefault="003A6BD3" w:rsidP="003A6BD3">
            <w:pPr>
              <w:spacing w:after="160" w:line="360" w:lineRule="auto"/>
              <w:jc w:val="both"/>
              <w:rPr>
                <w:lang w:val="es-DO"/>
              </w:rPr>
            </w:pPr>
            <w:r w:rsidRPr="003A6BD3">
              <w:rPr>
                <w:lang w:val="es-DO"/>
              </w:rPr>
              <w:t>10:00 AM</w:t>
            </w:r>
          </w:p>
        </w:tc>
      </w:tr>
      <w:tr w:rsidR="003A6BD3" w:rsidRPr="003F7DF5" w14:paraId="4536FFE9" w14:textId="77777777" w:rsidTr="00994823">
        <w:trPr>
          <w:trHeight w:val="144"/>
          <w:jc w:val="center"/>
        </w:trPr>
        <w:tc>
          <w:tcPr>
            <w:tcW w:w="2875" w:type="dxa"/>
            <w:hideMark/>
          </w:tcPr>
          <w:p w14:paraId="4DD37329" w14:textId="77777777" w:rsidR="003A6BD3" w:rsidRPr="003A6BD3" w:rsidRDefault="003A6BD3" w:rsidP="003A6BD3">
            <w:pPr>
              <w:spacing w:after="160" w:line="360" w:lineRule="auto"/>
              <w:jc w:val="both"/>
              <w:rPr>
                <w:lang w:val="es-DO"/>
              </w:rPr>
            </w:pPr>
            <w:r w:rsidRPr="003A6BD3">
              <w:rPr>
                <w:lang w:val="es-DO"/>
              </w:rPr>
              <w:t>Proceso probado:</w:t>
            </w:r>
          </w:p>
        </w:tc>
        <w:tc>
          <w:tcPr>
            <w:tcW w:w="5760" w:type="dxa"/>
            <w:hideMark/>
          </w:tcPr>
          <w:p w14:paraId="43F5BBEB" w14:textId="77777777" w:rsidR="003A6BD3" w:rsidRPr="003A6BD3" w:rsidRDefault="003A6BD3" w:rsidP="003A6BD3">
            <w:pPr>
              <w:spacing w:after="160" w:line="360" w:lineRule="auto"/>
              <w:jc w:val="both"/>
              <w:rPr>
                <w:lang w:val="es-DO"/>
              </w:rPr>
            </w:pPr>
            <w:r w:rsidRPr="003A6BD3">
              <w:rPr>
                <w:lang w:val="es-DO"/>
              </w:rPr>
              <w:t>Plan de Continuidad de Negocio (BCP)</w:t>
            </w:r>
          </w:p>
        </w:tc>
      </w:tr>
      <w:tr w:rsidR="003A6BD3" w:rsidRPr="003F7DF5" w14:paraId="4FBB2BD8" w14:textId="77777777" w:rsidTr="00994823">
        <w:trPr>
          <w:trHeight w:val="20"/>
          <w:jc w:val="center"/>
        </w:trPr>
        <w:tc>
          <w:tcPr>
            <w:tcW w:w="2875" w:type="dxa"/>
          </w:tcPr>
          <w:p w14:paraId="6A0469CE" w14:textId="77777777" w:rsidR="003A6BD3" w:rsidRPr="003A6BD3" w:rsidRDefault="003A6BD3" w:rsidP="003A6BD3">
            <w:pPr>
              <w:spacing w:after="160" w:line="360" w:lineRule="auto"/>
              <w:jc w:val="both"/>
              <w:rPr>
                <w:lang w:val="es-DO"/>
              </w:rPr>
            </w:pPr>
            <w:r w:rsidRPr="003A6BD3">
              <w:rPr>
                <w:lang w:val="es-DO"/>
              </w:rPr>
              <w:t>Situación:</w:t>
            </w:r>
          </w:p>
        </w:tc>
        <w:tc>
          <w:tcPr>
            <w:tcW w:w="5760" w:type="dxa"/>
          </w:tcPr>
          <w:p w14:paraId="465BEDB6" w14:textId="77777777" w:rsidR="003A6BD3" w:rsidRPr="003A6BD3" w:rsidRDefault="003A6BD3" w:rsidP="003A6BD3">
            <w:pPr>
              <w:spacing w:after="160" w:line="360" w:lineRule="auto"/>
              <w:jc w:val="both"/>
              <w:rPr>
                <w:lang w:val="es-DO"/>
              </w:rPr>
            </w:pPr>
            <w:r w:rsidRPr="003A6BD3">
              <w:rPr>
                <w:lang w:val="es-DO"/>
              </w:rPr>
              <w:t>Indisponibilidad total de las instalaciones para trabajo del personal.</w:t>
            </w:r>
          </w:p>
        </w:tc>
      </w:tr>
      <w:tr w:rsidR="003A6BD3" w:rsidRPr="003A6BD3" w14:paraId="5618ECE6" w14:textId="77777777" w:rsidTr="00994823">
        <w:trPr>
          <w:trHeight w:val="20"/>
          <w:jc w:val="center"/>
        </w:trPr>
        <w:tc>
          <w:tcPr>
            <w:tcW w:w="2875" w:type="dxa"/>
          </w:tcPr>
          <w:p w14:paraId="5A8DD74E" w14:textId="77777777" w:rsidR="003A6BD3" w:rsidRPr="003A6BD3" w:rsidRDefault="003A6BD3" w:rsidP="003A6BD3">
            <w:pPr>
              <w:spacing w:after="160" w:line="360" w:lineRule="auto"/>
              <w:jc w:val="both"/>
              <w:rPr>
                <w:lang w:val="es-DO"/>
              </w:rPr>
            </w:pPr>
            <w:r w:rsidRPr="003A6BD3">
              <w:rPr>
                <w:lang w:val="es-DO"/>
              </w:rPr>
              <w:t>Evento generador</w:t>
            </w:r>
          </w:p>
        </w:tc>
        <w:tc>
          <w:tcPr>
            <w:tcW w:w="5760" w:type="dxa"/>
          </w:tcPr>
          <w:p w14:paraId="0E89C360" w14:textId="77777777" w:rsidR="003A6BD3" w:rsidRPr="003A6BD3" w:rsidRDefault="003A6BD3" w:rsidP="003A6BD3">
            <w:pPr>
              <w:spacing w:after="160" w:line="360" w:lineRule="auto"/>
              <w:jc w:val="both"/>
              <w:rPr>
                <w:lang w:val="es-DO"/>
              </w:rPr>
            </w:pPr>
            <w:r w:rsidRPr="003A6BD3">
              <w:rPr>
                <w:lang w:val="es-DO"/>
              </w:rPr>
              <w:t>Fuego</w:t>
            </w:r>
          </w:p>
        </w:tc>
      </w:tr>
      <w:tr w:rsidR="003A6BD3" w:rsidRPr="003F7DF5" w14:paraId="437C4D24" w14:textId="77777777" w:rsidTr="00994823">
        <w:trPr>
          <w:trHeight w:val="20"/>
          <w:jc w:val="center"/>
        </w:trPr>
        <w:tc>
          <w:tcPr>
            <w:tcW w:w="2875" w:type="dxa"/>
            <w:hideMark/>
          </w:tcPr>
          <w:p w14:paraId="15452825" w14:textId="77777777" w:rsidR="003A6BD3" w:rsidRPr="003A6BD3" w:rsidRDefault="003A6BD3" w:rsidP="003A6BD3">
            <w:pPr>
              <w:spacing w:after="160" w:line="360" w:lineRule="auto"/>
              <w:jc w:val="both"/>
              <w:rPr>
                <w:lang w:val="es-DO"/>
              </w:rPr>
            </w:pPr>
            <w:r w:rsidRPr="003A6BD3">
              <w:rPr>
                <w:lang w:val="es-DO"/>
              </w:rPr>
              <w:t>Lugar de la Prueba:</w:t>
            </w:r>
          </w:p>
        </w:tc>
        <w:tc>
          <w:tcPr>
            <w:tcW w:w="5760" w:type="dxa"/>
            <w:hideMark/>
          </w:tcPr>
          <w:p w14:paraId="23526CC9" w14:textId="0F97425B" w:rsidR="00566627" w:rsidRDefault="003A6BD3" w:rsidP="003A6BD3">
            <w:pPr>
              <w:spacing w:after="160" w:line="360" w:lineRule="auto"/>
              <w:jc w:val="both"/>
              <w:rPr>
                <w:lang w:val="es-DO"/>
              </w:rPr>
            </w:pPr>
            <w:r w:rsidRPr="003A6BD3">
              <w:rPr>
                <w:lang w:val="es-DO"/>
              </w:rPr>
              <w:t>SIUBEN OFICINA PRINCIPAL, SITIO ALTERNO (Edificio San Rafael)</w:t>
            </w:r>
          </w:p>
          <w:p w14:paraId="03AE6C8D" w14:textId="77777777" w:rsidR="00D14442" w:rsidRDefault="00D14442" w:rsidP="003A6BD3">
            <w:pPr>
              <w:spacing w:after="160" w:line="360" w:lineRule="auto"/>
              <w:jc w:val="both"/>
              <w:rPr>
                <w:lang w:val="es-DO"/>
              </w:rPr>
            </w:pPr>
          </w:p>
          <w:p w14:paraId="019CE9A9" w14:textId="77777777" w:rsidR="00566627" w:rsidRDefault="00566627" w:rsidP="003A6BD3">
            <w:pPr>
              <w:spacing w:after="160" w:line="360" w:lineRule="auto"/>
              <w:jc w:val="both"/>
              <w:rPr>
                <w:lang w:val="es-DO"/>
              </w:rPr>
            </w:pPr>
          </w:p>
          <w:p w14:paraId="1921DF32" w14:textId="77777777" w:rsidR="006A0C7D" w:rsidRPr="003A6BD3" w:rsidRDefault="006A0C7D" w:rsidP="003A6BD3">
            <w:pPr>
              <w:spacing w:after="160" w:line="360" w:lineRule="auto"/>
              <w:jc w:val="both"/>
              <w:rPr>
                <w:lang w:val="es-DO"/>
              </w:rPr>
            </w:pPr>
          </w:p>
        </w:tc>
      </w:tr>
      <w:tr w:rsidR="006A0C7D" w:rsidRPr="003F7DF5" w14:paraId="5E5F4502" w14:textId="77777777" w:rsidTr="00994823">
        <w:trPr>
          <w:trHeight w:val="305"/>
          <w:jc w:val="center"/>
        </w:trPr>
        <w:tc>
          <w:tcPr>
            <w:tcW w:w="8635" w:type="dxa"/>
            <w:gridSpan w:val="2"/>
            <w:shd w:val="clear" w:color="auto" w:fill="142F62"/>
          </w:tcPr>
          <w:p w14:paraId="1575AC4A" w14:textId="63D008B0" w:rsidR="006A0C7D" w:rsidRPr="003A6BD3" w:rsidRDefault="006A0C7D" w:rsidP="006A0C7D">
            <w:pPr>
              <w:spacing w:line="360" w:lineRule="auto"/>
              <w:jc w:val="center"/>
              <w:rPr>
                <w:lang w:val="es-DO"/>
              </w:rPr>
            </w:pPr>
            <w:r w:rsidRPr="003A6BD3">
              <w:rPr>
                <w:b/>
                <w:bCs/>
                <w:color w:val="D9D9D9"/>
                <w:lang w:val="es-DO"/>
              </w:rPr>
              <w:lastRenderedPageBreak/>
              <w:t>Datos generales de la prueba BCP</w:t>
            </w:r>
          </w:p>
        </w:tc>
      </w:tr>
      <w:tr w:rsidR="003A6BD3" w:rsidRPr="003A6BD3" w14:paraId="7A60D51B" w14:textId="77777777" w:rsidTr="00994823">
        <w:trPr>
          <w:trHeight w:val="305"/>
          <w:jc w:val="center"/>
        </w:trPr>
        <w:tc>
          <w:tcPr>
            <w:tcW w:w="2875" w:type="dxa"/>
            <w:hideMark/>
          </w:tcPr>
          <w:p w14:paraId="12A83EF7" w14:textId="77777777" w:rsidR="003A6BD3" w:rsidRPr="003A6BD3" w:rsidRDefault="003A6BD3" w:rsidP="003A6BD3">
            <w:pPr>
              <w:spacing w:after="160" w:line="360" w:lineRule="auto"/>
              <w:jc w:val="both"/>
              <w:rPr>
                <w:lang w:val="es-DO"/>
              </w:rPr>
            </w:pPr>
            <w:r w:rsidRPr="003A6BD3">
              <w:rPr>
                <w:lang w:val="es-DO"/>
              </w:rPr>
              <w:t>Infraestructura principal     Involucrada:</w:t>
            </w:r>
          </w:p>
        </w:tc>
        <w:tc>
          <w:tcPr>
            <w:tcW w:w="5760" w:type="dxa"/>
            <w:vAlign w:val="center"/>
            <w:hideMark/>
          </w:tcPr>
          <w:p w14:paraId="5B8437E3" w14:textId="77777777" w:rsidR="003A6BD3" w:rsidRPr="003A6BD3" w:rsidRDefault="003A6BD3" w:rsidP="003A6BD3">
            <w:pPr>
              <w:spacing w:after="160" w:line="360" w:lineRule="auto"/>
              <w:jc w:val="both"/>
              <w:rPr>
                <w:lang w:val="es-DO"/>
              </w:rPr>
            </w:pPr>
            <w:r w:rsidRPr="003A6BD3">
              <w:rPr>
                <w:lang w:val="es-DO"/>
              </w:rPr>
              <w:t>Oficina Principal SIUBEN</w:t>
            </w:r>
          </w:p>
        </w:tc>
      </w:tr>
      <w:tr w:rsidR="003A6BD3" w:rsidRPr="003A6BD3" w14:paraId="6E749E95" w14:textId="77777777" w:rsidTr="00994823">
        <w:trPr>
          <w:trHeight w:val="144"/>
          <w:jc w:val="center"/>
        </w:trPr>
        <w:tc>
          <w:tcPr>
            <w:tcW w:w="2875" w:type="dxa"/>
            <w:hideMark/>
          </w:tcPr>
          <w:p w14:paraId="6FDC5E3F" w14:textId="77777777" w:rsidR="003A6BD3" w:rsidRPr="003A6BD3" w:rsidRDefault="003A6BD3" w:rsidP="003A6BD3">
            <w:pPr>
              <w:spacing w:after="160" w:line="360" w:lineRule="auto"/>
              <w:jc w:val="both"/>
              <w:rPr>
                <w:lang w:val="es-DO"/>
              </w:rPr>
            </w:pPr>
            <w:r w:rsidRPr="003A6BD3">
              <w:rPr>
                <w:lang w:val="es-DO"/>
              </w:rPr>
              <w:t>Participantes en la Prueba</w:t>
            </w:r>
          </w:p>
        </w:tc>
        <w:tc>
          <w:tcPr>
            <w:tcW w:w="5760" w:type="dxa"/>
            <w:hideMark/>
          </w:tcPr>
          <w:p w14:paraId="74189763" w14:textId="77777777" w:rsidR="003A6BD3" w:rsidRPr="003A6BD3" w:rsidRDefault="003A6BD3" w:rsidP="003A6BD3">
            <w:pPr>
              <w:spacing w:after="160" w:line="360" w:lineRule="auto"/>
              <w:jc w:val="both"/>
              <w:rPr>
                <w:lang w:val="es-DO"/>
              </w:rPr>
            </w:pPr>
            <w:r w:rsidRPr="003A6BD3">
              <w:rPr>
                <w:lang w:val="es-DO"/>
              </w:rPr>
              <w:t xml:space="preserve">Equipo Técnico BCP </w:t>
            </w:r>
          </w:p>
        </w:tc>
      </w:tr>
      <w:tr w:rsidR="003A6BD3" w:rsidRPr="003F7DF5" w14:paraId="6FAAE0EA" w14:textId="77777777" w:rsidTr="00994823">
        <w:trPr>
          <w:trHeight w:val="144"/>
          <w:jc w:val="center"/>
        </w:trPr>
        <w:tc>
          <w:tcPr>
            <w:tcW w:w="2875" w:type="dxa"/>
            <w:hideMark/>
          </w:tcPr>
          <w:p w14:paraId="0AF4B072" w14:textId="77777777" w:rsidR="003A6BD3" w:rsidRPr="003A6BD3" w:rsidRDefault="003A6BD3" w:rsidP="003A6BD3">
            <w:pPr>
              <w:spacing w:after="160" w:line="360" w:lineRule="auto"/>
              <w:jc w:val="both"/>
              <w:rPr>
                <w:lang w:val="es-DO"/>
              </w:rPr>
            </w:pPr>
            <w:r w:rsidRPr="003A6BD3">
              <w:rPr>
                <w:lang w:val="es-DO"/>
              </w:rPr>
              <w:t xml:space="preserve">Parte interesada: </w:t>
            </w:r>
          </w:p>
        </w:tc>
        <w:tc>
          <w:tcPr>
            <w:tcW w:w="5760" w:type="dxa"/>
            <w:hideMark/>
          </w:tcPr>
          <w:p w14:paraId="6821B1B2" w14:textId="77777777" w:rsidR="003A6BD3" w:rsidRPr="003A6BD3" w:rsidRDefault="003A6BD3" w:rsidP="003A6BD3">
            <w:pPr>
              <w:spacing w:after="160" w:line="360" w:lineRule="auto"/>
              <w:jc w:val="both"/>
              <w:rPr>
                <w:lang w:val="es-DO"/>
              </w:rPr>
            </w:pPr>
            <w:r w:rsidRPr="003A6BD3">
              <w:rPr>
                <w:lang w:val="es-DO"/>
              </w:rPr>
              <w:t>Ministerio de la Vivienda y Edificaciones (MIVED).</w:t>
            </w:r>
          </w:p>
        </w:tc>
      </w:tr>
    </w:tbl>
    <w:p w14:paraId="529C3E4F" w14:textId="0415730A" w:rsidR="00722A65" w:rsidRPr="00561C5C" w:rsidRDefault="00722A65" w:rsidP="00722A65">
      <w:pPr>
        <w:spacing w:line="360" w:lineRule="auto"/>
        <w:jc w:val="center"/>
        <w:rPr>
          <w:sz w:val="18"/>
          <w:szCs w:val="18"/>
          <w:lang w:val="es-DO"/>
        </w:rPr>
      </w:pPr>
      <w:r w:rsidRPr="008F4238">
        <w:rPr>
          <w:b/>
          <w:bCs/>
          <w:sz w:val="18"/>
          <w:szCs w:val="18"/>
          <w:lang w:val="es-DO"/>
        </w:rPr>
        <w:t xml:space="preserve">Tabla No. </w:t>
      </w:r>
      <w:r w:rsidR="006A0C7D" w:rsidRPr="008F4238">
        <w:rPr>
          <w:b/>
          <w:bCs/>
          <w:sz w:val="18"/>
          <w:szCs w:val="18"/>
          <w:lang w:val="es-DO"/>
        </w:rPr>
        <w:t>24</w:t>
      </w:r>
      <w:r w:rsidRPr="008F4238">
        <w:rPr>
          <w:b/>
          <w:bCs/>
          <w:sz w:val="18"/>
          <w:szCs w:val="18"/>
          <w:lang w:val="es-DO"/>
        </w:rPr>
        <w:t xml:space="preserve">:  </w:t>
      </w:r>
      <w:r w:rsidRPr="00561C5C">
        <w:rPr>
          <w:sz w:val="18"/>
          <w:szCs w:val="18"/>
          <w:lang w:val="es-DO"/>
        </w:rPr>
        <w:t xml:space="preserve">Datos de la prueba de </w:t>
      </w:r>
      <w:r w:rsidR="00C544B0" w:rsidRPr="00561C5C">
        <w:rPr>
          <w:sz w:val="18"/>
          <w:szCs w:val="18"/>
          <w:lang w:val="es-DO"/>
        </w:rPr>
        <w:t>continuidad de negocios</w:t>
      </w:r>
    </w:p>
    <w:p w14:paraId="0E95E4AA" w14:textId="77777777" w:rsidR="003A6BD3" w:rsidRPr="003A6BD3" w:rsidRDefault="003A6BD3" w:rsidP="00971693">
      <w:pPr>
        <w:spacing w:line="360" w:lineRule="auto"/>
        <w:jc w:val="both"/>
        <w:rPr>
          <w:b/>
          <w:bCs/>
          <w:lang w:val="es-DO"/>
        </w:rPr>
      </w:pPr>
      <w:r w:rsidRPr="003A6BD3">
        <w:rPr>
          <w:b/>
          <w:bCs/>
          <w:lang w:val="es-DO"/>
        </w:rPr>
        <w:t>Resultados de la prueba BCP</w:t>
      </w:r>
    </w:p>
    <w:p w14:paraId="2772194A" w14:textId="77777777" w:rsidR="003A6BD3" w:rsidRPr="003A6BD3" w:rsidRDefault="003A6BD3" w:rsidP="003A6BD3">
      <w:pPr>
        <w:spacing w:line="360" w:lineRule="auto"/>
        <w:jc w:val="both"/>
        <w:rPr>
          <w:lang w:val="es-DO"/>
        </w:rPr>
      </w:pPr>
      <w:r w:rsidRPr="003A6BD3">
        <w:rPr>
          <w:lang w:val="es-DO"/>
        </w:rPr>
        <w:t xml:space="preserve">Prueba inicio con la notificación del evento o situación generada a las 10:09, a partir de este tiempo se procede con la activación del plan y la ejecución de todas las actividades que establece el plan para este tipo de evento y finalizó a las 14:39 con el envío de una comunicación interna (cápsula informativa) para notificar a todo el personal la conclusión de la prueba. El tiempo transcurrido desde el inicio de la prueba hasta su finalización fue de 4 horas y 6 minutos siendo este el RTO.  Con este resultado podemos decir que se cumplió con el Tiempo de Recuperación Objetivo (RTO) para esta prueba. </w:t>
      </w:r>
    </w:p>
    <w:p w14:paraId="5F40E2F4" w14:textId="77777777" w:rsidR="003A6BD3" w:rsidRPr="003A6BD3" w:rsidRDefault="003A6BD3" w:rsidP="003A6BD3">
      <w:pPr>
        <w:spacing w:line="360" w:lineRule="auto"/>
        <w:jc w:val="both"/>
        <w:rPr>
          <w:b/>
          <w:bCs/>
          <w:lang w:val="es-DO"/>
        </w:rPr>
      </w:pPr>
      <w:r w:rsidRPr="003A6BD3">
        <w:rPr>
          <w:b/>
          <w:bCs/>
          <w:lang w:val="es-DO"/>
        </w:rPr>
        <w:t xml:space="preserve">Los tiempos esperados son los siguientes: </w:t>
      </w:r>
    </w:p>
    <w:p w14:paraId="574F97E3" w14:textId="77777777" w:rsidR="003A6BD3" w:rsidRPr="003A6BD3" w:rsidRDefault="003A6BD3" w:rsidP="00033241">
      <w:pPr>
        <w:numPr>
          <w:ilvl w:val="0"/>
          <w:numId w:val="16"/>
        </w:numPr>
        <w:spacing w:line="360" w:lineRule="auto"/>
        <w:jc w:val="both"/>
        <w:rPr>
          <w:lang w:val="es-DO"/>
        </w:rPr>
      </w:pPr>
      <w:r w:rsidRPr="003A6BD3">
        <w:rPr>
          <w:lang w:val="es-DO"/>
        </w:rPr>
        <w:t>Tiempo de Recuperación Objetivo (RTO): 24 horas  </w:t>
      </w:r>
    </w:p>
    <w:p w14:paraId="2382B2DD" w14:textId="77777777" w:rsidR="003A6BD3" w:rsidRPr="003A6BD3" w:rsidRDefault="003A6BD3" w:rsidP="00033241">
      <w:pPr>
        <w:numPr>
          <w:ilvl w:val="0"/>
          <w:numId w:val="16"/>
        </w:numPr>
        <w:spacing w:line="360" w:lineRule="auto"/>
        <w:jc w:val="both"/>
        <w:rPr>
          <w:lang w:val="es-DO"/>
        </w:rPr>
      </w:pPr>
      <w:r w:rsidRPr="003A6BD3">
        <w:rPr>
          <w:lang w:val="es-DO"/>
        </w:rPr>
        <w:t>Punto de Recuperación Objetivo (RPO): 24 horas  </w:t>
      </w:r>
    </w:p>
    <w:p w14:paraId="68148221" w14:textId="77777777" w:rsidR="003A6BD3" w:rsidRPr="003A6BD3" w:rsidRDefault="003A6BD3" w:rsidP="00033241">
      <w:pPr>
        <w:numPr>
          <w:ilvl w:val="0"/>
          <w:numId w:val="16"/>
        </w:numPr>
        <w:spacing w:line="360" w:lineRule="auto"/>
        <w:jc w:val="both"/>
        <w:rPr>
          <w:lang w:val="es-DO"/>
        </w:rPr>
      </w:pPr>
      <w:r w:rsidRPr="003A6BD3">
        <w:rPr>
          <w:lang w:val="es-DO"/>
        </w:rPr>
        <w:t xml:space="preserve">Tiempo Máximo Permitido de Interrupción (MTD): 72 horas </w:t>
      </w:r>
    </w:p>
    <w:p w14:paraId="7026D8AF" w14:textId="77777777" w:rsidR="003A6BD3" w:rsidRDefault="003A6BD3" w:rsidP="003A6BD3">
      <w:pPr>
        <w:spacing w:line="360" w:lineRule="auto"/>
        <w:jc w:val="both"/>
        <w:rPr>
          <w:lang w:val="es-DO"/>
        </w:rPr>
      </w:pPr>
      <w:r w:rsidRPr="003A6BD3">
        <w:rPr>
          <w:b/>
          <w:bCs/>
          <w:lang w:val="es-DO"/>
        </w:rPr>
        <w:lastRenderedPageBreak/>
        <w:t xml:space="preserve">Documentación de inconvenientes: </w:t>
      </w:r>
      <w:r w:rsidRPr="003A6BD3">
        <w:rPr>
          <w:lang w:val="es-DO"/>
        </w:rPr>
        <w:t>No se identificaron inconvenientes en esta prueba.</w:t>
      </w:r>
    </w:p>
    <w:p w14:paraId="2C261014" w14:textId="77777777" w:rsidR="003A6BD3" w:rsidRPr="003A6BD3" w:rsidRDefault="003A6BD3" w:rsidP="003A6BD3">
      <w:pPr>
        <w:spacing w:line="360" w:lineRule="auto"/>
        <w:jc w:val="both"/>
        <w:rPr>
          <w:b/>
          <w:bCs/>
          <w:lang w:val="es-DO"/>
        </w:rPr>
      </w:pPr>
      <w:r w:rsidRPr="003A6BD3">
        <w:rPr>
          <w:b/>
          <w:bCs/>
          <w:lang w:val="es-DO"/>
        </w:rPr>
        <w:t>Sugerencias/ajustes/acciones correctivas</w:t>
      </w:r>
    </w:p>
    <w:p w14:paraId="7D7365B6" w14:textId="73803FA7" w:rsidR="003A6BD3" w:rsidRPr="003A6BD3" w:rsidRDefault="003A6BD3" w:rsidP="00033241">
      <w:pPr>
        <w:numPr>
          <w:ilvl w:val="0"/>
          <w:numId w:val="17"/>
        </w:numPr>
        <w:spacing w:line="360" w:lineRule="auto"/>
        <w:jc w:val="both"/>
        <w:rPr>
          <w:lang w:val="es-DO"/>
        </w:rPr>
      </w:pPr>
      <w:r w:rsidRPr="003A6BD3">
        <w:rPr>
          <w:lang w:val="es-DO"/>
        </w:rPr>
        <w:t xml:space="preserve">Se sugirió actualizar el </w:t>
      </w:r>
      <w:r w:rsidRPr="001238C3">
        <w:rPr>
          <w:lang w:val="es-DO"/>
        </w:rPr>
        <w:t>Manual del Plan de Continuidad de Negocio</w:t>
      </w:r>
      <w:r w:rsidRPr="003A6BD3">
        <w:rPr>
          <w:lang w:val="es-DO"/>
        </w:rPr>
        <w:t xml:space="preserve"> e incluir las actividades de recuperación relacionada</w:t>
      </w:r>
      <w:r w:rsidR="003A458E" w:rsidRPr="00ED0713">
        <w:rPr>
          <w:lang w:val="es-DO"/>
        </w:rPr>
        <w:t>s:</w:t>
      </w:r>
      <w:r w:rsidRPr="003A6BD3">
        <w:rPr>
          <w:lang w:val="es-DO"/>
        </w:rPr>
        <w:t xml:space="preserve"> </w:t>
      </w:r>
    </w:p>
    <w:p w14:paraId="4F11EACE" w14:textId="77777777" w:rsidR="003A6BD3" w:rsidRPr="003A6BD3" w:rsidRDefault="003A6BD3" w:rsidP="00033241">
      <w:pPr>
        <w:numPr>
          <w:ilvl w:val="1"/>
          <w:numId w:val="16"/>
        </w:numPr>
        <w:spacing w:line="360" w:lineRule="auto"/>
        <w:jc w:val="both"/>
        <w:rPr>
          <w:lang w:val="es-DO"/>
        </w:rPr>
      </w:pPr>
      <w:r w:rsidRPr="003A6BD3">
        <w:rPr>
          <w:lang w:val="es-DO"/>
        </w:rPr>
        <w:t>Notificación de evento o incidentes.</w:t>
      </w:r>
    </w:p>
    <w:p w14:paraId="7D69CC0E" w14:textId="77777777" w:rsidR="003A6BD3" w:rsidRPr="003A6BD3" w:rsidRDefault="003A6BD3" w:rsidP="00033241">
      <w:pPr>
        <w:numPr>
          <w:ilvl w:val="1"/>
          <w:numId w:val="16"/>
        </w:numPr>
        <w:spacing w:line="360" w:lineRule="auto"/>
        <w:jc w:val="both"/>
        <w:rPr>
          <w:lang w:val="es-DO"/>
        </w:rPr>
      </w:pPr>
      <w:r w:rsidRPr="003A6BD3">
        <w:rPr>
          <w:lang w:val="es-DO"/>
        </w:rPr>
        <w:t>Notificación de activación del plan por parte del director de TIC.</w:t>
      </w:r>
    </w:p>
    <w:p w14:paraId="5EC63284" w14:textId="77777777" w:rsidR="003A6BD3" w:rsidRPr="003A6BD3" w:rsidRDefault="003A6BD3" w:rsidP="00033241">
      <w:pPr>
        <w:numPr>
          <w:ilvl w:val="1"/>
          <w:numId w:val="16"/>
        </w:numPr>
        <w:spacing w:line="360" w:lineRule="auto"/>
        <w:jc w:val="both"/>
        <w:rPr>
          <w:lang w:val="es-DO"/>
        </w:rPr>
      </w:pPr>
      <w:r w:rsidRPr="003A6BD3">
        <w:rPr>
          <w:lang w:val="es-DO"/>
        </w:rPr>
        <w:t>Respuesta de la parte interesada.</w:t>
      </w:r>
    </w:p>
    <w:p w14:paraId="748CCE7D" w14:textId="77777777" w:rsidR="003A6BD3" w:rsidRPr="003A6BD3" w:rsidRDefault="003A6BD3" w:rsidP="00033241">
      <w:pPr>
        <w:numPr>
          <w:ilvl w:val="1"/>
          <w:numId w:val="16"/>
        </w:numPr>
        <w:spacing w:line="360" w:lineRule="auto"/>
        <w:jc w:val="both"/>
        <w:rPr>
          <w:lang w:val="es-DO"/>
        </w:rPr>
      </w:pPr>
      <w:r w:rsidRPr="003A6BD3">
        <w:rPr>
          <w:lang w:val="es-DO"/>
        </w:rPr>
        <w:t>Notificación de la conclusión de la prueba por el director de TIC.</w:t>
      </w:r>
    </w:p>
    <w:p w14:paraId="58DA77C3" w14:textId="77777777" w:rsidR="003A6BD3" w:rsidRPr="003A6BD3" w:rsidRDefault="003A6BD3" w:rsidP="00033241">
      <w:pPr>
        <w:numPr>
          <w:ilvl w:val="1"/>
          <w:numId w:val="16"/>
        </w:numPr>
        <w:spacing w:line="360" w:lineRule="auto"/>
        <w:jc w:val="both"/>
        <w:rPr>
          <w:lang w:val="es-DO"/>
        </w:rPr>
      </w:pPr>
      <w:r w:rsidRPr="003A6BD3">
        <w:rPr>
          <w:lang w:val="es-DO"/>
        </w:rPr>
        <w:t>Comunicación interna para la conclusión de la prueba.</w:t>
      </w:r>
    </w:p>
    <w:p w14:paraId="4296F6ED" w14:textId="33D64841" w:rsidR="0036244B" w:rsidRPr="00ED0713" w:rsidRDefault="0036244B" w:rsidP="006A0C7D">
      <w:pPr>
        <w:pStyle w:val="Heading2"/>
        <w:spacing w:line="360" w:lineRule="auto"/>
        <w:rPr>
          <w:b/>
          <w:bCs/>
          <w:lang w:val="es-DO"/>
        </w:rPr>
      </w:pPr>
      <w:bookmarkStart w:id="45" w:name="_Toc155166492"/>
      <w:r w:rsidRPr="00ED0713">
        <w:rPr>
          <w:b/>
          <w:bCs/>
          <w:lang w:val="es-DO"/>
        </w:rPr>
        <w:t>Plataforma de</w:t>
      </w:r>
      <w:r w:rsidR="001238C3">
        <w:rPr>
          <w:b/>
          <w:bCs/>
          <w:lang w:val="es-DO"/>
        </w:rPr>
        <w:t xml:space="preserve"> Gestión del C</w:t>
      </w:r>
      <w:r w:rsidRPr="00ED0713">
        <w:rPr>
          <w:b/>
          <w:bCs/>
          <w:lang w:val="es-DO"/>
        </w:rPr>
        <w:t>onocimiento</w:t>
      </w:r>
      <w:bookmarkEnd w:id="45"/>
    </w:p>
    <w:p w14:paraId="348BB665" w14:textId="5BA53F9B" w:rsidR="0036244B" w:rsidRPr="0036244B" w:rsidRDefault="001238C3" w:rsidP="006A0C7D">
      <w:pPr>
        <w:spacing w:line="360" w:lineRule="auto"/>
        <w:jc w:val="both"/>
        <w:rPr>
          <w:rFonts w:eastAsia="Calibri"/>
          <w:lang w:val="es-DO"/>
        </w:rPr>
      </w:pPr>
      <w:r w:rsidRPr="001238C3">
        <w:rPr>
          <w:rFonts w:eastAsia="Calibri"/>
          <w:lang w:val="es-DO"/>
        </w:rPr>
        <w:t>En julio de 2023, se llevó a cabo la presentación formal de la plataforma de gestión del conocimiento a todos los colaboradores de la institución. Durante esta presentación, se resaltó la importancia de esta plataforma como una herramienta fundamental para agilizar los procesos y facilitar el acceso a información documentada de manera efectiva.</w:t>
      </w:r>
      <w:r w:rsidR="0036244B" w:rsidRPr="0036244B">
        <w:rPr>
          <w:rFonts w:eastAsia="Calibri"/>
          <w:lang w:val="es-DO"/>
        </w:rPr>
        <w:t xml:space="preserve"> </w:t>
      </w:r>
    </w:p>
    <w:p w14:paraId="6EE1016D" w14:textId="5A293AEB" w:rsidR="0036244B" w:rsidRPr="0036244B" w:rsidRDefault="001238C3" w:rsidP="0036244B">
      <w:pPr>
        <w:spacing w:line="360" w:lineRule="auto"/>
        <w:jc w:val="both"/>
        <w:rPr>
          <w:rFonts w:eastAsia="Calibri"/>
          <w:lang w:val="es-DO"/>
        </w:rPr>
      </w:pPr>
      <w:r w:rsidRPr="001238C3">
        <w:rPr>
          <w:rFonts w:eastAsia="Calibri"/>
          <w:lang w:val="es-DO"/>
        </w:rPr>
        <w:t xml:space="preserve">La Plataforma de Gestión del Conocimiento se ha concebido como un espacio destinado a que los colaboradores del Sistema Único de Beneficiarios (SIUBEN) accedan y encuentren información </w:t>
      </w:r>
      <w:r w:rsidRPr="001238C3">
        <w:rPr>
          <w:rFonts w:eastAsia="Calibri"/>
          <w:lang w:val="es-DO"/>
        </w:rPr>
        <w:lastRenderedPageBreak/>
        <w:t>documentada relacionada con buenas prácticas y lecciones aprendidas. Este recurso abarca los diversos proyectos llevados a cabo por los Departamentos y las Regionales, con el objetivo primordial de fortalecer los procesos de documentación y, por ende, reforzar la labor institucional.</w:t>
      </w:r>
    </w:p>
    <w:p w14:paraId="4900B067" w14:textId="5DA3CC09" w:rsidR="0036244B" w:rsidRPr="0036244B" w:rsidRDefault="001238C3" w:rsidP="0036244B">
      <w:pPr>
        <w:spacing w:line="360" w:lineRule="auto"/>
        <w:jc w:val="both"/>
        <w:rPr>
          <w:rFonts w:eastAsia="Calibri"/>
          <w:lang w:val="es-DO"/>
        </w:rPr>
      </w:pPr>
      <w:r w:rsidRPr="001238C3">
        <w:rPr>
          <w:rFonts w:eastAsia="Calibri"/>
          <w:lang w:val="es-DO"/>
        </w:rPr>
        <w:t>Esta plataforma tiene el propósito de recopilar, integrar, preservar y difundir documentos generados por la institución, contribuyendo así al desarrollo del conocimiento de los colaboradores. Al mismo tiempo, busca sistematizar las buenas prácticas en los distintos niveles de gestión. El beneficio clave de esta iniciativa radica en su capacidad para facilitar el acceso a la información esencial, promover la colaboración y mejorar la eficiencia en la gestión del conocimiento dentro del SIUBEN.</w:t>
      </w:r>
      <w:r w:rsidR="0036244B" w:rsidRPr="0036244B">
        <w:rPr>
          <w:rFonts w:eastAsia="Calibri"/>
          <w:lang w:val="es-DO"/>
        </w:rPr>
        <w:t xml:space="preserve"> </w:t>
      </w:r>
    </w:p>
    <w:p w14:paraId="3A7C385C" w14:textId="729DE602" w:rsidR="0036244B" w:rsidRPr="0036244B" w:rsidRDefault="001238C3" w:rsidP="0036244B">
      <w:pPr>
        <w:jc w:val="both"/>
        <w:rPr>
          <w:rFonts w:eastAsia="Calibri"/>
          <w:lang w:val="es-DO"/>
        </w:rPr>
      </w:pPr>
      <w:r>
        <w:rPr>
          <w:rFonts w:eastAsia="Calibri"/>
          <w:lang w:val="es-DO"/>
        </w:rPr>
        <w:t>La misma tiene como o</w:t>
      </w:r>
      <w:r w:rsidR="0036244B" w:rsidRPr="0036244B">
        <w:rPr>
          <w:rFonts w:eastAsia="Calibri"/>
          <w:lang w:val="es-DO"/>
        </w:rPr>
        <w:t>bjetivos</w:t>
      </w:r>
      <w:r>
        <w:rPr>
          <w:rFonts w:eastAsia="Calibri"/>
          <w:lang w:val="es-DO"/>
        </w:rPr>
        <w:t xml:space="preserve"> los siguientes</w:t>
      </w:r>
      <w:r w:rsidR="0036244B" w:rsidRPr="0036244B">
        <w:rPr>
          <w:rFonts w:eastAsia="Calibri"/>
          <w:lang w:val="es-DO"/>
        </w:rPr>
        <w:t xml:space="preserve">: </w:t>
      </w:r>
    </w:p>
    <w:p w14:paraId="4A8AEC33" w14:textId="77777777" w:rsidR="0036244B" w:rsidRPr="0036244B" w:rsidRDefault="0036244B" w:rsidP="00033241">
      <w:pPr>
        <w:numPr>
          <w:ilvl w:val="0"/>
          <w:numId w:val="19"/>
        </w:numPr>
        <w:spacing w:line="360" w:lineRule="auto"/>
        <w:jc w:val="both"/>
        <w:rPr>
          <w:rFonts w:eastAsia="Calibri"/>
          <w:lang w:val="es-DO"/>
        </w:rPr>
      </w:pPr>
      <w:r w:rsidRPr="0036244B">
        <w:rPr>
          <w:rFonts w:eastAsia="Calibri"/>
          <w:lang w:val="es-DO"/>
        </w:rPr>
        <w:t>Ofrecer información en un entorno ágil y colaborativo que permita el acceso de la documentación generada y conservada por el SIUBEN. ​​​​​​​​​​​​​​</w:t>
      </w:r>
    </w:p>
    <w:p w14:paraId="4E944501" w14:textId="77777777" w:rsidR="0036244B" w:rsidRPr="0036244B" w:rsidRDefault="0036244B" w:rsidP="00033241">
      <w:pPr>
        <w:numPr>
          <w:ilvl w:val="0"/>
          <w:numId w:val="19"/>
        </w:numPr>
        <w:spacing w:line="360" w:lineRule="auto"/>
        <w:jc w:val="both"/>
        <w:rPr>
          <w:rFonts w:eastAsia="Calibri"/>
          <w:lang w:val="es-DO"/>
        </w:rPr>
      </w:pPr>
      <w:r w:rsidRPr="0036244B">
        <w:rPr>
          <w:rFonts w:eastAsia="Calibri"/>
          <w:lang w:val="es-DO"/>
        </w:rPr>
        <w:t>Promover el uso de esta plataforma para incrementar el conocimiento y lecciones aprendidas del quehacer institucional.</w:t>
      </w:r>
    </w:p>
    <w:p w14:paraId="29282775" w14:textId="77777777" w:rsidR="0036244B" w:rsidRDefault="0036244B" w:rsidP="00033241">
      <w:pPr>
        <w:numPr>
          <w:ilvl w:val="0"/>
          <w:numId w:val="18"/>
        </w:numPr>
        <w:spacing w:line="360" w:lineRule="auto"/>
        <w:jc w:val="both"/>
        <w:rPr>
          <w:rFonts w:eastAsia="Calibri"/>
          <w:lang w:val="es-DO"/>
        </w:rPr>
      </w:pPr>
      <w:r w:rsidRPr="0036244B">
        <w:rPr>
          <w:rFonts w:eastAsia="Calibri"/>
          <w:lang w:val="es-DO"/>
        </w:rPr>
        <w:t>Transferir el conocimiento desde el lugar donde se genera hasta el lugar en donde se va a emplear.</w:t>
      </w:r>
    </w:p>
    <w:p w14:paraId="371A5169" w14:textId="3FA5D97D" w:rsidR="00D14442" w:rsidRPr="0036244B" w:rsidRDefault="00D14442" w:rsidP="00D14442">
      <w:pPr>
        <w:spacing w:line="360" w:lineRule="auto"/>
        <w:ind w:left="720"/>
        <w:jc w:val="both"/>
        <w:rPr>
          <w:rFonts w:eastAsia="Calibri"/>
          <w:lang w:val="es-DO"/>
        </w:rPr>
      </w:pPr>
    </w:p>
    <w:p w14:paraId="047E8328" w14:textId="77777777" w:rsidR="0036244B" w:rsidRPr="0036244B" w:rsidRDefault="0036244B" w:rsidP="00033241">
      <w:pPr>
        <w:numPr>
          <w:ilvl w:val="0"/>
          <w:numId w:val="18"/>
        </w:numPr>
        <w:spacing w:line="360" w:lineRule="auto"/>
        <w:jc w:val="both"/>
        <w:rPr>
          <w:rFonts w:eastAsia="Calibri"/>
          <w:lang w:val="es-DO"/>
        </w:rPr>
      </w:pPr>
      <w:r w:rsidRPr="0036244B">
        <w:rPr>
          <w:rFonts w:eastAsia="Calibri"/>
          <w:lang w:val="es-DO"/>
        </w:rPr>
        <w:lastRenderedPageBreak/>
        <w:t xml:space="preserve">Desarrollar las competencias necesarias al interior de la institución para compartirlo y utilizarlo entre sus colaboradores y colaboradoras, así como para valorarlo y asimilarlo. </w:t>
      </w:r>
    </w:p>
    <w:p w14:paraId="047A4C3C" w14:textId="77777777" w:rsidR="0036244B" w:rsidRPr="0036244B" w:rsidRDefault="0036244B" w:rsidP="00033241">
      <w:pPr>
        <w:numPr>
          <w:ilvl w:val="0"/>
          <w:numId w:val="18"/>
        </w:numPr>
        <w:spacing w:line="360" w:lineRule="auto"/>
        <w:jc w:val="both"/>
        <w:rPr>
          <w:rFonts w:eastAsia="Calibri"/>
          <w:lang w:val="es-DO"/>
        </w:rPr>
      </w:pPr>
      <w:r w:rsidRPr="0036244B">
        <w:rPr>
          <w:rFonts w:eastAsia="Calibri"/>
          <w:lang w:val="es-DO"/>
        </w:rPr>
        <w:t xml:space="preserve">Facilitar la sincronía entre el personal y el conocimiento, fomentando un ambiente de colaboración. </w:t>
      </w:r>
    </w:p>
    <w:p w14:paraId="62CB3DD6" w14:textId="77777777" w:rsidR="0036244B" w:rsidRPr="0036244B" w:rsidRDefault="0036244B" w:rsidP="00033241">
      <w:pPr>
        <w:numPr>
          <w:ilvl w:val="0"/>
          <w:numId w:val="18"/>
        </w:numPr>
        <w:spacing w:line="360" w:lineRule="auto"/>
        <w:jc w:val="both"/>
        <w:rPr>
          <w:rFonts w:eastAsia="Calibri"/>
          <w:lang w:val="es-DO"/>
        </w:rPr>
      </w:pPr>
      <w:r w:rsidRPr="0036244B">
        <w:rPr>
          <w:rFonts w:eastAsia="Calibri"/>
          <w:lang w:val="es-DO"/>
        </w:rPr>
        <w:t xml:space="preserve">Identificar las competencias, habilidades y destrezas que facilitan un alto desempeño en los colaboradores y las colaboradoras. </w:t>
      </w:r>
    </w:p>
    <w:p w14:paraId="2A1022BF" w14:textId="556E45DC" w:rsidR="0036244B" w:rsidRPr="0036244B" w:rsidRDefault="001238C3" w:rsidP="0036244B">
      <w:pPr>
        <w:spacing w:line="360" w:lineRule="auto"/>
        <w:jc w:val="both"/>
        <w:rPr>
          <w:rFonts w:eastAsia="Calibri"/>
          <w:lang w:val="es-DO"/>
        </w:rPr>
      </w:pPr>
      <w:r w:rsidRPr="001238C3">
        <w:rPr>
          <w:rFonts w:eastAsia="Calibri"/>
          <w:lang w:val="es-DO"/>
        </w:rPr>
        <w:t>Además de documentar lecciones aprendidas y conocimientos aplicados, este instrumento tiene como objetivo primordial compartir los diversos intercambios de experiencias con otros organismos internacionales. La finalidad es que todos los colaboradores puedan conocer y aplicar los procedimientos técnicos de la institución de manera efectiva</w:t>
      </w:r>
      <w:r w:rsidR="0036244B" w:rsidRPr="0036244B">
        <w:rPr>
          <w:rFonts w:eastAsia="Calibri"/>
          <w:lang w:val="es-DO"/>
        </w:rPr>
        <w:t xml:space="preserve">.  </w:t>
      </w:r>
    </w:p>
    <w:p w14:paraId="4811B15C" w14:textId="22D71CAD" w:rsidR="0036244B" w:rsidRPr="00ED0713" w:rsidRDefault="001238C3" w:rsidP="0036244B">
      <w:pPr>
        <w:spacing w:line="360" w:lineRule="auto"/>
        <w:jc w:val="both"/>
        <w:rPr>
          <w:rFonts w:eastAsia="Calibri"/>
          <w:lang w:val="es-DO"/>
        </w:rPr>
      </w:pPr>
      <w:r w:rsidRPr="001238C3">
        <w:rPr>
          <w:rFonts w:eastAsia="Calibri"/>
          <w:lang w:val="es-DO"/>
        </w:rPr>
        <w:t>A lo largo del año 2023, en esta plataforma se compartió documentación relevante relacionada con intercambios de experiencias, foros interactivos y documentos específicos sobre el SIUBEN (+). Además, se incluyó documentación enfocada en la igualdad de género en el contexto del Sello Igualando RD. Este enfoque busca no solo documentar estas iniciativas, sino también contribuir activamente a la formación y construcción del conocimiento de todos los colaboradores.</w:t>
      </w:r>
      <w:r w:rsidR="0036244B" w:rsidRPr="0036244B">
        <w:rPr>
          <w:rFonts w:eastAsia="Calibri"/>
          <w:lang w:val="es-DO"/>
        </w:rPr>
        <w:t xml:space="preserve"> </w:t>
      </w:r>
    </w:p>
    <w:p w14:paraId="5ED09CF1" w14:textId="71D59B0E" w:rsidR="0036244B" w:rsidRPr="00ED0713" w:rsidRDefault="00975B4B" w:rsidP="006A0C7D">
      <w:pPr>
        <w:pStyle w:val="Heading2"/>
        <w:spacing w:line="360" w:lineRule="auto"/>
        <w:rPr>
          <w:b/>
          <w:bCs/>
          <w:lang w:val="es-DO"/>
        </w:rPr>
      </w:pPr>
      <w:bookmarkStart w:id="46" w:name="_Toc155166493"/>
      <w:r w:rsidRPr="00975B4B">
        <w:rPr>
          <w:b/>
          <w:bCs/>
          <w:lang w:val="es-DO"/>
        </w:rPr>
        <w:lastRenderedPageBreak/>
        <w:t>Alianzas, Participación y Rendición de Cuentas para la Igualdad de Género</w:t>
      </w:r>
      <w:bookmarkEnd w:id="46"/>
      <w:r w:rsidR="00FC0111" w:rsidRPr="00ED0713">
        <w:rPr>
          <w:b/>
          <w:bCs/>
          <w:lang w:val="es-DO"/>
        </w:rPr>
        <w:t xml:space="preserve"> </w:t>
      </w:r>
    </w:p>
    <w:p w14:paraId="7F2EF83C" w14:textId="3BD0B5BC" w:rsidR="0047590E" w:rsidRPr="0047590E" w:rsidRDefault="0047590E" w:rsidP="0047590E">
      <w:pPr>
        <w:spacing w:line="360" w:lineRule="auto"/>
        <w:jc w:val="both"/>
        <w:rPr>
          <w:lang w:val="es-DO"/>
        </w:rPr>
      </w:pPr>
      <w:r w:rsidRPr="0047590E">
        <w:rPr>
          <w:noProof/>
          <w:lang w:val="es-DO"/>
        </w:rPr>
        <w:drawing>
          <wp:anchor distT="0" distB="0" distL="114300" distR="114300" simplePos="0" relativeHeight="251676672" behindDoc="0" locked="0" layoutInCell="1" allowOverlap="1" wp14:anchorId="18EF2112" wp14:editId="6D4E512A">
            <wp:simplePos x="0" y="0"/>
            <wp:positionH relativeFrom="column">
              <wp:posOffset>-28575</wp:posOffset>
            </wp:positionH>
            <wp:positionV relativeFrom="paragraph">
              <wp:posOffset>150495</wp:posOffset>
            </wp:positionV>
            <wp:extent cx="1229995" cy="1229995"/>
            <wp:effectExtent l="0" t="0" r="8255" b="8255"/>
            <wp:wrapSquare wrapText="bothSides"/>
            <wp:docPr id="400256119" name="Picture 400256119" descr="A gold coin with white text&#10;&#10;Description automatically generated">
              <a:extLst xmlns:a="http://schemas.openxmlformats.org/drawingml/2006/main">
                <a:ext uri="{FF2B5EF4-FFF2-40B4-BE49-F238E27FC236}">
                  <a16:creationId xmlns:a16="http://schemas.microsoft.com/office/drawing/2014/main" id="{FE7D0A33-6F58-CE65-ED66-364C26AB6B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old coin with white text&#10;&#10;Description automatically generated">
                      <a:extLst>
                        <a:ext uri="{FF2B5EF4-FFF2-40B4-BE49-F238E27FC236}">
                          <a16:creationId xmlns:a16="http://schemas.microsoft.com/office/drawing/2014/main" id="{FE7D0A33-6F58-CE65-ED66-364C26AB6B51}"/>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29995" cy="1229995"/>
                    </a:xfrm>
                    <a:prstGeom prst="rect">
                      <a:avLst/>
                    </a:prstGeom>
                  </pic:spPr>
                </pic:pic>
              </a:graphicData>
            </a:graphic>
          </wp:anchor>
        </w:drawing>
      </w:r>
      <w:r w:rsidR="00FE2834" w:rsidRPr="00FE2834">
        <w:rPr>
          <w:lang w:val="es-DO"/>
        </w:rPr>
        <w:t>El SIUBEN ha alcanzado la distinción de ser certificado con el Sello de Igualdad de Género en Instituciones Públicas en el nivel Oro, avalado por el Programa de Naciones Unidas para el Desarrollo (PNUD) y el Ministerio de la Mujer. Este logro resalta los notables avances realizados en comparación con otras 11 entidades públicas que también participaron en este proceso</w:t>
      </w:r>
      <w:r w:rsidRPr="0047590E">
        <w:rPr>
          <w:lang w:val="es-DO"/>
        </w:rPr>
        <w:t xml:space="preserve">. </w:t>
      </w:r>
      <w:r w:rsidR="00FE2834" w:rsidRPr="00FE2834">
        <w:rPr>
          <w:lang w:val="es-DO"/>
        </w:rPr>
        <w:t>Este reconocimiento es un testimonio tangible de los compromisos, esfuerzos y mejoras significativas que hemos implementado en el camino hacia el avance de la igualdad de género y el empoderamiento de las mujeres. Estos avances se reflejan de manera clara en las diversas acciones e iniciativas asumidas por el SIUBEN, demostrando nuestro firme compromiso con la equidad de género. Entre estas acciones destacan:</w:t>
      </w:r>
    </w:p>
    <w:p w14:paraId="47F61F4A" w14:textId="77777777" w:rsidR="0047590E" w:rsidRPr="0047590E" w:rsidRDefault="0047590E" w:rsidP="00033241">
      <w:pPr>
        <w:numPr>
          <w:ilvl w:val="0"/>
          <w:numId w:val="20"/>
        </w:numPr>
        <w:spacing w:line="360" w:lineRule="auto"/>
        <w:jc w:val="both"/>
        <w:rPr>
          <w:lang w:val="es-DO"/>
        </w:rPr>
      </w:pPr>
      <w:r w:rsidRPr="0047590E">
        <w:rPr>
          <w:lang w:val="es-DO"/>
        </w:rPr>
        <w:t>Fortalecimiento del Comité de Igualdad de Género (CIG).</w:t>
      </w:r>
    </w:p>
    <w:p w14:paraId="481B3FB6" w14:textId="3EAD5469" w:rsidR="0047590E" w:rsidRPr="00E068E8" w:rsidRDefault="00E068E8" w:rsidP="00033241">
      <w:pPr>
        <w:numPr>
          <w:ilvl w:val="0"/>
          <w:numId w:val="20"/>
        </w:numPr>
        <w:spacing w:line="360" w:lineRule="auto"/>
        <w:jc w:val="both"/>
        <w:rPr>
          <w:lang w:val="es-DO"/>
        </w:rPr>
      </w:pPr>
      <w:r>
        <w:rPr>
          <w:lang w:val="es-DO"/>
        </w:rPr>
        <w:t>Elaboración de la</w:t>
      </w:r>
      <w:r w:rsidR="0047590E" w:rsidRPr="0047590E">
        <w:rPr>
          <w:lang w:val="es-DO"/>
        </w:rPr>
        <w:t xml:space="preserve"> Política de Igualdad de Género</w:t>
      </w:r>
      <w:r>
        <w:rPr>
          <w:lang w:val="es-DO"/>
        </w:rPr>
        <w:t xml:space="preserve"> </w:t>
      </w:r>
      <w:r w:rsidRPr="00E068E8">
        <w:rPr>
          <w:lang w:val="es-DO"/>
        </w:rPr>
        <w:t>mediante</w:t>
      </w:r>
      <w:r>
        <w:rPr>
          <w:lang w:val="es-DO"/>
        </w:rPr>
        <w:t xml:space="preserve"> la</w:t>
      </w:r>
      <w:r w:rsidRPr="00E068E8">
        <w:rPr>
          <w:lang w:val="es-DO"/>
        </w:rPr>
        <w:t xml:space="preserve"> cual se establecen las pautas de conciliación de la vida laboral, familiar y personal</w:t>
      </w:r>
      <w:r>
        <w:rPr>
          <w:lang w:val="es-DO"/>
        </w:rPr>
        <w:t xml:space="preserve"> </w:t>
      </w:r>
      <w:r w:rsidRPr="00E068E8">
        <w:rPr>
          <w:lang w:val="es-DO"/>
        </w:rPr>
        <w:t>de las mujeres y hombres, con mecanismos de solución a los comportamientos</w:t>
      </w:r>
      <w:r>
        <w:rPr>
          <w:lang w:val="es-DO"/>
        </w:rPr>
        <w:t xml:space="preserve"> </w:t>
      </w:r>
      <w:r w:rsidRPr="00E068E8">
        <w:rPr>
          <w:lang w:val="es-DO"/>
        </w:rPr>
        <w:t>discriminatorios por motivos del género de una persona.</w:t>
      </w:r>
    </w:p>
    <w:p w14:paraId="5867FD30" w14:textId="70BB4E53" w:rsidR="0047590E" w:rsidRPr="0047590E" w:rsidRDefault="0047590E" w:rsidP="00033241">
      <w:pPr>
        <w:numPr>
          <w:ilvl w:val="0"/>
          <w:numId w:val="20"/>
        </w:numPr>
        <w:spacing w:line="360" w:lineRule="auto"/>
        <w:jc w:val="both"/>
        <w:rPr>
          <w:lang w:val="es-DO"/>
        </w:rPr>
      </w:pPr>
      <w:r w:rsidRPr="0047590E">
        <w:rPr>
          <w:lang w:val="es-DO"/>
        </w:rPr>
        <w:t xml:space="preserve">Capsulas de género </w:t>
      </w:r>
      <w:r w:rsidR="00E068E8">
        <w:rPr>
          <w:lang w:val="es-DO"/>
        </w:rPr>
        <w:t xml:space="preserve">presentadas </w:t>
      </w:r>
      <w:r w:rsidRPr="0047590E">
        <w:rPr>
          <w:lang w:val="es-DO"/>
        </w:rPr>
        <w:t>al equipo gerencial mensualmente.</w:t>
      </w:r>
    </w:p>
    <w:p w14:paraId="2868ECA3" w14:textId="67A1E42E" w:rsidR="0047590E" w:rsidRPr="0047590E" w:rsidRDefault="0047590E" w:rsidP="00033241">
      <w:pPr>
        <w:numPr>
          <w:ilvl w:val="0"/>
          <w:numId w:val="20"/>
        </w:numPr>
        <w:spacing w:line="360" w:lineRule="auto"/>
        <w:jc w:val="both"/>
        <w:rPr>
          <w:lang w:val="es-DO"/>
        </w:rPr>
      </w:pPr>
      <w:r w:rsidRPr="0047590E">
        <w:rPr>
          <w:lang w:val="es-DO"/>
        </w:rPr>
        <w:lastRenderedPageBreak/>
        <w:t>Plan de sensibilización a través de los Días Naranja para reflexionar sobre las desigualdades que enfrentan las niñas y mujeres.</w:t>
      </w:r>
    </w:p>
    <w:p w14:paraId="5C4AE6A8" w14:textId="77777777" w:rsidR="0047590E" w:rsidRPr="0047590E" w:rsidRDefault="0047590E" w:rsidP="00033241">
      <w:pPr>
        <w:numPr>
          <w:ilvl w:val="0"/>
          <w:numId w:val="20"/>
        </w:numPr>
        <w:spacing w:line="360" w:lineRule="auto"/>
        <w:jc w:val="both"/>
        <w:rPr>
          <w:lang w:val="es-DO"/>
        </w:rPr>
      </w:pPr>
      <w:r w:rsidRPr="0047590E">
        <w:rPr>
          <w:lang w:val="es-DO"/>
        </w:rPr>
        <w:t>Se han desarrollado cinco formaciones virtuales del plan de capacitación institucional específico sobre igualdad de género.</w:t>
      </w:r>
    </w:p>
    <w:p w14:paraId="407F92C6" w14:textId="11D227E7" w:rsidR="0047590E" w:rsidRPr="00E068E8" w:rsidRDefault="00E068E8" w:rsidP="00033241">
      <w:pPr>
        <w:numPr>
          <w:ilvl w:val="0"/>
          <w:numId w:val="20"/>
        </w:numPr>
        <w:spacing w:line="360" w:lineRule="auto"/>
        <w:jc w:val="both"/>
        <w:rPr>
          <w:lang w:val="es-DO"/>
        </w:rPr>
      </w:pPr>
      <w:r w:rsidRPr="00E068E8">
        <w:rPr>
          <w:lang w:val="es-DO"/>
        </w:rPr>
        <w:t>Desarrollo de la estrategia de sensibilización y formación con todo el personal llamada</w:t>
      </w:r>
      <w:r>
        <w:rPr>
          <w:lang w:val="es-DO"/>
        </w:rPr>
        <w:t xml:space="preserve"> </w:t>
      </w:r>
      <w:r w:rsidRPr="00E068E8">
        <w:rPr>
          <w:lang w:val="es-DO"/>
        </w:rPr>
        <w:t xml:space="preserve">Equipos </w:t>
      </w:r>
      <w:r w:rsidR="00566627" w:rsidRPr="00E068E8">
        <w:rPr>
          <w:lang w:val="es-DO"/>
        </w:rPr>
        <w:t>PRO-IGUALDAD</w:t>
      </w:r>
      <w:r w:rsidRPr="00E068E8">
        <w:rPr>
          <w:lang w:val="es-DO"/>
        </w:rPr>
        <w:t xml:space="preserve"> de Género, en el que recordamos las luchas por igualdad de</w:t>
      </w:r>
      <w:r>
        <w:rPr>
          <w:lang w:val="es-DO"/>
        </w:rPr>
        <w:t xml:space="preserve"> </w:t>
      </w:r>
      <w:r w:rsidRPr="00E068E8">
        <w:rPr>
          <w:lang w:val="es-DO"/>
        </w:rPr>
        <w:t>derechos que han sostenido las mujeres a lo largo de la historia</w:t>
      </w:r>
      <w:r w:rsidR="0047590E" w:rsidRPr="00E068E8">
        <w:rPr>
          <w:lang w:val="es-DO"/>
        </w:rPr>
        <w:t>.</w:t>
      </w:r>
    </w:p>
    <w:p w14:paraId="792E844D" w14:textId="48BBB491" w:rsidR="0047590E" w:rsidRPr="0047590E" w:rsidRDefault="0047590E" w:rsidP="00033241">
      <w:pPr>
        <w:numPr>
          <w:ilvl w:val="0"/>
          <w:numId w:val="20"/>
        </w:numPr>
        <w:spacing w:line="360" w:lineRule="auto"/>
        <w:jc w:val="both"/>
        <w:rPr>
          <w:lang w:val="es-DO"/>
        </w:rPr>
      </w:pPr>
      <w:r w:rsidRPr="0047590E">
        <w:rPr>
          <w:lang w:val="es-DO"/>
        </w:rPr>
        <w:t xml:space="preserve">Aprobación de </w:t>
      </w:r>
      <w:r w:rsidR="008E0587">
        <w:rPr>
          <w:lang w:val="es-DO"/>
        </w:rPr>
        <w:t>R</w:t>
      </w:r>
      <w:r w:rsidR="008E0587" w:rsidRPr="0047590E">
        <w:rPr>
          <w:lang w:val="es-DO"/>
        </w:rPr>
        <w:t xml:space="preserve">esolución </w:t>
      </w:r>
      <w:r w:rsidRPr="0047590E">
        <w:rPr>
          <w:lang w:val="es-DO"/>
        </w:rPr>
        <w:t xml:space="preserve">004-2023 que promulga y divulga los lineamientos para la transversalización de género e interseccionalidad en los informes de análisis socioeconómicos de los hogares </w:t>
      </w:r>
      <w:r w:rsidR="008E0587">
        <w:rPr>
          <w:lang w:val="es-DO"/>
        </w:rPr>
        <w:t xml:space="preserve">a partir de la base de datos </w:t>
      </w:r>
      <w:r w:rsidRPr="0047590E">
        <w:rPr>
          <w:lang w:val="es-DO"/>
        </w:rPr>
        <w:t>del Sistema Único de Beneficiarios</w:t>
      </w:r>
      <w:r w:rsidR="008E0587">
        <w:rPr>
          <w:lang w:val="es-DO"/>
        </w:rPr>
        <w:t xml:space="preserve"> (SIUBEN)</w:t>
      </w:r>
      <w:r w:rsidRPr="0047590E">
        <w:rPr>
          <w:lang w:val="es-DO"/>
        </w:rPr>
        <w:t>.</w:t>
      </w:r>
    </w:p>
    <w:p w14:paraId="08967E07" w14:textId="77777777" w:rsidR="0047590E" w:rsidRPr="0047590E" w:rsidRDefault="0047590E" w:rsidP="00033241">
      <w:pPr>
        <w:numPr>
          <w:ilvl w:val="0"/>
          <w:numId w:val="20"/>
        </w:numPr>
        <w:spacing w:line="360" w:lineRule="auto"/>
        <w:jc w:val="both"/>
        <w:rPr>
          <w:lang w:val="es-DO"/>
        </w:rPr>
      </w:pPr>
      <w:r w:rsidRPr="0047590E">
        <w:rPr>
          <w:lang w:val="es-DO"/>
        </w:rPr>
        <w:t>Aumento progresivo de la inversión en igualdad de género, pasando de un 0,50% en 2022 y 1,08% en 2023 en el presupuesto institucional.</w:t>
      </w:r>
    </w:p>
    <w:p w14:paraId="106D965B" w14:textId="77777777" w:rsidR="0047590E" w:rsidRDefault="0047590E" w:rsidP="00033241">
      <w:pPr>
        <w:numPr>
          <w:ilvl w:val="0"/>
          <w:numId w:val="20"/>
        </w:numPr>
        <w:spacing w:line="360" w:lineRule="auto"/>
        <w:jc w:val="both"/>
        <w:rPr>
          <w:lang w:val="es-DO"/>
        </w:rPr>
      </w:pPr>
      <w:r w:rsidRPr="0047590E">
        <w:rPr>
          <w:lang w:val="es-DO"/>
        </w:rPr>
        <w:t>Compras públicas: en este proceso institucional se destaca que casi el 45% de las compras fueron realizadas a MiPymes de mujeres y mujeres físicas. Superando el indicador de Contrataciones Públicas de al menos un 5% del monto contratado para mujeres.</w:t>
      </w:r>
    </w:p>
    <w:p w14:paraId="7913D428" w14:textId="77777777" w:rsidR="00D14442" w:rsidRPr="0047590E" w:rsidRDefault="00D14442" w:rsidP="00D14442">
      <w:pPr>
        <w:spacing w:line="360" w:lineRule="auto"/>
        <w:ind w:left="720"/>
        <w:jc w:val="both"/>
        <w:rPr>
          <w:lang w:val="es-DO"/>
        </w:rPr>
      </w:pPr>
    </w:p>
    <w:p w14:paraId="572DE34B" w14:textId="77777777" w:rsidR="0047590E" w:rsidRPr="0047590E" w:rsidRDefault="0047590E" w:rsidP="00033241">
      <w:pPr>
        <w:numPr>
          <w:ilvl w:val="0"/>
          <w:numId w:val="20"/>
        </w:numPr>
        <w:spacing w:line="360" w:lineRule="auto"/>
        <w:jc w:val="both"/>
        <w:rPr>
          <w:lang w:val="es-DO"/>
        </w:rPr>
      </w:pPr>
      <w:r w:rsidRPr="0047590E">
        <w:rPr>
          <w:lang w:val="es-DO"/>
        </w:rPr>
        <w:lastRenderedPageBreak/>
        <w:t>Manual de Comunicación institucional interna y externa con enfoque de género.</w:t>
      </w:r>
    </w:p>
    <w:p w14:paraId="1675A3F8" w14:textId="77777777" w:rsidR="0047590E" w:rsidRPr="0047590E" w:rsidRDefault="0047590E" w:rsidP="00033241">
      <w:pPr>
        <w:numPr>
          <w:ilvl w:val="0"/>
          <w:numId w:val="20"/>
        </w:numPr>
        <w:spacing w:line="360" w:lineRule="auto"/>
        <w:jc w:val="both"/>
        <w:rPr>
          <w:lang w:val="es-DO"/>
        </w:rPr>
      </w:pPr>
      <w:r w:rsidRPr="0047590E">
        <w:rPr>
          <w:lang w:val="es-DO"/>
        </w:rPr>
        <w:t>Desarrollo de campañas comunicacionales para las difusiones de los documentos sensibles al género.</w:t>
      </w:r>
    </w:p>
    <w:p w14:paraId="3A200DE7" w14:textId="57216E50" w:rsidR="0047590E" w:rsidRPr="0047590E" w:rsidRDefault="0047590E" w:rsidP="00033241">
      <w:pPr>
        <w:numPr>
          <w:ilvl w:val="0"/>
          <w:numId w:val="20"/>
        </w:numPr>
        <w:spacing w:line="360" w:lineRule="auto"/>
        <w:jc w:val="both"/>
        <w:rPr>
          <w:lang w:val="es-DO"/>
        </w:rPr>
      </w:pPr>
      <w:r w:rsidRPr="0047590E">
        <w:rPr>
          <w:lang w:val="es-DO"/>
        </w:rPr>
        <w:t>Política de Conciliación de vida personal y laboral</w:t>
      </w:r>
      <w:r w:rsidR="002006AB">
        <w:rPr>
          <w:lang w:val="es-DO"/>
        </w:rPr>
        <w:t>.</w:t>
      </w:r>
    </w:p>
    <w:p w14:paraId="7AC22238" w14:textId="3CB64253" w:rsidR="0047590E" w:rsidRPr="0047590E" w:rsidRDefault="00FE2834" w:rsidP="00033241">
      <w:pPr>
        <w:numPr>
          <w:ilvl w:val="0"/>
          <w:numId w:val="20"/>
        </w:numPr>
        <w:spacing w:line="360" w:lineRule="auto"/>
        <w:jc w:val="both"/>
        <w:rPr>
          <w:lang w:val="es-DO"/>
        </w:rPr>
      </w:pPr>
      <w:r w:rsidRPr="00FE2834">
        <w:rPr>
          <w:lang w:val="es-DO"/>
        </w:rPr>
        <w:t>Durante el año 2023 fue elaborado y puesto en vigencia el Protocolo de Prevención y Actuación en los casos de violencia, discriminación y acoso con el primordial objetivo de dejar claramente establecido el compromiso institucional con un ambiente laboral de respeto y armonía. Así como el proceso de actuación en caso de que sea identificada una situación contraria a la esperada, que nuestro personal tenga claridad los canales para denuncia y del proceso a seguir para detener estos comportamientos y apoyar a la persona afectada.</w:t>
      </w:r>
    </w:p>
    <w:p w14:paraId="04A7AD3E" w14:textId="77777777" w:rsidR="0047590E" w:rsidRPr="0047590E" w:rsidRDefault="0047590E" w:rsidP="00033241">
      <w:pPr>
        <w:numPr>
          <w:ilvl w:val="0"/>
          <w:numId w:val="20"/>
        </w:numPr>
        <w:spacing w:line="360" w:lineRule="auto"/>
        <w:jc w:val="both"/>
        <w:rPr>
          <w:lang w:val="es-DO"/>
        </w:rPr>
      </w:pPr>
      <w:r w:rsidRPr="0047590E">
        <w:rPr>
          <w:lang w:val="es-DO"/>
        </w:rPr>
        <w:t>Se alcanzó la paridad de género en los puestos de toma de decisiones con un 46% de participación femenina en cargos de alto nivel.</w:t>
      </w:r>
    </w:p>
    <w:p w14:paraId="2CB9CB20" w14:textId="6EB2466A" w:rsidR="00A35478" w:rsidRDefault="00A35478" w:rsidP="00033241">
      <w:pPr>
        <w:numPr>
          <w:ilvl w:val="0"/>
          <w:numId w:val="20"/>
        </w:numPr>
        <w:spacing w:line="360" w:lineRule="auto"/>
        <w:jc w:val="both"/>
        <w:rPr>
          <w:lang w:val="es-DO"/>
        </w:rPr>
      </w:pPr>
      <w:r w:rsidRPr="00A35478">
        <w:rPr>
          <w:lang w:val="es-DO"/>
        </w:rPr>
        <w:t>La brecha salarial en detrimento a las mujeres</w:t>
      </w:r>
      <w:r>
        <w:rPr>
          <w:lang w:val="es-DO"/>
        </w:rPr>
        <w:t xml:space="preserve"> </w:t>
      </w:r>
      <w:r w:rsidRPr="00A35478">
        <w:rPr>
          <w:lang w:val="es-DO"/>
        </w:rPr>
        <w:t>se redujo a un 7,5%</w:t>
      </w:r>
      <w:r>
        <w:rPr>
          <w:lang w:val="es-DO"/>
        </w:rPr>
        <w:t>.</w:t>
      </w:r>
    </w:p>
    <w:p w14:paraId="3A20F80E" w14:textId="57211F47" w:rsidR="0047590E" w:rsidRDefault="0047590E" w:rsidP="00033241">
      <w:pPr>
        <w:numPr>
          <w:ilvl w:val="0"/>
          <w:numId w:val="20"/>
        </w:numPr>
        <w:spacing w:line="360" w:lineRule="auto"/>
        <w:jc w:val="both"/>
        <w:rPr>
          <w:lang w:val="es-DO"/>
        </w:rPr>
      </w:pPr>
      <w:r w:rsidRPr="00A35478">
        <w:rPr>
          <w:lang w:val="es-DO"/>
        </w:rPr>
        <w:t>Revisión e incorporación del enfoque de género en el procedimiento para reclutamiento, selección y contratación del personal.</w:t>
      </w:r>
    </w:p>
    <w:p w14:paraId="2351729D" w14:textId="77777777" w:rsidR="00D14442" w:rsidRPr="00A35478" w:rsidRDefault="00D14442" w:rsidP="00D14442">
      <w:pPr>
        <w:spacing w:line="360" w:lineRule="auto"/>
        <w:ind w:left="720"/>
        <w:jc w:val="both"/>
        <w:rPr>
          <w:lang w:val="es-DO"/>
        </w:rPr>
      </w:pPr>
    </w:p>
    <w:p w14:paraId="1270C8F5" w14:textId="53AF4CD7" w:rsidR="006A0C7D" w:rsidRPr="00FE2834" w:rsidRDefault="0047590E" w:rsidP="00033241">
      <w:pPr>
        <w:numPr>
          <w:ilvl w:val="0"/>
          <w:numId w:val="20"/>
        </w:numPr>
        <w:spacing w:line="360" w:lineRule="auto"/>
        <w:jc w:val="both"/>
        <w:rPr>
          <w:lang w:val="es-DO"/>
        </w:rPr>
      </w:pPr>
      <w:r w:rsidRPr="0047590E">
        <w:rPr>
          <w:lang w:val="es-DO"/>
        </w:rPr>
        <w:lastRenderedPageBreak/>
        <w:t>Jornada de puerta a puerta de la campaña “Vivir sin violencia es POSIBLE” del Ministerio de la Mujer. En esta jornada se integraron 20 colaboradoras y colaboradores de la oficina principal y la regional Santo Domingo del SIUBEN. Durante los días 1, 2 y 3 de noviembre este equipo se movilizó por varios barrios del sector de Cristo Rey.</w:t>
      </w:r>
    </w:p>
    <w:p w14:paraId="1777CD3B" w14:textId="77777777" w:rsidR="0047590E" w:rsidRPr="0047590E" w:rsidRDefault="0047590E" w:rsidP="0047590E">
      <w:pPr>
        <w:spacing w:line="360" w:lineRule="auto"/>
        <w:jc w:val="both"/>
        <w:rPr>
          <w:b/>
          <w:bCs/>
          <w:lang w:val="es-DO"/>
        </w:rPr>
      </w:pPr>
      <w:r w:rsidRPr="0047590E">
        <w:rPr>
          <w:b/>
          <w:bCs/>
          <w:lang w:val="es-DO"/>
        </w:rPr>
        <w:t>Alianzas, Participación y Rendición de Cuentas para la Igualdad de Género.</w:t>
      </w:r>
    </w:p>
    <w:p w14:paraId="6A09003C" w14:textId="77777777" w:rsidR="0047590E" w:rsidRPr="0047590E" w:rsidRDefault="0047590E" w:rsidP="0047590E">
      <w:pPr>
        <w:spacing w:line="360" w:lineRule="auto"/>
        <w:jc w:val="both"/>
        <w:rPr>
          <w:lang w:val="es-DO"/>
        </w:rPr>
      </w:pPr>
      <w:r w:rsidRPr="0047590E">
        <w:rPr>
          <w:lang w:val="es-DO"/>
        </w:rPr>
        <w:t xml:space="preserve">El SIUBEN estableció colaboraciones interinstitucionales para avanzar en materia de igualdad de género. Ejemplos de ello son: el Convenio sobre la Mesa Intersectorial de Cuidados para la creación de un Sistema Nacional de Cuidados, del que participan otras nueve instituciones públicas; el Convenio con la Corporación del Acueducto y Alcantarillado de Santiago (CORAASAN) para mejorar e intercambiar información disponible que permita priorizar el servicio de alcantarillado a los hogares vulnerables; y con el Ministerio de la Mujer para mejorar la información disponible con enfoque de género. </w:t>
      </w:r>
    </w:p>
    <w:p w14:paraId="1B285F2D" w14:textId="77777777" w:rsidR="0047590E" w:rsidRPr="0047590E" w:rsidRDefault="0047590E" w:rsidP="0047590E">
      <w:pPr>
        <w:spacing w:line="360" w:lineRule="auto"/>
        <w:jc w:val="both"/>
        <w:rPr>
          <w:lang w:val="es-DO"/>
        </w:rPr>
      </w:pPr>
      <w:r w:rsidRPr="0047590E">
        <w:rPr>
          <w:lang w:val="es-DO"/>
        </w:rPr>
        <w:t xml:space="preserve">SIUBEN presenta resultado de la incorporación de los cuidados como un eje central de la protección social y consecuentemente de la producción de datos en ese sentido por parte de la institución. La institución es uno de los actores clave en la formulación e implementación de una política de cuidados, plasmada en una primera etapa en la creación de comunidades de cuidado a nivel local en base a un diagnóstico sobre cuidados y pobreza de las mujeres en RD realizado con datos del SIUBEN y que sirve de fundamento para la </w:t>
      </w:r>
      <w:r w:rsidRPr="0047590E">
        <w:rPr>
          <w:lang w:val="es-DO"/>
        </w:rPr>
        <w:lastRenderedPageBreak/>
        <w:t>propuesta de política pública.</w:t>
      </w:r>
    </w:p>
    <w:p w14:paraId="571A05D7" w14:textId="77777777" w:rsidR="0047590E" w:rsidRPr="0047590E" w:rsidRDefault="0047590E" w:rsidP="0047590E">
      <w:pPr>
        <w:spacing w:line="360" w:lineRule="auto"/>
        <w:jc w:val="both"/>
        <w:rPr>
          <w:lang w:val="es-DO"/>
        </w:rPr>
      </w:pPr>
      <w:r w:rsidRPr="0047590E">
        <w:rPr>
          <w:lang w:val="es-DO"/>
        </w:rPr>
        <w:t>SIUBEN contribuyó con la actualización del octavo informe de la República Dominicana ante la CEDAW, donde se reflejan los aportes de la institución al cumplimiento de dicho instrumento internacional por medio de la provisión de información sobre los hogares como insumo para la toma de decisiones de política pública.</w:t>
      </w:r>
    </w:p>
    <w:p w14:paraId="7EFBB22B" w14:textId="640B022E" w:rsidR="0047590E" w:rsidRPr="0047590E" w:rsidRDefault="0047590E" w:rsidP="0047590E">
      <w:pPr>
        <w:spacing w:line="360" w:lineRule="auto"/>
        <w:jc w:val="both"/>
        <w:rPr>
          <w:lang w:val="es-DO"/>
        </w:rPr>
      </w:pPr>
      <w:r w:rsidRPr="0047590E">
        <w:rPr>
          <w:lang w:val="es-DO"/>
        </w:rPr>
        <w:t>Los datos desagregados por sexo de la base de datos del SIUBEN permitió identificar de familias elegibles, en su mayoría de jefatura femenina</w:t>
      </w:r>
      <w:r w:rsidR="00227C48">
        <w:rPr>
          <w:lang w:val="es-DO"/>
        </w:rPr>
        <w:t>,</w:t>
      </w:r>
      <w:r w:rsidR="00227C48" w:rsidRPr="0047590E">
        <w:rPr>
          <w:lang w:val="es-DO"/>
        </w:rPr>
        <w:t xml:space="preserve"> </w:t>
      </w:r>
      <w:r w:rsidRPr="0047590E">
        <w:rPr>
          <w:lang w:val="es-DO"/>
        </w:rPr>
        <w:t>para recibir alivio económico tras la pandemia COVID-19 y al diseño y selección de los territorios del proyecto piloto de comunidades de cuidados.</w:t>
      </w:r>
    </w:p>
    <w:p w14:paraId="01258274" w14:textId="155F80F2" w:rsidR="00FC0111" w:rsidRPr="00ED0713" w:rsidRDefault="00C66461" w:rsidP="0047590E">
      <w:pPr>
        <w:spacing w:line="360" w:lineRule="auto"/>
        <w:jc w:val="both"/>
        <w:rPr>
          <w:lang w:val="es-DO"/>
        </w:rPr>
      </w:pPr>
      <w:r w:rsidRPr="00ED0713">
        <w:rPr>
          <w:lang w:val="es-DO"/>
        </w:rPr>
        <w:t>Como parte de los resultados a des</w:t>
      </w:r>
      <w:r w:rsidR="003E1BCD" w:rsidRPr="00ED0713">
        <w:rPr>
          <w:lang w:val="es-DO"/>
        </w:rPr>
        <w:t>tacar de la Gestión de Planificación y Desarrollo en el transcurso del 2023</w:t>
      </w:r>
      <w:r w:rsidR="00C41E66" w:rsidRPr="00ED0713">
        <w:rPr>
          <w:lang w:val="es-DO"/>
        </w:rPr>
        <w:t xml:space="preserve"> es haber documentado los procesos de Gestión de Proyectos, de Cooperación Internacional, </w:t>
      </w:r>
      <w:r w:rsidR="008F7B2C" w:rsidRPr="00ED0713">
        <w:rPr>
          <w:lang w:val="es-DO"/>
        </w:rPr>
        <w:t xml:space="preserve">sobre Gestión del Conocimiento y actualizar los procedimientos de Gestión estratégica y </w:t>
      </w:r>
      <w:r w:rsidR="00584FEB" w:rsidRPr="00ED0713">
        <w:rPr>
          <w:lang w:val="es-DO"/>
        </w:rPr>
        <w:t>Gestión de partes interesadas.</w:t>
      </w:r>
    </w:p>
    <w:p w14:paraId="4585765B" w14:textId="0348B0CF" w:rsidR="007D242E" w:rsidRDefault="00584FEB" w:rsidP="00890CD5">
      <w:pPr>
        <w:spacing w:line="360" w:lineRule="auto"/>
        <w:jc w:val="both"/>
        <w:rPr>
          <w:lang w:val="es-DO"/>
        </w:rPr>
      </w:pPr>
      <w:r w:rsidRPr="00ED0713">
        <w:rPr>
          <w:lang w:val="es-DO"/>
        </w:rPr>
        <w:t>Igualmente, la implementación de la plataforma de gestión del conocimiento</w:t>
      </w:r>
      <w:r w:rsidR="007210E3" w:rsidRPr="00ED0713">
        <w:rPr>
          <w:lang w:val="es-DO"/>
        </w:rPr>
        <w:t xml:space="preserve"> y la obtención del sello de oro en </w:t>
      </w:r>
      <w:r w:rsidR="00D95F99" w:rsidRPr="00ED0713">
        <w:rPr>
          <w:lang w:val="es-DO"/>
        </w:rPr>
        <w:t>Igualando RD.</w:t>
      </w:r>
    </w:p>
    <w:p w14:paraId="3A58C6DE" w14:textId="77777777" w:rsidR="0034012C" w:rsidRDefault="0034012C" w:rsidP="00890CD5">
      <w:pPr>
        <w:spacing w:line="360" w:lineRule="auto"/>
        <w:jc w:val="both"/>
        <w:rPr>
          <w:lang w:val="es-DO"/>
        </w:rPr>
      </w:pPr>
    </w:p>
    <w:p w14:paraId="2CA2667D" w14:textId="77777777" w:rsidR="0034012C" w:rsidRDefault="0034012C">
      <w:pPr>
        <w:rPr>
          <w:rFonts w:eastAsiaTheme="majorEastAsia" w:cstheme="majorBidi"/>
          <w:b/>
          <w:bCs/>
          <w:noProof/>
          <w:color w:val="595959" w:themeColor="text1" w:themeTint="A6"/>
          <w:szCs w:val="26"/>
          <w:lang w:val="es-DO"/>
        </w:rPr>
      </w:pPr>
      <w:r>
        <w:rPr>
          <w:b/>
          <w:bCs/>
          <w:noProof/>
          <w:lang w:val="es-DO"/>
        </w:rPr>
        <w:br w:type="page"/>
      </w:r>
    </w:p>
    <w:p w14:paraId="006A094E" w14:textId="2D443498" w:rsidR="0034012C" w:rsidRDefault="0034012C" w:rsidP="0034012C">
      <w:pPr>
        <w:pStyle w:val="Heading2"/>
        <w:rPr>
          <w:b/>
          <w:bCs/>
          <w:noProof/>
          <w:lang w:val="es-DO"/>
        </w:rPr>
      </w:pPr>
      <w:bookmarkStart w:id="47" w:name="_Toc155166494"/>
      <w:r w:rsidRPr="00ED0713">
        <w:rPr>
          <w:b/>
          <w:bCs/>
          <w:noProof/>
          <w:lang w:val="es-DO"/>
        </w:rPr>
        <w:lastRenderedPageBreak/>
        <w:t>Logros de la gestión 2020-2023</w:t>
      </w:r>
      <w:bookmarkEnd w:id="47"/>
    </w:p>
    <w:p w14:paraId="7EF3A9A2" w14:textId="77777777" w:rsidR="0034012C" w:rsidRPr="00703676" w:rsidRDefault="0034012C" w:rsidP="0034012C">
      <w:pPr>
        <w:rPr>
          <w:rFonts w:eastAsia="Calibri"/>
          <w:noProof/>
          <w:lang w:val="es-DO"/>
        </w:rPr>
      </w:pPr>
    </w:p>
    <w:p w14:paraId="64BFA3D0"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 xml:space="preserve">Mejora de la ficha CISEH </w:t>
      </w:r>
      <w:r w:rsidRPr="000D2957">
        <w:rPr>
          <w:rFonts w:eastAsia="Calibri"/>
          <w:noProof/>
          <w:lang w:val="es-DO"/>
        </w:rPr>
        <w:t>logra</w:t>
      </w:r>
      <w:r>
        <w:rPr>
          <w:rFonts w:eastAsia="Calibri"/>
          <w:noProof/>
          <w:lang w:val="es-DO"/>
        </w:rPr>
        <w:t xml:space="preserve">ndo </w:t>
      </w:r>
      <w:r w:rsidRPr="000D2957">
        <w:rPr>
          <w:rFonts w:eastAsia="Calibri"/>
          <w:noProof/>
          <w:lang w:val="es-DO"/>
        </w:rPr>
        <w:t>codificar todas las variables de las diferentes herramientas y variables con una única codificación</w:t>
      </w:r>
      <w:r>
        <w:rPr>
          <w:rFonts w:eastAsia="Calibri"/>
          <w:noProof/>
          <w:lang w:val="es-DO"/>
        </w:rPr>
        <w:t>.</w:t>
      </w:r>
    </w:p>
    <w:p w14:paraId="26FC4372" w14:textId="77777777" w:rsidR="0034012C" w:rsidRPr="00703676"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Gestión de 243,793 hogares en diversos operativos por barrido territorial (Las Terrenas y Las Galeras en la provincia de Samaná, barrios Vietnam, Cachón de la Rubia, Tamarindo, Los Mina Sur y Los Mina Norte del municipio de Santo Domingo Este)</w:t>
      </w:r>
      <w:r w:rsidRPr="00703676">
        <w:rPr>
          <w:rFonts w:eastAsia="Calibri"/>
          <w:noProof/>
          <w:lang w:val="es-DO"/>
        </w:rPr>
        <w:t>.</w:t>
      </w:r>
    </w:p>
    <w:p w14:paraId="36B440EF" w14:textId="77777777" w:rsidR="0034012C" w:rsidRPr="00023947" w:rsidRDefault="0034012C" w:rsidP="0034012C">
      <w:pPr>
        <w:pStyle w:val="ListParagraph"/>
        <w:numPr>
          <w:ilvl w:val="0"/>
          <w:numId w:val="29"/>
        </w:numPr>
        <w:spacing w:line="360" w:lineRule="auto"/>
        <w:jc w:val="both"/>
        <w:rPr>
          <w:rFonts w:eastAsia="Calibri"/>
          <w:noProof/>
          <w:lang w:val="es-DO"/>
        </w:rPr>
      </w:pPr>
      <w:r w:rsidRPr="00703676">
        <w:rPr>
          <w:lang w:val="es-DO"/>
        </w:rPr>
        <w:t xml:space="preserve">Desarrollar un modelo de índice de ingresos </w:t>
      </w:r>
      <w:r>
        <w:rPr>
          <w:lang w:val="es-DO"/>
        </w:rPr>
        <w:t xml:space="preserve">del hogar </w:t>
      </w:r>
      <w:r w:rsidRPr="00703676">
        <w:rPr>
          <w:lang w:val="es-DO"/>
        </w:rPr>
        <w:t xml:space="preserve">que sirve como complementario para a la categorización de hogares basado en variables estructurales. </w:t>
      </w:r>
    </w:p>
    <w:p w14:paraId="3C2BE678" w14:textId="77777777" w:rsidR="0034012C" w:rsidRPr="00023947" w:rsidRDefault="0034012C" w:rsidP="0034012C">
      <w:pPr>
        <w:pStyle w:val="ListParagraph"/>
        <w:numPr>
          <w:ilvl w:val="0"/>
          <w:numId w:val="29"/>
        </w:numPr>
        <w:spacing w:line="360" w:lineRule="auto"/>
        <w:jc w:val="both"/>
        <w:rPr>
          <w:rFonts w:eastAsia="Calibri"/>
          <w:noProof/>
          <w:lang w:val="es-DO"/>
        </w:rPr>
      </w:pPr>
      <w:r>
        <w:rPr>
          <w:lang w:val="es-DO"/>
        </w:rPr>
        <w:t>Disposición del novedoso servicio de mapas en línea (webmapping), a través del cual los usuarios pueden consultar información socioeconómica de los hogares desagregada territorialmente.</w:t>
      </w:r>
    </w:p>
    <w:p w14:paraId="7B3554AB" w14:textId="77777777" w:rsidR="0034012C" w:rsidRPr="00280C50" w:rsidRDefault="0034012C" w:rsidP="0034012C">
      <w:pPr>
        <w:pStyle w:val="ListParagraph"/>
        <w:numPr>
          <w:ilvl w:val="0"/>
          <w:numId w:val="29"/>
        </w:numPr>
        <w:spacing w:line="360" w:lineRule="auto"/>
        <w:jc w:val="both"/>
        <w:rPr>
          <w:rFonts w:eastAsia="Calibri"/>
          <w:noProof/>
          <w:lang w:val="es-DO"/>
        </w:rPr>
      </w:pPr>
      <w:r>
        <w:rPr>
          <w:lang w:val="es-DO"/>
        </w:rPr>
        <w:t>Desarrollo de las herramientas de consulta y registro de hogares disponibles para la ciudadanía e instituciones.</w:t>
      </w:r>
    </w:p>
    <w:p w14:paraId="47FE2479" w14:textId="77777777" w:rsidR="0034012C" w:rsidRPr="00E305D1" w:rsidRDefault="0034012C" w:rsidP="0034012C">
      <w:pPr>
        <w:pStyle w:val="ListParagraph"/>
        <w:numPr>
          <w:ilvl w:val="0"/>
          <w:numId w:val="29"/>
        </w:numPr>
        <w:spacing w:line="360" w:lineRule="auto"/>
        <w:jc w:val="both"/>
        <w:rPr>
          <w:rFonts w:eastAsia="Calibri"/>
          <w:noProof/>
          <w:lang w:val="es-DO"/>
        </w:rPr>
      </w:pPr>
      <w:r>
        <w:rPr>
          <w:lang w:val="es-DO"/>
        </w:rPr>
        <w:t xml:space="preserve">Actualización para </w:t>
      </w:r>
      <w:r w:rsidRPr="00280C50">
        <w:rPr>
          <w:lang w:val="es-DO"/>
        </w:rPr>
        <w:t xml:space="preserve">mejora en el ajuste estadístico del modelo </w:t>
      </w:r>
      <w:r>
        <w:rPr>
          <w:lang w:val="es-DO"/>
        </w:rPr>
        <w:t xml:space="preserve">del </w:t>
      </w:r>
      <w:r w:rsidRPr="00280C50">
        <w:rPr>
          <w:lang w:val="es-DO"/>
        </w:rPr>
        <w:t>Índice de Vulnerabilidad Ante Choques Climáticos (IVACC)</w:t>
      </w:r>
      <w:r>
        <w:rPr>
          <w:lang w:val="es-DO"/>
        </w:rPr>
        <w:t>.</w:t>
      </w:r>
    </w:p>
    <w:p w14:paraId="7BCA15A3" w14:textId="77777777" w:rsidR="0034012C" w:rsidRPr="00E305D1"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Identificación</w:t>
      </w:r>
      <w:r w:rsidRPr="00A96B15">
        <w:rPr>
          <w:rFonts w:eastAsia="Calibri"/>
          <w:noProof/>
          <w:lang w:val="es-DO"/>
        </w:rPr>
        <w:t xml:space="preserve"> </w:t>
      </w:r>
      <w:r>
        <w:rPr>
          <w:rFonts w:eastAsia="Calibri"/>
          <w:noProof/>
          <w:lang w:val="es-DO"/>
        </w:rPr>
        <w:t>d</w:t>
      </w:r>
      <w:r w:rsidRPr="00A96B15">
        <w:rPr>
          <w:rFonts w:eastAsia="Calibri"/>
          <w:noProof/>
          <w:lang w:val="es-DO"/>
        </w:rPr>
        <w:t xml:space="preserve">el nivel de afectación de 42,250 hogares impactados por el huracán FIONA a través de </w:t>
      </w:r>
      <w:r>
        <w:rPr>
          <w:rFonts w:eastAsia="Calibri"/>
          <w:noProof/>
          <w:lang w:val="es-DO"/>
        </w:rPr>
        <w:t xml:space="preserve">la aplicación </w:t>
      </w:r>
      <w:r w:rsidRPr="00A96B15">
        <w:rPr>
          <w:rFonts w:eastAsia="Calibri"/>
          <w:noProof/>
          <w:lang w:val="es-DO"/>
        </w:rPr>
        <w:t>la Ficha Básica de Emergencia (FIBE).</w:t>
      </w:r>
    </w:p>
    <w:p w14:paraId="4F096D96" w14:textId="77777777" w:rsidR="002006AB" w:rsidRPr="002006AB" w:rsidRDefault="0034012C" w:rsidP="0034012C">
      <w:pPr>
        <w:pStyle w:val="ListParagraph"/>
        <w:numPr>
          <w:ilvl w:val="0"/>
          <w:numId w:val="29"/>
        </w:numPr>
        <w:spacing w:line="360" w:lineRule="auto"/>
        <w:jc w:val="both"/>
        <w:rPr>
          <w:rFonts w:eastAsia="Calibri"/>
          <w:noProof/>
          <w:lang w:val="es-DO"/>
        </w:rPr>
      </w:pPr>
      <w:r>
        <w:rPr>
          <w:lang w:val="es-DO"/>
        </w:rPr>
        <w:t xml:space="preserve">Revisión y actualización de la Ficha Básica de Emergencia </w:t>
      </w:r>
    </w:p>
    <w:p w14:paraId="12AD0CB2" w14:textId="3891DE49" w:rsidR="0034012C" w:rsidRPr="000D2957" w:rsidRDefault="0034012C" w:rsidP="002006AB">
      <w:pPr>
        <w:pStyle w:val="ListParagraph"/>
        <w:spacing w:line="360" w:lineRule="auto"/>
        <w:jc w:val="both"/>
        <w:rPr>
          <w:rFonts w:eastAsia="Calibri"/>
          <w:noProof/>
          <w:lang w:val="es-DO"/>
        </w:rPr>
      </w:pPr>
      <w:r>
        <w:rPr>
          <w:lang w:val="es-DO"/>
        </w:rPr>
        <w:lastRenderedPageBreak/>
        <w:t>(FIBE), c</w:t>
      </w:r>
      <w:r w:rsidRPr="00E305D1">
        <w:rPr>
          <w:lang w:val="es-DO"/>
        </w:rPr>
        <w:t>o</w:t>
      </w:r>
      <w:r>
        <w:rPr>
          <w:lang w:val="es-DO"/>
        </w:rPr>
        <w:t>n los</w:t>
      </w:r>
      <w:r w:rsidRPr="00E305D1">
        <w:rPr>
          <w:lang w:val="es-DO"/>
        </w:rPr>
        <w:t xml:space="preserve"> aportes de los distintos actores representados en la Mesa de Protección Social Adaptativa y luego evaluado en una mesa bilateral con el Programa Supérate.  </w:t>
      </w:r>
    </w:p>
    <w:p w14:paraId="13CCD385" w14:textId="77777777" w:rsidR="0034012C" w:rsidRPr="000D2957" w:rsidRDefault="0034012C" w:rsidP="0034012C">
      <w:pPr>
        <w:pStyle w:val="ListParagraph"/>
        <w:numPr>
          <w:ilvl w:val="0"/>
          <w:numId w:val="29"/>
        </w:numPr>
        <w:spacing w:line="360" w:lineRule="auto"/>
        <w:jc w:val="both"/>
        <w:rPr>
          <w:rFonts w:eastAsia="Calibri"/>
          <w:noProof/>
          <w:lang w:val="es-DO"/>
        </w:rPr>
      </w:pPr>
      <w:r>
        <w:rPr>
          <w:lang w:val="es-DO"/>
        </w:rPr>
        <w:t>Desarrollo de un nuevo índice de afectación de la FIBE.</w:t>
      </w:r>
    </w:p>
    <w:p w14:paraId="33DB5A67" w14:textId="77777777" w:rsidR="0034012C" w:rsidRPr="000D2957" w:rsidRDefault="0034012C" w:rsidP="0034012C">
      <w:pPr>
        <w:pStyle w:val="ListParagraph"/>
        <w:numPr>
          <w:ilvl w:val="0"/>
          <w:numId w:val="29"/>
        </w:numPr>
        <w:spacing w:line="360" w:lineRule="auto"/>
        <w:jc w:val="both"/>
        <w:rPr>
          <w:rFonts w:eastAsia="Calibri"/>
          <w:noProof/>
          <w:lang w:val="es-DO"/>
        </w:rPr>
      </w:pPr>
      <w:r>
        <w:rPr>
          <w:lang w:val="es-DO"/>
        </w:rPr>
        <w:t xml:space="preserve">Publicación de notas técnicas </w:t>
      </w:r>
    </w:p>
    <w:p w14:paraId="0127E708" w14:textId="77777777" w:rsidR="0034012C" w:rsidRPr="00703676" w:rsidRDefault="0034012C" w:rsidP="0034012C">
      <w:pPr>
        <w:pStyle w:val="ListParagraph"/>
        <w:numPr>
          <w:ilvl w:val="0"/>
          <w:numId w:val="29"/>
        </w:numPr>
        <w:spacing w:line="360" w:lineRule="auto"/>
        <w:jc w:val="both"/>
        <w:rPr>
          <w:rFonts w:eastAsia="Calibri"/>
          <w:noProof/>
          <w:lang w:val="es-DO"/>
        </w:rPr>
      </w:pPr>
      <w:r>
        <w:rPr>
          <w:lang w:val="es-DO"/>
        </w:rPr>
        <w:t xml:space="preserve">Realización de más de 5 Seminarios SIUBEN+ con la </w:t>
      </w:r>
      <w:r w:rsidRPr="000D2957">
        <w:rPr>
          <w:lang w:val="es-DO"/>
        </w:rPr>
        <w:t>finalidad de promover la difusión de investigaciones y la discusión temas de interés de política pública con especial énfasis en la protección social y el aprovechamiento de los datos para la toma de decisiones.</w:t>
      </w:r>
    </w:p>
    <w:p w14:paraId="72D6C790" w14:textId="77777777" w:rsidR="0034012C" w:rsidRDefault="0034012C" w:rsidP="0034012C">
      <w:pPr>
        <w:pStyle w:val="ListParagraph"/>
        <w:numPr>
          <w:ilvl w:val="0"/>
          <w:numId w:val="29"/>
        </w:numPr>
        <w:spacing w:line="360" w:lineRule="auto"/>
        <w:jc w:val="both"/>
        <w:rPr>
          <w:rFonts w:eastAsia="Calibri"/>
          <w:noProof/>
          <w:lang w:val="es-DO"/>
        </w:rPr>
      </w:pPr>
      <w:r w:rsidRPr="00703676">
        <w:rPr>
          <w:rFonts w:eastAsia="Calibri"/>
          <w:noProof/>
          <w:lang w:val="es-DO"/>
        </w:rPr>
        <w:t xml:space="preserve">Implementación del Registro Social Universal </w:t>
      </w:r>
      <w:r>
        <w:rPr>
          <w:rFonts w:eastAsia="Calibri"/>
          <w:noProof/>
          <w:lang w:val="es-DO"/>
        </w:rPr>
        <w:t xml:space="preserve">(RSUH) </w:t>
      </w:r>
      <w:r w:rsidRPr="00703676">
        <w:rPr>
          <w:rFonts w:eastAsia="Calibri"/>
          <w:noProof/>
          <w:lang w:val="es-DO"/>
        </w:rPr>
        <w:t>y el Registro Único de Beneficiarios</w:t>
      </w:r>
      <w:r>
        <w:rPr>
          <w:rFonts w:eastAsia="Calibri"/>
          <w:noProof/>
          <w:lang w:val="es-DO"/>
        </w:rPr>
        <w:t xml:space="preserve"> (RUB)</w:t>
      </w:r>
      <w:r w:rsidRPr="00703676">
        <w:rPr>
          <w:rFonts w:eastAsia="Calibri"/>
          <w:noProof/>
          <w:lang w:val="es-DO"/>
        </w:rPr>
        <w:t>:</w:t>
      </w:r>
    </w:p>
    <w:p w14:paraId="34B2DF38" w14:textId="77777777" w:rsidR="0034012C" w:rsidRDefault="0034012C" w:rsidP="0034012C">
      <w:pPr>
        <w:pStyle w:val="ListParagraph"/>
        <w:numPr>
          <w:ilvl w:val="1"/>
          <w:numId w:val="29"/>
        </w:numPr>
        <w:spacing w:line="360" w:lineRule="auto"/>
        <w:jc w:val="both"/>
        <w:rPr>
          <w:rFonts w:eastAsia="Calibri"/>
          <w:noProof/>
          <w:lang w:val="es-DO"/>
        </w:rPr>
      </w:pPr>
      <w:r w:rsidRPr="00D05790">
        <w:rPr>
          <w:rFonts w:eastAsia="Calibri"/>
          <w:noProof/>
          <w:lang w:val="es-DO"/>
        </w:rPr>
        <w:t>El SIUBEN logró aumentar la cobertura de su base de datos de hogares a 2,773,554, lo que representa el alcance de 84% del 85% propuesto en la meta estrategica.</w:t>
      </w:r>
    </w:p>
    <w:p w14:paraId="4D2A28C1" w14:textId="77777777" w:rsidR="0034012C" w:rsidRDefault="0034012C" w:rsidP="0034012C">
      <w:pPr>
        <w:pStyle w:val="ListParagraph"/>
        <w:numPr>
          <w:ilvl w:val="1"/>
          <w:numId w:val="29"/>
        </w:numPr>
        <w:spacing w:line="360" w:lineRule="auto"/>
        <w:jc w:val="both"/>
        <w:rPr>
          <w:rFonts w:eastAsia="Calibri"/>
          <w:noProof/>
          <w:lang w:val="es-DO"/>
        </w:rPr>
      </w:pPr>
      <w:r w:rsidRPr="00B90384">
        <w:rPr>
          <w:rFonts w:eastAsia="Calibri"/>
          <w:noProof/>
          <w:lang w:val="es-DO"/>
        </w:rPr>
        <w:t>Se implementó la nueva operativa en la web, lo que ha ampliado considerablemente la accesibilidad y eficiencia de los procesos</w:t>
      </w:r>
      <w:r>
        <w:rPr>
          <w:rFonts w:eastAsia="Calibri"/>
          <w:noProof/>
          <w:lang w:val="es-DO"/>
        </w:rPr>
        <w:t>.</w:t>
      </w:r>
    </w:p>
    <w:p w14:paraId="656A63E8" w14:textId="77777777" w:rsidR="0034012C" w:rsidRDefault="0034012C" w:rsidP="0034012C">
      <w:pPr>
        <w:pStyle w:val="ListParagraph"/>
        <w:numPr>
          <w:ilvl w:val="1"/>
          <w:numId w:val="29"/>
        </w:numPr>
        <w:spacing w:line="360" w:lineRule="auto"/>
        <w:jc w:val="both"/>
        <w:rPr>
          <w:rFonts w:eastAsia="Calibri"/>
          <w:noProof/>
          <w:lang w:val="es-DO"/>
        </w:rPr>
      </w:pPr>
      <w:r w:rsidRPr="00B90384">
        <w:rPr>
          <w:rFonts w:eastAsia="Calibri"/>
          <w:noProof/>
          <w:lang w:val="es-DO"/>
        </w:rPr>
        <w:t>Se logró reducir la brecha del 99% de las solicitudes de inclusión pendientes correspondientes al año 2022, y se gestionó el 91% de las solicitudes recibidas en el 202</w:t>
      </w:r>
      <w:r>
        <w:rPr>
          <w:rFonts w:eastAsia="Calibri"/>
          <w:noProof/>
          <w:lang w:val="es-DO"/>
        </w:rPr>
        <w:t>3.</w:t>
      </w:r>
    </w:p>
    <w:p w14:paraId="3D87956C" w14:textId="77777777" w:rsidR="0034012C" w:rsidRDefault="0034012C" w:rsidP="0034012C">
      <w:pPr>
        <w:pStyle w:val="ListParagraph"/>
        <w:numPr>
          <w:ilvl w:val="1"/>
          <w:numId w:val="29"/>
        </w:numPr>
        <w:spacing w:line="360" w:lineRule="auto"/>
        <w:jc w:val="both"/>
        <w:rPr>
          <w:rFonts w:eastAsia="Calibri"/>
          <w:noProof/>
          <w:lang w:val="es-DO"/>
        </w:rPr>
      </w:pPr>
      <w:r w:rsidRPr="00A96B15">
        <w:rPr>
          <w:rFonts w:eastAsia="Calibri"/>
          <w:noProof/>
          <w:lang w:val="es-DO"/>
        </w:rPr>
        <w:t xml:space="preserve">Se definió protocolo de interoperabilidad que utilizará el SIUBEN para la administración y gobernanza de </w:t>
      </w:r>
      <w:r>
        <w:rPr>
          <w:rFonts w:eastAsia="Calibri"/>
          <w:noProof/>
          <w:lang w:val="es-DO"/>
        </w:rPr>
        <w:t>las relaciones interinstitucionales en el marco de los respectivos Convenios de Interoperatividad.</w:t>
      </w:r>
    </w:p>
    <w:p w14:paraId="157C176B" w14:textId="77777777" w:rsidR="0034012C" w:rsidRDefault="0034012C" w:rsidP="0034012C">
      <w:pPr>
        <w:pStyle w:val="ListParagraph"/>
        <w:numPr>
          <w:ilvl w:val="1"/>
          <w:numId w:val="29"/>
        </w:numPr>
        <w:spacing w:line="360" w:lineRule="auto"/>
        <w:jc w:val="both"/>
        <w:rPr>
          <w:rFonts w:eastAsia="Calibri"/>
          <w:noProof/>
          <w:lang w:val="es-DO"/>
        </w:rPr>
      </w:pPr>
      <w:r>
        <w:rPr>
          <w:rFonts w:eastAsia="Calibri"/>
          <w:noProof/>
          <w:lang w:val="es-DO"/>
        </w:rPr>
        <w:lastRenderedPageBreak/>
        <w:t>Homologación y unificación de las distintas bases de datos independientes almacenadas, fruto de los levantamientos que han sido realizado a lo largo de los años.</w:t>
      </w:r>
    </w:p>
    <w:p w14:paraId="549B2CC7" w14:textId="77777777" w:rsidR="0034012C" w:rsidRPr="00023947" w:rsidRDefault="0034012C" w:rsidP="0034012C">
      <w:pPr>
        <w:pStyle w:val="ListParagraph"/>
        <w:numPr>
          <w:ilvl w:val="1"/>
          <w:numId w:val="29"/>
        </w:numPr>
        <w:spacing w:line="360" w:lineRule="auto"/>
        <w:jc w:val="both"/>
        <w:rPr>
          <w:rFonts w:eastAsia="Calibri"/>
          <w:noProof/>
          <w:lang w:val="es-DO"/>
        </w:rPr>
      </w:pPr>
      <w:r>
        <w:rPr>
          <w:rFonts w:eastAsia="Calibri"/>
          <w:noProof/>
          <w:lang w:val="es-DO"/>
        </w:rPr>
        <w:t xml:space="preserve">Implementación del levantamiento de información vía el Centro de Atención Telefónica (CAT-SIUBEN). </w:t>
      </w:r>
    </w:p>
    <w:p w14:paraId="60119E04"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 xml:space="preserve">Con apoyo de la cooperación internacional realizar el levantamiento de la Encuesta Sobre Uniones Tempranas, logrando alcanzar más de 2,000 entrevistas. Asi como tambien en el levantamiento de información socieconómica de los hogares elegibles para el piloto de la Política de Cuidados en el municipio de Santo Domingo Este. </w:t>
      </w:r>
    </w:p>
    <w:p w14:paraId="1EE7E37C"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Levantamiento de la 6ta edición de la Encuesta de Hogares sobre el Impacto Socioeconómico de la COVID-19 (SEIA – Red Actúa).</w:t>
      </w:r>
    </w:p>
    <w:p w14:paraId="410ED254"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Habilitación de la plataforma de Power BI, para la publicación de información y explotación de análisis y datos de la Encuesta SEIA.</w:t>
      </w:r>
    </w:p>
    <w:p w14:paraId="70A7C8E3"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 xml:space="preserve">Intercambio de experiencias con el objetivo de </w:t>
      </w:r>
      <w:r w:rsidRPr="00B45F1C">
        <w:rPr>
          <w:rFonts w:eastAsia="Calibri"/>
          <w:noProof/>
          <w:lang w:val="es-DO"/>
        </w:rPr>
        <w:t>socializar conocimiento, lecciones aprendidas, logros y oportunidades de mejoras</w:t>
      </w:r>
      <w:r>
        <w:rPr>
          <w:rFonts w:eastAsia="Calibri"/>
          <w:noProof/>
          <w:lang w:val="es-DO"/>
        </w:rPr>
        <w:t xml:space="preserve"> entre el SIUBEN y diferentes paises tales como: Chile, Perú, Haití, Cuba, Honduras, Ecuador, Brasil y Mozambique.</w:t>
      </w:r>
    </w:p>
    <w:p w14:paraId="6FD2ADA3" w14:textId="77777777" w:rsidR="0034012C" w:rsidRDefault="0034012C" w:rsidP="0034012C">
      <w:pPr>
        <w:pStyle w:val="ListParagraph"/>
        <w:numPr>
          <w:ilvl w:val="0"/>
          <w:numId w:val="29"/>
        </w:numPr>
        <w:spacing w:line="360" w:lineRule="auto"/>
        <w:jc w:val="both"/>
        <w:rPr>
          <w:rFonts w:eastAsia="Calibri"/>
          <w:noProof/>
          <w:lang w:val="es-DO"/>
        </w:rPr>
      </w:pPr>
      <w:r w:rsidRPr="00D05790">
        <w:rPr>
          <w:rFonts w:eastAsia="Calibri"/>
          <w:noProof/>
          <w:lang w:val="es-DO"/>
        </w:rPr>
        <w:t>Galard</w:t>
      </w:r>
      <w:r>
        <w:rPr>
          <w:rFonts w:eastAsia="Calibri"/>
          <w:noProof/>
          <w:lang w:val="es-DO"/>
        </w:rPr>
        <w:t>ó</w:t>
      </w:r>
      <w:r w:rsidRPr="00D05790">
        <w:rPr>
          <w:rFonts w:eastAsia="Calibri"/>
          <w:noProof/>
          <w:lang w:val="es-DO"/>
        </w:rPr>
        <w:t xml:space="preserve">n con la máxima categoría de oro del Sello Igualando RD para el sector público, por el destacado desempeño y transformación institucional en la promoción y aplicación de políticas que promueven la igualdad de género y el </w:t>
      </w:r>
      <w:r w:rsidRPr="00D05790">
        <w:rPr>
          <w:rFonts w:eastAsia="Calibri"/>
          <w:noProof/>
          <w:lang w:val="es-DO"/>
        </w:rPr>
        <w:lastRenderedPageBreak/>
        <w:t>empoderamiento de las mujeres en todas sus dimensiones, especialmente en el levantamiento y producción de datos de los hogares con enfoque de género, que sirven como insumo para el diseño de políticas públicas.</w:t>
      </w:r>
    </w:p>
    <w:p w14:paraId="005C4C1E"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C</w:t>
      </w:r>
      <w:r w:rsidRPr="00D05790">
        <w:rPr>
          <w:rFonts w:eastAsia="Calibri"/>
          <w:noProof/>
          <w:lang w:val="es-DO"/>
        </w:rPr>
        <w:t xml:space="preserve">ertificaciones de las normas ISO 9001:2015 Sistemas de Gestión de la Calidad; ISO 22301-2020 Sistema de Gestión de la Continuidad de Negocio; e ISO/IEC 27001:2017 Sistemas de Gestión de Seguridad de la Información, que componen el Sistema de Gestión Integrado </w:t>
      </w:r>
      <w:r>
        <w:rPr>
          <w:rFonts w:eastAsia="Calibri"/>
          <w:noProof/>
          <w:lang w:val="es-DO"/>
        </w:rPr>
        <w:t>de la institución</w:t>
      </w:r>
      <w:r w:rsidRPr="00D05790">
        <w:rPr>
          <w:rFonts w:eastAsia="Calibri"/>
          <w:noProof/>
          <w:lang w:val="es-DO"/>
        </w:rPr>
        <w:t>.</w:t>
      </w:r>
    </w:p>
    <w:p w14:paraId="6FE0BEC9"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 xml:space="preserve">Galardón por haber logrado la certificación en 6 NORTIC  y por la máxima puntuación en el sub indicador de satisfacción ciudadana entregado </w:t>
      </w:r>
      <w:r w:rsidRPr="008D12DE">
        <w:rPr>
          <w:rFonts w:eastAsia="Calibri"/>
          <w:noProof/>
          <w:lang w:val="es-DO"/>
        </w:rPr>
        <w:t>por la Oficina Gubernamental de Tecnología de la Información Y Comunicación (OGTIC) y el Sistema de Monitoreo de Administración Pública (SISMAP)</w:t>
      </w:r>
      <w:r>
        <w:rPr>
          <w:rFonts w:eastAsia="Calibri"/>
          <w:noProof/>
          <w:lang w:val="es-DO"/>
        </w:rPr>
        <w:t>.</w:t>
      </w:r>
    </w:p>
    <w:p w14:paraId="7CF71096" w14:textId="77777777" w:rsidR="0034012C" w:rsidRDefault="0034012C" w:rsidP="0034012C">
      <w:pPr>
        <w:pStyle w:val="ListParagraph"/>
        <w:numPr>
          <w:ilvl w:val="0"/>
          <w:numId w:val="29"/>
        </w:numPr>
        <w:spacing w:line="360" w:lineRule="auto"/>
        <w:jc w:val="both"/>
        <w:rPr>
          <w:rFonts w:eastAsia="Calibri"/>
          <w:noProof/>
          <w:lang w:val="es-DO"/>
        </w:rPr>
      </w:pPr>
      <w:r>
        <w:rPr>
          <w:rFonts w:eastAsia="Calibri"/>
          <w:noProof/>
          <w:lang w:val="es-DO"/>
        </w:rPr>
        <w:t>Galardón recibido por</w:t>
      </w:r>
      <w:r w:rsidRPr="00B90384">
        <w:rPr>
          <w:rFonts w:eastAsia="Calibri"/>
          <w:noProof/>
          <w:lang w:val="es-DO"/>
        </w:rPr>
        <w:t xml:space="preserve"> por el Ministerio de Administración Pública (MAP), como Institución de excelencia en las categorías de Satisfacción Ciudadana y Trayectoria SISMAP Gestión Pública</w:t>
      </w:r>
    </w:p>
    <w:p w14:paraId="688639F3" w14:textId="38B1181E" w:rsidR="0034012C" w:rsidRPr="0034012C" w:rsidRDefault="0034012C" w:rsidP="0034012C">
      <w:pPr>
        <w:pStyle w:val="ListParagraph"/>
        <w:numPr>
          <w:ilvl w:val="0"/>
          <w:numId w:val="29"/>
        </w:numPr>
        <w:spacing w:line="360" w:lineRule="auto"/>
        <w:jc w:val="both"/>
        <w:rPr>
          <w:rFonts w:eastAsia="Calibri"/>
          <w:noProof/>
          <w:lang w:val="es-DO"/>
        </w:rPr>
      </w:pPr>
      <w:r w:rsidRPr="0034012C">
        <w:rPr>
          <w:rFonts w:eastAsia="Calibri"/>
          <w:noProof/>
          <w:lang w:val="es-DO"/>
        </w:rPr>
        <w:t>Reconocimiento por el Consejo Nacional de Discapacidad (CONADIS) y el Programa de las Naciones Unidas para el Desarrollo (PNUD), con la categoría oro del Sello de Buenas Practicas Inclusivas “RD Incluye 2021”.</w:t>
      </w:r>
    </w:p>
    <w:p w14:paraId="50114AB2" w14:textId="77777777" w:rsidR="006A0C7D" w:rsidRDefault="006A0C7D" w:rsidP="00890CD5">
      <w:pPr>
        <w:spacing w:line="360" w:lineRule="auto"/>
        <w:jc w:val="both"/>
        <w:rPr>
          <w:lang w:val="es-DO"/>
        </w:rPr>
      </w:pPr>
    </w:p>
    <w:p w14:paraId="52B6E2AA" w14:textId="77777777" w:rsidR="006A0C7D" w:rsidRPr="008A2E37" w:rsidRDefault="006A0C7D" w:rsidP="00890CD5">
      <w:pPr>
        <w:spacing w:line="360" w:lineRule="auto"/>
        <w:jc w:val="both"/>
        <w:rPr>
          <w:lang w:val="es-DO"/>
        </w:rPr>
      </w:pPr>
    </w:p>
    <w:p w14:paraId="2882C1AF" w14:textId="77777777" w:rsidR="00FE2834" w:rsidRDefault="00FE2834">
      <w:pPr>
        <w:rPr>
          <w:rFonts w:eastAsiaTheme="majorEastAsia" w:cstheme="majorBidi"/>
          <w:b/>
          <w:color w:val="767171" w:themeColor="background2" w:themeShade="80"/>
          <w:sz w:val="28"/>
          <w:szCs w:val="32"/>
          <w:lang w:val="es-DO"/>
        </w:rPr>
      </w:pPr>
      <w:r>
        <w:rPr>
          <w:lang w:val="es-DO"/>
        </w:rPr>
        <w:br w:type="page"/>
      </w:r>
    </w:p>
    <w:p w14:paraId="0A54B7AA" w14:textId="371B2C64" w:rsidR="00DD7615" w:rsidRPr="00ED0713" w:rsidRDefault="00DD7615" w:rsidP="00DD7615">
      <w:pPr>
        <w:pStyle w:val="Heading1"/>
        <w:rPr>
          <w:lang w:val="es-DO"/>
        </w:rPr>
      </w:pPr>
      <w:bookmarkStart w:id="48" w:name="_Toc155166495"/>
      <w:r w:rsidRPr="00ED0713">
        <w:rPr>
          <w:lang w:val="es-DO"/>
        </w:rPr>
        <w:lastRenderedPageBreak/>
        <w:t>SERVICIO AL CIUDADANO Y TRANSPARENCIA INSTITUCIONAL</w:t>
      </w:r>
      <w:bookmarkEnd w:id="48"/>
    </w:p>
    <w:p w14:paraId="6F16AFF3" w14:textId="77777777" w:rsidR="00DD7615" w:rsidRPr="00ED0713" w:rsidRDefault="00DD7615" w:rsidP="00DD7615">
      <w:pPr>
        <w:jc w:val="both"/>
        <w:rPr>
          <w:rFonts w:eastAsia="Calibri"/>
          <w:sz w:val="18"/>
          <w:lang w:val="es-DO"/>
        </w:rPr>
      </w:pPr>
      <w:r w:rsidRPr="00ED0713">
        <w:rPr>
          <w:rFonts w:eastAsia="Calibri"/>
          <w:noProof/>
          <w:sz w:val="18"/>
          <w:lang w:val="es-DO"/>
        </w:rPr>
        <mc:AlternateContent>
          <mc:Choice Requires="wps">
            <w:drawing>
              <wp:anchor distT="0" distB="0" distL="114300" distR="114300" simplePos="0" relativeHeight="251651072" behindDoc="0" locked="0" layoutInCell="1" allowOverlap="1" wp14:anchorId="5B826A78" wp14:editId="353B77BA">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6DDD"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3D70F5B3" w14:textId="77777777" w:rsidR="006A0C7D" w:rsidRDefault="006A0C7D" w:rsidP="006A0C7D">
      <w:pPr>
        <w:jc w:val="center"/>
        <w:rPr>
          <w:rFonts w:eastAsia="Calibri"/>
          <w:szCs w:val="36"/>
          <w:lang w:val="es-DO"/>
        </w:rPr>
      </w:pPr>
      <w:r w:rsidRPr="00ED0713">
        <w:rPr>
          <w:rFonts w:eastAsia="Calibri"/>
          <w:szCs w:val="36"/>
          <w:lang w:val="es-DO"/>
        </w:rPr>
        <w:t>Memoria Institucional 2023</w:t>
      </w:r>
    </w:p>
    <w:p w14:paraId="1C6ED486" w14:textId="6C55F1C7" w:rsidR="0095508C" w:rsidRPr="0047590E" w:rsidRDefault="0095508C" w:rsidP="0095508C">
      <w:pPr>
        <w:spacing w:line="360" w:lineRule="auto"/>
        <w:jc w:val="both"/>
        <w:rPr>
          <w:b/>
          <w:bCs/>
          <w:lang w:val="es-DO"/>
        </w:rPr>
      </w:pPr>
      <w:r>
        <w:rPr>
          <w:b/>
          <w:bCs/>
          <w:lang w:val="es-DO"/>
        </w:rPr>
        <w:t>Servicio al ciudadano</w:t>
      </w:r>
    </w:p>
    <w:p w14:paraId="4B94D7DA" w14:textId="066DCDE7" w:rsidR="0045129E" w:rsidRDefault="00A306B6" w:rsidP="004B2FF9">
      <w:pPr>
        <w:spacing w:line="360" w:lineRule="auto"/>
        <w:jc w:val="both"/>
        <w:rPr>
          <w:lang w:val="es-DO"/>
        </w:rPr>
      </w:pPr>
      <w:r>
        <w:rPr>
          <w:rFonts w:eastAsia="Calibri"/>
          <w:noProof/>
          <w:lang w:val="es-DO"/>
        </w:rPr>
        <w:t xml:space="preserve">SIUBEN tiene 3 servicios </w:t>
      </w:r>
      <w:r w:rsidR="001361FB">
        <w:rPr>
          <w:rFonts w:eastAsia="Calibri"/>
          <w:noProof/>
          <w:lang w:val="es-DO"/>
        </w:rPr>
        <w:t xml:space="preserve">descritos en su carta compromiso a la ciudania, </w:t>
      </w:r>
      <w:r w:rsidR="002E0C02">
        <w:rPr>
          <w:rFonts w:eastAsia="Calibri"/>
          <w:noProof/>
          <w:lang w:val="es-DO"/>
        </w:rPr>
        <w:t xml:space="preserve">los cuales representar el quehacer institucional </w:t>
      </w:r>
      <w:r w:rsidR="0045129E">
        <w:rPr>
          <w:rFonts w:eastAsia="Calibri"/>
          <w:noProof/>
          <w:lang w:val="es-DO"/>
        </w:rPr>
        <w:t xml:space="preserve">y congruente con su misión de </w:t>
      </w:r>
      <w:r w:rsidR="0045129E" w:rsidRPr="0045129E">
        <w:rPr>
          <w:lang w:val="es-DO"/>
        </w:rPr>
        <w:t xml:space="preserve">proveer las informaciones necesarias para la identificación de la población elegible a diferentes beneficios que entrega el Estado para una asignación efectiva de recursos públicos. </w:t>
      </w:r>
      <w:r w:rsidR="0045129E">
        <w:rPr>
          <w:lang w:val="es-DO"/>
        </w:rPr>
        <w:t>Los comprom</w:t>
      </w:r>
      <w:r w:rsidR="007F4C29">
        <w:rPr>
          <w:lang w:val="es-DO"/>
        </w:rPr>
        <w:t>isos se detallan a continuación</w:t>
      </w:r>
      <w:r w:rsidR="001F3598">
        <w:rPr>
          <w:lang w:val="es-DO"/>
        </w:rPr>
        <w:t>, así como porciento de cumplimiento</w:t>
      </w:r>
      <w:r w:rsidR="007F4C29">
        <w:rPr>
          <w:lang w:val="es-DO"/>
        </w:rPr>
        <w:t>:</w:t>
      </w:r>
    </w:p>
    <w:tbl>
      <w:tblPr>
        <w:tblW w:w="9962" w:type="dxa"/>
        <w:jc w:val="center"/>
        <w:tblLayout w:type="fixed"/>
        <w:tblCellMar>
          <w:left w:w="70" w:type="dxa"/>
          <w:right w:w="70" w:type="dxa"/>
        </w:tblCellMar>
        <w:tblLook w:val="0400" w:firstRow="0" w:lastRow="0" w:firstColumn="0" w:lastColumn="0" w:noHBand="0" w:noVBand="1"/>
      </w:tblPr>
      <w:tblGrid>
        <w:gridCol w:w="2133"/>
        <w:gridCol w:w="1860"/>
        <w:gridCol w:w="1321"/>
        <w:gridCol w:w="1707"/>
        <w:gridCol w:w="1080"/>
        <w:gridCol w:w="1861"/>
      </w:tblGrid>
      <w:tr w:rsidR="00900F75" w:rsidRPr="00900F75" w14:paraId="0E6B2D19" w14:textId="77777777" w:rsidTr="008975A5">
        <w:trPr>
          <w:trHeight w:val="1165"/>
          <w:jc w:val="center"/>
        </w:trPr>
        <w:tc>
          <w:tcPr>
            <w:tcW w:w="2133" w:type="dxa"/>
            <w:tcBorders>
              <w:top w:val="single" w:sz="4" w:space="0" w:color="auto"/>
              <w:left w:val="single" w:sz="4" w:space="0" w:color="auto"/>
              <w:bottom w:val="single" w:sz="4" w:space="0" w:color="auto"/>
              <w:right w:val="single" w:sz="4" w:space="0" w:color="auto"/>
            </w:tcBorders>
            <w:shd w:val="clear" w:color="auto" w:fill="142F62"/>
            <w:vAlign w:val="center"/>
            <w:hideMark/>
          </w:tcPr>
          <w:p w14:paraId="0FDBA309" w14:textId="77777777" w:rsidR="00900F75" w:rsidRPr="00900F75" w:rsidRDefault="00900F75" w:rsidP="00900F75">
            <w:pPr>
              <w:spacing w:after="0" w:line="240" w:lineRule="auto"/>
              <w:jc w:val="center"/>
              <w:rPr>
                <w:b/>
                <w:bCs/>
                <w:color w:val="D9D9D9"/>
                <w:lang w:val="es-DO"/>
              </w:rPr>
            </w:pPr>
            <w:r w:rsidRPr="00900F75">
              <w:rPr>
                <w:b/>
                <w:bCs/>
                <w:color w:val="D9D9D9"/>
                <w:lang w:val="es-DO"/>
              </w:rPr>
              <w:t>Servicios comprometidos</w:t>
            </w:r>
          </w:p>
        </w:tc>
        <w:tc>
          <w:tcPr>
            <w:tcW w:w="1860" w:type="dxa"/>
            <w:tcBorders>
              <w:top w:val="single" w:sz="4" w:space="0" w:color="auto"/>
              <w:left w:val="nil"/>
              <w:bottom w:val="single" w:sz="4" w:space="0" w:color="auto"/>
              <w:right w:val="single" w:sz="4" w:space="0" w:color="auto"/>
            </w:tcBorders>
            <w:shd w:val="clear" w:color="auto" w:fill="142F62"/>
            <w:vAlign w:val="center"/>
            <w:hideMark/>
          </w:tcPr>
          <w:p w14:paraId="780A37AE" w14:textId="77777777" w:rsidR="00900F75" w:rsidRPr="00900F75" w:rsidRDefault="00900F75" w:rsidP="00900F75">
            <w:pPr>
              <w:spacing w:after="0" w:line="240" w:lineRule="auto"/>
              <w:jc w:val="center"/>
              <w:rPr>
                <w:b/>
                <w:bCs/>
                <w:color w:val="D9D9D9"/>
                <w:lang w:val="es-DO"/>
              </w:rPr>
            </w:pPr>
            <w:r w:rsidRPr="00900F75">
              <w:rPr>
                <w:b/>
                <w:bCs/>
                <w:color w:val="D9D9D9"/>
                <w:lang w:val="es-DO"/>
              </w:rPr>
              <w:t>Indicador</w:t>
            </w:r>
          </w:p>
        </w:tc>
        <w:tc>
          <w:tcPr>
            <w:tcW w:w="1321" w:type="dxa"/>
            <w:tcBorders>
              <w:top w:val="single" w:sz="4" w:space="0" w:color="auto"/>
              <w:left w:val="nil"/>
              <w:bottom w:val="single" w:sz="4" w:space="0" w:color="auto"/>
              <w:right w:val="single" w:sz="4" w:space="0" w:color="auto"/>
            </w:tcBorders>
            <w:shd w:val="clear" w:color="auto" w:fill="142F62"/>
            <w:vAlign w:val="center"/>
            <w:hideMark/>
          </w:tcPr>
          <w:p w14:paraId="3B06FCE1" w14:textId="77777777" w:rsidR="00900F75" w:rsidRPr="00900F75" w:rsidRDefault="00900F75" w:rsidP="00900F75">
            <w:pPr>
              <w:spacing w:after="0" w:line="240" w:lineRule="auto"/>
              <w:jc w:val="center"/>
              <w:rPr>
                <w:b/>
                <w:bCs/>
                <w:color w:val="D9D9D9"/>
                <w:lang w:val="es-DO"/>
              </w:rPr>
            </w:pPr>
            <w:r w:rsidRPr="00900F75">
              <w:rPr>
                <w:b/>
                <w:bCs/>
                <w:color w:val="D9D9D9"/>
                <w:lang w:val="es-DO"/>
              </w:rPr>
              <w:t>Recibidas</w:t>
            </w:r>
          </w:p>
        </w:tc>
        <w:tc>
          <w:tcPr>
            <w:tcW w:w="1707" w:type="dxa"/>
            <w:tcBorders>
              <w:top w:val="single" w:sz="4" w:space="0" w:color="auto"/>
              <w:left w:val="nil"/>
              <w:bottom w:val="single" w:sz="4" w:space="0" w:color="auto"/>
              <w:right w:val="single" w:sz="4" w:space="0" w:color="auto"/>
            </w:tcBorders>
            <w:shd w:val="clear" w:color="auto" w:fill="142F62"/>
            <w:vAlign w:val="center"/>
            <w:hideMark/>
          </w:tcPr>
          <w:p w14:paraId="16202885" w14:textId="77777777" w:rsidR="00900F75" w:rsidRPr="00900F75" w:rsidRDefault="00900F75" w:rsidP="00900F75">
            <w:pPr>
              <w:spacing w:after="0" w:line="240" w:lineRule="auto"/>
              <w:jc w:val="center"/>
              <w:rPr>
                <w:b/>
                <w:bCs/>
                <w:color w:val="D9D9D9"/>
                <w:lang w:val="es-DO"/>
              </w:rPr>
            </w:pPr>
            <w:r w:rsidRPr="00900F75">
              <w:rPr>
                <w:b/>
                <w:bCs/>
                <w:color w:val="D9D9D9"/>
                <w:lang w:val="es-DO"/>
              </w:rPr>
              <w:t xml:space="preserve">Completadas dentro del tiempo establecido </w:t>
            </w:r>
          </w:p>
        </w:tc>
        <w:tc>
          <w:tcPr>
            <w:tcW w:w="1080" w:type="dxa"/>
            <w:tcBorders>
              <w:top w:val="single" w:sz="4" w:space="0" w:color="auto"/>
              <w:left w:val="nil"/>
              <w:bottom w:val="single" w:sz="4" w:space="0" w:color="auto"/>
              <w:right w:val="single" w:sz="4" w:space="0" w:color="auto"/>
            </w:tcBorders>
            <w:shd w:val="clear" w:color="auto" w:fill="142F62"/>
            <w:vAlign w:val="center"/>
            <w:hideMark/>
          </w:tcPr>
          <w:p w14:paraId="6ABF358E" w14:textId="77777777" w:rsidR="00900F75" w:rsidRPr="00900F75" w:rsidRDefault="00900F75" w:rsidP="00900F75">
            <w:pPr>
              <w:spacing w:after="0" w:line="240" w:lineRule="auto"/>
              <w:jc w:val="center"/>
              <w:rPr>
                <w:b/>
                <w:bCs/>
                <w:color w:val="D9D9D9"/>
                <w:lang w:val="es-DO"/>
              </w:rPr>
            </w:pPr>
            <w:r w:rsidRPr="00900F75">
              <w:rPr>
                <w:b/>
                <w:bCs/>
                <w:color w:val="D9D9D9"/>
                <w:lang w:val="es-DO"/>
              </w:rPr>
              <w:t>En Proceso</w:t>
            </w:r>
          </w:p>
        </w:tc>
        <w:tc>
          <w:tcPr>
            <w:tcW w:w="1861" w:type="dxa"/>
            <w:tcBorders>
              <w:top w:val="single" w:sz="4" w:space="0" w:color="auto"/>
              <w:left w:val="nil"/>
              <w:bottom w:val="single" w:sz="4" w:space="0" w:color="auto"/>
              <w:right w:val="single" w:sz="4" w:space="0" w:color="auto"/>
            </w:tcBorders>
            <w:shd w:val="clear" w:color="auto" w:fill="142F62"/>
            <w:vAlign w:val="center"/>
            <w:hideMark/>
          </w:tcPr>
          <w:p w14:paraId="44766E1D" w14:textId="77777777" w:rsidR="00900F75" w:rsidRPr="00900F75" w:rsidRDefault="00900F75" w:rsidP="00900F75">
            <w:pPr>
              <w:spacing w:after="0" w:line="240" w:lineRule="auto"/>
              <w:jc w:val="center"/>
              <w:rPr>
                <w:b/>
                <w:bCs/>
                <w:color w:val="D9D9D9"/>
                <w:lang w:val="es-DO"/>
              </w:rPr>
            </w:pPr>
            <w:r w:rsidRPr="00900F75">
              <w:rPr>
                <w:b/>
                <w:bCs/>
                <w:color w:val="D9D9D9"/>
                <w:lang w:val="es-DO"/>
              </w:rPr>
              <w:t>% de Cumplimiento</w:t>
            </w:r>
          </w:p>
        </w:tc>
      </w:tr>
      <w:tr w:rsidR="00900F75" w:rsidRPr="00900F75" w14:paraId="7F987F37" w14:textId="77777777" w:rsidTr="008975A5">
        <w:trPr>
          <w:trHeight w:val="126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14:paraId="40ADD466" w14:textId="77777777" w:rsidR="00900F75" w:rsidRPr="00900F75" w:rsidRDefault="00900F75" w:rsidP="00482C65">
            <w:pPr>
              <w:spacing w:after="0" w:line="240" w:lineRule="auto"/>
              <w:ind w:left="67" w:hanging="67"/>
              <w:jc w:val="both"/>
              <w:rPr>
                <w:lang w:val="es-DO"/>
              </w:rPr>
            </w:pPr>
            <w:r w:rsidRPr="00900F75">
              <w:rPr>
                <w:lang w:val="es-DO"/>
              </w:rPr>
              <w:t>1. Responder a las solicitudes de información socioeconómica y gubernamentales y no gubernamentales relacionadas al sistema de protección social y en general</w:t>
            </w:r>
          </w:p>
        </w:tc>
        <w:tc>
          <w:tcPr>
            <w:tcW w:w="1860" w:type="dxa"/>
            <w:tcBorders>
              <w:top w:val="nil"/>
              <w:left w:val="nil"/>
              <w:bottom w:val="single" w:sz="4" w:space="0" w:color="auto"/>
              <w:right w:val="single" w:sz="4" w:space="0" w:color="auto"/>
            </w:tcBorders>
            <w:shd w:val="clear" w:color="auto" w:fill="auto"/>
            <w:vAlign w:val="center"/>
            <w:hideMark/>
          </w:tcPr>
          <w:p w14:paraId="67BA2F5C" w14:textId="77777777" w:rsidR="00900F75" w:rsidRPr="00900F75" w:rsidRDefault="00900F75" w:rsidP="00482C65">
            <w:pPr>
              <w:spacing w:after="0" w:line="240" w:lineRule="auto"/>
              <w:jc w:val="both"/>
              <w:rPr>
                <w:lang w:val="es-DO"/>
              </w:rPr>
            </w:pPr>
            <w:r w:rsidRPr="00900F75">
              <w:rPr>
                <w:lang w:val="es-DO"/>
              </w:rPr>
              <w:t xml:space="preserve">Porcentaje de requerimientos atendidos en el plazo establecido </w:t>
            </w:r>
          </w:p>
        </w:tc>
        <w:tc>
          <w:tcPr>
            <w:tcW w:w="1321" w:type="dxa"/>
            <w:tcBorders>
              <w:top w:val="nil"/>
              <w:left w:val="nil"/>
              <w:bottom w:val="single" w:sz="4" w:space="0" w:color="auto"/>
              <w:right w:val="single" w:sz="4" w:space="0" w:color="auto"/>
            </w:tcBorders>
            <w:shd w:val="clear" w:color="auto" w:fill="auto"/>
            <w:vAlign w:val="center"/>
            <w:hideMark/>
          </w:tcPr>
          <w:p w14:paraId="6CB7C23F" w14:textId="77777777" w:rsidR="00900F75" w:rsidRPr="00900F75" w:rsidRDefault="00900F75" w:rsidP="00900F75">
            <w:pPr>
              <w:spacing w:after="0" w:line="240" w:lineRule="auto"/>
              <w:jc w:val="center"/>
              <w:rPr>
                <w:lang w:val="es-DO"/>
              </w:rPr>
            </w:pPr>
            <w:r w:rsidRPr="00900F75">
              <w:rPr>
                <w:lang w:val="es-DO"/>
              </w:rPr>
              <w:t>33</w:t>
            </w:r>
          </w:p>
        </w:tc>
        <w:tc>
          <w:tcPr>
            <w:tcW w:w="1707" w:type="dxa"/>
            <w:tcBorders>
              <w:top w:val="nil"/>
              <w:left w:val="nil"/>
              <w:bottom w:val="single" w:sz="4" w:space="0" w:color="auto"/>
              <w:right w:val="single" w:sz="4" w:space="0" w:color="auto"/>
            </w:tcBorders>
            <w:shd w:val="clear" w:color="auto" w:fill="auto"/>
            <w:vAlign w:val="center"/>
            <w:hideMark/>
          </w:tcPr>
          <w:p w14:paraId="60A3E551" w14:textId="77777777" w:rsidR="00900F75" w:rsidRPr="00900F75" w:rsidRDefault="00900F75" w:rsidP="00900F75">
            <w:pPr>
              <w:spacing w:after="0" w:line="240" w:lineRule="auto"/>
              <w:jc w:val="center"/>
              <w:rPr>
                <w:lang w:val="es-DO"/>
              </w:rPr>
            </w:pPr>
            <w:r w:rsidRPr="00900F75">
              <w:rPr>
                <w:lang w:val="es-DO"/>
              </w:rPr>
              <w:t>32</w:t>
            </w:r>
          </w:p>
        </w:tc>
        <w:tc>
          <w:tcPr>
            <w:tcW w:w="1080" w:type="dxa"/>
            <w:tcBorders>
              <w:top w:val="nil"/>
              <w:left w:val="nil"/>
              <w:bottom w:val="single" w:sz="4" w:space="0" w:color="auto"/>
              <w:right w:val="single" w:sz="4" w:space="0" w:color="auto"/>
            </w:tcBorders>
            <w:shd w:val="clear" w:color="auto" w:fill="auto"/>
            <w:vAlign w:val="center"/>
            <w:hideMark/>
          </w:tcPr>
          <w:p w14:paraId="0AA14D24" w14:textId="77777777" w:rsidR="00900F75" w:rsidRPr="00900F75" w:rsidRDefault="00900F75" w:rsidP="00900F75">
            <w:pPr>
              <w:spacing w:after="0" w:line="240" w:lineRule="auto"/>
              <w:jc w:val="center"/>
              <w:rPr>
                <w:lang w:val="es-DO"/>
              </w:rPr>
            </w:pPr>
            <w:r w:rsidRPr="00900F75">
              <w:rPr>
                <w:lang w:val="es-DO"/>
              </w:rPr>
              <w:t>0</w:t>
            </w:r>
          </w:p>
        </w:tc>
        <w:tc>
          <w:tcPr>
            <w:tcW w:w="1861" w:type="dxa"/>
            <w:tcBorders>
              <w:top w:val="nil"/>
              <w:left w:val="nil"/>
              <w:bottom w:val="single" w:sz="4" w:space="0" w:color="auto"/>
              <w:right w:val="single" w:sz="4" w:space="0" w:color="auto"/>
            </w:tcBorders>
            <w:shd w:val="clear" w:color="auto" w:fill="auto"/>
            <w:vAlign w:val="center"/>
            <w:hideMark/>
          </w:tcPr>
          <w:p w14:paraId="69190317" w14:textId="77777777" w:rsidR="00900F75" w:rsidRPr="00900F75" w:rsidRDefault="00900F75" w:rsidP="00900F75">
            <w:pPr>
              <w:spacing w:after="0" w:line="240" w:lineRule="auto"/>
              <w:jc w:val="center"/>
              <w:rPr>
                <w:lang w:val="es-DO"/>
              </w:rPr>
            </w:pPr>
            <w:r w:rsidRPr="00900F75">
              <w:rPr>
                <w:lang w:val="es-DO"/>
              </w:rPr>
              <w:t>97%</w:t>
            </w:r>
          </w:p>
        </w:tc>
      </w:tr>
      <w:tr w:rsidR="00436586" w:rsidRPr="00900F75" w14:paraId="27CF992A" w14:textId="77777777" w:rsidTr="008975A5">
        <w:trPr>
          <w:trHeight w:val="1260"/>
          <w:jc w:val="center"/>
        </w:trPr>
        <w:tc>
          <w:tcPr>
            <w:tcW w:w="2133" w:type="dxa"/>
            <w:tcBorders>
              <w:top w:val="nil"/>
              <w:left w:val="single" w:sz="4" w:space="0" w:color="auto"/>
              <w:bottom w:val="single" w:sz="4" w:space="0" w:color="auto"/>
              <w:right w:val="single" w:sz="4" w:space="0" w:color="auto"/>
            </w:tcBorders>
            <w:shd w:val="clear" w:color="auto" w:fill="142F62"/>
            <w:vAlign w:val="center"/>
          </w:tcPr>
          <w:p w14:paraId="32F0B5E5" w14:textId="77777777" w:rsidR="002006AB" w:rsidRDefault="00436586" w:rsidP="002006AB">
            <w:pPr>
              <w:spacing w:after="0" w:line="240" w:lineRule="auto"/>
              <w:ind w:left="67" w:hanging="67"/>
              <w:rPr>
                <w:b/>
                <w:bCs/>
                <w:color w:val="D9D9D9"/>
                <w:lang w:val="es-DO"/>
              </w:rPr>
            </w:pPr>
            <w:r w:rsidRPr="00900F75">
              <w:rPr>
                <w:b/>
                <w:bCs/>
                <w:color w:val="D9D9D9"/>
                <w:lang w:val="es-DO"/>
              </w:rPr>
              <w:lastRenderedPageBreak/>
              <w:t>Servicios</w:t>
            </w:r>
          </w:p>
          <w:p w14:paraId="5AE7B834" w14:textId="0CA86328" w:rsidR="00436586" w:rsidRPr="00900F75" w:rsidRDefault="00436586" w:rsidP="002006AB">
            <w:pPr>
              <w:spacing w:after="0" w:line="240" w:lineRule="auto"/>
              <w:ind w:left="67" w:hanging="67"/>
              <w:rPr>
                <w:lang w:val="es-DO"/>
              </w:rPr>
            </w:pPr>
            <w:r w:rsidRPr="00900F75">
              <w:rPr>
                <w:b/>
                <w:bCs/>
                <w:color w:val="D9D9D9"/>
                <w:lang w:val="es-DO"/>
              </w:rPr>
              <w:t>comprometidos</w:t>
            </w:r>
          </w:p>
        </w:tc>
        <w:tc>
          <w:tcPr>
            <w:tcW w:w="1860" w:type="dxa"/>
            <w:tcBorders>
              <w:top w:val="nil"/>
              <w:left w:val="nil"/>
              <w:bottom w:val="single" w:sz="4" w:space="0" w:color="auto"/>
              <w:right w:val="single" w:sz="4" w:space="0" w:color="auto"/>
            </w:tcBorders>
            <w:shd w:val="clear" w:color="auto" w:fill="142F62"/>
            <w:vAlign w:val="center"/>
          </w:tcPr>
          <w:p w14:paraId="06928593" w14:textId="3E5441A7" w:rsidR="00436586" w:rsidRPr="00900F75" w:rsidRDefault="00436586" w:rsidP="00531C51">
            <w:pPr>
              <w:spacing w:after="0" w:line="240" w:lineRule="auto"/>
              <w:jc w:val="both"/>
              <w:rPr>
                <w:lang w:val="es-DO"/>
              </w:rPr>
            </w:pPr>
            <w:r w:rsidRPr="00900F75">
              <w:rPr>
                <w:b/>
                <w:bCs/>
                <w:color w:val="D9D9D9"/>
                <w:lang w:val="es-DO"/>
              </w:rPr>
              <w:t>Indicador</w:t>
            </w:r>
          </w:p>
        </w:tc>
        <w:tc>
          <w:tcPr>
            <w:tcW w:w="1321" w:type="dxa"/>
            <w:tcBorders>
              <w:top w:val="nil"/>
              <w:left w:val="nil"/>
              <w:bottom w:val="single" w:sz="4" w:space="0" w:color="auto"/>
              <w:right w:val="single" w:sz="4" w:space="0" w:color="auto"/>
            </w:tcBorders>
            <w:shd w:val="clear" w:color="auto" w:fill="142F62"/>
            <w:vAlign w:val="center"/>
          </w:tcPr>
          <w:p w14:paraId="3E1B1458" w14:textId="416769F3" w:rsidR="00436586" w:rsidRPr="00900F75" w:rsidRDefault="00436586" w:rsidP="00531C51">
            <w:pPr>
              <w:spacing w:after="0" w:line="240" w:lineRule="auto"/>
              <w:jc w:val="both"/>
              <w:rPr>
                <w:lang w:val="es-DO"/>
              </w:rPr>
            </w:pPr>
            <w:r w:rsidRPr="00900F75">
              <w:rPr>
                <w:b/>
                <w:bCs/>
                <w:color w:val="D9D9D9"/>
                <w:lang w:val="es-DO"/>
              </w:rPr>
              <w:t>Recibidas</w:t>
            </w:r>
          </w:p>
        </w:tc>
        <w:tc>
          <w:tcPr>
            <w:tcW w:w="1707" w:type="dxa"/>
            <w:tcBorders>
              <w:top w:val="nil"/>
              <w:left w:val="nil"/>
              <w:bottom w:val="single" w:sz="4" w:space="0" w:color="auto"/>
              <w:right w:val="single" w:sz="4" w:space="0" w:color="auto"/>
            </w:tcBorders>
            <w:shd w:val="clear" w:color="auto" w:fill="142F62"/>
            <w:vAlign w:val="center"/>
          </w:tcPr>
          <w:p w14:paraId="2FE859CC" w14:textId="375877A7" w:rsidR="00436586" w:rsidRPr="00900F75" w:rsidRDefault="00436586" w:rsidP="00531C51">
            <w:pPr>
              <w:spacing w:after="0" w:line="240" w:lineRule="auto"/>
              <w:jc w:val="both"/>
              <w:rPr>
                <w:lang w:val="es-DO"/>
              </w:rPr>
            </w:pPr>
            <w:r w:rsidRPr="00900F75">
              <w:rPr>
                <w:b/>
                <w:bCs/>
                <w:color w:val="D9D9D9"/>
                <w:lang w:val="es-DO"/>
              </w:rPr>
              <w:t xml:space="preserve">Completadas dentro del tiempo establecido </w:t>
            </w:r>
          </w:p>
        </w:tc>
        <w:tc>
          <w:tcPr>
            <w:tcW w:w="1080" w:type="dxa"/>
            <w:tcBorders>
              <w:top w:val="nil"/>
              <w:left w:val="nil"/>
              <w:bottom w:val="single" w:sz="4" w:space="0" w:color="auto"/>
              <w:right w:val="single" w:sz="4" w:space="0" w:color="auto"/>
            </w:tcBorders>
            <w:shd w:val="clear" w:color="auto" w:fill="142F62"/>
            <w:vAlign w:val="center"/>
          </w:tcPr>
          <w:p w14:paraId="7FC9BB2D" w14:textId="57F31C7B" w:rsidR="00436586" w:rsidRPr="00900F75" w:rsidRDefault="00436586" w:rsidP="00531C51">
            <w:pPr>
              <w:spacing w:after="0" w:line="240" w:lineRule="auto"/>
              <w:jc w:val="both"/>
              <w:rPr>
                <w:lang w:val="es-DO"/>
              </w:rPr>
            </w:pPr>
            <w:r w:rsidRPr="00900F75">
              <w:rPr>
                <w:b/>
                <w:bCs/>
                <w:color w:val="D9D9D9"/>
                <w:lang w:val="es-DO"/>
              </w:rPr>
              <w:t>En Proceso</w:t>
            </w:r>
          </w:p>
        </w:tc>
        <w:tc>
          <w:tcPr>
            <w:tcW w:w="1861" w:type="dxa"/>
            <w:tcBorders>
              <w:top w:val="nil"/>
              <w:left w:val="nil"/>
              <w:bottom w:val="single" w:sz="4" w:space="0" w:color="auto"/>
              <w:right w:val="single" w:sz="4" w:space="0" w:color="auto"/>
            </w:tcBorders>
            <w:shd w:val="clear" w:color="auto" w:fill="142F62"/>
            <w:vAlign w:val="center"/>
          </w:tcPr>
          <w:p w14:paraId="791EA5E7" w14:textId="24987A38" w:rsidR="00436586" w:rsidRPr="00900F75" w:rsidRDefault="00436586" w:rsidP="00531C51">
            <w:pPr>
              <w:spacing w:after="0" w:line="240" w:lineRule="auto"/>
              <w:jc w:val="both"/>
              <w:rPr>
                <w:lang w:val="es-DO"/>
              </w:rPr>
            </w:pPr>
            <w:r w:rsidRPr="00900F75">
              <w:rPr>
                <w:b/>
                <w:bCs/>
                <w:color w:val="D9D9D9"/>
                <w:lang w:val="es-DO"/>
              </w:rPr>
              <w:t>% de Cumplimiento</w:t>
            </w:r>
          </w:p>
        </w:tc>
      </w:tr>
      <w:tr w:rsidR="00436586" w:rsidRPr="00900F75" w14:paraId="1BF35FC0" w14:textId="77777777" w:rsidTr="008975A5">
        <w:trPr>
          <w:trHeight w:val="126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14:paraId="18555679" w14:textId="77777777" w:rsidR="00436586" w:rsidRPr="00900F75" w:rsidRDefault="00436586" w:rsidP="00436586">
            <w:pPr>
              <w:spacing w:after="0" w:line="240" w:lineRule="auto"/>
              <w:rPr>
                <w:lang w:val="es-DO"/>
              </w:rPr>
            </w:pPr>
            <w:r w:rsidRPr="00900F75">
              <w:rPr>
                <w:lang w:val="es-DO"/>
              </w:rPr>
              <w:t>2. Responder a las solicitudes de levantamiento y actualización de información de universos de elegibles para los programas sociales</w:t>
            </w:r>
          </w:p>
        </w:tc>
        <w:tc>
          <w:tcPr>
            <w:tcW w:w="1860" w:type="dxa"/>
            <w:tcBorders>
              <w:top w:val="nil"/>
              <w:left w:val="nil"/>
              <w:bottom w:val="single" w:sz="4" w:space="0" w:color="auto"/>
              <w:right w:val="single" w:sz="4" w:space="0" w:color="auto"/>
            </w:tcBorders>
            <w:shd w:val="clear" w:color="auto" w:fill="auto"/>
            <w:vAlign w:val="center"/>
            <w:hideMark/>
          </w:tcPr>
          <w:p w14:paraId="1CE30C3E" w14:textId="77777777" w:rsidR="00436586" w:rsidRPr="00900F75" w:rsidRDefault="00436586" w:rsidP="008975A5">
            <w:pPr>
              <w:spacing w:after="0" w:line="240" w:lineRule="auto"/>
              <w:jc w:val="both"/>
              <w:rPr>
                <w:lang w:val="es-DO"/>
              </w:rPr>
            </w:pPr>
            <w:r w:rsidRPr="00900F75">
              <w:rPr>
                <w:lang w:val="es-DO"/>
              </w:rPr>
              <w:t>Porcentaje de requerimientos atendidos en el plazo establecido</w:t>
            </w:r>
          </w:p>
        </w:tc>
        <w:tc>
          <w:tcPr>
            <w:tcW w:w="1321" w:type="dxa"/>
            <w:tcBorders>
              <w:top w:val="nil"/>
              <w:left w:val="nil"/>
              <w:bottom w:val="single" w:sz="4" w:space="0" w:color="auto"/>
              <w:right w:val="single" w:sz="4" w:space="0" w:color="auto"/>
            </w:tcBorders>
            <w:shd w:val="clear" w:color="auto" w:fill="auto"/>
            <w:vAlign w:val="center"/>
            <w:hideMark/>
          </w:tcPr>
          <w:p w14:paraId="4D596769" w14:textId="77777777" w:rsidR="00436586" w:rsidRPr="00900F75" w:rsidRDefault="00436586" w:rsidP="00436586">
            <w:pPr>
              <w:spacing w:after="0" w:line="240" w:lineRule="auto"/>
              <w:jc w:val="center"/>
              <w:rPr>
                <w:lang w:val="es-DO"/>
              </w:rPr>
            </w:pPr>
            <w:r w:rsidRPr="00900F75">
              <w:rPr>
                <w:lang w:val="es-DO"/>
              </w:rPr>
              <w:t>23,045</w:t>
            </w:r>
          </w:p>
        </w:tc>
        <w:tc>
          <w:tcPr>
            <w:tcW w:w="1707" w:type="dxa"/>
            <w:tcBorders>
              <w:top w:val="nil"/>
              <w:left w:val="nil"/>
              <w:bottom w:val="single" w:sz="4" w:space="0" w:color="auto"/>
              <w:right w:val="single" w:sz="4" w:space="0" w:color="auto"/>
            </w:tcBorders>
            <w:shd w:val="clear" w:color="auto" w:fill="auto"/>
            <w:vAlign w:val="center"/>
            <w:hideMark/>
          </w:tcPr>
          <w:p w14:paraId="79E10C85" w14:textId="77777777" w:rsidR="00436586" w:rsidRPr="00900F75" w:rsidRDefault="00436586" w:rsidP="00436586">
            <w:pPr>
              <w:spacing w:after="0" w:line="240" w:lineRule="auto"/>
              <w:jc w:val="center"/>
              <w:rPr>
                <w:lang w:val="es-DO"/>
              </w:rPr>
            </w:pPr>
            <w:r w:rsidRPr="00900F75">
              <w:rPr>
                <w:lang w:val="es-DO"/>
              </w:rPr>
              <w:t>11,928</w:t>
            </w:r>
          </w:p>
        </w:tc>
        <w:tc>
          <w:tcPr>
            <w:tcW w:w="1080" w:type="dxa"/>
            <w:tcBorders>
              <w:top w:val="nil"/>
              <w:left w:val="nil"/>
              <w:bottom w:val="single" w:sz="4" w:space="0" w:color="auto"/>
              <w:right w:val="single" w:sz="4" w:space="0" w:color="auto"/>
            </w:tcBorders>
            <w:shd w:val="clear" w:color="auto" w:fill="auto"/>
            <w:vAlign w:val="center"/>
            <w:hideMark/>
          </w:tcPr>
          <w:p w14:paraId="49AA414D" w14:textId="77777777" w:rsidR="00436586" w:rsidRPr="00900F75" w:rsidRDefault="00436586" w:rsidP="00436586">
            <w:pPr>
              <w:spacing w:after="0" w:line="240" w:lineRule="auto"/>
              <w:jc w:val="center"/>
              <w:rPr>
                <w:lang w:val="es-DO"/>
              </w:rPr>
            </w:pPr>
            <w:r w:rsidRPr="00900F75">
              <w:rPr>
                <w:lang w:val="es-DO"/>
              </w:rPr>
              <w:t>11,117</w:t>
            </w:r>
          </w:p>
        </w:tc>
        <w:tc>
          <w:tcPr>
            <w:tcW w:w="1861" w:type="dxa"/>
            <w:tcBorders>
              <w:top w:val="nil"/>
              <w:left w:val="nil"/>
              <w:bottom w:val="single" w:sz="4" w:space="0" w:color="auto"/>
              <w:right w:val="single" w:sz="4" w:space="0" w:color="auto"/>
            </w:tcBorders>
            <w:shd w:val="clear" w:color="auto" w:fill="auto"/>
            <w:vAlign w:val="center"/>
            <w:hideMark/>
          </w:tcPr>
          <w:p w14:paraId="239811E6" w14:textId="77777777" w:rsidR="00436586" w:rsidRPr="00900F75" w:rsidRDefault="00436586" w:rsidP="00436586">
            <w:pPr>
              <w:spacing w:after="0" w:line="240" w:lineRule="auto"/>
              <w:jc w:val="center"/>
              <w:rPr>
                <w:lang w:val="es-DO"/>
              </w:rPr>
            </w:pPr>
            <w:r w:rsidRPr="00900F75">
              <w:rPr>
                <w:lang w:val="es-DO"/>
              </w:rPr>
              <w:t>52%</w:t>
            </w:r>
          </w:p>
        </w:tc>
      </w:tr>
      <w:tr w:rsidR="00436586" w:rsidRPr="00900F75" w14:paraId="3C5F7124" w14:textId="77777777" w:rsidTr="008975A5">
        <w:trPr>
          <w:trHeight w:val="945"/>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14:paraId="62AD0F41" w14:textId="77777777" w:rsidR="00436586" w:rsidRPr="00900F75" w:rsidRDefault="00436586" w:rsidP="00436586">
            <w:pPr>
              <w:spacing w:after="0" w:line="240" w:lineRule="auto"/>
              <w:rPr>
                <w:lang w:val="es-DO"/>
              </w:rPr>
            </w:pPr>
            <w:r w:rsidRPr="00900F75">
              <w:rPr>
                <w:lang w:val="es-DO"/>
              </w:rPr>
              <w:t>3. Responder a las solicitudes de levantamiento y actualización de información cartográfica para los programas sociales</w:t>
            </w:r>
          </w:p>
        </w:tc>
        <w:tc>
          <w:tcPr>
            <w:tcW w:w="1860" w:type="dxa"/>
            <w:tcBorders>
              <w:top w:val="nil"/>
              <w:left w:val="nil"/>
              <w:bottom w:val="single" w:sz="4" w:space="0" w:color="auto"/>
              <w:right w:val="single" w:sz="4" w:space="0" w:color="auto"/>
            </w:tcBorders>
            <w:shd w:val="clear" w:color="auto" w:fill="auto"/>
            <w:vAlign w:val="center"/>
            <w:hideMark/>
          </w:tcPr>
          <w:p w14:paraId="242F2DE5" w14:textId="77777777" w:rsidR="00436586" w:rsidRPr="00900F75" w:rsidRDefault="00436586" w:rsidP="008975A5">
            <w:pPr>
              <w:spacing w:after="0" w:line="240" w:lineRule="auto"/>
              <w:jc w:val="both"/>
              <w:rPr>
                <w:lang w:val="es-DO"/>
              </w:rPr>
            </w:pPr>
            <w:r w:rsidRPr="00900F75">
              <w:rPr>
                <w:lang w:val="es-DO"/>
              </w:rPr>
              <w:t>Porcentaje de requerimientos</w:t>
            </w:r>
          </w:p>
        </w:tc>
        <w:tc>
          <w:tcPr>
            <w:tcW w:w="1321" w:type="dxa"/>
            <w:tcBorders>
              <w:top w:val="nil"/>
              <w:left w:val="nil"/>
              <w:bottom w:val="single" w:sz="4" w:space="0" w:color="auto"/>
              <w:right w:val="single" w:sz="4" w:space="0" w:color="auto"/>
            </w:tcBorders>
            <w:shd w:val="clear" w:color="auto" w:fill="auto"/>
            <w:vAlign w:val="center"/>
            <w:hideMark/>
          </w:tcPr>
          <w:p w14:paraId="410078A4" w14:textId="77777777" w:rsidR="00436586" w:rsidRPr="00900F75" w:rsidRDefault="00436586" w:rsidP="00436586">
            <w:pPr>
              <w:spacing w:after="0" w:line="240" w:lineRule="auto"/>
              <w:ind w:firstLine="260"/>
              <w:jc w:val="center"/>
              <w:rPr>
                <w:lang w:val="es-DO"/>
              </w:rPr>
            </w:pPr>
            <w:r w:rsidRPr="00900F75">
              <w:rPr>
                <w:lang w:val="es-DO"/>
              </w:rPr>
              <w:t>5</w:t>
            </w:r>
          </w:p>
        </w:tc>
        <w:tc>
          <w:tcPr>
            <w:tcW w:w="1707" w:type="dxa"/>
            <w:tcBorders>
              <w:top w:val="nil"/>
              <w:left w:val="nil"/>
              <w:bottom w:val="single" w:sz="4" w:space="0" w:color="auto"/>
              <w:right w:val="single" w:sz="4" w:space="0" w:color="auto"/>
            </w:tcBorders>
            <w:shd w:val="clear" w:color="auto" w:fill="auto"/>
            <w:vAlign w:val="center"/>
            <w:hideMark/>
          </w:tcPr>
          <w:p w14:paraId="4A210C3C" w14:textId="77777777" w:rsidR="00436586" w:rsidRPr="00900F75" w:rsidRDefault="00436586" w:rsidP="00436586">
            <w:pPr>
              <w:spacing w:after="0" w:line="240" w:lineRule="auto"/>
              <w:ind w:firstLine="260"/>
              <w:jc w:val="center"/>
              <w:rPr>
                <w:lang w:val="es-DO"/>
              </w:rPr>
            </w:pPr>
            <w:r w:rsidRPr="00900F75">
              <w:rPr>
                <w:lang w:val="es-DO"/>
              </w:rPr>
              <w:t>5</w:t>
            </w:r>
          </w:p>
        </w:tc>
        <w:tc>
          <w:tcPr>
            <w:tcW w:w="1080" w:type="dxa"/>
            <w:tcBorders>
              <w:top w:val="nil"/>
              <w:left w:val="nil"/>
              <w:bottom w:val="single" w:sz="4" w:space="0" w:color="auto"/>
              <w:right w:val="single" w:sz="4" w:space="0" w:color="auto"/>
            </w:tcBorders>
            <w:shd w:val="clear" w:color="auto" w:fill="auto"/>
            <w:vAlign w:val="center"/>
            <w:hideMark/>
          </w:tcPr>
          <w:p w14:paraId="70DF3FC6" w14:textId="77777777" w:rsidR="00436586" w:rsidRPr="00900F75" w:rsidRDefault="00436586" w:rsidP="00436586">
            <w:pPr>
              <w:spacing w:after="0" w:line="240" w:lineRule="auto"/>
              <w:ind w:firstLine="260"/>
              <w:jc w:val="center"/>
              <w:rPr>
                <w:lang w:val="es-DO"/>
              </w:rPr>
            </w:pPr>
            <w:r w:rsidRPr="00900F75">
              <w:rPr>
                <w:lang w:val="es-DO"/>
              </w:rPr>
              <w:t>0</w:t>
            </w:r>
          </w:p>
        </w:tc>
        <w:tc>
          <w:tcPr>
            <w:tcW w:w="1861" w:type="dxa"/>
            <w:tcBorders>
              <w:top w:val="nil"/>
              <w:left w:val="nil"/>
              <w:bottom w:val="single" w:sz="4" w:space="0" w:color="auto"/>
              <w:right w:val="single" w:sz="4" w:space="0" w:color="auto"/>
            </w:tcBorders>
            <w:shd w:val="clear" w:color="auto" w:fill="auto"/>
            <w:vAlign w:val="center"/>
            <w:hideMark/>
          </w:tcPr>
          <w:p w14:paraId="3F9E70F0" w14:textId="77777777" w:rsidR="00436586" w:rsidRPr="00900F75" w:rsidRDefault="00436586" w:rsidP="00436586">
            <w:pPr>
              <w:spacing w:after="0" w:line="240" w:lineRule="auto"/>
              <w:ind w:firstLine="260"/>
              <w:jc w:val="center"/>
              <w:rPr>
                <w:lang w:val="es-DO"/>
              </w:rPr>
            </w:pPr>
            <w:r w:rsidRPr="00900F75">
              <w:rPr>
                <w:lang w:val="es-DO"/>
              </w:rPr>
              <w:t>100%</w:t>
            </w:r>
          </w:p>
        </w:tc>
      </w:tr>
    </w:tbl>
    <w:p w14:paraId="59DD3514" w14:textId="3CFBC426" w:rsidR="001810E2" w:rsidRPr="008F4238" w:rsidRDefault="001810E2" w:rsidP="001810E2">
      <w:pPr>
        <w:spacing w:line="360" w:lineRule="auto"/>
        <w:jc w:val="center"/>
        <w:rPr>
          <w:b/>
          <w:bCs/>
          <w:sz w:val="18"/>
          <w:szCs w:val="18"/>
          <w:lang w:val="es-DO"/>
        </w:rPr>
      </w:pPr>
      <w:r w:rsidRPr="008F4238">
        <w:rPr>
          <w:b/>
          <w:bCs/>
          <w:sz w:val="18"/>
          <w:szCs w:val="18"/>
          <w:lang w:val="es-DO"/>
        </w:rPr>
        <w:t>Tabla No. 2</w:t>
      </w:r>
      <w:r w:rsidR="00B529B7">
        <w:rPr>
          <w:b/>
          <w:bCs/>
          <w:sz w:val="18"/>
          <w:szCs w:val="18"/>
          <w:lang w:val="es-DO"/>
        </w:rPr>
        <w:t>5</w:t>
      </w:r>
      <w:r w:rsidRPr="008F4238">
        <w:rPr>
          <w:b/>
          <w:bCs/>
          <w:sz w:val="18"/>
          <w:szCs w:val="18"/>
          <w:lang w:val="es-DO"/>
        </w:rPr>
        <w:t xml:space="preserve">:  </w:t>
      </w:r>
      <w:r w:rsidR="00B529B7">
        <w:rPr>
          <w:sz w:val="18"/>
          <w:szCs w:val="18"/>
          <w:lang w:val="es-DO"/>
        </w:rPr>
        <w:t>Nivel de cumplim</w:t>
      </w:r>
      <w:r w:rsidR="00B826AB">
        <w:rPr>
          <w:sz w:val="18"/>
          <w:szCs w:val="18"/>
          <w:lang w:val="es-DO"/>
        </w:rPr>
        <w:t>iento de los servicios de la carta compromiso</w:t>
      </w:r>
    </w:p>
    <w:p w14:paraId="77379169" w14:textId="77777777" w:rsidR="00F72146" w:rsidRDefault="006C1F8C" w:rsidP="004B2FF9">
      <w:pPr>
        <w:spacing w:line="360" w:lineRule="auto"/>
        <w:jc w:val="both"/>
        <w:rPr>
          <w:lang w:val="es-DO"/>
        </w:rPr>
      </w:pPr>
      <w:r>
        <w:rPr>
          <w:lang w:val="es-DO"/>
        </w:rPr>
        <w:t xml:space="preserve">El servicio </w:t>
      </w:r>
      <w:r w:rsidR="00242412">
        <w:rPr>
          <w:lang w:val="es-DO"/>
        </w:rPr>
        <w:t>sobre r</w:t>
      </w:r>
      <w:r w:rsidR="00242412" w:rsidRPr="00900F75">
        <w:rPr>
          <w:lang w:val="es-DO"/>
        </w:rPr>
        <w:t>esponder a las solicitudes de levantamiento y actualización de información de universos de elegibles para los programas sociales</w:t>
      </w:r>
      <w:r w:rsidR="00242412">
        <w:rPr>
          <w:lang w:val="es-DO"/>
        </w:rPr>
        <w:t xml:space="preserve"> </w:t>
      </w:r>
      <w:r w:rsidR="008224D9">
        <w:rPr>
          <w:lang w:val="es-DO"/>
        </w:rPr>
        <w:t xml:space="preserve">tiene un porciento de cumplimiento de 52% debido a que </w:t>
      </w:r>
      <w:r w:rsidR="00570496">
        <w:rPr>
          <w:lang w:val="es-DO"/>
        </w:rPr>
        <w:t xml:space="preserve">11,117 </w:t>
      </w:r>
      <w:r w:rsidR="007C6A0C">
        <w:rPr>
          <w:lang w:val="es-DO"/>
        </w:rPr>
        <w:t xml:space="preserve">solicitudes que la institución </w:t>
      </w:r>
      <w:r w:rsidR="00DD1714">
        <w:rPr>
          <w:lang w:val="es-DO"/>
        </w:rPr>
        <w:t>recibió</w:t>
      </w:r>
      <w:r w:rsidR="007C6A0C">
        <w:rPr>
          <w:lang w:val="es-DO"/>
        </w:rPr>
        <w:t xml:space="preserve"> por medio de Puntos Solidarios </w:t>
      </w:r>
      <w:r w:rsidR="00570496">
        <w:rPr>
          <w:lang w:val="es-DO"/>
        </w:rPr>
        <w:t xml:space="preserve">no fueron atendidas en el plazo </w:t>
      </w:r>
      <w:r w:rsidR="008755B0">
        <w:rPr>
          <w:lang w:val="es-DO"/>
        </w:rPr>
        <w:t xml:space="preserve">comprometido, por error en el sistema </w:t>
      </w:r>
      <w:r w:rsidR="001C3895">
        <w:rPr>
          <w:lang w:val="es-DO"/>
        </w:rPr>
        <w:t xml:space="preserve">de remisión que no muestra el total de solicitudes pendientes </w:t>
      </w:r>
      <w:r w:rsidR="009000DA">
        <w:rPr>
          <w:lang w:val="es-DO"/>
        </w:rPr>
        <w:t xml:space="preserve">o entrantes y al momento de hacer el corte se evidencias </w:t>
      </w:r>
      <w:r w:rsidR="00B76AE8">
        <w:rPr>
          <w:lang w:val="es-DO"/>
        </w:rPr>
        <w:t>más</w:t>
      </w:r>
      <w:r w:rsidR="009000DA">
        <w:rPr>
          <w:lang w:val="es-DO"/>
        </w:rPr>
        <w:t xml:space="preserve"> solicitudes </w:t>
      </w:r>
      <w:r w:rsidR="001F43E7">
        <w:rPr>
          <w:lang w:val="es-DO"/>
        </w:rPr>
        <w:t xml:space="preserve">de las reportadas inicialmente. Como </w:t>
      </w:r>
      <w:r w:rsidR="00786D28">
        <w:rPr>
          <w:lang w:val="es-DO"/>
        </w:rPr>
        <w:t xml:space="preserve">acción para subsanar </w:t>
      </w:r>
      <w:r w:rsidR="00DD1714">
        <w:rPr>
          <w:lang w:val="es-DO"/>
        </w:rPr>
        <w:t xml:space="preserve">este incumplimiento </w:t>
      </w:r>
      <w:r w:rsidR="007D4DFE">
        <w:rPr>
          <w:lang w:val="es-DO"/>
        </w:rPr>
        <w:t xml:space="preserve">se habilito este año el </w:t>
      </w:r>
      <w:r w:rsidR="00D63624" w:rsidRPr="0083182F">
        <w:rPr>
          <w:lang w:val="es-DO"/>
        </w:rPr>
        <w:t>Centro de Atención de Llamadas</w:t>
      </w:r>
      <w:r w:rsidR="00D63624">
        <w:rPr>
          <w:lang w:val="es-DO"/>
        </w:rPr>
        <w:t xml:space="preserve"> </w:t>
      </w:r>
      <w:r w:rsidR="00EF0930">
        <w:rPr>
          <w:lang w:val="es-DO"/>
        </w:rPr>
        <w:t xml:space="preserve">y se </w:t>
      </w:r>
      <w:r w:rsidR="00FF2FE0">
        <w:rPr>
          <w:lang w:val="es-DO"/>
        </w:rPr>
        <w:t>realizó</w:t>
      </w:r>
      <w:r w:rsidR="00EF0930">
        <w:rPr>
          <w:lang w:val="es-DO"/>
        </w:rPr>
        <w:t xml:space="preserve"> una asistencia </w:t>
      </w:r>
      <w:r w:rsidR="00FF2FE0" w:rsidRPr="00FF2FE0">
        <w:rPr>
          <w:lang w:val="es-DO"/>
        </w:rPr>
        <w:t xml:space="preserve">técnica </w:t>
      </w:r>
      <w:r w:rsidR="00FF2FE0" w:rsidRPr="00FF2FE0">
        <w:rPr>
          <w:lang w:val="es-DO"/>
        </w:rPr>
        <w:lastRenderedPageBreak/>
        <w:t>simplificación de tramites</w:t>
      </w:r>
      <w:r w:rsidR="00FF2FE0">
        <w:rPr>
          <w:lang w:val="es-DO"/>
        </w:rPr>
        <w:t xml:space="preserve"> </w:t>
      </w:r>
      <w:r w:rsidR="00244AAF" w:rsidRPr="00244AAF">
        <w:rPr>
          <w:lang w:val="es-DO"/>
        </w:rPr>
        <w:t>ejecutada entre el Departamento de Análisis Regulatorio y Compromisos de Servicios del MAP y el equipo técnico designado por SIUBE</w:t>
      </w:r>
      <w:r w:rsidR="00DC2A95">
        <w:rPr>
          <w:lang w:val="es-DO"/>
        </w:rPr>
        <w:t>N, que finalizo en el mes de diciembre 2023, del cual resulto una propuesta detallada</w:t>
      </w:r>
      <w:r w:rsidR="00B25E5F">
        <w:rPr>
          <w:lang w:val="es-DO"/>
        </w:rPr>
        <w:t xml:space="preserve"> de las oportunidades de mejora de este servicio</w:t>
      </w:r>
      <w:r w:rsidR="00E236CB">
        <w:rPr>
          <w:lang w:val="es-DO"/>
        </w:rPr>
        <w:t>,</w:t>
      </w:r>
      <w:r w:rsidR="00F72146">
        <w:rPr>
          <w:lang w:val="es-DO"/>
        </w:rPr>
        <w:t xml:space="preserve"> como ejemplo:</w:t>
      </w:r>
    </w:p>
    <w:p w14:paraId="3F47C665" w14:textId="77777777" w:rsidR="00AC57F9" w:rsidRDefault="00AC57F9" w:rsidP="00485E2E">
      <w:pPr>
        <w:pStyle w:val="ListParagraph"/>
        <w:numPr>
          <w:ilvl w:val="0"/>
          <w:numId w:val="31"/>
        </w:numPr>
        <w:spacing w:line="360" w:lineRule="auto"/>
        <w:jc w:val="both"/>
        <w:rPr>
          <w:lang w:val="es-DO"/>
        </w:rPr>
      </w:pPr>
      <w:r w:rsidRPr="00AC57F9">
        <w:rPr>
          <w:lang w:val="es-DO"/>
        </w:rPr>
        <w:t>Homologar la base de datos utilizada por Puntos Solidarios y SIUBEN, a los fines de disponer la misma información al momento de gestión</w:t>
      </w:r>
      <w:r>
        <w:rPr>
          <w:lang w:val="es-DO"/>
        </w:rPr>
        <w:t>.</w:t>
      </w:r>
    </w:p>
    <w:p w14:paraId="5F746EBA" w14:textId="57C1B89F" w:rsidR="00FF365D" w:rsidRPr="00993484" w:rsidRDefault="00FF365D" w:rsidP="00993484">
      <w:pPr>
        <w:pStyle w:val="ListParagraph"/>
        <w:numPr>
          <w:ilvl w:val="0"/>
          <w:numId w:val="31"/>
        </w:numPr>
        <w:spacing w:line="360" w:lineRule="auto"/>
        <w:jc w:val="both"/>
        <w:rPr>
          <w:lang w:val="es-DO"/>
        </w:rPr>
      </w:pPr>
      <w:r w:rsidRPr="00FF365D">
        <w:rPr>
          <w:lang w:val="es-DO"/>
        </w:rPr>
        <w:t>Actualización de la plataforma</w:t>
      </w:r>
      <w:r>
        <w:rPr>
          <w:lang w:val="es-DO"/>
        </w:rPr>
        <w:t xml:space="preserve"> </w:t>
      </w:r>
      <w:r w:rsidRPr="00FF365D">
        <w:rPr>
          <w:lang w:val="es-DO"/>
        </w:rPr>
        <w:t>tecnológica en el tiempo oportuno</w:t>
      </w:r>
      <w:r>
        <w:rPr>
          <w:lang w:val="es-DO"/>
        </w:rPr>
        <w:t xml:space="preserve"> en coordinación con Punto Solidario.</w:t>
      </w:r>
    </w:p>
    <w:p w14:paraId="7B9E1634" w14:textId="0CAC681E" w:rsidR="006C1F8C" w:rsidRDefault="00B25E5F" w:rsidP="004B2FF9">
      <w:pPr>
        <w:spacing w:line="360" w:lineRule="auto"/>
        <w:jc w:val="both"/>
        <w:rPr>
          <w:lang w:val="es-DO"/>
        </w:rPr>
      </w:pPr>
      <w:r>
        <w:rPr>
          <w:lang w:val="es-DO"/>
        </w:rPr>
        <w:t xml:space="preserve">Se espera en el 2024 </w:t>
      </w:r>
      <w:r w:rsidR="00A95C0C">
        <w:rPr>
          <w:lang w:val="es-DO"/>
        </w:rPr>
        <w:t>revisar e implementar según las posibilidades institucionales</w:t>
      </w:r>
      <w:r w:rsidR="00993484">
        <w:rPr>
          <w:lang w:val="es-DO"/>
        </w:rPr>
        <w:t>.</w:t>
      </w:r>
      <w:r w:rsidR="006452BF">
        <w:rPr>
          <w:lang w:val="es-DO"/>
        </w:rPr>
        <w:t xml:space="preserve">    </w:t>
      </w:r>
    </w:p>
    <w:p w14:paraId="07300C19" w14:textId="4AFDFDE3" w:rsidR="00AF5F73" w:rsidRDefault="00867801" w:rsidP="004B2FF9">
      <w:pPr>
        <w:spacing w:line="360" w:lineRule="auto"/>
        <w:jc w:val="both"/>
        <w:rPr>
          <w:lang w:val="es-DO"/>
        </w:rPr>
      </w:pPr>
      <w:r>
        <w:rPr>
          <w:lang w:val="es-DO"/>
        </w:rPr>
        <w:t>Al tercer trimestre 2023, el nivel de satisf</w:t>
      </w:r>
      <w:r w:rsidR="00DE1031">
        <w:rPr>
          <w:lang w:val="es-DO"/>
        </w:rPr>
        <w:t xml:space="preserve">acción </w:t>
      </w:r>
      <w:r w:rsidR="006249D9">
        <w:rPr>
          <w:lang w:val="es-DO"/>
        </w:rPr>
        <w:t>de los servicios es del 100% en f</w:t>
      </w:r>
      <w:r w:rsidR="005E68E7">
        <w:rPr>
          <w:lang w:val="es-DO"/>
        </w:rPr>
        <w:t>ia</w:t>
      </w:r>
      <w:r w:rsidR="006249D9">
        <w:rPr>
          <w:lang w:val="es-DO"/>
        </w:rPr>
        <w:t>bilidad y ama</w:t>
      </w:r>
      <w:r w:rsidR="005E68E7">
        <w:rPr>
          <w:lang w:val="es-DO"/>
        </w:rPr>
        <w:t>bilidad en la entrega</w:t>
      </w:r>
      <w:r w:rsidR="00020040">
        <w:rPr>
          <w:lang w:val="es-DO"/>
        </w:rPr>
        <w:t>, según se detalla en la siguiente tabla:</w:t>
      </w:r>
    </w:p>
    <w:p w14:paraId="53AF7155" w14:textId="77777777" w:rsidR="009E1472" w:rsidRDefault="009E1472" w:rsidP="004B2FF9">
      <w:pPr>
        <w:spacing w:line="360" w:lineRule="auto"/>
        <w:jc w:val="both"/>
        <w:rPr>
          <w:lang w:val="es-DO"/>
        </w:rPr>
      </w:pPr>
    </w:p>
    <w:p w14:paraId="4AE19022" w14:textId="77777777" w:rsidR="009E1472" w:rsidRDefault="009E1472" w:rsidP="004B2FF9">
      <w:pPr>
        <w:spacing w:line="360" w:lineRule="auto"/>
        <w:jc w:val="both"/>
        <w:rPr>
          <w:lang w:val="es-DO"/>
        </w:rPr>
      </w:pPr>
    </w:p>
    <w:p w14:paraId="6002C009" w14:textId="77777777" w:rsidR="009E1472" w:rsidRDefault="009E1472" w:rsidP="004B2FF9">
      <w:pPr>
        <w:spacing w:line="360" w:lineRule="auto"/>
        <w:jc w:val="both"/>
        <w:rPr>
          <w:lang w:val="es-DO"/>
        </w:rPr>
      </w:pPr>
    </w:p>
    <w:p w14:paraId="37E4A61E" w14:textId="77777777" w:rsidR="009E1472" w:rsidRDefault="009E1472" w:rsidP="004B2FF9">
      <w:pPr>
        <w:spacing w:line="360" w:lineRule="auto"/>
        <w:jc w:val="both"/>
        <w:rPr>
          <w:lang w:val="es-DO"/>
        </w:rPr>
      </w:pPr>
    </w:p>
    <w:p w14:paraId="0B9DD4BC" w14:textId="77777777" w:rsidR="009E1472" w:rsidRDefault="009E1472" w:rsidP="004B2FF9">
      <w:pPr>
        <w:spacing w:line="360" w:lineRule="auto"/>
        <w:jc w:val="both"/>
        <w:rPr>
          <w:lang w:val="es-DO"/>
        </w:rPr>
      </w:pPr>
    </w:p>
    <w:p w14:paraId="5DC8CF5B" w14:textId="77777777" w:rsidR="009E1472" w:rsidRDefault="009E1472" w:rsidP="004B2FF9">
      <w:pPr>
        <w:spacing w:line="360" w:lineRule="auto"/>
        <w:jc w:val="both"/>
        <w:rPr>
          <w:lang w:val="es-DO"/>
        </w:rPr>
      </w:pPr>
    </w:p>
    <w:tbl>
      <w:tblPr>
        <w:tblW w:w="11436" w:type="dxa"/>
        <w:jc w:val="center"/>
        <w:tblCellMar>
          <w:left w:w="70" w:type="dxa"/>
          <w:right w:w="70" w:type="dxa"/>
        </w:tblCellMar>
        <w:tblLook w:val="0420" w:firstRow="1" w:lastRow="0" w:firstColumn="0" w:lastColumn="0" w:noHBand="0" w:noVBand="1"/>
      </w:tblPr>
      <w:tblGrid>
        <w:gridCol w:w="2066"/>
        <w:gridCol w:w="1513"/>
        <w:gridCol w:w="1687"/>
        <w:gridCol w:w="1474"/>
        <w:gridCol w:w="1361"/>
        <w:gridCol w:w="1474"/>
        <w:gridCol w:w="1861"/>
      </w:tblGrid>
      <w:tr w:rsidR="00AF5F73" w:rsidRPr="00AF5F73" w14:paraId="5E6FF1C0" w14:textId="77777777" w:rsidTr="00AF5F73">
        <w:trPr>
          <w:trHeight w:val="900"/>
          <w:jc w:val="center"/>
        </w:trPr>
        <w:tc>
          <w:tcPr>
            <w:tcW w:w="2066" w:type="dxa"/>
            <w:tcBorders>
              <w:top w:val="single" w:sz="4" w:space="0" w:color="auto"/>
              <w:left w:val="single" w:sz="4" w:space="0" w:color="auto"/>
              <w:bottom w:val="single" w:sz="4" w:space="0" w:color="auto"/>
              <w:right w:val="single" w:sz="4" w:space="0" w:color="auto"/>
            </w:tcBorders>
            <w:shd w:val="clear" w:color="auto" w:fill="142F62"/>
            <w:vAlign w:val="center"/>
            <w:hideMark/>
          </w:tcPr>
          <w:p w14:paraId="0315D0F1" w14:textId="77777777" w:rsidR="00AF5F73" w:rsidRPr="00AF5F73" w:rsidRDefault="00AF5F73" w:rsidP="00AF5F73">
            <w:pPr>
              <w:spacing w:after="0" w:line="240" w:lineRule="auto"/>
              <w:ind w:left="67" w:hanging="67"/>
              <w:jc w:val="both"/>
              <w:rPr>
                <w:b/>
                <w:bCs/>
                <w:color w:val="D9D9D9"/>
                <w:lang w:val="es-DO"/>
              </w:rPr>
            </w:pPr>
            <w:r w:rsidRPr="00AF5F73">
              <w:rPr>
                <w:b/>
                <w:bCs/>
                <w:color w:val="D9D9D9"/>
                <w:lang w:val="es-DO"/>
              </w:rPr>
              <w:lastRenderedPageBreak/>
              <w:t>Servicios comprometidos</w:t>
            </w:r>
          </w:p>
        </w:tc>
        <w:tc>
          <w:tcPr>
            <w:tcW w:w="1513" w:type="dxa"/>
            <w:tcBorders>
              <w:top w:val="single" w:sz="4" w:space="0" w:color="auto"/>
              <w:left w:val="nil"/>
              <w:bottom w:val="single" w:sz="4" w:space="0" w:color="auto"/>
              <w:right w:val="single" w:sz="4" w:space="0" w:color="auto"/>
            </w:tcBorders>
            <w:shd w:val="clear" w:color="auto" w:fill="142F62"/>
            <w:vAlign w:val="center"/>
            <w:hideMark/>
          </w:tcPr>
          <w:p w14:paraId="76FD69DD" w14:textId="77777777" w:rsidR="00AF5F73" w:rsidRPr="00AF5F73" w:rsidRDefault="00AF5F73" w:rsidP="00AF5F73">
            <w:pPr>
              <w:spacing w:after="0" w:line="240" w:lineRule="auto"/>
              <w:ind w:left="67" w:hanging="67"/>
              <w:jc w:val="both"/>
              <w:rPr>
                <w:b/>
                <w:bCs/>
                <w:color w:val="D9D9D9"/>
                <w:lang w:val="es-DO"/>
              </w:rPr>
            </w:pPr>
            <w:r w:rsidRPr="00AF5F73">
              <w:rPr>
                <w:b/>
                <w:bCs/>
                <w:color w:val="D9D9D9"/>
                <w:lang w:val="es-DO"/>
              </w:rPr>
              <w:t>Estándar</w:t>
            </w:r>
          </w:p>
        </w:tc>
        <w:tc>
          <w:tcPr>
            <w:tcW w:w="1687" w:type="dxa"/>
            <w:tcBorders>
              <w:top w:val="single" w:sz="4" w:space="0" w:color="auto"/>
              <w:left w:val="nil"/>
              <w:bottom w:val="single" w:sz="4" w:space="0" w:color="auto"/>
              <w:right w:val="single" w:sz="4" w:space="0" w:color="auto"/>
            </w:tcBorders>
            <w:shd w:val="clear" w:color="auto" w:fill="142F62"/>
            <w:vAlign w:val="center"/>
            <w:hideMark/>
          </w:tcPr>
          <w:p w14:paraId="72D34BF4" w14:textId="77777777" w:rsidR="00AF5F73" w:rsidRPr="00AF5F73" w:rsidRDefault="00AF5F73" w:rsidP="00AF5F73">
            <w:pPr>
              <w:spacing w:after="0" w:line="240" w:lineRule="auto"/>
              <w:ind w:left="67" w:hanging="67"/>
              <w:jc w:val="both"/>
              <w:rPr>
                <w:b/>
                <w:bCs/>
                <w:color w:val="D9D9D9"/>
                <w:lang w:val="es-DO"/>
              </w:rPr>
            </w:pPr>
            <w:r w:rsidRPr="00AF5F73">
              <w:rPr>
                <w:b/>
                <w:bCs/>
                <w:color w:val="D9D9D9"/>
                <w:lang w:val="es-DO"/>
              </w:rPr>
              <w:t>Periodicidad</w:t>
            </w:r>
          </w:p>
        </w:tc>
        <w:tc>
          <w:tcPr>
            <w:tcW w:w="1474" w:type="dxa"/>
            <w:tcBorders>
              <w:top w:val="single" w:sz="4" w:space="0" w:color="auto"/>
              <w:left w:val="nil"/>
              <w:bottom w:val="single" w:sz="4" w:space="0" w:color="auto"/>
              <w:right w:val="single" w:sz="4" w:space="0" w:color="auto"/>
            </w:tcBorders>
            <w:shd w:val="clear" w:color="auto" w:fill="142F62"/>
            <w:vAlign w:val="center"/>
            <w:hideMark/>
          </w:tcPr>
          <w:p w14:paraId="2F15CC8C" w14:textId="77777777" w:rsidR="00AF5F73" w:rsidRPr="00AF5F73" w:rsidRDefault="00AF5F73" w:rsidP="00AF5F73">
            <w:pPr>
              <w:spacing w:after="0" w:line="240" w:lineRule="auto"/>
              <w:ind w:left="67" w:hanging="67"/>
              <w:jc w:val="both"/>
              <w:rPr>
                <w:b/>
                <w:bCs/>
                <w:color w:val="D9D9D9"/>
                <w:lang w:val="es-DO"/>
              </w:rPr>
            </w:pPr>
            <w:r w:rsidRPr="00AF5F73">
              <w:rPr>
                <w:b/>
                <w:bCs/>
                <w:color w:val="D9D9D9"/>
                <w:lang w:val="es-DO"/>
              </w:rPr>
              <w:t>Atributo de calidad</w:t>
            </w:r>
          </w:p>
        </w:tc>
        <w:tc>
          <w:tcPr>
            <w:tcW w:w="1361" w:type="dxa"/>
            <w:tcBorders>
              <w:top w:val="single" w:sz="4" w:space="0" w:color="auto"/>
              <w:left w:val="nil"/>
              <w:bottom w:val="single" w:sz="4" w:space="0" w:color="auto"/>
              <w:right w:val="single" w:sz="4" w:space="0" w:color="auto"/>
            </w:tcBorders>
            <w:shd w:val="clear" w:color="auto" w:fill="142F62"/>
            <w:vAlign w:val="center"/>
            <w:hideMark/>
          </w:tcPr>
          <w:p w14:paraId="7254E8E7" w14:textId="77777777" w:rsidR="00AF5F73" w:rsidRPr="00AF5F73" w:rsidRDefault="00AF5F73" w:rsidP="00AF5F73">
            <w:pPr>
              <w:spacing w:after="0" w:line="240" w:lineRule="auto"/>
              <w:ind w:left="67" w:hanging="67"/>
              <w:jc w:val="both"/>
              <w:rPr>
                <w:b/>
                <w:bCs/>
                <w:color w:val="D9D9D9"/>
                <w:lang w:val="es-DO"/>
              </w:rPr>
            </w:pPr>
            <w:r w:rsidRPr="00AF5F73">
              <w:rPr>
                <w:b/>
                <w:bCs/>
                <w:color w:val="D9D9D9"/>
                <w:lang w:val="es-DO"/>
              </w:rPr>
              <w:t>Cantidad de encuestas</w:t>
            </w:r>
          </w:p>
        </w:tc>
        <w:tc>
          <w:tcPr>
            <w:tcW w:w="1474" w:type="dxa"/>
            <w:tcBorders>
              <w:top w:val="single" w:sz="4" w:space="0" w:color="auto"/>
              <w:left w:val="nil"/>
              <w:bottom w:val="single" w:sz="4" w:space="0" w:color="auto"/>
              <w:right w:val="single" w:sz="4" w:space="0" w:color="auto"/>
            </w:tcBorders>
            <w:shd w:val="clear" w:color="auto" w:fill="142F62"/>
            <w:vAlign w:val="center"/>
            <w:hideMark/>
          </w:tcPr>
          <w:p w14:paraId="3E77E226" w14:textId="77777777" w:rsidR="00AF5F73" w:rsidRPr="00AF5F73" w:rsidRDefault="00AF5F73" w:rsidP="00AF5F73">
            <w:pPr>
              <w:spacing w:after="0" w:line="240" w:lineRule="auto"/>
              <w:ind w:left="67" w:hanging="67"/>
              <w:jc w:val="both"/>
              <w:rPr>
                <w:b/>
                <w:bCs/>
                <w:color w:val="D9D9D9"/>
                <w:lang w:val="es-DO"/>
              </w:rPr>
            </w:pPr>
            <w:r w:rsidRPr="00AF5F73">
              <w:rPr>
                <w:b/>
                <w:bCs/>
                <w:color w:val="D9D9D9"/>
                <w:lang w:val="es-DO"/>
              </w:rPr>
              <w:t>Cantidad de respuestas favorables</w:t>
            </w:r>
          </w:p>
        </w:tc>
        <w:tc>
          <w:tcPr>
            <w:tcW w:w="1861" w:type="dxa"/>
            <w:tcBorders>
              <w:top w:val="single" w:sz="4" w:space="0" w:color="auto"/>
              <w:left w:val="nil"/>
              <w:bottom w:val="single" w:sz="4" w:space="0" w:color="auto"/>
              <w:right w:val="single" w:sz="4" w:space="0" w:color="auto"/>
            </w:tcBorders>
            <w:shd w:val="clear" w:color="auto" w:fill="142F62"/>
            <w:vAlign w:val="center"/>
            <w:hideMark/>
          </w:tcPr>
          <w:p w14:paraId="182BABF1" w14:textId="77777777" w:rsidR="00AF5F73" w:rsidRPr="00AF5F73" w:rsidRDefault="00AF5F73" w:rsidP="00AF5F73">
            <w:pPr>
              <w:spacing w:after="0" w:line="240" w:lineRule="auto"/>
              <w:ind w:left="67" w:hanging="67"/>
              <w:jc w:val="both"/>
              <w:rPr>
                <w:b/>
                <w:bCs/>
                <w:color w:val="D9D9D9"/>
                <w:lang w:val="es-DO"/>
              </w:rPr>
            </w:pPr>
            <w:r w:rsidRPr="00AF5F73">
              <w:rPr>
                <w:b/>
                <w:bCs/>
                <w:color w:val="D9D9D9"/>
                <w:lang w:val="es-DO"/>
              </w:rPr>
              <w:t>% de cumplimiento</w:t>
            </w:r>
          </w:p>
        </w:tc>
      </w:tr>
      <w:tr w:rsidR="00AF5F73" w:rsidRPr="00AF5F73" w14:paraId="40BE462D" w14:textId="77777777" w:rsidTr="00AF5F73">
        <w:trPr>
          <w:trHeight w:val="990"/>
          <w:jc w:val="center"/>
        </w:trPr>
        <w:tc>
          <w:tcPr>
            <w:tcW w:w="2066" w:type="dxa"/>
            <w:vMerge w:val="restart"/>
            <w:tcBorders>
              <w:top w:val="nil"/>
              <w:left w:val="single" w:sz="4" w:space="0" w:color="auto"/>
              <w:bottom w:val="single" w:sz="4" w:space="0" w:color="000000"/>
              <w:right w:val="single" w:sz="4" w:space="0" w:color="auto"/>
            </w:tcBorders>
            <w:shd w:val="clear" w:color="auto" w:fill="auto"/>
            <w:vAlign w:val="center"/>
            <w:hideMark/>
          </w:tcPr>
          <w:p w14:paraId="079A2B3E" w14:textId="77777777" w:rsidR="00AF5F73" w:rsidRPr="00AF5F73" w:rsidRDefault="00AF5F73" w:rsidP="00AF5F73">
            <w:pPr>
              <w:spacing w:after="0" w:line="240" w:lineRule="auto"/>
              <w:rPr>
                <w:lang w:val="es-DO"/>
              </w:rPr>
            </w:pPr>
            <w:r w:rsidRPr="00AF5F73">
              <w:rPr>
                <w:lang w:val="es-DO"/>
              </w:rPr>
              <w:t>1. Responder a las solicitudes de información socioeconómica y gubernamentales y no gubernamentales relacionadas al sistema de protección social y en general</w:t>
            </w:r>
          </w:p>
        </w:tc>
        <w:tc>
          <w:tcPr>
            <w:tcW w:w="1513" w:type="dxa"/>
            <w:tcBorders>
              <w:top w:val="nil"/>
              <w:left w:val="nil"/>
              <w:bottom w:val="single" w:sz="4" w:space="0" w:color="auto"/>
              <w:right w:val="single" w:sz="4" w:space="0" w:color="auto"/>
            </w:tcBorders>
            <w:shd w:val="clear" w:color="auto" w:fill="auto"/>
            <w:vAlign w:val="center"/>
            <w:hideMark/>
          </w:tcPr>
          <w:p w14:paraId="4079B0DB" w14:textId="77777777" w:rsidR="00AF5F73" w:rsidRPr="00AF5F73" w:rsidRDefault="00AF5F73" w:rsidP="00D81DA8">
            <w:pPr>
              <w:spacing w:after="0" w:line="240" w:lineRule="auto"/>
              <w:ind w:leftChars="-6" w:hangingChars="6" w:hanging="16"/>
              <w:rPr>
                <w:lang w:val="es-DO"/>
              </w:rPr>
            </w:pPr>
            <w:r w:rsidRPr="00AF5F73">
              <w:rPr>
                <w:lang w:val="es-DO"/>
              </w:rPr>
              <w:t>Nivel de satisfacción 90%</w:t>
            </w:r>
          </w:p>
        </w:tc>
        <w:tc>
          <w:tcPr>
            <w:tcW w:w="1687" w:type="dxa"/>
            <w:tcBorders>
              <w:top w:val="nil"/>
              <w:left w:val="nil"/>
              <w:bottom w:val="single" w:sz="4" w:space="0" w:color="auto"/>
              <w:right w:val="single" w:sz="4" w:space="0" w:color="auto"/>
            </w:tcBorders>
            <w:shd w:val="clear" w:color="auto" w:fill="auto"/>
            <w:vAlign w:val="center"/>
            <w:hideMark/>
          </w:tcPr>
          <w:p w14:paraId="17829867" w14:textId="77777777" w:rsidR="00AF5F73" w:rsidRPr="00AF5F73" w:rsidRDefault="00AF5F73" w:rsidP="00AF5F73">
            <w:pPr>
              <w:spacing w:after="0" w:line="240" w:lineRule="auto"/>
              <w:jc w:val="center"/>
              <w:rPr>
                <w:lang w:val="es-DO"/>
              </w:rPr>
            </w:pPr>
            <w:r w:rsidRPr="00AF5F73">
              <w:rPr>
                <w:lang w:val="es-DO"/>
              </w:rPr>
              <w:t>Trimestral</w:t>
            </w:r>
          </w:p>
        </w:tc>
        <w:tc>
          <w:tcPr>
            <w:tcW w:w="1474" w:type="dxa"/>
            <w:tcBorders>
              <w:top w:val="nil"/>
              <w:left w:val="nil"/>
              <w:bottom w:val="single" w:sz="4" w:space="0" w:color="auto"/>
              <w:right w:val="single" w:sz="4" w:space="0" w:color="auto"/>
            </w:tcBorders>
            <w:shd w:val="clear" w:color="auto" w:fill="auto"/>
            <w:vAlign w:val="center"/>
            <w:hideMark/>
          </w:tcPr>
          <w:p w14:paraId="081D6EE7" w14:textId="77777777" w:rsidR="00AF5F73" w:rsidRPr="00AF5F73" w:rsidRDefault="00AF5F73" w:rsidP="00AF5F73">
            <w:pPr>
              <w:spacing w:after="0" w:line="240" w:lineRule="auto"/>
              <w:jc w:val="center"/>
              <w:rPr>
                <w:lang w:val="es-DO"/>
              </w:rPr>
            </w:pPr>
            <w:r w:rsidRPr="00AF5F73">
              <w:rPr>
                <w:lang w:val="es-DO"/>
              </w:rPr>
              <w:t>Fiabilidad</w:t>
            </w:r>
          </w:p>
        </w:tc>
        <w:tc>
          <w:tcPr>
            <w:tcW w:w="1361" w:type="dxa"/>
            <w:tcBorders>
              <w:top w:val="nil"/>
              <w:left w:val="nil"/>
              <w:bottom w:val="single" w:sz="4" w:space="0" w:color="auto"/>
              <w:right w:val="single" w:sz="4" w:space="0" w:color="auto"/>
            </w:tcBorders>
            <w:shd w:val="clear" w:color="auto" w:fill="auto"/>
            <w:vAlign w:val="center"/>
            <w:hideMark/>
          </w:tcPr>
          <w:p w14:paraId="6C345255" w14:textId="77777777" w:rsidR="00AF5F73" w:rsidRPr="00AF5F73" w:rsidRDefault="00AF5F73" w:rsidP="00AF5F73">
            <w:pPr>
              <w:spacing w:after="0" w:line="240" w:lineRule="auto"/>
              <w:jc w:val="center"/>
              <w:rPr>
                <w:lang w:val="es-DO"/>
              </w:rPr>
            </w:pPr>
            <w:r w:rsidRPr="00AF5F73">
              <w:rPr>
                <w:lang w:val="es-DO"/>
              </w:rPr>
              <w:t>12</w:t>
            </w:r>
          </w:p>
        </w:tc>
        <w:tc>
          <w:tcPr>
            <w:tcW w:w="1474" w:type="dxa"/>
            <w:tcBorders>
              <w:top w:val="nil"/>
              <w:left w:val="nil"/>
              <w:bottom w:val="single" w:sz="4" w:space="0" w:color="auto"/>
              <w:right w:val="single" w:sz="4" w:space="0" w:color="auto"/>
            </w:tcBorders>
            <w:shd w:val="clear" w:color="auto" w:fill="auto"/>
            <w:vAlign w:val="center"/>
            <w:hideMark/>
          </w:tcPr>
          <w:p w14:paraId="2E476C7C" w14:textId="77777777" w:rsidR="00AF5F73" w:rsidRPr="00AF5F73" w:rsidRDefault="00AF5F73" w:rsidP="00AF5F73">
            <w:pPr>
              <w:spacing w:after="0" w:line="240" w:lineRule="auto"/>
              <w:jc w:val="center"/>
              <w:rPr>
                <w:lang w:val="es-DO"/>
              </w:rPr>
            </w:pPr>
            <w:r w:rsidRPr="00AF5F73">
              <w:rPr>
                <w:lang w:val="es-DO"/>
              </w:rPr>
              <w:t>12</w:t>
            </w:r>
          </w:p>
        </w:tc>
        <w:tc>
          <w:tcPr>
            <w:tcW w:w="1861" w:type="dxa"/>
            <w:tcBorders>
              <w:top w:val="nil"/>
              <w:left w:val="nil"/>
              <w:bottom w:val="single" w:sz="4" w:space="0" w:color="auto"/>
              <w:right w:val="single" w:sz="4" w:space="0" w:color="auto"/>
            </w:tcBorders>
            <w:shd w:val="clear" w:color="auto" w:fill="auto"/>
            <w:vAlign w:val="center"/>
            <w:hideMark/>
          </w:tcPr>
          <w:p w14:paraId="05199037" w14:textId="77777777" w:rsidR="00AF5F73" w:rsidRPr="00AF5F73" w:rsidRDefault="00AF5F73" w:rsidP="00AF5F73">
            <w:pPr>
              <w:spacing w:after="0" w:line="240" w:lineRule="auto"/>
              <w:jc w:val="center"/>
              <w:rPr>
                <w:lang w:val="es-DO"/>
              </w:rPr>
            </w:pPr>
            <w:r w:rsidRPr="00AF5F73">
              <w:rPr>
                <w:lang w:val="es-DO"/>
              </w:rPr>
              <w:t>100%</w:t>
            </w:r>
          </w:p>
        </w:tc>
      </w:tr>
      <w:tr w:rsidR="00AF5F73" w:rsidRPr="00AF5F73" w14:paraId="1F0ED4AD" w14:textId="77777777" w:rsidTr="00AF5F73">
        <w:trPr>
          <w:trHeight w:val="1365"/>
          <w:jc w:val="center"/>
        </w:trPr>
        <w:tc>
          <w:tcPr>
            <w:tcW w:w="2066" w:type="dxa"/>
            <w:vMerge/>
            <w:tcBorders>
              <w:top w:val="nil"/>
              <w:left w:val="single" w:sz="4" w:space="0" w:color="auto"/>
              <w:bottom w:val="single" w:sz="4" w:space="0" w:color="000000"/>
              <w:right w:val="single" w:sz="4" w:space="0" w:color="auto"/>
            </w:tcBorders>
            <w:vAlign w:val="center"/>
            <w:hideMark/>
          </w:tcPr>
          <w:p w14:paraId="5E970F07" w14:textId="77777777" w:rsidR="00AF5F73" w:rsidRPr="00AF5F73" w:rsidRDefault="00AF5F73" w:rsidP="00AF5F73">
            <w:pPr>
              <w:spacing w:after="0" w:line="240" w:lineRule="auto"/>
              <w:rPr>
                <w:lang w:val="es-DO"/>
              </w:rPr>
            </w:pPr>
          </w:p>
        </w:tc>
        <w:tc>
          <w:tcPr>
            <w:tcW w:w="1513" w:type="dxa"/>
            <w:tcBorders>
              <w:top w:val="nil"/>
              <w:left w:val="nil"/>
              <w:bottom w:val="single" w:sz="4" w:space="0" w:color="auto"/>
              <w:right w:val="single" w:sz="4" w:space="0" w:color="auto"/>
            </w:tcBorders>
            <w:shd w:val="clear" w:color="auto" w:fill="auto"/>
            <w:vAlign w:val="center"/>
            <w:hideMark/>
          </w:tcPr>
          <w:p w14:paraId="642861D9" w14:textId="77777777" w:rsidR="00AF5F73" w:rsidRPr="00AF5F73" w:rsidRDefault="00AF5F73" w:rsidP="00D81DA8">
            <w:pPr>
              <w:spacing w:after="0" w:line="240" w:lineRule="auto"/>
              <w:rPr>
                <w:lang w:val="es-DO"/>
              </w:rPr>
            </w:pPr>
            <w:r w:rsidRPr="00AF5F73">
              <w:rPr>
                <w:lang w:val="es-DO"/>
              </w:rPr>
              <w:t>Nivel de satisfacción 90%</w:t>
            </w:r>
          </w:p>
        </w:tc>
        <w:tc>
          <w:tcPr>
            <w:tcW w:w="1687" w:type="dxa"/>
            <w:tcBorders>
              <w:top w:val="nil"/>
              <w:left w:val="nil"/>
              <w:bottom w:val="single" w:sz="4" w:space="0" w:color="auto"/>
              <w:right w:val="single" w:sz="4" w:space="0" w:color="auto"/>
            </w:tcBorders>
            <w:shd w:val="clear" w:color="auto" w:fill="auto"/>
            <w:vAlign w:val="center"/>
            <w:hideMark/>
          </w:tcPr>
          <w:p w14:paraId="7C3EA7A8" w14:textId="77777777" w:rsidR="00AF5F73" w:rsidRPr="00AF5F73" w:rsidRDefault="00AF5F73" w:rsidP="00AF5F73">
            <w:pPr>
              <w:spacing w:after="0" w:line="240" w:lineRule="auto"/>
              <w:jc w:val="center"/>
              <w:rPr>
                <w:lang w:val="es-DO"/>
              </w:rPr>
            </w:pPr>
            <w:r w:rsidRPr="00AF5F73">
              <w:rPr>
                <w:lang w:val="es-DO"/>
              </w:rPr>
              <w:t>Trimestral</w:t>
            </w:r>
          </w:p>
        </w:tc>
        <w:tc>
          <w:tcPr>
            <w:tcW w:w="1474" w:type="dxa"/>
            <w:tcBorders>
              <w:top w:val="nil"/>
              <w:left w:val="nil"/>
              <w:bottom w:val="single" w:sz="4" w:space="0" w:color="auto"/>
              <w:right w:val="single" w:sz="4" w:space="0" w:color="auto"/>
            </w:tcBorders>
            <w:shd w:val="clear" w:color="auto" w:fill="auto"/>
            <w:vAlign w:val="center"/>
            <w:hideMark/>
          </w:tcPr>
          <w:p w14:paraId="0AB2D278" w14:textId="77777777" w:rsidR="00AF5F73" w:rsidRPr="00AF5F73" w:rsidRDefault="00AF5F73" w:rsidP="00AF5F73">
            <w:pPr>
              <w:spacing w:after="0" w:line="240" w:lineRule="auto"/>
              <w:jc w:val="center"/>
              <w:rPr>
                <w:lang w:val="es-DO"/>
              </w:rPr>
            </w:pPr>
            <w:r w:rsidRPr="00AF5F73">
              <w:rPr>
                <w:lang w:val="es-DO"/>
              </w:rPr>
              <w:t>Amabilidad</w:t>
            </w:r>
          </w:p>
        </w:tc>
        <w:tc>
          <w:tcPr>
            <w:tcW w:w="1361" w:type="dxa"/>
            <w:tcBorders>
              <w:top w:val="nil"/>
              <w:left w:val="nil"/>
              <w:bottom w:val="single" w:sz="4" w:space="0" w:color="auto"/>
              <w:right w:val="single" w:sz="4" w:space="0" w:color="auto"/>
            </w:tcBorders>
            <w:shd w:val="clear" w:color="auto" w:fill="auto"/>
            <w:vAlign w:val="center"/>
            <w:hideMark/>
          </w:tcPr>
          <w:p w14:paraId="0940F195" w14:textId="77777777" w:rsidR="00AF5F73" w:rsidRPr="00AF5F73" w:rsidRDefault="00AF5F73" w:rsidP="00AF5F73">
            <w:pPr>
              <w:spacing w:after="0" w:line="240" w:lineRule="auto"/>
              <w:jc w:val="center"/>
              <w:rPr>
                <w:lang w:val="es-DO"/>
              </w:rPr>
            </w:pPr>
            <w:r w:rsidRPr="00AF5F73">
              <w:rPr>
                <w:lang w:val="es-DO"/>
              </w:rPr>
              <w:t>12</w:t>
            </w:r>
          </w:p>
        </w:tc>
        <w:tc>
          <w:tcPr>
            <w:tcW w:w="1474" w:type="dxa"/>
            <w:tcBorders>
              <w:top w:val="nil"/>
              <w:left w:val="nil"/>
              <w:bottom w:val="single" w:sz="4" w:space="0" w:color="auto"/>
              <w:right w:val="single" w:sz="4" w:space="0" w:color="auto"/>
            </w:tcBorders>
            <w:shd w:val="clear" w:color="auto" w:fill="auto"/>
            <w:vAlign w:val="center"/>
            <w:hideMark/>
          </w:tcPr>
          <w:p w14:paraId="1B808625" w14:textId="77777777" w:rsidR="00AF5F73" w:rsidRPr="00AF5F73" w:rsidRDefault="00AF5F73" w:rsidP="00AF5F73">
            <w:pPr>
              <w:spacing w:after="0" w:line="240" w:lineRule="auto"/>
              <w:jc w:val="center"/>
              <w:rPr>
                <w:lang w:val="es-DO"/>
              </w:rPr>
            </w:pPr>
            <w:r w:rsidRPr="00AF5F73">
              <w:rPr>
                <w:lang w:val="es-DO"/>
              </w:rPr>
              <w:t>12</w:t>
            </w:r>
          </w:p>
        </w:tc>
        <w:tc>
          <w:tcPr>
            <w:tcW w:w="1861" w:type="dxa"/>
            <w:tcBorders>
              <w:top w:val="nil"/>
              <w:left w:val="nil"/>
              <w:bottom w:val="single" w:sz="4" w:space="0" w:color="auto"/>
              <w:right w:val="single" w:sz="4" w:space="0" w:color="auto"/>
            </w:tcBorders>
            <w:shd w:val="clear" w:color="auto" w:fill="auto"/>
            <w:vAlign w:val="center"/>
            <w:hideMark/>
          </w:tcPr>
          <w:p w14:paraId="2CA708F1" w14:textId="77777777" w:rsidR="00AF5F73" w:rsidRPr="00AF5F73" w:rsidRDefault="00AF5F73" w:rsidP="00AF5F73">
            <w:pPr>
              <w:spacing w:after="0" w:line="240" w:lineRule="auto"/>
              <w:jc w:val="center"/>
              <w:rPr>
                <w:lang w:val="es-DO"/>
              </w:rPr>
            </w:pPr>
            <w:r w:rsidRPr="00AF5F73">
              <w:rPr>
                <w:lang w:val="es-DO"/>
              </w:rPr>
              <w:t>100%</w:t>
            </w:r>
          </w:p>
        </w:tc>
      </w:tr>
      <w:tr w:rsidR="00AF5F73" w:rsidRPr="00AF5F73" w14:paraId="2CC1453A" w14:textId="77777777" w:rsidTr="00AF5F73">
        <w:trPr>
          <w:trHeight w:val="945"/>
          <w:jc w:val="center"/>
        </w:trPr>
        <w:tc>
          <w:tcPr>
            <w:tcW w:w="2066" w:type="dxa"/>
            <w:vMerge w:val="restart"/>
            <w:tcBorders>
              <w:top w:val="nil"/>
              <w:left w:val="single" w:sz="4" w:space="0" w:color="auto"/>
              <w:bottom w:val="single" w:sz="4" w:space="0" w:color="000000"/>
              <w:right w:val="single" w:sz="4" w:space="0" w:color="auto"/>
            </w:tcBorders>
            <w:shd w:val="clear" w:color="auto" w:fill="auto"/>
            <w:vAlign w:val="center"/>
            <w:hideMark/>
          </w:tcPr>
          <w:p w14:paraId="1701C37F" w14:textId="77777777" w:rsidR="00AF5F73" w:rsidRPr="00AF5F73" w:rsidRDefault="00AF5F73" w:rsidP="00AF5F73">
            <w:pPr>
              <w:spacing w:after="0" w:line="240" w:lineRule="auto"/>
              <w:rPr>
                <w:lang w:val="es-DO"/>
              </w:rPr>
            </w:pPr>
            <w:r w:rsidRPr="00AF5F73">
              <w:rPr>
                <w:lang w:val="es-DO"/>
              </w:rPr>
              <w:t>2. Responder a las solicitudes de levantamiento y actualización de información cartográfica para los programas sociales</w:t>
            </w:r>
          </w:p>
        </w:tc>
        <w:tc>
          <w:tcPr>
            <w:tcW w:w="1513" w:type="dxa"/>
            <w:tcBorders>
              <w:top w:val="nil"/>
              <w:left w:val="nil"/>
              <w:bottom w:val="single" w:sz="4" w:space="0" w:color="auto"/>
              <w:right w:val="single" w:sz="4" w:space="0" w:color="auto"/>
            </w:tcBorders>
            <w:shd w:val="clear" w:color="auto" w:fill="auto"/>
            <w:vAlign w:val="center"/>
            <w:hideMark/>
          </w:tcPr>
          <w:p w14:paraId="39B5A006" w14:textId="02B0A106" w:rsidR="00AF5F73" w:rsidRPr="00AF5F73" w:rsidRDefault="00AF5F73" w:rsidP="00D81DA8">
            <w:pPr>
              <w:spacing w:after="0" w:line="240" w:lineRule="auto"/>
              <w:rPr>
                <w:lang w:val="es-DO"/>
              </w:rPr>
            </w:pPr>
            <w:r w:rsidRPr="00AF5F73">
              <w:rPr>
                <w:lang w:val="es-DO"/>
              </w:rPr>
              <w:t>Nivel de satisfacción 90%</w:t>
            </w:r>
          </w:p>
        </w:tc>
        <w:tc>
          <w:tcPr>
            <w:tcW w:w="1687" w:type="dxa"/>
            <w:tcBorders>
              <w:top w:val="nil"/>
              <w:left w:val="nil"/>
              <w:bottom w:val="single" w:sz="4" w:space="0" w:color="auto"/>
              <w:right w:val="single" w:sz="4" w:space="0" w:color="auto"/>
            </w:tcBorders>
            <w:shd w:val="clear" w:color="auto" w:fill="auto"/>
            <w:vAlign w:val="center"/>
            <w:hideMark/>
          </w:tcPr>
          <w:p w14:paraId="07C8EB90" w14:textId="77777777" w:rsidR="00AF5F73" w:rsidRPr="00AF5F73" w:rsidRDefault="00AF5F73" w:rsidP="00AF5F73">
            <w:pPr>
              <w:spacing w:after="0" w:line="240" w:lineRule="auto"/>
              <w:jc w:val="center"/>
              <w:rPr>
                <w:lang w:val="es-DO"/>
              </w:rPr>
            </w:pPr>
            <w:r w:rsidRPr="00AF5F73">
              <w:rPr>
                <w:lang w:val="es-DO"/>
              </w:rPr>
              <w:t>Trimestral</w:t>
            </w:r>
          </w:p>
        </w:tc>
        <w:tc>
          <w:tcPr>
            <w:tcW w:w="1474" w:type="dxa"/>
            <w:tcBorders>
              <w:top w:val="nil"/>
              <w:left w:val="nil"/>
              <w:bottom w:val="single" w:sz="4" w:space="0" w:color="auto"/>
              <w:right w:val="single" w:sz="4" w:space="0" w:color="auto"/>
            </w:tcBorders>
            <w:shd w:val="clear" w:color="auto" w:fill="auto"/>
            <w:vAlign w:val="center"/>
            <w:hideMark/>
          </w:tcPr>
          <w:p w14:paraId="42019D92" w14:textId="77777777" w:rsidR="00AF5F73" w:rsidRPr="00AF5F73" w:rsidRDefault="00AF5F73" w:rsidP="00AF5F73">
            <w:pPr>
              <w:spacing w:after="0" w:line="240" w:lineRule="auto"/>
              <w:jc w:val="center"/>
              <w:rPr>
                <w:lang w:val="es-DO"/>
              </w:rPr>
            </w:pPr>
            <w:r w:rsidRPr="00AF5F73">
              <w:rPr>
                <w:lang w:val="es-DO"/>
              </w:rPr>
              <w:t>Fiabilidad</w:t>
            </w:r>
          </w:p>
        </w:tc>
        <w:tc>
          <w:tcPr>
            <w:tcW w:w="1361" w:type="dxa"/>
            <w:tcBorders>
              <w:top w:val="nil"/>
              <w:left w:val="nil"/>
              <w:bottom w:val="single" w:sz="4" w:space="0" w:color="auto"/>
              <w:right w:val="single" w:sz="4" w:space="0" w:color="auto"/>
            </w:tcBorders>
            <w:shd w:val="clear" w:color="auto" w:fill="auto"/>
            <w:vAlign w:val="center"/>
            <w:hideMark/>
          </w:tcPr>
          <w:p w14:paraId="5306D4F6" w14:textId="77777777" w:rsidR="00AF5F73" w:rsidRPr="00AF5F73" w:rsidRDefault="00AF5F73" w:rsidP="00AF5F73">
            <w:pPr>
              <w:spacing w:after="0" w:line="240" w:lineRule="auto"/>
              <w:jc w:val="center"/>
              <w:rPr>
                <w:lang w:val="es-DO"/>
              </w:rPr>
            </w:pPr>
            <w:r w:rsidRPr="00AF5F73">
              <w:rPr>
                <w:lang w:val="es-DO"/>
              </w:rPr>
              <w:t>5</w:t>
            </w:r>
          </w:p>
        </w:tc>
        <w:tc>
          <w:tcPr>
            <w:tcW w:w="1474" w:type="dxa"/>
            <w:tcBorders>
              <w:top w:val="nil"/>
              <w:left w:val="nil"/>
              <w:bottom w:val="single" w:sz="4" w:space="0" w:color="auto"/>
              <w:right w:val="single" w:sz="4" w:space="0" w:color="auto"/>
            </w:tcBorders>
            <w:shd w:val="clear" w:color="auto" w:fill="auto"/>
            <w:vAlign w:val="center"/>
            <w:hideMark/>
          </w:tcPr>
          <w:p w14:paraId="4824C2EC" w14:textId="77777777" w:rsidR="00AF5F73" w:rsidRPr="00AF5F73" w:rsidRDefault="00AF5F73" w:rsidP="00AF5F73">
            <w:pPr>
              <w:spacing w:after="0" w:line="240" w:lineRule="auto"/>
              <w:jc w:val="center"/>
              <w:rPr>
                <w:lang w:val="es-DO"/>
              </w:rPr>
            </w:pPr>
            <w:r w:rsidRPr="00AF5F73">
              <w:rPr>
                <w:lang w:val="es-DO"/>
              </w:rPr>
              <w:t>5</w:t>
            </w:r>
          </w:p>
        </w:tc>
        <w:tc>
          <w:tcPr>
            <w:tcW w:w="1861" w:type="dxa"/>
            <w:tcBorders>
              <w:top w:val="nil"/>
              <w:left w:val="nil"/>
              <w:bottom w:val="single" w:sz="4" w:space="0" w:color="auto"/>
              <w:right w:val="single" w:sz="4" w:space="0" w:color="auto"/>
            </w:tcBorders>
            <w:shd w:val="clear" w:color="auto" w:fill="auto"/>
            <w:vAlign w:val="center"/>
            <w:hideMark/>
          </w:tcPr>
          <w:p w14:paraId="4556C49B" w14:textId="77777777" w:rsidR="00AF5F73" w:rsidRPr="00AF5F73" w:rsidRDefault="00AF5F73" w:rsidP="00AF5F73">
            <w:pPr>
              <w:spacing w:after="0" w:line="240" w:lineRule="auto"/>
              <w:jc w:val="center"/>
              <w:rPr>
                <w:lang w:val="es-DO"/>
              </w:rPr>
            </w:pPr>
            <w:r w:rsidRPr="00AF5F73">
              <w:rPr>
                <w:lang w:val="es-DO"/>
              </w:rPr>
              <w:t>100%</w:t>
            </w:r>
          </w:p>
        </w:tc>
      </w:tr>
      <w:tr w:rsidR="00AF5F73" w:rsidRPr="00AF5F73" w14:paraId="2B7559C8" w14:textId="77777777" w:rsidTr="00AF5F73">
        <w:trPr>
          <w:trHeight w:val="885"/>
          <w:jc w:val="center"/>
        </w:trPr>
        <w:tc>
          <w:tcPr>
            <w:tcW w:w="2066" w:type="dxa"/>
            <w:vMerge/>
            <w:tcBorders>
              <w:top w:val="nil"/>
              <w:left w:val="single" w:sz="4" w:space="0" w:color="auto"/>
              <w:bottom w:val="single" w:sz="4" w:space="0" w:color="000000"/>
              <w:right w:val="single" w:sz="4" w:space="0" w:color="auto"/>
            </w:tcBorders>
            <w:vAlign w:val="center"/>
            <w:hideMark/>
          </w:tcPr>
          <w:p w14:paraId="0D899086" w14:textId="77777777" w:rsidR="00AF5F73" w:rsidRPr="00AF5F73" w:rsidRDefault="00AF5F73" w:rsidP="00AF5F73">
            <w:pPr>
              <w:spacing w:after="0" w:line="240" w:lineRule="auto"/>
              <w:rPr>
                <w:lang w:val="es-DO"/>
              </w:rPr>
            </w:pPr>
          </w:p>
        </w:tc>
        <w:tc>
          <w:tcPr>
            <w:tcW w:w="1513" w:type="dxa"/>
            <w:tcBorders>
              <w:top w:val="nil"/>
              <w:left w:val="nil"/>
              <w:bottom w:val="single" w:sz="4" w:space="0" w:color="auto"/>
              <w:right w:val="single" w:sz="4" w:space="0" w:color="auto"/>
            </w:tcBorders>
            <w:shd w:val="clear" w:color="auto" w:fill="auto"/>
            <w:vAlign w:val="center"/>
            <w:hideMark/>
          </w:tcPr>
          <w:p w14:paraId="717A1EF9" w14:textId="77777777" w:rsidR="00AF5F73" w:rsidRPr="00AF5F73" w:rsidRDefault="00AF5F73" w:rsidP="00D81DA8">
            <w:pPr>
              <w:spacing w:after="0" w:line="240" w:lineRule="auto"/>
              <w:rPr>
                <w:lang w:val="es-DO"/>
              </w:rPr>
            </w:pPr>
            <w:r w:rsidRPr="00AF5F73">
              <w:rPr>
                <w:lang w:val="es-DO"/>
              </w:rPr>
              <w:t>Nivel de satisfacción 90%</w:t>
            </w:r>
          </w:p>
        </w:tc>
        <w:tc>
          <w:tcPr>
            <w:tcW w:w="1687" w:type="dxa"/>
            <w:tcBorders>
              <w:top w:val="nil"/>
              <w:left w:val="nil"/>
              <w:bottom w:val="single" w:sz="4" w:space="0" w:color="auto"/>
              <w:right w:val="single" w:sz="4" w:space="0" w:color="auto"/>
            </w:tcBorders>
            <w:shd w:val="clear" w:color="auto" w:fill="auto"/>
            <w:vAlign w:val="center"/>
            <w:hideMark/>
          </w:tcPr>
          <w:p w14:paraId="75031C6E" w14:textId="77777777" w:rsidR="00AF5F73" w:rsidRPr="00AF5F73" w:rsidRDefault="00AF5F73" w:rsidP="00AF5F73">
            <w:pPr>
              <w:spacing w:after="0" w:line="240" w:lineRule="auto"/>
              <w:jc w:val="center"/>
              <w:rPr>
                <w:lang w:val="es-DO"/>
              </w:rPr>
            </w:pPr>
            <w:r w:rsidRPr="00AF5F73">
              <w:rPr>
                <w:lang w:val="es-DO"/>
              </w:rPr>
              <w:t>Trimestral</w:t>
            </w:r>
          </w:p>
        </w:tc>
        <w:tc>
          <w:tcPr>
            <w:tcW w:w="1474" w:type="dxa"/>
            <w:tcBorders>
              <w:top w:val="nil"/>
              <w:left w:val="nil"/>
              <w:bottom w:val="single" w:sz="4" w:space="0" w:color="auto"/>
              <w:right w:val="single" w:sz="4" w:space="0" w:color="auto"/>
            </w:tcBorders>
            <w:shd w:val="clear" w:color="auto" w:fill="auto"/>
            <w:vAlign w:val="center"/>
            <w:hideMark/>
          </w:tcPr>
          <w:p w14:paraId="1366B069" w14:textId="77777777" w:rsidR="00AF5F73" w:rsidRPr="00AF5F73" w:rsidRDefault="00AF5F73" w:rsidP="00AF5F73">
            <w:pPr>
              <w:spacing w:after="0" w:line="240" w:lineRule="auto"/>
              <w:jc w:val="center"/>
              <w:rPr>
                <w:lang w:val="es-DO"/>
              </w:rPr>
            </w:pPr>
            <w:r w:rsidRPr="00AF5F73">
              <w:rPr>
                <w:lang w:val="es-DO"/>
              </w:rPr>
              <w:t>Amabilidad</w:t>
            </w:r>
          </w:p>
        </w:tc>
        <w:tc>
          <w:tcPr>
            <w:tcW w:w="1361" w:type="dxa"/>
            <w:tcBorders>
              <w:top w:val="nil"/>
              <w:left w:val="nil"/>
              <w:bottom w:val="single" w:sz="4" w:space="0" w:color="auto"/>
              <w:right w:val="single" w:sz="4" w:space="0" w:color="auto"/>
            </w:tcBorders>
            <w:shd w:val="clear" w:color="auto" w:fill="auto"/>
            <w:vAlign w:val="center"/>
            <w:hideMark/>
          </w:tcPr>
          <w:p w14:paraId="658A56C7" w14:textId="77777777" w:rsidR="00AF5F73" w:rsidRPr="00AF5F73" w:rsidRDefault="00AF5F73" w:rsidP="00AF5F73">
            <w:pPr>
              <w:spacing w:after="0" w:line="240" w:lineRule="auto"/>
              <w:jc w:val="center"/>
              <w:rPr>
                <w:lang w:val="es-DO"/>
              </w:rPr>
            </w:pPr>
            <w:r w:rsidRPr="00AF5F73">
              <w:rPr>
                <w:lang w:val="es-DO"/>
              </w:rPr>
              <w:t>5</w:t>
            </w:r>
          </w:p>
        </w:tc>
        <w:tc>
          <w:tcPr>
            <w:tcW w:w="1474" w:type="dxa"/>
            <w:tcBorders>
              <w:top w:val="nil"/>
              <w:left w:val="nil"/>
              <w:bottom w:val="single" w:sz="4" w:space="0" w:color="auto"/>
              <w:right w:val="single" w:sz="4" w:space="0" w:color="auto"/>
            </w:tcBorders>
            <w:shd w:val="clear" w:color="auto" w:fill="auto"/>
            <w:vAlign w:val="center"/>
            <w:hideMark/>
          </w:tcPr>
          <w:p w14:paraId="072FF7B3" w14:textId="77777777" w:rsidR="00AF5F73" w:rsidRPr="00AF5F73" w:rsidRDefault="00AF5F73" w:rsidP="00AF5F73">
            <w:pPr>
              <w:spacing w:after="0" w:line="240" w:lineRule="auto"/>
              <w:jc w:val="center"/>
              <w:rPr>
                <w:lang w:val="es-DO"/>
              </w:rPr>
            </w:pPr>
            <w:r w:rsidRPr="00AF5F73">
              <w:rPr>
                <w:lang w:val="es-DO"/>
              </w:rPr>
              <w:t>5</w:t>
            </w:r>
          </w:p>
        </w:tc>
        <w:tc>
          <w:tcPr>
            <w:tcW w:w="1861" w:type="dxa"/>
            <w:tcBorders>
              <w:top w:val="nil"/>
              <w:left w:val="nil"/>
              <w:bottom w:val="single" w:sz="4" w:space="0" w:color="auto"/>
              <w:right w:val="single" w:sz="4" w:space="0" w:color="auto"/>
            </w:tcBorders>
            <w:shd w:val="clear" w:color="auto" w:fill="auto"/>
            <w:vAlign w:val="center"/>
            <w:hideMark/>
          </w:tcPr>
          <w:p w14:paraId="563E349D" w14:textId="77777777" w:rsidR="00AF5F73" w:rsidRPr="00AF5F73" w:rsidRDefault="00AF5F73" w:rsidP="00AF5F73">
            <w:pPr>
              <w:spacing w:after="0" w:line="240" w:lineRule="auto"/>
              <w:jc w:val="center"/>
              <w:rPr>
                <w:lang w:val="es-DO"/>
              </w:rPr>
            </w:pPr>
            <w:r w:rsidRPr="00AF5F73">
              <w:rPr>
                <w:lang w:val="es-DO"/>
              </w:rPr>
              <w:t>100%</w:t>
            </w:r>
          </w:p>
        </w:tc>
      </w:tr>
    </w:tbl>
    <w:p w14:paraId="047CF357" w14:textId="024BEC5C" w:rsidR="00AF5F73" w:rsidRPr="008F4238" w:rsidRDefault="00AF5F73" w:rsidP="00AF5F73">
      <w:pPr>
        <w:spacing w:line="360" w:lineRule="auto"/>
        <w:jc w:val="center"/>
        <w:rPr>
          <w:b/>
          <w:bCs/>
          <w:sz w:val="18"/>
          <w:szCs w:val="18"/>
          <w:lang w:val="es-DO"/>
        </w:rPr>
      </w:pPr>
      <w:r w:rsidRPr="008F4238">
        <w:rPr>
          <w:b/>
          <w:bCs/>
          <w:sz w:val="18"/>
          <w:szCs w:val="18"/>
          <w:lang w:val="es-DO"/>
        </w:rPr>
        <w:t>Tabla No. 2</w:t>
      </w:r>
      <w:r>
        <w:rPr>
          <w:b/>
          <w:bCs/>
          <w:sz w:val="18"/>
          <w:szCs w:val="18"/>
          <w:lang w:val="es-DO"/>
        </w:rPr>
        <w:t>6</w:t>
      </w:r>
      <w:r w:rsidRPr="008F4238">
        <w:rPr>
          <w:b/>
          <w:bCs/>
          <w:sz w:val="18"/>
          <w:szCs w:val="18"/>
          <w:lang w:val="es-DO"/>
        </w:rPr>
        <w:t xml:space="preserve">:  </w:t>
      </w:r>
      <w:r>
        <w:rPr>
          <w:sz w:val="18"/>
          <w:szCs w:val="18"/>
          <w:lang w:val="es-DO"/>
        </w:rPr>
        <w:t>Nivel de satisfacción de los servicios de la carta compromiso</w:t>
      </w:r>
    </w:p>
    <w:p w14:paraId="218A1334" w14:textId="416C40C6" w:rsidR="0095508C" w:rsidRPr="0095508C" w:rsidRDefault="0095508C" w:rsidP="0095508C">
      <w:pPr>
        <w:pStyle w:val="Heading1"/>
        <w:jc w:val="left"/>
        <w:rPr>
          <w:rFonts w:eastAsia="Calibri" w:cs="Times New Roman"/>
          <w:bCs/>
          <w:noProof/>
          <w:color w:val="767171"/>
          <w:sz w:val="24"/>
          <w:szCs w:val="24"/>
          <w:lang w:val="es-DO"/>
        </w:rPr>
      </w:pPr>
      <w:bookmarkStart w:id="49" w:name="_Toc155166496"/>
      <w:r w:rsidRPr="0095508C">
        <w:rPr>
          <w:rFonts w:eastAsia="Calibri" w:cs="Times New Roman"/>
          <w:bCs/>
          <w:noProof/>
          <w:color w:val="767171"/>
          <w:sz w:val="24"/>
          <w:szCs w:val="24"/>
          <w:lang w:val="es-DO"/>
        </w:rPr>
        <w:t>Transparencia Institucional</w:t>
      </w:r>
      <w:bookmarkEnd w:id="49"/>
    </w:p>
    <w:p w14:paraId="1BBC95BD" w14:textId="77777777" w:rsidR="00047E9E" w:rsidRDefault="004B2FF9" w:rsidP="004B2FF9">
      <w:pPr>
        <w:spacing w:line="360" w:lineRule="auto"/>
        <w:jc w:val="both"/>
        <w:rPr>
          <w:rFonts w:eastAsia="Calibri"/>
          <w:noProof/>
          <w:lang w:val="es-DO"/>
        </w:rPr>
      </w:pPr>
      <w:r w:rsidRPr="00ED0713">
        <w:rPr>
          <w:rFonts w:eastAsia="Calibri"/>
          <w:noProof/>
          <w:lang w:val="es-DO"/>
        </w:rPr>
        <w:t xml:space="preserve">En el periodo de enero </w:t>
      </w:r>
      <w:r w:rsidR="0010632E">
        <w:rPr>
          <w:rFonts w:eastAsia="Calibri"/>
          <w:noProof/>
          <w:lang w:val="es-DO"/>
        </w:rPr>
        <w:t>a diciembre</w:t>
      </w:r>
      <w:r w:rsidRPr="00ED0713">
        <w:rPr>
          <w:rFonts w:eastAsia="Calibri"/>
          <w:noProof/>
          <w:lang w:val="es-DO"/>
        </w:rPr>
        <w:t xml:space="preserve"> 2023, la Oficina de Acceso a la Información Pública (OAI) del SIUBEN, a través del Portal Único de Solicitud de Acceso a la Información Pública (SAIP) ha recibido 1</w:t>
      </w:r>
      <w:r w:rsidR="0010632E">
        <w:rPr>
          <w:rFonts w:eastAsia="Calibri"/>
          <w:noProof/>
          <w:lang w:val="es-DO"/>
        </w:rPr>
        <w:t>79</w:t>
      </w:r>
      <w:r w:rsidRPr="00ED0713">
        <w:rPr>
          <w:rFonts w:eastAsia="Calibri"/>
          <w:noProof/>
          <w:lang w:val="es-DO"/>
        </w:rPr>
        <w:t xml:space="preserve"> solicitudes de información, todas respondidas dentro de los parámetros establecidos por la Ley General de Libre Acceso a la Información Pública No. 200 -04 y su reglamento 135 -05, en cuanto </w:t>
      </w:r>
    </w:p>
    <w:p w14:paraId="25D1EEF7" w14:textId="4E65355A" w:rsidR="004B2FF9" w:rsidRPr="00ED0713" w:rsidRDefault="004B2FF9" w:rsidP="004B2FF9">
      <w:pPr>
        <w:spacing w:line="360" w:lineRule="auto"/>
        <w:jc w:val="both"/>
        <w:rPr>
          <w:rFonts w:eastAsia="Calibri"/>
          <w:noProof/>
          <w:lang w:val="es-DO"/>
        </w:rPr>
      </w:pPr>
      <w:r w:rsidRPr="00ED0713">
        <w:rPr>
          <w:rFonts w:eastAsia="Calibri"/>
          <w:noProof/>
          <w:lang w:val="es-DO"/>
        </w:rPr>
        <w:lastRenderedPageBreak/>
        <w:t>a las solicitudes presentadas por los ciudadanos y el tiempo en dar la respuesta por la institución.</w:t>
      </w:r>
    </w:p>
    <w:p w14:paraId="01C944D0" w14:textId="7116020E" w:rsidR="004B2FF9" w:rsidRPr="00ED0713" w:rsidRDefault="004B2FF9" w:rsidP="004B2FF9">
      <w:pPr>
        <w:spacing w:line="360" w:lineRule="auto"/>
        <w:jc w:val="both"/>
        <w:rPr>
          <w:rFonts w:eastAsia="Calibri"/>
          <w:noProof/>
          <w:lang w:val="es-DO"/>
        </w:rPr>
      </w:pPr>
      <w:r w:rsidRPr="00ED0713">
        <w:rPr>
          <w:rFonts w:eastAsia="Calibri"/>
          <w:noProof/>
          <w:lang w:val="es-DO"/>
        </w:rPr>
        <w:t>Las 1</w:t>
      </w:r>
      <w:r w:rsidR="0010632E">
        <w:rPr>
          <w:rFonts w:eastAsia="Calibri"/>
          <w:noProof/>
          <w:lang w:val="es-DO"/>
        </w:rPr>
        <w:t>79</w:t>
      </w:r>
      <w:r w:rsidRPr="00ED0713">
        <w:rPr>
          <w:rFonts w:eastAsia="Calibri"/>
          <w:noProof/>
          <w:lang w:val="es-DO"/>
        </w:rPr>
        <w:t xml:space="preserve"> solicitudes recibidas fueron resueltas en un plazo menor a cinco días de la siguiente manera:</w:t>
      </w:r>
    </w:p>
    <w:p w14:paraId="21619331" w14:textId="77777777" w:rsidR="004B2FF9" w:rsidRPr="00ED0713" w:rsidRDefault="004B2FF9" w:rsidP="00033241">
      <w:pPr>
        <w:numPr>
          <w:ilvl w:val="0"/>
          <w:numId w:val="6"/>
        </w:numPr>
        <w:spacing w:line="360" w:lineRule="auto"/>
        <w:jc w:val="both"/>
        <w:rPr>
          <w:rFonts w:eastAsia="Calibri"/>
          <w:noProof/>
          <w:lang w:val="es-DO"/>
        </w:rPr>
      </w:pPr>
      <w:r w:rsidRPr="00ED0713">
        <w:rPr>
          <w:rFonts w:eastAsia="Calibri"/>
          <w:noProof/>
          <w:lang w:val="es-DO"/>
        </w:rPr>
        <w:t>138 solicitudes fueron resueltas de manera física.</w:t>
      </w:r>
    </w:p>
    <w:p w14:paraId="3758780D" w14:textId="050AB9CB" w:rsidR="004B2FF9" w:rsidRPr="00ED0713" w:rsidRDefault="0010632E" w:rsidP="00033241">
      <w:pPr>
        <w:numPr>
          <w:ilvl w:val="0"/>
          <w:numId w:val="6"/>
        </w:numPr>
        <w:spacing w:line="360" w:lineRule="auto"/>
        <w:jc w:val="both"/>
        <w:rPr>
          <w:rFonts w:eastAsia="Calibri"/>
          <w:noProof/>
          <w:lang w:val="es-DO"/>
        </w:rPr>
      </w:pPr>
      <w:r>
        <w:rPr>
          <w:rFonts w:eastAsia="Calibri"/>
          <w:noProof/>
          <w:lang w:val="es-DO"/>
        </w:rPr>
        <w:t>41</w:t>
      </w:r>
      <w:r w:rsidR="004B2FF9" w:rsidRPr="00ED0713">
        <w:rPr>
          <w:rFonts w:eastAsia="Calibri"/>
          <w:noProof/>
          <w:lang w:val="es-DO"/>
        </w:rPr>
        <w:t xml:space="preserve"> solicitudes fueron resueltas de manera electrónica.</w:t>
      </w:r>
    </w:p>
    <w:p w14:paraId="58024C82" w14:textId="77777777" w:rsidR="004B2FF9" w:rsidRPr="00ED0713" w:rsidRDefault="004B2FF9" w:rsidP="004B2FF9">
      <w:pPr>
        <w:pStyle w:val="Heading2"/>
        <w:spacing w:line="360" w:lineRule="auto"/>
        <w:rPr>
          <w:rFonts w:eastAsia="Calibri" w:cs="Times New Roman"/>
          <w:b/>
          <w:bCs/>
          <w:noProof/>
          <w:color w:val="767171"/>
          <w:szCs w:val="24"/>
          <w:lang w:val="es-DO"/>
        </w:rPr>
      </w:pPr>
      <w:bookmarkStart w:id="50" w:name="_Toc155166497"/>
      <w:r w:rsidRPr="00ED0713">
        <w:rPr>
          <w:rFonts w:eastAsia="Calibri" w:cs="Times New Roman"/>
          <w:b/>
          <w:bCs/>
          <w:noProof/>
          <w:color w:val="767171"/>
          <w:szCs w:val="24"/>
          <w:lang w:val="es-DO"/>
        </w:rPr>
        <w:t>Resultados sistema de quejas, reclamos y sugerencias</w:t>
      </w:r>
      <w:bookmarkEnd w:id="50"/>
    </w:p>
    <w:p w14:paraId="3086893B" w14:textId="1014B514" w:rsidR="006D77D6" w:rsidRDefault="004B2FF9" w:rsidP="00227C48">
      <w:pPr>
        <w:spacing w:line="360" w:lineRule="auto"/>
        <w:jc w:val="both"/>
        <w:rPr>
          <w:rFonts w:eastAsia="Calibri"/>
          <w:noProof/>
          <w:lang w:val="es-DO"/>
        </w:rPr>
      </w:pPr>
      <w:r w:rsidRPr="00ED0713">
        <w:rPr>
          <w:rFonts w:eastAsia="Calibri"/>
          <w:noProof/>
          <w:lang w:val="es-DO"/>
        </w:rPr>
        <w:t>El Sistema Único de Beneficiarios (SIUBEN) ha recibido en el año 2023, 0</w:t>
      </w:r>
      <w:r w:rsidR="006C42C6">
        <w:rPr>
          <w:rFonts w:eastAsia="Calibri"/>
          <w:noProof/>
          <w:lang w:val="es-DO"/>
        </w:rPr>
        <w:t>9</w:t>
      </w:r>
      <w:r w:rsidRPr="00ED0713">
        <w:rPr>
          <w:rFonts w:eastAsia="Calibri"/>
          <w:noProof/>
          <w:lang w:val="es-DO"/>
        </w:rPr>
        <w:t xml:space="preserve"> quejas vía telefónica,</w:t>
      </w:r>
      <w:r w:rsidR="00AC76C4">
        <w:rPr>
          <w:rFonts w:eastAsia="Calibri"/>
          <w:noProof/>
          <w:lang w:val="es-DO"/>
        </w:rPr>
        <w:t xml:space="preserve"> </w:t>
      </w:r>
      <w:r w:rsidR="005C22D0">
        <w:rPr>
          <w:rFonts w:eastAsia="Calibri"/>
          <w:noProof/>
          <w:lang w:val="es-DO"/>
        </w:rPr>
        <w:t xml:space="preserve">estas 9 quejas fueron realizadas </w:t>
      </w:r>
      <w:r w:rsidR="001712B9">
        <w:rPr>
          <w:rFonts w:eastAsia="Calibri"/>
          <w:noProof/>
          <w:lang w:val="es-DO"/>
        </w:rPr>
        <w:t xml:space="preserve">por mitivo de retraso en la atención a la solicitud de evaluación </w:t>
      </w:r>
      <w:r w:rsidR="00327128">
        <w:rPr>
          <w:rFonts w:eastAsia="Calibri"/>
          <w:noProof/>
          <w:lang w:val="es-DO"/>
        </w:rPr>
        <w:t>socioeconomica de hogares</w:t>
      </w:r>
      <w:r w:rsidR="0096486D">
        <w:rPr>
          <w:rFonts w:eastAsia="Calibri"/>
          <w:noProof/>
          <w:lang w:val="es-DO"/>
        </w:rPr>
        <w:t xml:space="preserve">, las </w:t>
      </w:r>
      <w:r w:rsidR="00AC76C4">
        <w:rPr>
          <w:rFonts w:eastAsia="Calibri"/>
          <w:noProof/>
          <w:lang w:val="es-DO"/>
        </w:rPr>
        <w:t xml:space="preserve">que </w:t>
      </w:r>
      <w:r w:rsidR="00AC76C4" w:rsidRPr="00ED0713">
        <w:rPr>
          <w:rFonts w:eastAsia="Calibri"/>
          <w:noProof/>
          <w:lang w:val="es-DO"/>
        </w:rPr>
        <w:t xml:space="preserve">fueron resueltas </w:t>
      </w:r>
      <w:r w:rsidR="0096486D">
        <w:rPr>
          <w:rFonts w:eastAsia="Calibri"/>
          <w:noProof/>
          <w:lang w:val="es-DO"/>
        </w:rPr>
        <w:t xml:space="preserve">dentro del </w:t>
      </w:r>
      <w:r w:rsidR="00AC76C4" w:rsidRPr="00ED0713">
        <w:rPr>
          <w:rFonts w:eastAsia="Calibri"/>
          <w:noProof/>
          <w:lang w:val="es-DO"/>
        </w:rPr>
        <w:t xml:space="preserve">plazo </w:t>
      </w:r>
      <w:r w:rsidR="0096486D">
        <w:rPr>
          <w:rFonts w:eastAsia="Calibri"/>
          <w:noProof/>
          <w:lang w:val="es-DO"/>
        </w:rPr>
        <w:t>de 15</w:t>
      </w:r>
      <w:r w:rsidR="00AC76C4" w:rsidRPr="00ED0713">
        <w:rPr>
          <w:rFonts w:eastAsia="Calibri"/>
          <w:noProof/>
          <w:lang w:val="es-DO"/>
        </w:rPr>
        <w:t xml:space="preserve"> días</w:t>
      </w:r>
      <w:r w:rsidR="0096486D">
        <w:rPr>
          <w:rFonts w:eastAsia="Calibri"/>
          <w:noProof/>
          <w:lang w:val="es-DO"/>
        </w:rPr>
        <w:t xml:space="preserve"> que </w:t>
      </w:r>
      <w:r w:rsidR="00001E47">
        <w:rPr>
          <w:rFonts w:eastAsia="Calibri"/>
          <w:noProof/>
          <w:lang w:val="es-DO"/>
        </w:rPr>
        <w:t>estipula el d</w:t>
      </w:r>
      <w:r w:rsidR="00001E47" w:rsidRPr="00001E47">
        <w:rPr>
          <w:rFonts w:eastAsia="Calibri"/>
          <w:noProof/>
          <w:lang w:val="es-DO"/>
        </w:rPr>
        <w:t>ecreto No. 694-09, que crea el sistema 3-1-1</w:t>
      </w:r>
      <w:r w:rsidR="00001E47">
        <w:rPr>
          <w:rFonts w:eastAsia="Calibri"/>
          <w:noProof/>
          <w:lang w:val="es-DO"/>
        </w:rPr>
        <w:t>. N</w:t>
      </w:r>
      <w:r w:rsidRPr="00ED0713">
        <w:rPr>
          <w:rFonts w:eastAsia="Calibri"/>
          <w:noProof/>
          <w:lang w:val="es-DO"/>
        </w:rPr>
        <w:t xml:space="preserve">o </w:t>
      </w:r>
      <w:r w:rsidR="00AC76C4">
        <w:rPr>
          <w:rFonts w:eastAsia="Calibri"/>
          <w:noProof/>
          <w:lang w:val="es-DO"/>
        </w:rPr>
        <w:t xml:space="preserve">se recibieron </w:t>
      </w:r>
      <w:r w:rsidRPr="00ED0713">
        <w:rPr>
          <w:rFonts w:eastAsia="Calibri"/>
          <w:noProof/>
          <w:lang w:val="es-DO"/>
        </w:rPr>
        <w:t>denuncias, reclamaciones ni sugerencias</w:t>
      </w:r>
      <w:r w:rsidR="00227C48">
        <w:rPr>
          <w:rFonts w:eastAsia="Calibri"/>
          <w:noProof/>
          <w:lang w:val="es-DO"/>
        </w:rPr>
        <w:t>. Por otra parte,</w:t>
      </w:r>
      <w:r w:rsidRPr="00ED0713">
        <w:rPr>
          <w:rFonts w:eastAsia="Calibri"/>
          <w:noProof/>
          <w:lang w:val="es-DO"/>
        </w:rPr>
        <w:t xml:space="preserve"> en cumplimiento a la iniciativa de un gobierno abierto, contamos con el portal oficial de datos abiertos del </w:t>
      </w:r>
    </w:p>
    <w:p w14:paraId="6B3E037F" w14:textId="30EA8895" w:rsidR="004B2FF9" w:rsidRDefault="004B2FF9" w:rsidP="00227C48">
      <w:pPr>
        <w:spacing w:line="360" w:lineRule="auto"/>
        <w:jc w:val="both"/>
        <w:rPr>
          <w:rFonts w:eastAsia="Calibri"/>
          <w:noProof/>
          <w:lang w:val="es-DO"/>
        </w:rPr>
      </w:pPr>
      <w:r w:rsidRPr="00ED0713">
        <w:rPr>
          <w:rFonts w:eastAsia="Calibri"/>
          <w:noProof/>
          <w:lang w:val="es-DO"/>
        </w:rPr>
        <w:t xml:space="preserve">Gobierno de la República Dominicana, el cual es actualizado cada trimestre, siendo la última </w:t>
      </w:r>
      <w:r w:rsidR="006C42C6">
        <w:rPr>
          <w:rFonts w:eastAsia="Calibri"/>
          <w:noProof/>
          <w:lang w:val="es-DO"/>
        </w:rPr>
        <w:t>en el mes de diciembre</w:t>
      </w:r>
      <w:r w:rsidRPr="00ED0713">
        <w:rPr>
          <w:rFonts w:eastAsia="Calibri"/>
          <w:noProof/>
          <w:lang w:val="es-DO"/>
        </w:rPr>
        <w:t>, supervisado</w:t>
      </w:r>
      <w:bookmarkStart w:id="51" w:name="_bookmark5"/>
      <w:bookmarkEnd w:id="51"/>
      <w:r w:rsidRPr="00ED0713">
        <w:rPr>
          <w:rFonts w:eastAsia="Calibri"/>
          <w:noProof/>
          <w:lang w:val="es-DO"/>
        </w:rPr>
        <w:t xml:space="preserve"> por el órgano rector, Dirección</w:t>
      </w:r>
      <w:r w:rsidRPr="00ED0713">
        <w:rPr>
          <w:rFonts w:eastAsia="Calibri"/>
          <w:noProof/>
          <w:lang w:val="es-DO"/>
        </w:rPr>
        <w:tab/>
        <w:t>General</w:t>
      </w:r>
      <w:r w:rsidRPr="00ED0713">
        <w:rPr>
          <w:rFonts w:eastAsia="Calibri"/>
          <w:noProof/>
          <w:lang w:val="es-DO"/>
        </w:rPr>
        <w:tab/>
        <w:t>de</w:t>
      </w:r>
      <w:r w:rsidRPr="00ED0713">
        <w:rPr>
          <w:rFonts w:eastAsia="Calibri"/>
          <w:noProof/>
          <w:lang w:val="es-DO"/>
        </w:rPr>
        <w:tab/>
        <w:t>Ética</w:t>
      </w:r>
      <w:r w:rsidRPr="00ED0713">
        <w:rPr>
          <w:rFonts w:eastAsia="Calibri"/>
          <w:noProof/>
          <w:lang w:val="es-DO"/>
        </w:rPr>
        <w:tab/>
        <w:t>e Integridad Gubernamental (DIGEIG).</w:t>
      </w:r>
    </w:p>
    <w:p w14:paraId="3B5CDEA4" w14:textId="77777777" w:rsidR="002006AB" w:rsidRDefault="000A419F" w:rsidP="00B548EA">
      <w:pPr>
        <w:spacing w:line="360" w:lineRule="auto"/>
        <w:jc w:val="both"/>
        <w:rPr>
          <w:rFonts w:eastAsia="Calibri"/>
          <w:noProof/>
          <w:lang w:val="es-DO"/>
        </w:rPr>
      </w:pPr>
      <w:r w:rsidRPr="000A419F">
        <w:rPr>
          <w:rFonts w:eastAsia="Calibri"/>
          <w:b/>
          <w:bCs/>
          <w:noProof/>
          <w:lang w:val="es-DO"/>
        </w:rPr>
        <w:t>Resultados mediciones del portal de transparencia</w:t>
      </w:r>
      <w:r w:rsidRPr="000A419F">
        <w:rPr>
          <w:rFonts w:eastAsia="Calibri"/>
          <w:b/>
          <w:bCs/>
          <w:noProof/>
          <w:lang w:val="es-DO"/>
        </w:rPr>
        <w:cr/>
      </w:r>
      <w:r w:rsidR="004B2FF9" w:rsidRPr="00ED0713">
        <w:rPr>
          <w:rFonts w:eastAsia="Calibri"/>
          <w:noProof/>
          <w:lang w:val="es-DO"/>
        </w:rPr>
        <w:t xml:space="preserve">En el año 2023 la institución ha sido reconocida por la Dirección General de Ética e Integridad Gubernamental (DIGEIG) por haber cumplido con los estándares de transparencia y garantizar el derecho </w:t>
      </w:r>
    </w:p>
    <w:p w14:paraId="5212B226" w14:textId="577EED27" w:rsidR="00B63482" w:rsidRDefault="004B2FF9" w:rsidP="00B548EA">
      <w:pPr>
        <w:spacing w:line="360" w:lineRule="auto"/>
        <w:jc w:val="both"/>
        <w:rPr>
          <w:rFonts w:eastAsia="Calibri"/>
          <w:noProof/>
          <w:lang w:val="es-DO"/>
        </w:rPr>
      </w:pPr>
      <w:r w:rsidRPr="00ED0713">
        <w:rPr>
          <w:rFonts w:eastAsia="Calibri"/>
          <w:noProof/>
          <w:lang w:val="es-DO"/>
        </w:rPr>
        <w:lastRenderedPageBreak/>
        <w:t>de libre acceso a la información pública.</w:t>
      </w:r>
      <w:r w:rsidR="00B548EA">
        <w:rPr>
          <w:rFonts w:eastAsia="Calibri"/>
          <w:noProof/>
          <w:lang w:val="es-DO"/>
        </w:rPr>
        <w:t xml:space="preserve"> </w:t>
      </w:r>
      <w:r w:rsidR="004712A1">
        <w:rPr>
          <w:rFonts w:eastAsia="Calibri"/>
          <w:noProof/>
          <w:lang w:val="es-DO"/>
        </w:rPr>
        <w:t>Al mes de octubre</w:t>
      </w:r>
      <w:r w:rsidR="00B548EA">
        <w:rPr>
          <w:rFonts w:eastAsia="Calibri"/>
          <w:noProof/>
          <w:lang w:val="es-DO"/>
        </w:rPr>
        <w:t xml:space="preserve"> 2023</w:t>
      </w:r>
      <w:r w:rsidR="004712A1">
        <w:rPr>
          <w:rFonts w:eastAsia="Calibri"/>
          <w:noProof/>
          <w:lang w:val="es-DO"/>
        </w:rPr>
        <w:t xml:space="preserve"> SIUBEN </w:t>
      </w:r>
      <w:r w:rsidR="001569CB">
        <w:rPr>
          <w:rFonts w:eastAsia="Calibri"/>
          <w:noProof/>
          <w:lang w:val="es-DO"/>
        </w:rPr>
        <w:t xml:space="preserve">alcanzo el 100% de los requerimientos del </w:t>
      </w:r>
      <w:r w:rsidR="00B548EA" w:rsidRPr="00B548EA">
        <w:rPr>
          <w:rFonts w:eastAsia="Calibri"/>
          <w:noProof/>
          <w:lang w:val="es-DO"/>
        </w:rPr>
        <w:t>índice de</w:t>
      </w:r>
      <w:r w:rsidR="00B548EA">
        <w:rPr>
          <w:rFonts w:eastAsia="Calibri"/>
          <w:noProof/>
          <w:lang w:val="es-DO"/>
        </w:rPr>
        <w:t xml:space="preserve"> </w:t>
      </w:r>
      <w:r w:rsidR="00B548EA" w:rsidRPr="00B548EA">
        <w:rPr>
          <w:rFonts w:eastAsia="Calibri"/>
          <w:noProof/>
          <w:lang w:val="es-DO"/>
        </w:rPr>
        <w:t>transparencia (IT)</w:t>
      </w:r>
      <w:r w:rsidR="00B548EA">
        <w:rPr>
          <w:rFonts w:eastAsia="Calibri"/>
          <w:noProof/>
          <w:lang w:val="es-DO"/>
        </w:rPr>
        <w:t>.</w:t>
      </w:r>
    </w:p>
    <w:p w14:paraId="5D1648E6" w14:textId="77777777" w:rsidR="002751BB" w:rsidRDefault="002751BB" w:rsidP="00B548EA">
      <w:pPr>
        <w:spacing w:line="360" w:lineRule="auto"/>
        <w:jc w:val="both"/>
        <w:rPr>
          <w:rFonts w:eastAsia="Calibri"/>
          <w:noProof/>
          <w:lang w:val="es-DO"/>
        </w:rPr>
      </w:pPr>
    </w:p>
    <w:p w14:paraId="501ECACC" w14:textId="77777777" w:rsidR="002006AB" w:rsidRDefault="002006AB">
      <w:pPr>
        <w:rPr>
          <w:rFonts w:eastAsiaTheme="majorEastAsia" w:cstheme="majorBidi"/>
          <w:b/>
          <w:color w:val="767171" w:themeColor="background2" w:themeShade="80"/>
          <w:sz w:val="28"/>
          <w:szCs w:val="32"/>
          <w:lang w:val="es-DO"/>
        </w:rPr>
      </w:pPr>
      <w:r>
        <w:rPr>
          <w:lang w:val="es-DO"/>
        </w:rPr>
        <w:br w:type="page"/>
      </w:r>
    </w:p>
    <w:p w14:paraId="30FF63ED" w14:textId="74D5FB83" w:rsidR="00DD7615" w:rsidRPr="00ED0713" w:rsidRDefault="00DD7615" w:rsidP="00DD7615">
      <w:pPr>
        <w:pStyle w:val="Heading1"/>
        <w:rPr>
          <w:lang w:val="es-DO"/>
        </w:rPr>
      </w:pPr>
      <w:bookmarkStart w:id="52" w:name="_Toc155166498"/>
      <w:r w:rsidRPr="00ED0713">
        <w:rPr>
          <w:lang w:val="es-DO"/>
        </w:rPr>
        <w:lastRenderedPageBreak/>
        <w:t>PROYECCIONES AL PRÓXIMO AÑO</w:t>
      </w:r>
      <w:bookmarkEnd w:id="52"/>
    </w:p>
    <w:p w14:paraId="50A93A1D" w14:textId="77777777" w:rsidR="00DD7615" w:rsidRPr="00ED0713" w:rsidRDefault="00DD7615" w:rsidP="00DD7615">
      <w:pPr>
        <w:jc w:val="both"/>
        <w:rPr>
          <w:rFonts w:eastAsia="Calibri"/>
          <w:sz w:val="18"/>
          <w:lang w:val="es-DO"/>
        </w:rPr>
      </w:pPr>
      <w:r w:rsidRPr="00ED0713">
        <w:rPr>
          <w:rFonts w:eastAsia="Calibri"/>
          <w:noProof/>
          <w:sz w:val="18"/>
          <w:lang w:val="es-DO"/>
        </w:rPr>
        <mc:AlternateContent>
          <mc:Choice Requires="wps">
            <w:drawing>
              <wp:anchor distT="0" distB="0" distL="114300" distR="114300" simplePos="0" relativeHeight="251653120" behindDoc="0" locked="0" layoutInCell="1" allowOverlap="1" wp14:anchorId="456CF742" wp14:editId="00566CE8">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908BD"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42BC3792" w14:textId="77777777" w:rsidR="00ED0713" w:rsidRPr="00ED0713" w:rsidRDefault="00ED0713" w:rsidP="00ED0713">
      <w:pPr>
        <w:jc w:val="center"/>
        <w:rPr>
          <w:rFonts w:eastAsia="Calibri"/>
          <w:szCs w:val="36"/>
          <w:lang w:val="es-DO"/>
        </w:rPr>
      </w:pPr>
      <w:r w:rsidRPr="00ED0713">
        <w:rPr>
          <w:rFonts w:eastAsia="Calibri"/>
          <w:szCs w:val="36"/>
          <w:lang w:val="es-DO"/>
        </w:rPr>
        <w:t>Memoria Institucional 2023</w:t>
      </w:r>
    </w:p>
    <w:p w14:paraId="65D7A8FE" w14:textId="77777777" w:rsidR="00EA3C54" w:rsidRPr="00ED0713" w:rsidRDefault="00EA3C54" w:rsidP="00EA3C54">
      <w:pPr>
        <w:spacing w:line="360" w:lineRule="auto"/>
        <w:jc w:val="both"/>
        <w:rPr>
          <w:rFonts w:eastAsia="Calibri"/>
          <w:noProof/>
          <w:lang w:val="es-DO"/>
        </w:rPr>
      </w:pPr>
      <w:r w:rsidRPr="000E7EFA">
        <w:rPr>
          <w:rFonts w:eastAsia="Calibri"/>
          <w:noProof/>
          <w:lang w:val="es-DO"/>
        </w:rPr>
        <w:t xml:space="preserve">Proyección de resultados relevantes para el año 2024. </w:t>
      </w:r>
    </w:p>
    <w:p w14:paraId="35679F6D" w14:textId="58D0BE30" w:rsidR="00CC2940" w:rsidRDefault="00B672EC" w:rsidP="00033241">
      <w:pPr>
        <w:numPr>
          <w:ilvl w:val="0"/>
          <w:numId w:val="30"/>
        </w:numPr>
        <w:spacing w:line="360" w:lineRule="auto"/>
        <w:jc w:val="both"/>
        <w:rPr>
          <w:rFonts w:eastAsia="Calibri"/>
          <w:noProof/>
          <w:lang w:val="es-DO"/>
        </w:rPr>
      </w:pPr>
      <w:r w:rsidRPr="00B672EC">
        <w:rPr>
          <w:rFonts w:eastAsia="Calibri"/>
          <w:noProof/>
          <w:lang w:val="es-DO"/>
        </w:rPr>
        <w:t xml:space="preserve">Registro de nuevos hogares para alcanzar el 85% de avance en la implementación del Registro Social Universal de Hogares </w:t>
      </w:r>
      <w:r w:rsidR="00F40B18">
        <w:rPr>
          <w:rFonts w:eastAsia="Calibri"/>
          <w:noProof/>
          <w:lang w:val="es-DO"/>
        </w:rPr>
        <w:t>de</w:t>
      </w:r>
      <w:r w:rsidR="00F40B18" w:rsidRPr="00B672EC">
        <w:rPr>
          <w:rFonts w:eastAsia="Calibri"/>
          <w:noProof/>
          <w:lang w:val="es-DO"/>
        </w:rPr>
        <w:t xml:space="preserve"> </w:t>
      </w:r>
      <w:r w:rsidRPr="00B672EC">
        <w:rPr>
          <w:rFonts w:eastAsia="Calibri"/>
          <w:noProof/>
          <w:lang w:val="es-DO"/>
        </w:rPr>
        <w:t>la República Dominicana</w:t>
      </w:r>
      <w:r>
        <w:rPr>
          <w:rFonts w:eastAsia="Calibri"/>
          <w:noProof/>
          <w:lang w:val="es-DO"/>
        </w:rPr>
        <w:t>.</w:t>
      </w:r>
    </w:p>
    <w:p w14:paraId="3BB500E2" w14:textId="7344AE23" w:rsidR="00B672EC" w:rsidRDefault="00B672EC" w:rsidP="00033241">
      <w:pPr>
        <w:numPr>
          <w:ilvl w:val="0"/>
          <w:numId w:val="30"/>
        </w:numPr>
        <w:spacing w:line="360" w:lineRule="auto"/>
        <w:jc w:val="both"/>
        <w:rPr>
          <w:rFonts w:eastAsia="Calibri"/>
          <w:noProof/>
          <w:lang w:val="es-DO"/>
        </w:rPr>
      </w:pPr>
      <w:r>
        <w:rPr>
          <w:rFonts w:eastAsia="Calibri"/>
          <w:noProof/>
          <w:lang w:val="es-DO"/>
        </w:rPr>
        <w:t xml:space="preserve">Levantamiento de </w:t>
      </w:r>
      <w:r w:rsidR="00105E8B">
        <w:rPr>
          <w:rFonts w:eastAsia="Calibri"/>
          <w:noProof/>
          <w:lang w:val="es-DO"/>
        </w:rPr>
        <w:t>información s</w:t>
      </w:r>
      <w:r>
        <w:rPr>
          <w:rFonts w:eastAsia="Calibri"/>
          <w:noProof/>
          <w:lang w:val="es-DO"/>
        </w:rPr>
        <w:t>ocieconómica de 250,000 hogares en</w:t>
      </w:r>
      <w:r w:rsidR="00290F85">
        <w:rPr>
          <w:rFonts w:eastAsia="Calibri"/>
          <w:noProof/>
          <w:lang w:val="es-DO"/>
        </w:rPr>
        <w:t xml:space="preserve"> diferentes </w:t>
      </w:r>
      <w:r w:rsidR="00733B34">
        <w:rPr>
          <w:rFonts w:eastAsia="Calibri"/>
          <w:noProof/>
          <w:lang w:val="es-DO"/>
        </w:rPr>
        <w:t>provincias del pais en el marco del proyecto de Apoyo a la Consolidación de un Sistema de Protección Social Inclusivo en República Dominicana.</w:t>
      </w:r>
    </w:p>
    <w:p w14:paraId="1C0BBC6D" w14:textId="77777777" w:rsidR="008C7665" w:rsidRDefault="00733B34" w:rsidP="00033241">
      <w:pPr>
        <w:numPr>
          <w:ilvl w:val="0"/>
          <w:numId w:val="30"/>
        </w:numPr>
        <w:spacing w:line="360" w:lineRule="auto"/>
        <w:jc w:val="both"/>
        <w:rPr>
          <w:rFonts w:eastAsia="Calibri"/>
          <w:noProof/>
          <w:lang w:val="es-DO"/>
        </w:rPr>
      </w:pPr>
      <w:r>
        <w:rPr>
          <w:rFonts w:eastAsia="Calibri"/>
          <w:noProof/>
          <w:lang w:val="es-DO"/>
        </w:rPr>
        <w:t>Conformación del Registro Único de Beneficiarios (RUB).</w:t>
      </w:r>
      <w:r w:rsidR="007D113F">
        <w:rPr>
          <w:rFonts w:eastAsia="Calibri"/>
          <w:noProof/>
          <w:lang w:val="es-DO"/>
        </w:rPr>
        <w:t xml:space="preserve"> </w:t>
      </w:r>
    </w:p>
    <w:p w14:paraId="75271609" w14:textId="2CD96110" w:rsidR="00733B34" w:rsidRPr="007D113F" w:rsidRDefault="007D113F" w:rsidP="00033241">
      <w:pPr>
        <w:numPr>
          <w:ilvl w:val="0"/>
          <w:numId w:val="30"/>
        </w:numPr>
        <w:spacing w:line="360" w:lineRule="auto"/>
        <w:jc w:val="both"/>
        <w:rPr>
          <w:rFonts w:eastAsia="Calibri"/>
          <w:noProof/>
          <w:lang w:val="es-DO"/>
        </w:rPr>
      </w:pPr>
      <w:r w:rsidRPr="000E7EFA">
        <w:rPr>
          <w:rFonts w:eastAsia="Calibri"/>
          <w:noProof/>
          <w:lang w:val="es-DO"/>
        </w:rPr>
        <w:t>Fortalecer la Interoperabilidad mediante la incorporación de 8 nuevas entidades</w:t>
      </w:r>
      <w:r w:rsidR="00F40B18">
        <w:rPr>
          <w:rFonts w:eastAsia="Calibri"/>
          <w:noProof/>
          <w:lang w:val="es-DO"/>
        </w:rPr>
        <w:t>.</w:t>
      </w:r>
    </w:p>
    <w:p w14:paraId="55ED95B3" w14:textId="430FF5A2" w:rsidR="00081AAB" w:rsidRDefault="00081AAB" w:rsidP="00033241">
      <w:pPr>
        <w:numPr>
          <w:ilvl w:val="0"/>
          <w:numId w:val="30"/>
        </w:numPr>
        <w:spacing w:line="360" w:lineRule="auto"/>
        <w:jc w:val="both"/>
        <w:rPr>
          <w:rFonts w:eastAsia="Calibri"/>
          <w:noProof/>
          <w:lang w:val="es-DO"/>
        </w:rPr>
      </w:pPr>
      <w:r>
        <w:rPr>
          <w:rFonts w:eastAsia="Calibri"/>
          <w:noProof/>
          <w:lang w:val="es-DO"/>
        </w:rPr>
        <w:t>Implementación del DataWareHouse.</w:t>
      </w:r>
    </w:p>
    <w:p w14:paraId="47A01A40" w14:textId="1D2CCAA6" w:rsidR="00733B34" w:rsidRPr="00566627" w:rsidRDefault="00733B34" w:rsidP="00033241">
      <w:pPr>
        <w:numPr>
          <w:ilvl w:val="0"/>
          <w:numId w:val="30"/>
        </w:numPr>
        <w:spacing w:line="360" w:lineRule="auto"/>
        <w:jc w:val="both"/>
        <w:rPr>
          <w:rFonts w:eastAsia="Calibri"/>
          <w:noProof/>
          <w:lang w:val="es-DO"/>
        </w:rPr>
      </w:pPr>
      <w:r>
        <w:rPr>
          <w:rFonts w:eastAsia="Calibri"/>
          <w:noProof/>
          <w:lang w:val="es-DO"/>
        </w:rPr>
        <w:t xml:space="preserve">Revisión y Certificación de la </w:t>
      </w:r>
      <w:r w:rsidRPr="00566627">
        <w:rPr>
          <w:rFonts w:eastAsia="Calibri"/>
          <w:noProof/>
          <w:lang w:val="es-DO"/>
        </w:rPr>
        <w:t>Base de Datos del Registro Soc</w:t>
      </w:r>
      <w:r w:rsidR="00B5450D" w:rsidRPr="00566627">
        <w:rPr>
          <w:rFonts w:eastAsia="Calibri"/>
          <w:noProof/>
          <w:lang w:val="es-DO"/>
        </w:rPr>
        <w:t>ial Universal de Hogares.</w:t>
      </w:r>
    </w:p>
    <w:p w14:paraId="5793434F" w14:textId="4A7151C4" w:rsidR="00F61AEC" w:rsidRDefault="00F61AEC" w:rsidP="00033241">
      <w:pPr>
        <w:numPr>
          <w:ilvl w:val="0"/>
          <w:numId w:val="30"/>
        </w:numPr>
        <w:spacing w:line="360" w:lineRule="auto"/>
        <w:jc w:val="both"/>
        <w:rPr>
          <w:rFonts w:eastAsia="Calibri"/>
          <w:noProof/>
          <w:lang w:val="es-DO"/>
        </w:rPr>
      </w:pPr>
      <w:r>
        <w:rPr>
          <w:rFonts w:eastAsia="Calibri"/>
          <w:noProof/>
          <w:lang w:val="es-DO"/>
        </w:rPr>
        <w:t>Actualización e implementación del Indice de Privaciones Territoriales (IPT).</w:t>
      </w:r>
    </w:p>
    <w:p w14:paraId="1B7C9981" w14:textId="60ABD2C8" w:rsidR="00B30A5E" w:rsidRDefault="00AC76C4" w:rsidP="00033241">
      <w:pPr>
        <w:numPr>
          <w:ilvl w:val="0"/>
          <w:numId w:val="30"/>
        </w:numPr>
        <w:spacing w:line="360" w:lineRule="auto"/>
        <w:jc w:val="both"/>
        <w:rPr>
          <w:rFonts w:eastAsia="Calibri"/>
          <w:noProof/>
          <w:lang w:val="es-DO"/>
        </w:rPr>
      </w:pPr>
      <w:r>
        <w:rPr>
          <w:rFonts w:eastAsia="Calibri"/>
          <w:noProof/>
          <w:lang w:val="es-DO"/>
        </w:rPr>
        <w:t>F</w:t>
      </w:r>
      <w:r w:rsidR="003B22C0">
        <w:rPr>
          <w:rFonts w:eastAsia="Calibri"/>
          <w:noProof/>
          <w:lang w:val="es-DO"/>
        </w:rPr>
        <w:t xml:space="preserve">ortalecimiento </w:t>
      </w:r>
      <w:r>
        <w:rPr>
          <w:rFonts w:eastAsia="Calibri"/>
          <w:noProof/>
          <w:lang w:val="es-DO"/>
        </w:rPr>
        <w:t xml:space="preserve">del aplicativo movil para </w:t>
      </w:r>
      <w:r w:rsidR="003B22C0">
        <w:rPr>
          <w:rFonts w:eastAsia="Calibri"/>
          <w:noProof/>
          <w:lang w:val="es-DO"/>
        </w:rPr>
        <w:t>implementación automatizada de las Fichas CISEH</w:t>
      </w:r>
      <w:r w:rsidR="00105E8B">
        <w:rPr>
          <w:rFonts w:eastAsia="Calibri"/>
          <w:noProof/>
          <w:lang w:val="es-DO"/>
        </w:rPr>
        <w:t xml:space="preserve"> 2023</w:t>
      </w:r>
      <w:r w:rsidR="003B22C0">
        <w:rPr>
          <w:rFonts w:eastAsia="Calibri"/>
          <w:noProof/>
          <w:lang w:val="es-DO"/>
        </w:rPr>
        <w:t xml:space="preserve"> y FIBE</w:t>
      </w:r>
      <w:r w:rsidR="00105E8B">
        <w:rPr>
          <w:rFonts w:eastAsia="Calibri"/>
          <w:noProof/>
          <w:lang w:val="es-DO"/>
        </w:rPr>
        <w:t xml:space="preserve"> 2023</w:t>
      </w:r>
      <w:r w:rsidR="003B22C0">
        <w:rPr>
          <w:rFonts w:eastAsia="Calibri"/>
          <w:noProof/>
          <w:lang w:val="es-DO"/>
        </w:rPr>
        <w:t>.</w:t>
      </w:r>
    </w:p>
    <w:p w14:paraId="4D7E132E" w14:textId="77777777" w:rsidR="006D77D6" w:rsidRDefault="006D77D6" w:rsidP="006D77D6">
      <w:pPr>
        <w:spacing w:line="360" w:lineRule="auto"/>
        <w:ind w:left="720"/>
        <w:jc w:val="both"/>
        <w:rPr>
          <w:rFonts w:eastAsia="Calibri"/>
          <w:noProof/>
          <w:lang w:val="es-DO"/>
        </w:rPr>
      </w:pPr>
    </w:p>
    <w:p w14:paraId="2FE586EC" w14:textId="344B72C1" w:rsidR="00AC76C4" w:rsidRDefault="003B22C0" w:rsidP="00033241">
      <w:pPr>
        <w:numPr>
          <w:ilvl w:val="0"/>
          <w:numId w:val="30"/>
        </w:numPr>
        <w:spacing w:line="360" w:lineRule="auto"/>
        <w:jc w:val="both"/>
        <w:rPr>
          <w:rFonts w:eastAsia="Calibri"/>
          <w:noProof/>
          <w:lang w:val="es-DO"/>
        </w:rPr>
      </w:pPr>
      <w:r>
        <w:rPr>
          <w:rFonts w:eastAsia="Calibri"/>
          <w:noProof/>
          <w:lang w:val="es-DO"/>
        </w:rPr>
        <w:lastRenderedPageBreak/>
        <w:t>Desarrollo de la metodología para el establecimiento del Registro Único de Afectados Sociales (RUAS).</w:t>
      </w:r>
    </w:p>
    <w:p w14:paraId="0617351D" w14:textId="05913D33" w:rsidR="00617C34" w:rsidRPr="00AC76C4" w:rsidRDefault="00794E75" w:rsidP="006D77D6">
      <w:pPr>
        <w:numPr>
          <w:ilvl w:val="0"/>
          <w:numId w:val="30"/>
        </w:numPr>
        <w:spacing w:line="360" w:lineRule="auto"/>
        <w:ind w:left="360" w:hanging="90"/>
        <w:jc w:val="both"/>
        <w:rPr>
          <w:rFonts w:eastAsia="Calibri"/>
          <w:noProof/>
          <w:lang w:val="es-DO"/>
        </w:rPr>
      </w:pPr>
      <w:r w:rsidRPr="00AC76C4">
        <w:rPr>
          <w:rFonts w:eastAsia="Calibri"/>
          <w:noProof/>
          <w:lang w:val="es-DO"/>
        </w:rPr>
        <w:t xml:space="preserve">Gestionar </w:t>
      </w:r>
      <w:r w:rsidR="00063AF4" w:rsidRPr="00566627">
        <w:rPr>
          <w:rFonts w:eastAsia="Calibri"/>
          <w:noProof/>
          <w:lang w:val="es-DO"/>
        </w:rPr>
        <w:t>57,880</w:t>
      </w:r>
      <w:r w:rsidRPr="00AC76C4">
        <w:rPr>
          <w:rFonts w:eastAsia="Calibri"/>
          <w:noProof/>
          <w:lang w:val="es-DO"/>
        </w:rPr>
        <w:t xml:space="preserve"> solicitudes de Punto Solidario pendientes del año 2023.</w:t>
      </w:r>
    </w:p>
    <w:p w14:paraId="1D7B07EB" w14:textId="4892CC93" w:rsidR="00EA3C54" w:rsidRPr="000E7EFA" w:rsidRDefault="00EA3C54" w:rsidP="006D77D6">
      <w:pPr>
        <w:numPr>
          <w:ilvl w:val="0"/>
          <w:numId w:val="30"/>
        </w:numPr>
        <w:spacing w:line="360" w:lineRule="auto"/>
        <w:ind w:left="360" w:hanging="90"/>
        <w:jc w:val="both"/>
        <w:rPr>
          <w:rFonts w:eastAsia="Calibri"/>
          <w:noProof/>
          <w:lang w:val="es-DO"/>
        </w:rPr>
      </w:pPr>
      <w:r w:rsidRPr="000E7EFA">
        <w:rPr>
          <w:rFonts w:eastAsia="Calibri"/>
          <w:noProof/>
          <w:lang w:val="es-DO"/>
        </w:rPr>
        <w:t xml:space="preserve">Implementar </w:t>
      </w:r>
      <w:r w:rsidR="008C7665">
        <w:rPr>
          <w:rFonts w:eastAsia="Calibri"/>
          <w:noProof/>
          <w:lang w:val="es-DO"/>
        </w:rPr>
        <w:t xml:space="preserve">las novedades incorporadas en el </w:t>
      </w:r>
      <w:r w:rsidRPr="000E7EFA">
        <w:rPr>
          <w:rFonts w:eastAsia="Calibri"/>
          <w:noProof/>
          <w:lang w:val="es-DO"/>
        </w:rPr>
        <w:t>Sistema de Gestión de Información de la Base de Datos del SIUBEN</w:t>
      </w:r>
      <w:r w:rsidR="007D113F">
        <w:rPr>
          <w:rFonts w:eastAsia="Calibri"/>
          <w:noProof/>
          <w:lang w:val="es-DO"/>
        </w:rPr>
        <w:t>.</w:t>
      </w:r>
    </w:p>
    <w:p w14:paraId="13EB8E94" w14:textId="240B598F" w:rsidR="00EA3C54" w:rsidRPr="000E7EFA" w:rsidRDefault="00EA3C54" w:rsidP="006D77D6">
      <w:pPr>
        <w:numPr>
          <w:ilvl w:val="0"/>
          <w:numId w:val="30"/>
        </w:numPr>
        <w:spacing w:line="360" w:lineRule="auto"/>
        <w:ind w:left="360" w:hanging="90"/>
        <w:jc w:val="both"/>
        <w:rPr>
          <w:rFonts w:eastAsia="Calibri"/>
          <w:noProof/>
          <w:lang w:val="es-DO"/>
        </w:rPr>
      </w:pPr>
      <w:r w:rsidRPr="000E7EFA">
        <w:rPr>
          <w:rFonts w:eastAsia="Calibri"/>
          <w:noProof/>
          <w:lang w:val="es-DO"/>
        </w:rPr>
        <w:t>Implementar la Plataforma para el intercambio y cruce electrónico de datos administrativos</w:t>
      </w:r>
      <w:r w:rsidR="007D113F">
        <w:rPr>
          <w:rFonts w:eastAsia="Calibri"/>
          <w:noProof/>
          <w:lang w:val="es-DO"/>
        </w:rPr>
        <w:t>.</w:t>
      </w:r>
      <w:r w:rsidRPr="000E7EFA">
        <w:rPr>
          <w:rFonts w:eastAsia="Calibri"/>
          <w:noProof/>
          <w:lang w:val="es-DO"/>
        </w:rPr>
        <w:t xml:space="preserve"> </w:t>
      </w:r>
    </w:p>
    <w:p w14:paraId="4EC96CD3" w14:textId="7F3B6129" w:rsidR="00EA3C54" w:rsidRPr="000E7EFA" w:rsidRDefault="00EA3C54" w:rsidP="006D77D6">
      <w:pPr>
        <w:numPr>
          <w:ilvl w:val="0"/>
          <w:numId w:val="30"/>
        </w:numPr>
        <w:spacing w:line="360" w:lineRule="auto"/>
        <w:ind w:left="360" w:hanging="90"/>
        <w:jc w:val="both"/>
        <w:rPr>
          <w:rFonts w:eastAsia="Calibri"/>
          <w:noProof/>
          <w:lang w:val="es-DO"/>
        </w:rPr>
      </w:pPr>
      <w:r w:rsidRPr="000E7EFA">
        <w:rPr>
          <w:rFonts w:eastAsia="Calibri"/>
          <w:noProof/>
          <w:lang w:val="es-DO"/>
        </w:rPr>
        <w:t>Elaborar e implementar Portal de información de protección social</w:t>
      </w:r>
      <w:r w:rsidR="007D113F">
        <w:rPr>
          <w:rFonts w:eastAsia="Calibri"/>
          <w:noProof/>
          <w:lang w:val="es-DO"/>
        </w:rPr>
        <w:t>.</w:t>
      </w:r>
    </w:p>
    <w:p w14:paraId="2060C92C" w14:textId="6BEF60DD" w:rsidR="00EA3C54" w:rsidRDefault="00EA3C54" w:rsidP="006D77D6">
      <w:pPr>
        <w:numPr>
          <w:ilvl w:val="0"/>
          <w:numId w:val="30"/>
        </w:numPr>
        <w:spacing w:line="360" w:lineRule="auto"/>
        <w:ind w:left="360" w:hanging="90"/>
        <w:jc w:val="both"/>
        <w:rPr>
          <w:rFonts w:eastAsia="Calibri"/>
          <w:noProof/>
          <w:lang w:val="es-DO"/>
        </w:rPr>
      </w:pPr>
      <w:r w:rsidRPr="000E7EFA">
        <w:rPr>
          <w:rFonts w:eastAsia="Calibri"/>
          <w:noProof/>
          <w:lang w:val="es-DO"/>
        </w:rPr>
        <w:t>Elaborar e implementar Sistemas que fortalecen la plataforma tecnológica de la institución</w:t>
      </w:r>
      <w:r w:rsidR="007D113F">
        <w:rPr>
          <w:rFonts w:eastAsia="Calibri"/>
          <w:noProof/>
          <w:lang w:val="es-DO"/>
        </w:rPr>
        <w:t>.</w:t>
      </w:r>
    </w:p>
    <w:p w14:paraId="11560B68" w14:textId="2D005692" w:rsidR="007D113F" w:rsidRPr="007D113F" w:rsidRDefault="007D113F" w:rsidP="006D77D6">
      <w:pPr>
        <w:numPr>
          <w:ilvl w:val="0"/>
          <w:numId w:val="30"/>
        </w:numPr>
        <w:spacing w:line="360" w:lineRule="auto"/>
        <w:ind w:hanging="450"/>
        <w:jc w:val="both"/>
        <w:rPr>
          <w:rFonts w:eastAsia="Calibri"/>
          <w:noProof/>
          <w:lang w:val="es-DO"/>
        </w:rPr>
      </w:pPr>
      <w:r w:rsidRPr="00ED0713">
        <w:rPr>
          <w:lang w:val="es-DO"/>
        </w:rPr>
        <w:t>Actualización socioeconómica de 3,760 hogares de la comunidad La Canela, en Santiago en colaboración con CORAASAN.</w:t>
      </w:r>
    </w:p>
    <w:p w14:paraId="235174D1" w14:textId="2B6090E3" w:rsidR="00563471" w:rsidRPr="002751BB" w:rsidRDefault="007D113F" w:rsidP="00B21DE1">
      <w:pPr>
        <w:numPr>
          <w:ilvl w:val="0"/>
          <w:numId w:val="30"/>
        </w:numPr>
        <w:spacing w:line="360" w:lineRule="auto"/>
        <w:ind w:hanging="450"/>
        <w:jc w:val="both"/>
        <w:rPr>
          <w:lang w:val="es-DO"/>
        </w:rPr>
      </w:pPr>
      <w:r w:rsidRPr="002751BB">
        <w:rPr>
          <w:lang w:val="es-DO"/>
        </w:rPr>
        <w:t xml:space="preserve">Registro de 17,000 personas viviendo con VIH en el </w:t>
      </w:r>
      <w:r w:rsidR="00AC76C4" w:rsidRPr="002751BB">
        <w:rPr>
          <w:lang w:val="es-DO"/>
        </w:rPr>
        <w:t xml:space="preserve">la base de datos de </w:t>
      </w:r>
      <w:r w:rsidRPr="002751BB">
        <w:rPr>
          <w:lang w:val="es-DO"/>
        </w:rPr>
        <w:t>SIUBEN, en colaboración con CONAVIHSIDA, a fin de abrirles el acceso a programas de protección social.</w:t>
      </w:r>
    </w:p>
    <w:p w14:paraId="71B7294E" w14:textId="77777777" w:rsidR="00563471" w:rsidRDefault="00563471" w:rsidP="00563471">
      <w:pPr>
        <w:spacing w:line="360" w:lineRule="auto"/>
        <w:jc w:val="both"/>
        <w:rPr>
          <w:lang w:val="es-DO"/>
        </w:rPr>
      </w:pPr>
    </w:p>
    <w:p w14:paraId="7639AD14" w14:textId="77777777" w:rsidR="00563471" w:rsidRDefault="00563471" w:rsidP="00563471">
      <w:pPr>
        <w:spacing w:line="360" w:lineRule="auto"/>
        <w:jc w:val="both"/>
        <w:rPr>
          <w:lang w:val="es-DO"/>
        </w:rPr>
      </w:pPr>
    </w:p>
    <w:p w14:paraId="251A63AF" w14:textId="77777777" w:rsidR="00CA1F1F" w:rsidRPr="00E54E46" w:rsidRDefault="00CA1F1F" w:rsidP="00073B51">
      <w:pPr>
        <w:pStyle w:val="Heading1"/>
        <w:rPr>
          <w:lang w:val="es-ES"/>
        </w:rPr>
        <w:sectPr w:rsidR="00CA1F1F" w:rsidRPr="00E54E46" w:rsidSect="004A099F">
          <w:headerReference w:type="default" r:id="rId31"/>
          <w:footerReference w:type="default" r:id="rId32"/>
          <w:pgSz w:w="12240" w:h="15840"/>
          <w:pgMar w:top="1440" w:right="2160" w:bottom="1440" w:left="2160" w:header="720" w:footer="720" w:gutter="0"/>
          <w:pgNumType w:start="1"/>
          <w:cols w:space="720"/>
          <w:docGrid w:linePitch="360"/>
        </w:sectPr>
      </w:pPr>
      <w:bookmarkStart w:id="53" w:name="_Toc117160677"/>
    </w:p>
    <w:p w14:paraId="291E62A0" w14:textId="769709C2" w:rsidR="00DD7615" w:rsidRPr="006D77D6" w:rsidRDefault="00DD7615" w:rsidP="006D77D6">
      <w:pPr>
        <w:pStyle w:val="Heading1"/>
        <w:rPr>
          <w:lang w:val="es-DO"/>
        </w:rPr>
      </w:pPr>
      <w:bookmarkStart w:id="54" w:name="_Toc155166499"/>
      <w:bookmarkEnd w:id="53"/>
      <w:r w:rsidRPr="00560039">
        <w:rPr>
          <w:lang w:val="es-DO"/>
        </w:rPr>
        <w:lastRenderedPageBreak/>
        <w:t>ANEXOS</w:t>
      </w:r>
      <w:bookmarkEnd w:id="54"/>
    </w:p>
    <w:p w14:paraId="0DBA53BE" w14:textId="77777777" w:rsidR="00DD7615" w:rsidRPr="00ED0713" w:rsidRDefault="00DD7615" w:rsidP="00DD7615">
      <w:pPr>
        <w:jc w:val="both"/>
        <w:rPr>
          <w:rFonts w:eastAsia="Calibri"/>
          <w:sz w:val="18"/>
          <w:lang w:val="es-DO"/>
        </w:rPr>
      </w:pPr>
      <w:r w:rsidRPr="00ED0713">
        <w:rPr>
          <w:rFonts w:eastAsia="Calibri"/>
          <w:noProof/>
          <w:sz w:val="18"/>
          <w:lang w:val="es-DO"/>
        </w:rPr>
        <mc:AlternateContent>
          <mc:Choice Requires="wps">
            <w:drawing>
              <wp:anchor distT="0" distB="0" distL="114300" distR="114300" simplePos="0" relativeHeight="251654144" behindDoc="0" locked="0" layoutInCell="1" allowOverlap="1" wp14:anchorId="0E9CB02A" wp14:editId="10E92438">
                <wp:simplePos x="0" y="0"/>
                <wp:positionH relativeFrom="margin">
                  <wp:posOffset>3880430</wp:posOffset>
                </wp:positionH>
                <wp:positionV relativeFrom="paragraph">
                  <wp:posOffset>22225</wp:posOffset>
                </wp:positionV>
                <wp:extent cx="463550" cy="0"/>
                <wp:effectExtent l="0" t="12700" r="1905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5DEC" id="Straight Connector 1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5.55pt,1.75pt" to="34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" strokecolor="#ee2a24" strokeweight="2.25pt">
                <v:stroke joinstyle="miter"/>
                <w10:wrap anchorx="margin"/>
              </v:line>
            </w:pict>
          </mc:Fallback>
        </mc:AlternateContent>
      </w:r>
    </w:p>
    <w:p w14:paraId="6634DA74" w14:textId="77777777" w:rsidR="00ED0713" w:rsidRPr="00ED0713" w:rsidRDefault="00ED0713" w:rsidP="00ED0713">
      <w:pPr>
        <w:jc w:val="center"/>
        <w:rPr>
          <w:rFonts w:eastAsia="Calibri"/>
          <w:szCs w:val="36"/>
          <w:lang w:val="es-DO"/>
        </w:rPr>
      </w:pPr>
      <w:r w:rsidRPr="00ED0713">
        <w:rPr>
          <w:rFonts w:eastAsia="Calibri"/>
          <w:szCs w:val="36"/>
          <w:lang w:val="es-DO"/>
        </w:rPr>
        <w:t>Memoria Institucional 2023</w:t>
      </w:r>
    </w:p>
    <w:p w14:paraId="4E6F247E" w14:textId="49ACB282" w:rsidR="0093574F" w:rsidRPr="00ED0713" w:rsidRDefault="0093574F" w:rsidP="0093574F">
      <w:pPr>
        <w:spacing w:line="360" w:lineRule="auto"/>
        <w:jc w:val="both"/>
        <w:rPr>
          <w:lang w:val="es-DO"/>
        </w:rPr>
      </w:pPr>
      <w:r w:rsidRPr="00ED0713">
        <w:rPr>
          <w:b/>
          <w:bCs/>
          <w:lang w:val="es-DO"/>
        </w:rPr>
        <w:t>Anexo I:</w:t>
      </w:r>
      <w:r w:rsidRPr="00ED0713">
        <w:rPr>
          <w:lang w:val="es-DO"/>
        </w:rPr>
        <w:t xml:space="preserve"> Matriz de Principales indicadores del POA</w:t>
      </w:r>
    </w:p>
    <w:tbl>
      <w:tblPr>
        <w:tblStyle w:val="TableGrid"/>
        <w:tblW w:w="13887" w:type="dxa"/>
        <w:jc w:val="center"/>
        <w:tblLook w:val="04A0" w:firstRow="1" w:lastRow="0" w:firstColumn="1" w:lastColumn="0" w:noHBand="0" w:noVBand="1"/>
      </w:tblPr>
      <w:tblGrid>
        <w:gridCol w:w="630"/>
        <w:gridCol w:w="2161"/>
        <w:gridCol w:w="2209"/>
        <w:gridCol w:w="2056"/>
        <w:gridCol w:w="1745"/>
        <w:gridCol w:w="1117"/>
        <w:gridCol w:w="996"/>
        <w:gridCol w:w="1423"/>
        <w:gridCol w:w="1550"/>
      </w:tblGrid>
      <w:tr w:rsidR="00063AF4" w:rsidRPr="00F152A4" w14:paraId="704EDAE3" w14:textId="77777777" w:rsidTr="00E53864">
        <w:trPr>
          <w:trHeight w:val="930"/>
          <w:jc w:val="center"/>
        </w:trPr>
        <w:tc>
          <w:tcPr>
            <w:tcW w:w="630" w:type="dxa"/>
            <w:shd w:val="clear" w:color="auto" w:fill="142F62"/>
            <w:vAlign w:val="center"/>
            <w:hideMark/>
          </w:tcPr>
          <w:p w14:paraId="1EE0BE7F" w14:textId="6EC2F214" w:rsidR="00063AF4" w:rsidRPr="00F152A4" w:rsidRDefault="00063AF4" w:rsidP="00063AF4">
            <w:pPr>
              <w:spacing w:line="360" w:lineRule="auto"/>
              <w:jc w:val="center"/>
              <w:rPr>
                <w:b/>
                <w:bCs/>
                <w:color w:val="D9D9D9"/>
                <w:lang w:val="es-DO"/>
              </w:rPr>
            </w:pPr>
            <w:r w:rsidRPr="00F152A4">
              <w:rPr>
                <w:b/>
                <w:bCs/>
                <w:color w:val="D9D9D9"/>
                <w:lang w:val="es-DO"/>
              </w:rPr>
              <w:t>No.</w:t>
            </w:r>
          </w:p>
        </w:tc>
        <w:tc>
          <w:tcPr>
            <w:tcW w:w="2161" w:type="dxa"/>
            <w:shd w:val="clear" w:color="auto" w:fill="142F62"/>
            <w:vAlign w:val="center"/>
            <w:hideMark/>
          </w:tcPr>
          <w:p w14:paraId="2EF8DFBC" w14:textId="40ADBBE9" w:rsidR="00063AF4" w:rsidRPr="00F152A4" w:rsidRDefault="00063AF4" w:rsidP="00063AF4">
            <w:pPr>
              <w:spacing w:line="360" w:lineRule="auto"/>
              <w:jc w:val="center"/>
              <w:rPr>
                <w:b/>
                <w:bCs/>
                <w:color w:val="D9D9D9"/>
                <w:lang w:val="es-DO"/>
              </w:rPr>
            </w:pPr>
            <w:r w:rsidRPr="00F152A4">
              <w:rPr>
                <w:b/>
                <w:bCs/>
                <w:color w:val="D9D9D9"/>
                <w:lang w:val="es-DO"/>
              </w:rPr>
              <w:t>Área</w:t>
            </w:r>
          </w:p>
        </w:tc>
        <w:tc>
          <w:tcPr>
            <w:tcW w:w="2209" w:type="dxa"/>
            <w:shd w:val="clear" w:color="auto" w:fill="142F62"/>
            <w:vAlign w:val="center"/>
            <w:hideMark/>
          </w:tcPr>
          <w:p w14:paraId="1CAC01B8" w14:textId="23B7C5D5" w:rsidR="00063AF4" w:rsidRPr="00F152A4" w:rsidRDefault="00063AF4" w:rsidP="00063AF4">
            <w:pPr>
              <w:spacing w:line="360" w:lineRule="auto"/>
              <w:jc w:val="center"/>
              <w:rPr>
                <w:b/>
                <w:bCs/>
                <w:color w:val="D9D9D9"/>
                <w:lang w:val="es-DO"/>
              </w:rPr>
            </w:pPr>
            <w:r w:rsidRPr="00F152A4">
              <w:rPr>
                <w:b/>
                <w:bCs/>
                <w:color w:val="D9D9D9"/>
                <w:lang w:val="es-DO"/>
              </w:rPr>
              <w:t>Producto</w:t>
            </w:r>
          </w:p>
        </w:tc>
        <w:tc>
          <w:tcPr>
            <w:tcW w:w="2056" w:type="dxa"/>
            <w:shd w:val="clear" w:color="auto" w:fill="142F62"/>
            <w:vAlign w:val="center"/>
            <w:hideMark/>
          </w:tcPr>
          <w:p w14:paraId="0DCAC231" w14:textId="4F12B964" w:rsidR="00063AF4" w:rsidRPr="00F152A4" w:rsidRDefault="00063AF4" w:rsidP="00063AF4">
            <w:pPr>
              <w:spacing w:line="360" w:lineRule="auto"/>
              <w:jc w:val="center"/>
              <w:rPr>
                <w:b/>
                <w:bCs/>
                <w:color w:val="D9D9D9"/>
                <w:lang w:val="es-DO"/>
              </w:rPr>
            </w:pPr>
            <w:r w:rsidRPr="00F152A4">
              <w:rPr>
                <w:b/>
                <w:bCs/>
                <w:color w:val="D9D9D9"/>
                <w:lang w:val="es-DO"/>
              </w:rPr>
              <w:t>Nombre Del Indicador</w:t>
            </w:r>
          </w:p>
        </w:tc>
        <w:tc>
          <w:tcPr>
            <w:tcW w:w="1745" w:type="dxa"/>
            <w:shd w:val="clear" w:color="auto" w:fill="142F62"/>
            <w:vAlign w:val="center"/>
            <w:hideMark/>
          </w:tcPr>
          <w:p w14:paraId="36889D2E" w14:textId="056D2019" w:rsidR="00063AF4" w:rsidRPr="00F152A4" w:rsidRDefault="00063AF4" w:rsidP="00063AF4">
            <w:pPr>
              <w:spacing w:line="360" w:lineRule="auto"/>
              <w:jc w:val="center"/>
              <w:rPr>
                <w:b/>
                <w:bCs/>
                <w:color w:val="D9D9D9"/>
                <w:lang w:val="es-DO"/>
              </w:rPr>
            </w:pPr>
            <w:r w:rsidRPr="00F152A4">
              <w:rPr>
                <w:b/>
                <w:bCs/>
                <w:color w:val="D9D9D9"/>
                <w:lang w:val="es-DO"/>
              </w:rPr>
              <w:t>Frecuencia</w:t>
            </w:r>
          </w:p>
        </w:tc>
        <w:tc>
          <w:tcPr>
            <w:tcW w:w="1117" w:type="dxa"/>
            <w:shd w:val="clear" w:color="auto" w:fill="142F62"/>
            <w:vAlign w:val="center"/>
            <w:hideMark/>
          </w:tcPr>
          <w:p w14:paraId="3202BD36" w14:textId="15445EE4" w:rsidR="00063AF4" w:rsidRPr="00F152A4" w:rsidRDefault="00063AF4" w:rsidP="00063AF4">
            <w:pPr>
              <w:spacing w:line="360" w:lineRule="auto"/>
              <w:jc w:val="center"/>
              <w:rPr>
                <w:b/>
                <w:bCs/>
                <w:color w:val="D9D9D9"/>
                <w:lang w:val="es-DO"/>
              </w:rPr>
            </w:pPr>
            <w:r w:rsidRPr="00F152A4">
              <w:rPr>
                <w:b/>
                <w:bCs/>
                <w:color w:val="D9D9D9"/>
                <w:lang w:val="es-DO"/>
              </w:rPr>
              <w:t>Línea Base</w:t>
            </w:r>
          </w:p>
        </w:tc>
        <w:tc>
          <w:tcPr>
            <w:tcW w:w="996" w:type="dxa"/>
            <w:shd w:val="clear" w:color="auto" w:fill="142F62"/>
            <w:vAlign w:val="center"/>
            <w:hideMark/>
          </w:tcPr>
          <w:p w14:paraId="2E218FBE" w14:textId="3E915139" w:rsidR="00063AF4" w:rsidRPr="00F152A4" w:rsidRDefault="00063AF4" w:rsidP="00063AF4">
            <w:pPr>
              <w:spacing w:line="360" w:lineRule="auto"/>
              <w:jc w:val="center"/>
              <w:rPr>
                <w:b/>
                <w:bCs/>
                <w:color w:val="D9D9D9"/>
                <w:lang w:val="es-DO"/>
              </w:rPr>
            </w:pPr>
            <w:r w:rsidRPr="00F152A4">
              <w:rPr>
                <w:b/>
                <w:bCs/>
                <w:color w:val="D9D9D9"/>
                <w:lang w:val="es-DO"/>
              </w:rPr>
              <w:t>Meta</w:t>
            </w:r>
          </w:p>
        </w:tc>
        <w:tc>
          <w:tcPr>
            <w:tcW w:w="1423" w:type="dxa"/>
            <w:shd w:val="clear" w:color="auto" w:fill="142F62"/>
            <w:vAlign w:val="center"/>
            <w:hideMark/>
          </w:tcPr>
          <w:p w14:paraId="58943EAB" w14:textId="76BBB87E" w:rsidR="00063AF4" w:rsidRPr="00F152A4" w:rsidRDefault="00063AF4" w:rsidP="00063AF4">
            <w:pPr>
              <w:spacing w:line="360" w:lineRule="auto"/>
              <w:jc w:val="center"/>
              <w:rPr>
                <w:b/>
                <w:bCs/>
                <w:color w:val="D9D9D9"/>
                <w:lang w:val="es-DO"/>
              </w:rPr>
            </w:pPr>
            <w:r w:rsidRPr="00F152A4">
              <w:rPr>
                <w:b/>
                <w:bCs/>
                <w:color w:val="D9D9D9"/>
                <w:lang w:val="es-DO"/>
              </w:rPr>
              <w:t>Resultado</w:t>
            </w:r>
          </w:p>
        </w:tc>
        <w:tc>
          <w:tcPr>
            <w:tcW w:w="1550" w:type="dxa"/>
            <w:shd w:val="clear" w:color="auto" w:fill="142F62"/>
            <w:vAlign w:val="center"/>
            <w:hideMark/>
          </w:tcPr>
          <w:p w14:paraId="4A350D5F" w14:textId="4A263508" w:rsidR="00063AF4" w:rsidRPr="00F152A4" w:rsidRDefault="00063AF4" w:rsidP="00063AF4">
            <w:pPr>
              <w:spacing w:line="360" w:lineRule="auto"/>
              <w:jc w:val="center"/>
              <w:rPr>
                <w:b/>
                <w:bCs/>
                <w:color w:val="D9D9D9"/>
                <w:lang w:val="es-DO"/>
              </w:rPr>
            </w:pPr>
            <w:r w:rsidRPr="00F152A4">
              <w:rPr>
                <w:b/>
                <w:bCs/>
                <w:color w:val="D9D9D9"/>
                <w:lang w:val="es-DO"/>
              </w:rPr>
              <w:t>Porcentaje De Avance</w:t>
            </w:r>
          </w:p>
        </w:tc>
      </w:tr>
      <w:tr w:rsidR="00063AF4" w:rsidRPr="00F152A4" w14:paraId="3A45D002" w14:textId="77777777" w:rsidTr="00E53864">
        <w:trPr>
          <w:trHeight w:val="1260"/>
          <w:jc w:val="center"/>
        </w:trPr>
        <w:tc>
          <w:tcPr>
            <w:tcW w:w="630" w:type="dxa"/>
            <w:noWrap/>
            <w:vAlign w:val="center"/>
            <w:hideMark/>
          </w:tcPr>
          <w:p w14:paraId="1C302D74" w14:textId="77777777" w:rsidR="00063AF4" w:rsidRPr="00F152A4" w:rsidRDefault="00063AF4" w:rsidP="00063AF4">
            <w:pPr>
              <w:spacing w:line="360" w:lineRule="auto"/>
              <w:jc w:val="center"/>
              <w:rPr>
                <w:lang w:val="es-DO"/>
              </w:rPr>
            </w:pPr>
            <w:r w:rsidRPr="00F152A4">
              <w:rPr>
                <w:lang w:val="es-DO"/>
              </w:rPr>
              <w:t>1</w:t>
            </w:r>
          </w:p>
        </w:tc>
        <w:tc>
          <w:tcPr>
            <w:tcW w:w="2161" w:type="dxa"/>
            <w:vAlign w:val="center"/>
            <w:hideMark/>
          </w:tcPr>
          <w:p w14:paraId="7F4C7FB2" w14:textId="5534905B" w:rsidR="00063AF4" w:rsidRPr="00F152A4" w:rsidRDefault="00063AF4" w:rsidP="00E068E8">
            <w:pPr>
              <w:spacing w:line="360" w:lineRule="auto"/>
              <w:rPr>
                <w:lang w:val="es-DO"/>
              </w:rPr>
            </w:pPr>
            <w:r w:rsidRPr="00F152A4">
              <w:rPr>
                <w:lang w:val="es-DO"/>
              </w:rPr>
              <w:t>Dirección de Análisis de Información Socioeconómica</w:t>
            </w:r>
          </w:p>
        </w:tc>
        <w:tc>
          <w:tcPr>
            <w:tcW w:w="2209" w:type="dxa"/>
            <w:vAlign w:val="center"/>
            <w:hideMark/>
          </w:tcPr>
          <w:p w14:paraId="34CBD796" w14:textId="3C14FF1B" w:rsidR="00063AF4" w:rsidRPr="00F152A4" w:rsidRDefault="00063AF4" w:rsidP="00E068E8">
            <w:pPr>
              <w:spacing w:line="360" w:lineRule="auto"/>
              <w:rPr>
                <w:lang w:val="es-DO"/>
              </w:rPr>
            </w:pPr>
            <w:r w:rsidRPr="00F152A4">
              <w:rPr>
                <w:lang w:val="es-DO"/>
              </w:rPr>
              <w:t xml:space="preserve">Validación y Homologación de las variables y de las bases de datos </w:t>
            </w:r>
            <w:r w:rsidR="002B56D4">
              <w:rPr>
                <w:lang w:val="es-DO"/>
              </w:rPr>
              <w:t xml:space="preserve">con las instituciones </w:t>
            </w:r>
            <w:r w:rsidR="009630F4">
              <w:rPr>
                <w:lang w:val="es-DO"/>
              </w:rPr>
              <w:t>parte de la política de cuidados</w:t>
            </w:r>
          </w:p>
        </w:tc>
        <w:tc>
          <w:tcPr>
            <w:tcW w:w="2056" w:type="dxa"/>
            <w:noWrap/>
            <w:vAlign w:val="center"/>
            <w:hideMark/>
          </w:tcPr>
          <w:p w14:paraId="0B1A5C27" w14:textId="16A09FB0" w:rsidR="00063AF4" w:rsidRPr="00F152A4" w:rsidRDefault="00063AF4" w:rsidP="00E068E8">
            <w:pPr>
              <w:spacing w:line="360" w:lineRule="auto"/>
              <w:rPr>
                <w:lang w:val="es-DO"/>
              </w:rPr>
            </w:pPr>
            <w:r w:rsidRPr="00F152A4">
              <w:rPr>
                <w:lang w:val="es-DO"/>
              </w:rPr>
              <w:t xml:space="preserve">Documento </w:t>
            </w:r>
            <w:r w:rsidR="00E068E8" w:rsidRPr="00F152A4">
              <w:rPr>
                <w:lang w:val="es-DO"/>
              </w:rPr>
              <w:t xml:space="preserve">de homologación </w:t>
            </w:r>
            <w:r w:rsidRPr="00F152A4">
              <w:rPr>
                <w:lang w:val="es-DO"/>
              </w:rPr>
              <w:t>realizado</w:t>
            </w:r>
          </w:p>
        </w:tc>
        <w:tc>
          <w:tcPr>
            <w:tcW w:w="1745" w:type="dxa"/>
            <w:noWrap/>
            <w:vAlign w:val="center"/>
            <w:hideMark/>
          </w:tcPr>
          <w:p w14:paraId="0D4E02A9" w14:textId="77777777" w:rsidR="00063AF4" w:rsidRPr="00F152A4" w:rsidRDefault="00063AF4" w:rsidP="0040427D">
            <w:pPr>
              <w:spacing w:line="360" w:lineRule="auto"/>
              <w:jc w:val="both"/>
              <w:rPr>
                <w:lang w:val="es-DO"/>
              </w:rPr>
            </w:pPr>
            <w:r w:rsidRPr="00F152A4">
              <w:rPr>
                <w:lang w:val="es-DO"/>
              </w:rPr>
              <w:t>Trimestral</w:t>
            </w:r>
          </w:p>
        </w:tc>
        <w:tc>
          <w:tcPr>
            <w:tcW w:w="1117" w:type="dxa"/>
            <w:vAlign w:val="center"/>
            <w:hideMark/>
          </w:tcPr>
          <w:p w14:paraId="04C8D39B" w14:textId="77777777" w:rsidR="00063AF4" w:rsidRPr="00F152A4" w:rsidRDefault="00063AF4" w:rsidP="0040427D">
            <w:pPr>
              <w:spacing w:line="360" w:lineRule="auto"/>
              <w:jc w:val="both"/>
              <w:rPr>
                <w:lang w:val="es-DO"/>
              </w:rPr>
            </w:pPr>
            <w:r w:rsidRPr="00F152A4">
              <w:rPr>
                <w:lang w:val="es-DO"/>
              </w:rPr>
              <w:t>Año: 2022, Valor: 0</w:t>
            </w:r>
          </w:p>
        </w:tc>
        <w:tc>
          <w:tcPr>
            <w:tcW w:w="996" w:type="dxa"/>
            <w:noWrap/>
            <w:vAlign w:val="center"/>
            <w:hideMark/>
          </w:tcPr>
          <w:p w14:paraId="276A9C5B" w14:textId="77777777" w:rsidR="00063AF4" w:rsidRPr="00F152A4" w:rsidRDefault="00063AF4" w:rsidP="00F152A4">
            <w:pPr>
              <w:spacing w:line="360" w:lineRule="auto"/>
              <w:jc w:val="center"/>
              <w:rPr>
                <w:lang w:val="es-DO"/>
              </w:rPr>
            </w:pPr>
            <w:r w:rsidRPr="00F152A4">
              <w:rPr>
                <w:lang w:val="es-DO"/>
              </w:rPr>
              <w:t>4</w:t>
            </w:r>
          </w:p>
        </w:tc>
        <w:tc>
          <w:tcPr>
            <w:tcW w:w="1423" w:type="dxa"/>
            <w:noWrap/>
            <w:vAlign w:val="center"/>
            <w:hideMark/>
          </w:tcPr>
          <w:p w14:paraId="3FFD07A1" w14:textId="3E9ADDF3" w:rsidR="00063AF4" w:rsidRPr="00F152A4" w:rsidRDefault="00E068E8" w:rsidP="00F152A4">
            <w:pPr>
              <w:spacing w:line="360" w:lineRule="auto"/>
              <w:jc w:val="center"/>
              <w:rPr>
                <w:lang w:val="es-DO"/>
              </w:rPr>
            </w:pPr>
            <w:r w:rsidRPr="00F152A4">
              <w:rPr>
                <w:lang w:val="es-DO"/>
              </w:rPr>
              <w:t>4</w:t>
            </w:r>
          </w:p>
        </w:tc>
        <w:tc>
          <w:tcPr>
            <w:tcW w:w="1550" w:type="dxa"/>
            <w:noWrap/>
            <w:vAlign w:val="center"/>
            <w:hideMark/>
          </w:tcPr>
          <w:p w14:paraId="691A8AA5" w14:textId="55C3D2F5" w:rsidR="00063AF4" w:rsidRPr="00F152A4" w:rsidRDefault="00E068E8" w:rsidP="00E068E8">
            <w:pPr>
              <w:spacing w:line="360" w:lineRule="auto"/>
              <w:jc w:val="center"/>
              <w:rPr>
                <w:lang w:val="es-DO"/>
              </w:rPr>
            </w:pPr>
            <w:r w:rsidRPr="00F152A4">
              <w:rPr>
                <w:lang w:val="es-DO"/>
              </w:rPr>
              <w:t>100</w:t>
            </w:r>
            <w:r w:rsidR="00063AF4" w:rsidRPr="00F152A4">
              <w:rPr>
                <w:lang w:val="es-DO"/>
              </w:rPr>
              <w:t>%</w:t>
            </w:r>
          </w:p>
        </w:tc>
      </w:tr>
      <w:tr w:rsidR="009630F4" w:rsidRPr="00F152A4" w14:paraId="721F1C81" w14:textId="77777777" w:rsidTr="00E53864">
        <w:trPr>
          <w:trHeight w:val="1260"/>
          <w:jc w:val="center"/>
        </w:trPr>
        <w:tc>
          <w:tcPr>
            <w:tcW w:w="630" w:type="dxa"/>
            <w:shd w:val="clear" w:color="auto" w:fill="142F62"/>
            <w:noWrap/>
            <w:vAlign w:val="center"/>
          </w:tcPr>
          <w:p w14:paraId="44E931C0" w14:textId="31E72520" w:rsidR="009630F4" w:rsidRPr="00F152A4" w:rsidRDefault="009630F4" w:rsidP="009630F4">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41265A15" w14:textId="0B881B30" w:rsidR="009630F4" w:rsidRPr="00F152A4" w:rsidRDefault="009630F4" w:rsidP="009630F4">
            <w:pPr>
              <w:spacing w:line="360" w:lineRule="auto"/>
              <w:rPr>
                <w:lang w:val="es-DO"/>
              </w:rPr>
            </w:pPr>
            <w:r w:rsidRPr="00F152A4">
              <w:rPr>
                <w:b/>
                <w:bCs/>
                <w:color w:val="D9D9D9"/>
                <w:lang w:val="es-DO"/>
              </w:rPr>
              <w:t>Área</w:t>
            </w:r>
          </w:p>
        </w:tc>
        <w:tc>
          <w:tcPr>
            <w:tcW w:w="2209" w:type="dxa"/>
            <w:shd w:val="clear" w:color="auto" w:fill="142F62"/>
            <w:vAlign w:val="center"/>
          </w:tcPr>
          <w:p w14:paraId="775AAE78" w14:textId="7F87BCC0" w:rsidR="009630F4" w:rsidRPr="00F152A4" w:rsidRDefault="009630F4" w:rsidP="009630F4">
            <w:pPr>
              <w:spacing w:line="360" w:lineRule="auto"/>
              <w:rPr>
                <w:lang w:val="es-DO"/>
              </w:rPr>
            </w:pPr>
            <w:r w:rsidRPr="00F152A4">
              <w:rPr>
                <w:b/>
                <w:bCs/>
                <w:color w:val="D9D9D9"/>
                <w:lang w:val="es-DO"/>
              </w:rPr>
              <w:t>Producto</w:t>
            </w:r>
          </w:p>
        </w:tc>
        <w:tc>
          <w:tcPr>
            <w:tcW w:w="2056" w:type="dxa"/>
            <w:shd w:val="clear" w:color="auto" w:fill="142F62"/>
            <w:vAlign w:val="center"/>
          </w:tcPr>
          <w:p w14:paraId="6CE41F70" w14:textId="15611A6C" w:rsidR="009630F4" w:rsidRPr="00F152A4" w:rsidRDefault="009630F4" w:rsidP="009630F4">
            <w:pPr>
              <w:spacing w:line="360" w:lineRule="auto"/>
              <w:rPr>
                <w:lang w:val="es-DO"/>
              </w:rPr>
            </w:pPr>
            <w:r w:rsidRPr="00F152A4">
              <w:rPr>
                <w:b/>
                <w:bCs/>
                <w:color w:val="D9D9D9"/>
                <w:lang w:val="es-DO"/>
              </w:rPr>
              <w:t>Nombre Del Indicador</w:t>
            </w:r>
          </w:p>
        </w:tc>
        <w:tc>
          <w:tcPr>
            <w:tcW w:w="1745" w:type="dxa"/>
            <w:shd w:val="clear" w:color="auto" w:fill="142F62"/>
            <w:noWrap/>
            <w:vAlign w:val="center"/>
          </w:tcPr>
          <w:p w14:paraId="0696F09F" w14:textId="493F60B3" w:rsidR="009630F4" w:rsidRPr="00F152A4" w:rsidRDefault="009630F4" w:rsidP="009630F4">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6799AAA6" w14:textId="1F6D8719" w:rsidR="009630F4" w:rsidRPr="00F152A4" w:rsidRDefault="009630F4" w:rsidP="009630F4">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0D348690" w14:textId="47E49C47" w:rsidR="009630F4" w:rsidRPr="00F152A4" w:rsidRDefault="009630F4" w:rsidP="009630F4">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331AF723" w14:textId="284C3399" w:rsidR="009630F4" w:rsidRPr="00F152A4" w:rsidRDefault="009630F4" w:rsidP="009630F4">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2C87D5BA" w14:textId="0E644C54" w:rsidR="009630F4" w:rsidRPr="00F152A4" w:rsidRDefault="009630F4" w:rsidP="009630F4">
            <w:pPr>
              <w:spacing w:line="360" w:lineRule="auto"/>
              <w:jc w:val="center"/>
              <w:rPr>
                <w:lang w:val="es-DO"/>
              </w:rPr>
            </w:pPr>
            <w:r w:rsidRPr="00F152A4">
              <w:rPr>
                <w:b/>
                <w:bCs/>
                <w:color w:val="D9D9D9"/>
                <w:lang w:val="es-DO"/>
              </w:rPr>
              <w:t>Porcentaje De Avance</w:t>
            </w:r>
          </w:p>
        </w:tc>
      </w:tr>
      <w:tr w:rsidR="009630F4" w:rsidRPr="00F152A4" w14:paraId="6DBB6204" w14:textId="77777777" w:rsidTr="00E53864">
        <w:trPr>
          <w:trHeight w:val="1260"/>
          <w:jc w:val="center"/>
        </w:trPr>
        <w:tc>
          <w:tcPr>
            <w:tcW w:w="630" w:type="dxa"/>
            <w:noWrap/>
            <w:vAlign w:val="center"/>
            <w:hideMark/>
          </w:tcPr>
          <w:p w14:paraId="23499E11" w14:textId="77777777" w:rsidR="009630F4" w:rsidRPr="00F152A4" w:rsidRDefault="009630F4" w:rsidP="009630F4">
            <w:pPr>
              <w:spacing w:line="360" w:lineRule="auto"/>
              <w:jc w:val="center"/>
              <w:rPr>
                <w:lang w:val="es-DO"/>
              </w:rPr>
            </w:pPr>
            <w:r w:rsidRPr="00F152A4">
              <w:rPr>
                <w:lang w:val="es-DO"/>
              </w:rPr>
              <w:t>2</w:t>
            </w:r>
          </w:p>
        </w:tc>
        <w:tc>
          <w:tcPr>
            <w:tcW w:w="2161" w:type="dxa"/>
            <w:vAlign w:val="center"/>
            <w:hideMark/>
          </w:tcPr>
          <w:p w14:paraId="5A41B4A3" w14:textId="3D09DFA9" w:rsidR="009630F4" w:rsidRPr="00F152A4" w:rsidRDefault="009630F4" w:rsidP="009630F4">
            <w:pPr>
              <w:spacing w:line="360" w:lineRule="auto"/>
              <w:rPr>
                <w:lang w:val="es-DO"/>
              </w:rPr>
            </w:pPr>
            <w:r w:rsidRPr="00F152A4">
              <w:rPr>
                <w:lang w:val="es-DO"/>
              </w:rPr>
              <w:t>Dirección de Análisis de Información Socioeconómica</w:t>
            </w:r>
          </w:p>
        </w:tc>
        <w:tc>
          <w:tcPr>
            <w:tcW w:w="2209" w:type="dxa"/>
            <w:vAlign w:val="center"/>
            <w:hideMark/>
          </w:tcPr>
          <w:p w14:paraId="25BBAF7A" w14:textId="77777777" w:rsidR="009630F4" w:rsidRPr="00F152A4" w:rsidRDefault="009630F4" w:rsidP="009630F4">
            <w:pPr>
              <w:spacing w:line="360" w:lineRule="auto"/>
              <w:rPr>
                <w:lang w:val="es-DO"/>
              </w:rPr>
            </w:pPr>
            <w:r w:rsidRPr="00F152A4">
              <w:rPr>
                <w:lang w:val="es-DO"/>
              </w:rPr>
              <w:t>Registro Social Universal de Hogares</w:t>
            </w:r>
          </w:p>
        </w:tc>
        <w:tc>
          <w:tcPr>
            <w:tcW w:w="2056" w:type="dxa"/>
            <w:vAlign w:val="center"/>
            <w:hideMark/>
          </w:tcPr>
          <w:p w14:paraId="2C47A221" w14:textId="77777777" w:rsidR="009630F4" w:rsidRPr="00F152A4" w:rsidRDefault="009630F4" w:rsidP="009630F4">
            <w:pPr>
              <w:spacing w:line="360" w:lineRule="auto"/>
              <w:rPr>
                <w:lang w:val="es-DO"/>
              </w:rPr>
            </w:pPr>
            <w:r w:rsidRPr="00F152A4">
              <w:rPr>
                <w:lang w:val="es-DO"/>
              </w:rPr>
              <w:t>Porcentaje de Hogares registrados en la Base de datos del SIUBEN</w:t>
            </w:r>
          </w:p>
        </w:tc>
        <w:tc>
          <w:tcPr>
            <w:tcW w:w="1745" w:type="dxa"/>
            <w:noWrap/>
            <w:vAlign w:val="center"/>
            <w:hideMark/>
          </w:tcPr>
          <w:p w14:paraId="5323986A" w14:textId="77777777" w:rsidR="009630F4" w:rsidRPr="00F152A4" w:rsidRDefault="009630F4" w:rsidP="009630F4">
            <w:pPr>
              <w:spacing w:line="360" w:lineRule="auto"/>
              <w:jc w:val="both"/>
              <w:rPr>
                <w:lang w:val="es-DO"/>
              </w:rPr>
            </w:pPr>
            <w:r w:rsidRPr="00F152A4">
              <w:rPr>
                <w:lang w:val="es-DO"/>
              </w:rPr>
              <w:t>Anual</w:t>
            </w:r>
          </w:p>
        </w:tc>
        <w:tc>
          <w:tcPr>
            <w:tcW w:w="1117" w:type="dxa"/>
            <w:vAlign w:val="center"/>
            <w:hideMark/>
          </w:tcPr>
          <w:p w14:paraId="179AFED7" w14:textId="77777777" w:rsidR="009630F4" w:rsidRPr="00F152A4" w:rsidRDefault="009630F4" w:rsidP="009630F4">
            <w:pPr>
              <w:spacing w:line="360" w:lineRule="auto"/>
              <w:jc w:val="both"/>
              <w:rPr>
                <w:lang w:val="es-DO"/>
              </w:rPr>
            </w:pPr>
            <w:r w:rsidRPr="00F152A4">
              <w:rPr>
                <w:lang w:val="es-DO"/>
              </w:rPr>
              <w:t>Año: 2019, Valor: 64%</w:t>
            </w:r>
          </w:p>
        </w:tc>
        <w:tc>
          <w:tcPr>
            <w:tcW w:w="996" w:type="dxa"/>
            <w:noWrap/>
            <w:vAlign w:val="center"/>
            <w:hideMark/>
          </w:tcPr>
          <w:p w14:paraId="302F39E6" w14:textId="77777777" w:rsidR="009630F4" w:rsidRPr="00F152A4" w:rsidRDefault="009630F4" w:rsidP="009630F4">
            <w:pPr>
              <w:spacing w:line="360" w:lineRule="auto"/>
              <w:jc w:val="center"/>
              <w:rPr>
                <w:lang w:val="es-DO"/>
              </w:rPr>
            </w:pPr>
            <w:r w:rsidRPr="00F152A4">
              <w:rPr>
                <w:lang w:val="es-DO"/>
              </w:rPr>
              <w:t>80%</w:t>
            </w:r>
          </w:p>
        </w:tc>
        <w:tc>
          <w:tcPr>
            <w:tcW w:w="1423" w:type="dxa"/>
            <w:noWrap/>
            <w:vAlign w:val="center"/>
            <w:hideMark/>
          </w:tcPr>
          <w:p w14:paraId="1ECD0473" w14:textId="682ECC65" w:rsidR="009630F4" w:rsidRPr="00F152A4" w:rsidRDefault="009630F4" w:rsidP="009630F4">
            <w:pPr>
              <w:spacing w:line="360" w:lineRule="auto"/>
              <w:jc w:val="center"/>
              <w:rPr>
                <w:lang w:val="es-DO"/>
              </w:rPr>
            </w:pPr>
            <w:r w:rsidRPr="00F152A4">
              <w:rPr>
                <w:lang w:val="es-DO"/>
              </w:rPr>
              <w:t>105%</w:t>
            </w:r>
          </w:p>
        </w:tc>
        <w:tc>
          <w:tcPr>
            <w:tcW w:w="1550" w:type="dxa"/>
            <w:noWrap/>
            <w:vAlign w:val="center"/>
            <w:hideMark/>
          </w:tcPr>
          <w:p w14:paraId="3A3065BA" w14:textId="0F3BF93E" w:rsidR="009630F4" w:rsidRPr="00F152A4" w:rsidRDefault="009630F4" w:rsidP="009630F4">
            <w:pPr>
              <w:spacing w:line="360" w:lineRule="auto"/>
              <w:jc w:val="center"/>
              <w:rPr>
                <w:lang w:val="es-DO"/>
              </w:rPr>
            </w:pPr>
            <w:r w:rsidRPr="00F152A4">
              <w:rPr>
                <w:lang w:val="es-DO"/>
              </w:rPr>
              <w:t>100%</w:t>
            </w:r>
          </w:p>
        </w:tc>
      </w:tr>
      <w:tr w:rsidR="009630F4" w:rsidRPr="00F152A4" w14:paraId="0F7085C2" w14:textId="77777777" w:rsidTr="00E53864">
        <w:trPr>
          <w:trHeight w:val="1185"/>
          <w:jc w:val="center"/>
        </w:trPr>
        <w:tc>
          <w:tcPr>
            <w:tcW w:w="630" w:type="dxa"/>
            <w:noWrap/>
            <w:vAlign w:val="center"/>
            <w:hideMark/>
          </w:tcPr>
          <w:p w14:paraId="48AC1E4D" w14:textId="77777777" w:rsidR="009630F4" w:rsidRPr="00F152A4" w:rsidRDefault="009630F4" w:rsidP="009630F4">
            <w:pPr>
              <w:spacing w:line="360" w:lineRule="auto"/>
              <w:jc w:val="center"/>
              <w:rPr>
                <w:lang w:val="es-DO"/>
              </w:rPr>
            </w:pPr>
            <w:r w:rsidRPr="00F152A4">
              <w:rPr>
                <w:lang w:val="es-DO"/>
              </w:rPr>
              <w:t>3</w:t>
            </w:r>
          </w:p>
        </w:tc>
        <w:tc>
          <w:tcPr>
            <w:tcW w:w="2161" w:type="dxa"/>
            <w:vAlign w:val="center"/>
            <w:hideMark/>
          </w:tcPr>
          <w:p w14:paraId="0E134AB7" w14:textId="47651646" w:rsidR="009630F4" w:rsidRPr="00F152A4" w:rsidRDefault="009630F4" w:rsidP="009630F4">
            <w:pPr>
              <w:spacing w:line="360" w:lineRule="auto"/>
              <w:jc w:val="both"/>
              <w:rPr>
                <w:lang w:val="es-DO"/>
              </w:rPr>
            </w:pPr>
            <w:r w:rsidRPr="00F152A4">
              <w:rPr>
                <w:lang w:val="es-DO"/>
              </w:rPr>
              <w:t>Dirección de Análisis de Información Socioeconómica</w:t>
            </w:r>
          </w:p>
        </w:tc>
        <w:tc>
          <w:tcPr>
            <w:tcW w:w="2209" w:type="dxa"/>
            <w:vAlign w:val="center"/>
            <w:hideMark/>
          </w:tcPr>
          <w:p w14:paraId="152600AF" w14:textId="77777777" w:rsidR="009630F4" w:rsidRPr="00F152A4" w:rsidRDefault="009630F4" w:rsidP="009630F4">
            <w:pPr>
              <w:spacing w:line="360" w:lineRule="auto"/>
              <w:jc w:val="both"/>
              <w:rPr>
                <w:lang w:val="es-DO"/>
              </w:rPr>
            </w:pPr>
            <w:r w:rsidRPr="00F152A4">
              <w:rPr>
                <w:lang w:val="es-DO"/>
              </w:rPr>
              <w:t>Análisis de calidad de las bases de datos durante los levantamientos</w:t>
            </w:r>
          </w:p>
        </w:tc>
        <w:tc>
          <w:tcPr>
            <w:tcW w:w="2056" w:type="dxa"/>
            <w:noWrap/>
            <w:vAlign w:val="center"/>
            <w:hideMark/>
          </w:tcPr>
          <w:p w14:paraId="6DF507DF" w14:textId="38DBBC58" w:rsidR="009630F4" w:rsidRPr="00F152A4" w:rsidRDefault="009630F4" w:rsidP="009630F4">
            <w:pPr>
              <w:spacing w:line="360" w:lineRule="auto"/>
              <w:jc w:val="both"/>
              <w:rPr>
                <w:lang w:val="es-DO"/>
              </w:rPr>
            </w:pPr>
            <w:r w:rsidRPr="00F152A4">
              <w:rPr>
                <w:lang w:val="es-DO"/>
              </w:rPr>
              <w:t>Documento de análisis de base de datos realizado</w:t>
            </w:r>
          </w:p>
        </w:tc>
        <w:tc>
          <w:tcPr>
            <w:tcW w:w="1745" w:type="dxa"/>
            <w:noWrap/>
            <w:vAlign w:val="center"/>
            <w:hideMark/>
          </w:tcPr>
          <w:p w14:paraId="6C3BEF18" w14:textId="77777777" w:rsidR="009630F4" w:rsidRPr="00F152A4" w:rsidRDefault="009630F4" w:rsidP="009630F4">
            <w:pPr>
              <w:spacing w:line="360" w:lineRule="auto"/>
              <w:jc w:val="both"/>
              <w:rPr>
                <w:lang w:val="es-DO"/>
              </w:rPr>
            </w:pPr>
            <w:r w:rsidRPr="00F152A4">
              <w:rPr>
                <w:lang w:val="es-DO"/>
              </w:rPr>
              <w:t>Trimestral</w:t>
            </w:r>
          </w:p>
        </w:tc>
        <w:tc>
          <w:tcPr>
            <w:tcW w:w="1117" w:type="dxa"/>
            <w:vAlign w:val="center"/>
            <w:hideMark/>
          </w:tcPr>
          <w:p w14:paraId="525059F0" w14:textId="77777777" w:rsidR="009630F4" w:rsidRPr="00F152A4" w:rsidRDefault="009630F4" w:rsidP="009630F4">
            <w:pPr>
              <w:spacing w:line="360" w:lineRule="auto"/>
              <w:jc w:val="both"/>
              <w:rPr>
                <w:lang w:val="es-DO"/>
              </w:rPr>
            </w:pPr>
            <w:r w:rsidRPr="00F152A4">
              <w:rPr>
                <w:lang w:val="es-DO"/>
              </w:rPr>
              <w:t>Año: 2022, Valor: 0</w:t>
            </w:r>
          </w:p>
        </w:tc>
        <w:tc>
          <w:tcPr>
            <w:tcW w:w="996" w:type="dxa"/>
            <w:noWrap/>
            <w:vAlign w:val="center"/>
            <w:hideMark/>
          </w:tcPr>
          <w:p w14:paraId="6F972D84" w14:textId="77777777" w:rsidR="009630F4" w:rsidRPr="00F152A4" w:rsidRDefault="009630F4" w:rsidP="009630F4">
            <w:pPr>
              <w:spacing w:line="360" w:lineRule="auto"/>
              <w:jc w:val="center"/>
              <w:rPr>
                <w:lang w:val="es-DO"/>
              </w:rPr>
            </w:pPr>
            <w:r w:rsidRPr="00F152A4">
              <w:rPr>
                <w:lang w:val="es-DO"/>
              </w:rPr>
              <w:t>4</w:t>
            </w:r>
          </w:p>
        </w:tc>
        <w:tc>
          <w:tcPr>
            <w:tcW w:w="1423" w:type="dxa"/>
            <w:noWrap/>
            <w:vAlign w:val="center"/>
            <w:hideMark/>
          </w:tcPr>
          <w:p w14:paraId="15BA1F49" w14:textId="77777777" w:rsidR="009630F4" w:rsidRPr="00F152A4" w:rsidRDefault="009630F4" w:rsidP="009630F4">
            <w:pPr>
              <w:spacing w:line="360" w:lineRule="auto"/>
              <w:jc w:val="center"/>
              <w:rPr>
                <w:lang w:val="es-DO"/>
              </w:rPr>
            </w:pPr>
            <w:r w:rsidRPr="00F152A4">
              <w:rPr>
                <w:lang w:val="es-DO"/>
              </w:rPr>
              <w:t>4</w:t>
            </w:r>
          </w:p>
        </w:tc>
        <w:tc>
          <w:tcPr>
            <w:tcW w:w="1550" w:type="dxa"/>
            <w:noWrap/>
            <w:vAlign w:val="center"/>
            <w:hideMark/>
          </w:tcPr>
          <w:p w14:paraId="204EF097" w14:textId="77777777" w:rsidR="009630F4" w:rsidRPr="00F152A4" w:rsidRDefault="009630F4" w:rsidP="009630F4">
            <w:pPr>
              <w:spacing w:line="360" w:lineRule="auto"/>
              <w:jc w:val="both"/>
              <w:rPr>
                <w:lang w:val="es-DO"/>
              </w:rPr>
            </w:pPr>
            <w:r w:rsidRPr="00F152A4">
              <w:rPr>
                <w:lang w:val="es-DO"/>
              </w:rPr>
              <w:t>100%</w:t>
            </w:r>
          </w:p>
        </w:tc>
      </w:tr>
      <w:tr w:rsidR="00E53864" w:rsidRPr="00F152A4" w14:paraId="011771BF" w14:textId="77777777" w:rsidTr="00E53864">
        <w:trPr>
          <w:trHeight w:val="1185"/>
          <w:jc w:val="center"/>
        </w:trPr>
        <w:tc>
          <w:tcPr>
            <w:tcW w:w="630" w:type="dxa"/>
            <w:shd w:val="clear" w:color="auto" w:fill="142F62"/>
            <w:noWrap/>
            <w:vAlign w:val="center"/>
          </w:tcPr>
          <w:p w14:paraId="1B131CAA" w14:textId="07314C36" w:rsidR="00E53864" w:rsidRPr="00F152A4" w:rsidRDefault="00E53864" w:rsidP="00E53864">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473F6E83" w14:textId="09456A78" w:rsidR="00E53864" w:rsidRPr="00F152A4" w:rsidRDefault="00E53864" w:rsidP="00E53864">
            <w:pPr>
              <w:spacing w:line="360" w:lineRule="auto"/>
              <w:jc w:val="both"/>
              <w:rPr>
                <w:lang w:val="es-DO"/>
              </w:rPr>
            </w:pPr>
            <w:r w:rsidRPr="00F152A4">
              <w:rPr>
                <w:b/>
                <w:bCs/>
                <w:color w:val="D9D9D9"/>
                <w:lang w:val="es-DO"/>
              </w:rPr>
              <w:t>Área</w:t>
            </w:r>
          </w:p>
        </w:tc>
        <w:tc>
          <w:tcPr>
            <w:tcW w:w="2209" w:type="dxa"/>
            <w:shd w:val="clear" w:color="auto" w:fill="142F62"/>
            <w:vAlign w:val="center"/>
          </w:tcPr>
          <w:p w14:paraId="677F7FBD" w14:textId="47122F92" w:rsidR="00E53864" w:rsidRPr="00F152A4" w:rsidRDefault="00E53864" w:rsidP="00E53864">
            <w:pPr>
              <w:spacing w:line="360" w:lineRule="auto"/>
              <w:jc w:val="both"/>
              <w:rPr>
                <w:lang w:val="es-DO"/>
              </w:rPr>
            </w:pPr>
            <w:r w:rsidRPr="00F152A4">
              <w:rPr>
                <w:b/>
                <w:bCs/>
                <w:color w:val="D9D9D9"/>
                <w:lang w:val="es-DO"/>
              </w:rPr>
              <w:t>Producto</w:t>
            </w:r>
          </w:p>
        </w:tc>
        <w:tc>
          <w:tcPr>
            <w:tcW w:w="2056" w:type="dxa"/>
            <w:shd w:val="clear" w:color="auto" w:fill="142F62"/>
            <w:noWrap/>
            <w:vAlign w:val="center"/>
          </w:tcPr>
          <w:p w14:paraId="215461EF" w14:textId="1FB7D3CD" w:rsidR="00E53864" w:rsidRPr="00F152A4" w:rsidRDefault="00E53864" w:rsidP="00E53864">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3D3DD35C" w14:textId="6A451831" w:rsidR="00E53864" w:rsidRPr="00F152A4" w:rsidRDefault="00E53864" w:rsidP="00E53864">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07E2397B" w14:textId="77BDFCE5" w:rsidR="00E53864" w:rsidRPr="00F152A4" w:rsidRDefault="00E53864" w:rsidP="00E53864">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0CC3DAFC" w14:textId="4E9BC903" w:rsidR="00E53864" w:rsidRPr="00F152A4" w:rsidRDefault="00E53864" w:rsidP="00E53864">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50B4AAF8" w14:textId="497B609D" w:rsidR="00E53864" w:rsidRPr="00F152A4" w:rsidRDefault="00E53864" w:rsidP="00E53864">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3E0FD97D" w14:textId="1D364FCA" w:rsidR="00E53864" w:rsidRPr="00F152A4" w:rsidRDefault="00E53864" w:rsidP="00E53864">
            <w:pPr>
              <w:spacing w:line="360" w:lineRule="auto"/>
              <w:jc w:val="both"/>
              <w:rPr>
                <w:lang w:val="es-DO"/>
              </w:rPr>
            </w:pPr>
            <w:r w:rsidRPr="00F152A4">
              <w:rPr>
                <w:b/>
                <w:bCs/>
                <w:color w:val="D9D9D9"/>
                <w:lang w:val="es-DO"/>
              </w:rPr>
              <w:t>Porcentaje De Avance</w:t>
            </w:r>
          </w:p>
        </w:tc>
      </w:tr>
      <w:tr w:rsidR="00E53864" w:rsidRPr="00F152A4" w14:paraId="3DADDBD1" w14:textId="77777777" w:rsidTr="00E53864">
        <w:trPr>
          <w:trHeight w:val="1020"/>
          <w:jc w:val="center"/>
        </w:trPr>
        <w:tc>
          <w:tcPr>
            <w:tcW w:w="630" w:type="dxa"/>
            <w:noWrap/>
            <w:vAlign w:val="center"/>
            <w:hideMark/>
          </w:tcPr>
          <w:p w14:paraId="6AC82017" w14:textId="77777777" w:rsidR="00E53864" w:rsidRPr="00F152A4" w:rsidRDefault="00E53864" w:rsidP="00E53864">
            <w:pPr>
              <w:spacing w:line="360" w:lineRule="auto"/>
              <w:jc w:val="center"/>
              <w:rPr>
                <w:lang w:val="es-DO"/>
              </w:rPr>
            </w:pPr>
            <w:r w:rsidRPr="00F152A4">
              <w:rPr>
                <w:lang w:val="es-DO"/>
              </w:rPr>
              <w:t>4</w:t>
            </w:r>
          </w:p>
        </w:tc>
        <w:tc>
          <w:tcPr>
            <w:tcW w:w="2161" w:type="dxa"/>
            <w:vAlign w:val="center"/>
            <w:hideMark/>
          </w:tcPr>
          <w:p w14:paraId="1A84108A" w14:textId="476BA84E" w:rsidR="00E53864" w:rsidRPr="00F152A4" w:rsidRDefault="00E53864" w:rsidP="00E53864">
            <w:pPr>
              <w:spacing w:line="360" w:lineRule="auto"/>
              <w:jc w:val="both"/>
              <w:rPr>
                <w:lang w:val="es-DO"/>
              </w:rPr>
            </w:pPr>
            <w:r w:rsidRPr="00F152A4">
              <w:rPr>
                <w:lang w:val="es-DO"/>
              </w:rPr>
              <w:t>Dirección de Análisis de Información Socioeconómica</w:t>
            </w:r>
          </w:p>
        </w:tc>
        <w:tc>
          <w:tcPr>
            <w:tcW w:w="2209" w:type="dxa"/>
            <w:vAlign w:val="center"/>
            <w:hideMark/>
          </w:tcPr>
          <w:p w14:paraId="577B2D1D" w14:textId="7BD2537E" w:rsidR="00E53864" w:rsidRPr="00F152A4" w:rsidRDefault="00E53864" w:rsidP="00E53864">
            <w:pPr>
              <w:spacing w:line="360" w:lineRule="auto"/>
              <w:jc w:val="both"/>
              <w:rPr>
                <w:lang w:val="es-DO"/>
              </w:rPr>
            </w:pPr>
            <w:r w:rsidRPr="00F152A4">
              <w:rPr>
                <w:lang w:val="es-DO"/>
              </w:rPr>
              <w:t>Adaptación del índice de desarrollo territorial: 3a. SIUBEN 3, 3B. IVACC, 3c. Modelo de ingresos</w:t>
            </w:r>
          </w:p>
        </w:tc>
        <w:tc>
          <w:tcPr>
            <w:tcW w:w="2056" w:type="dxa"/>
            <w:noWrap/>
            <w:vAlign w:val="center"/>
            <w:hideMark/>
          </w:tcPr>
          <w:p w14:paraId="2B7E871B" w14:textId="6176D4E1" w:rsidR="00E53864" w:rsidRPr="00F152A4" w:rsidRDefault="00E53864" w:rsidP="00E53864">
            <w:pPr>
              <w:spacing w:line="360" w:lineRule="auto"/>
              <w:jc w:val="both"/>
              <w:rPr>
                <w:lang w:val="es-DO"/>
              </w:rPr>
            </w:pPr>
            <w:r w:rsidRPr="00F152A4">
              <w:rPr>
                <w:lang w:val="es-DO"/>
              </w:rPr>
              <w:t xml:space="preserve">Porcentaje de adaptación del Índice </w:t>
            </w:r>
          </w:p>
        </w:tc>
        <w:tc>
          <w:tcPr>
            <w:tcW w:w="1745" w:type="dxa"/>
            <w:noWrap/>
            <w:vAlign w:val="center"/>
            <w:hideMark/>
          </w:tcPr>
          <w:p w14:paraId="3011DAEB" w14:textId="77777777" w:rsidR="00E53864" w:rsidRPr="00F152A4" w:rsidRDefault="00E53864" w:rsidP="00E53864">
            <w:pPr>
              <w:spacing w:line="360" w:lineRule="auto"/>
              <w:jc w:val="both"/>
              <w:rPr>
                <w:lang w:val="es-DO"/>
              </w:rPr>
            </w:pPr>
            <w:r w:rsidRPr="00F152A4">
              <w:rPr>
                <w:lang w:val="es-DO"/>
              </w:rPr>
              <w:t>Anual</w:t>
            </w:r>
          </w:p>
        </w:tc>
        <w:tc>
          <w:tcPr>
            <w:tcW w:w="1117" w:type="dxa"/>
            <w:vAlign w:val="center"/>
            <w:hideMark/>
          </w:tcPr>
          <w:p w14:paraId="3808477B" w14:textId="77777777" w:rsidR="00E53864" w:rsidRPr="00F152A4" w:rsidRDefault="00E53864" w:rsidP="00E53864">
            <w:pPr>
              <w:spacing w:line="360" w:lineRule="auto"/>
              <w:jc w:val="both"/>
              <w:rPr>
                <w:lang w:val="es-DO"/>
              </w:rPr>
            </w:pPr>
            <w:r w:rsidRPr="00F152A4">
              <w:rPr>
                <w:lang w:val="es-DO"/>
              </w:rPr>
              <w:t>Año: 2022, Valor: 0</w:t>
            </w:r>
          </w:p>
        </w:tc>
        <w:tc>
          <w:tcPr>
            <w:tcW w:w="996" w:type="dxa"/>
            <w:noWrap/>
            <w:vAlign w:val="center"/>
            <w:hideMark/>
          </w:tcPr>
          <w:p w14:paraId="30AB18EB" w14:textId="77777777" w:rsidR="00E53864" w:rsidRPr="00F152A4" w:rsidRDefault="00E53864" w:rsidP="00E53864">
            <w:pPr>
              <w:spacing w:line="360" w:lineRule="auto"/>
              <w:jc w:val="center"/>
              <w:rPr>
                <w:lang w:val="es-DO"/>
              </w:rPr>
            </w:pPr>
            <w:r w:rsidRPr="00F152A4">
              <w:rPr>
                <w:lang w:val="es-DO"/>
              </w:rPr>
              <w:t>100%</w:t>
            </w:r>
          </w:p>
        </w:tc>
        <w:tc>
          <w:tcPr>
            <w:tcW w:w="1423" w:type="dxa"/>
            <w:noWrap/>
            <w:vAlign w:val="center"/>
            <w:hideMark/>
          </w:tcPr>
          <w:p w14:paraId="2EE7C40B" w14:textId="77777777" w:rsidR="00E53864" w:rsidRPr="00F152A4" w:rsidRDefault="00E53864" w:rsidP="00E53864">
            <w:pPr>
              <w:spacing w:line="360" w:lineRule="auto"/>
              <w:jc w:val="center"/>
              <w:rPr>
                <w:lang w:val="es-DO"/>
              </w:rPr>
            </w:pPr>
            <w:r w:rsidRPr="00F152A4">
              <w:rPr>
                <w:lang w:val="es-DO"/>
              </w:rPr>
              <w:t>75%</w:t>
            </w:r>
          </w:p>
        </w:tc>
        <w:tc>
          <w:tcPr>
            <w:tcW w:w="1550" w:type="dxa"/>
            <w:noWrap/>
            <w:vAlign w:val="center"/>
            <w:hideMark/>
          </w:tcPr>
          <w:p w14:paraId="0C589737" w14:textId="77777777" w:rsidR="00E53864" w:rsidRPr="00F152A4" w:rsidRDefault="00E53864" w:rsidP="00E53864">
            <w:pPr>
              <w:spacing w:line="360" w:lineRule="auto"/>
              <w:jc w:val="both"/>
              <w:rPr>
                <w:lang w:val="es-DO"/>
              </w:rPr>
            </w:pPr>
            <w:r w:rsidRPr="00F152A4">
              <w:rPr>
                <w:lang w:val="es-DO"/>
              </w:rPr>
              <w:t>75%</w:t>
            </w:r>
          </w:p>
        </w:tc>
      </w:tr>
      <w:tr w:rsidR="00E53864" w:rsidRPr="00F152A4" w14:paraId="71C3273B" w14:textId="77777777" w:rsidTr="00E53864">
        <w:trPr>
          <w:trHeight w:val="495"/>
          <w:jc w:val="center"/>
        </w:trPr>
        <w:tc>
          <w:tcPr>
            <w:tcW w:w="630" w:type="dxa"/>
            <w:noWrap/>
            <w:vAlign w:val="center"/>
            <w:hideMark/>
          </w:tcPr>
          <w:p w14:paraId="51D6BBAA" w14:textId="77777777" w:rsidR="00E53864" w:rsidRPr="00F152A4" w:rsidRDefault="00E53864" w:rsidP="00E53864">
            <w:pPr>
              <w:spacing w:line="360" w:lineRule="auto"/>
              <w:jc w:val="center"/>
              <w:rPr>
                <w:lang w:val="es-DO"/>
              </w:rPr>
            </w:pPr>
            <w:r w:rsidRPr="00F152A4">
              <w:rPr>
                <w:lang w:val="es-DO"/>
              </w:rPr>
              <w:t>5</w:t>
            </w:r>
          </w:p>
        </w:tc>
        <w:tc>
          <w:tcPr>
            <w:tcW w:w="2161" w:type="dxa"/>
            <w:vAlign w:val="center"/>
            <w:hideMark/>
          </w:tcPr>
          <w:p w14:paraId="08C7222A" w14:textId="77777777" w:rsidR="00E53864" w:rsidRPr="00F152A4" w:rsidRDefault="00E53864" w:rsidP="00E53864">
            <w:pPr>
              <w:spacing w:line="360" w:lineRule="auto"/>
              <w:jc w:val="both"/>
              <w:rPr>
                <w:lang w:val="es-DO"/>
              </w:rPr>
            </w:pPr>
            <w:r w:rsidRPr="00F152A4">
              <w:rPr>
                <w:lang w:val="es-DO"/>
              </w:rPr>
              <w:t>Dirección de Análisis de Información Socioeconómica</w:t>
            </w:r>
          </w:p>
          <w:p w14:paraId="35EA4153" w14:textId="65F5807E" w:rsidR="00E53864" w:rsidRPr="00F152A4" w:rsidRDefault="00E53864" w:rsidP="00E53864">
            <w:pPr>
              <w:spacing w:line="360" w:lineRule="auto"/>
              <w:jc w:val="both"/>
              <w:rPr>
                <w:lang w:val="es-DO"/>
              </w:rPr>
            </w:pPr>
          </w:p>
        </w:tc>
        <w:tc>
          <w:tcPr>
            <w:tcW w:w="2209" w:type="dxa"/>
            <w:vAlign w:val="center"/>
            <w:hideMark/>
          </w:tcPr>
          <w:p w14:paraId="76D8DB73" w14:textId="77777777" w:rsidR="00E53864" w:rsidRPr="00F152A4" w:rsidRDefault="00E53864" w:rsidP="00E53864">
            <w:pPr>
              <w:spacing w:line="360" w:lineRule="auto"/>
              <w:jc w:val="both"/>
              <w:rPr>
                <w:lang w:val="es-DO"/>
              </w:rPr>
            </w:pPr>
            <w:r w:rsidRPr="00F152A4">
              <w:rPr>
                <w:lang w:val="es-DO"/>
              </w:rPr>
              <w:t>Informes de levantamientos especiales</w:t>
            </w:r>
          </w:p>
        </w:tc>
        <w:tc>
          <w:tcPr>
            <w:tcW w:w="2056" w:type="dxa"/>
            <w:noWrap/>
            <w:vAlign w:val="center"/>
            <w:hideMark/>
          </w:tcPr>
          <w:p w14:paraId="7867C3DC" w14:textId="603C48B2" w:rsidR="00E53864" w:rsidRPr="00F152A4" w:rsidRDefault="00E53864" w:rsidP="00E53864">
            <w:pPr>
              <w:spacing w:line="360" w:lineRule="auto"/>
              <w:jc w:val="both"/>
              <w:rPr>
                <w:lang w:val="es-DO"/>
              </w:rPr>
            </w:pPr>
            <w:r w:rsidRPr="00F152A4">
              <w:rPr>
                <w:lang w:val="es-DO"/>
              </w:rPr>
              <w:t>Informe de levantamiento elaborado</w:t>
            </w:r>
          </w:p>
        </w:tc>
        <w:tc>
          <w:tcPr>
            <w:tcW w:w="1745" w:type="dxa"/>
            <w:noWrap/>
            <w:vAlign w:val="center"/>
            <w:hideMark/>
          </w:tcPr>
          <w:p w14:paraId="3FD1BD24" w14:textId="77777777" w:rsidR="00E53864" w:rsidRPr="00F152A4" w:rsidRDefault="00E53864" w:rsidP="00E53864">
            <w:pPr>
              <w:spacing w:line="360" w:lineRule="auto"/>
              <w:jc w:val="both"/>
              <w:rPr>
                <w:lang w:val="es-DO"/>
              </w:rPr>
            </w:pPr>
            <w:r w:rsidRPr="00F152A4">
              <w:rPr>
                <w:lang w:val="es-DO"/>
              </w:rPr>
              <w:t>Anual</w:t>
            </w:r>
          </w:p>
        </w:tc>
        <w:tc>
          <w:tcPr>
            <w:tcW w:w="1117" w:type="dxa"/>
            <w:vAlign w:val="center"/>
            <w:hideMark/>
          </w:tcPr>
          <w:p w14:paraId="6C51EF68" w14:textId="77777777" w:rsidR="00E53864" w:rsidRPr="00F152A4" w:rsidRDefault="00E53864" w:rsidP="00E53864">
            <w:pPr>
              <w:spacing w:line="360" w:lineRule="auto"/>
              <w:jc w:val="both"/>
              <w:rPr>
                <w:lang w:val="es-DO"/>
              </w:rPr>
            </w:pPr>
            <w:r w:rsidRPr="00F152A4">
              <w:rPr>
                <w:lang w:val="es-DO"/>
              </w:rPr>
              <w:t>Año: 2022, Valor: 0</w:t>
            </w:r>
          </w:p>
        </w:tc>
        <w:tc>
          <w:tcPr>
            <w:tcW w:w="996" w:type="dxa"/>
            <w:noWrap/>
            <w:vAlign w:val="center"/>
            <w:hideMark/>
          </w:tcPr>
          <w:p w14:paraId="1E5A671D" w14:textId="77777777" w:rsidR="00E53864" w:rsidRPr="00F152A4" w:rsidRDefault="00E53864" w:rsidP="00E53864">
            <w:pPr>
              <w:spacing w:line="360" w:lineRule="auto"/>
              <w:jc w:val="center"/>
              <w:rPr>
                <w:lang w:val="es-DO"/>
              </w:rPr>
            </w:pPr>
            <w:r w:rsidRPr="00F152A4">
              <w:rPr>
                <w:lang w:val="es-DO"/>
              </w:rPr>
              <w:t>1</w:t>
            </w:r>
          </w:p>
        </w:tc>
        <w:tc>
          <w:tcPr>
            <w:tcW w:w="1423" w:type="dxa"/>
            <w:noWrap/>
            <w:vAlign w:val="center"/>
            <w:hideMark/>
          </w:tcPr>
          <w:p w14:paraId="0D32809B" w14:textId="77777777" w:rsidR="00E53864" w:rsidRPr="00F152A4" w:rsidRDefault="00E53864" w:rsidP="00E53864">
            <w:pPr>
              <w:spacing w:line="360" w:lineRule="auto"/>
              <w:jc w:val="center"/>
              <w:rPr>
                <w:lang w:val="es-DO"/>
              </w:rPr>
            </w:pPr>
            <w:r w:rsidRPr="00F152A4">
              <w:rPr>
                <w:lang w:val="es-DO"/>
              </w:rPr>
              <w:t>1</w:t>
            </w:r>
          </w:p>
        </w:tc>
        <w:tc>
          <w:tcPr>
            <w:tcW w:w="1550" w:type="dxa"/>
            <w:noWrap/>
            <w:vAlign w:val="center"/>
            <w:hideMark/>
          </w:tcPr>
          <w:p w14:paraId="657C6F35" w14:textId="77777777" w:rsidR="00E53864" w:rsidRPr="00F152A4" w:rsidRDefault="00E53864" w:rsidP="00E53864">
            <w:pPr>
              <w:spacing w:line="360" w:lineRule="auto"/>
              <w:jc w:val="both"/>
              <w:rPr>
                <w:lang w:val="es-DO"/>
              </w:rPr>
            </w:pPr>
            <w:r w:rsidRPr="00F152A4">
              <w:rPr>
                <w:lang w:val="es-DO"/>
              </w:rPr>
              <w:t>100%</w:t>
            </w:r>
          </w:p>
        </w:tc>
      </w:tr>
      <w:tr w:rsidR="00E53864" w:rsidRPr="00F152A4" w14:paraId="40505F6E" w14:textId="77777777" w:rsidTr="00E53864">
        <w:trPr>
          <w:trHeight w:val="976"/>
          <w:jc w:val="center"/>
        </w:trPr>
        <w:tc>
          <w:tcPr>
            <w:tcW w:w="630" w:type="dxa"/>
            <w:shd w:val="clear" w:color="auto" w:fill="142F62"/>
            <w:noWrap/>
            <w:vAlign w:val="center"/>
          </w:tcPr>
          <w:p w14:paraId="242B160D" w14:textId="0F87F6ED" w:rsidR="00E53864" w:rsidRPr="00F152A4" w:rsidRDefault="00E53864" w:rsidP="00E53864">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23F9AD7E" w14:textId="6E188CF4" w:rsidR="00E53864" w:rsidRPr="00F152A4" w:rsidRDefault="00E53864" w:rsidP="00E53864">
            <w:pPr>
              <w:spacing w:line="360" w:lineRule="auto"/>
              <w:jc w:val="both"/>
              <w:rPr>
                <w:lang w:val="es-DO"/>
              </w:rPr>
            </w:pPr>
            <w:r w:rsidRPr="00F152A4">
              <w:rPr>
                <w:b/>
                <w:bCs/>
                <w:color w:val="D9D9D9"/>
                <w:lang w:val="es-DO"/>
              </w:rPr>
              <w:t>Área</w:t>
            </w:r>
          </w:p>
        </w:tc>
        <w:tc>
          <w:tcPr>
            <w:tcW w:w="2209" w:type="dxa"/>
            <w:shd w:val="clear" w:color="auto" w:fill="142F62"/>
            <w:vAlign w:val="center"/>
          </w:tcPr>
          <w:p w14:paraId="3C817A2A" w14:textId="3EE468F2" w:rsidR="00E53864" w:rsidRPr="00F152A4" w:rsidRDefault="00E53864" w:rsidP="00E53864">
            <w:pPr>
              <w:spacing w:line="360" w:lineRule="auto"/>
              <w:jc w:val="both"/>
              <w:rPr>
                <w:lang w:val="es-DO"/>
              </w:rPr>
            </w:pPr>
            <w:r w:rsidRPr="00F152A4">
              <w:rPr>
                <w:b/>
                <w:bCs/>
                <w:color w:val="D9D9D9"/>
                <w:lang w:val="es-DO"/>
              </w:rPr>
              <w:t>Producto</w:t>
            </w:r>
          </w:p>
        </w:tc>
        <w:tc>
          <w:tcPr>
            <w:tcW w:w="2056" w:type="dxa"/>
            <w:shd w:val="clear" w:color="auto" w:fill="142F62"/>
            <w:vAlign w:val="center"/>
          </w:tcPr>
          <w:p w14:paraId="4E386A5C" w14:textId="5B9AF2F0" w:rsidR="00E53864" w:rsidRPr="00F152A4" w:rsidRDefault="00E53864" w:rsidP="00E53864">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655521BD" w14:textId="6266D806" w:rsidR="00E53864" w:rsidRPr="00F152A4" w:rsidRDefault="00E53864" w:rsidP="00E53864">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0DFC3318" w14:textId="1E7A3B2B" w:rsidR="00E53864" w:rsidRPr="00F152A4" w:rsidRDefault="00E53864" w:rsidP="00E53864">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1F40D49F" w14:textId="523CA40E" w:rsidR="00E53864" w:rsidRPr="00F152A4" w:rsidRDefault="00E53864" w:rsidP="00E53864">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15299462" w14:textId="7B6E9934" w:rsidR="00E53864" w:rsidRPr="00F152A4" w:rsidRDefault="00E53864" w:rsidP="00E53864">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772E250D" w14:textId="5CF86436" w:rsidR="00E53864" w:rsidRPr="00F152A4" w:rsidRDefault="00E53864" w:rsidP="00E53864">
            <w:pPr>
              <w:spacing w:line="360" w:lineRule="auto"/>
              <w:jc w:val="center"/>
              <w:rPr>
                <w:lang w:val="es-DO"/>
              </w:rPr>
            </w:pPr>
            <w:r w:rsidRPr="00F152A4">
              <w:rPr>
                <w:b/>
                <w:bCs/>
                <w:color w:val="D9D9D9"/>
                <w:lang w:val="es-DO"/>
              </w:rPr>
              <w:t>Porcentaje De Avance</w:t>
            </w:r>
          </w:p>
        </w:tc>
      </w:tr>
      <w:tr w:rsidR="00E53864" w:rsidRPr="00F152A4" w14:paraId="19B24CCA" w14:textId="77777777" w:rsidTr="00E53864">
        <w:trPr>
          <w:trHeight w:val="976"/>
          <w:jc w:val="center"/>
        </w:trPr>
        <w:tc>
          <w:tcPr>
            <w:tcW w:w="630" w:type="dxa"/>
            <w:noWrap/>
            <w:vAlign w:val="center"/>
          </w:tcPr>
          <w:p w14:paraId="495256A5" w14:textId="05AA38B8" w:rsidR="00E53864" w:rsidRPr="00F152A4" w:rsidRDefault="00E53864" w:rsidP="00E53864">
            <w:pPr>
              <w:spacing w:line="360" w:lineRule="auto"/>
              <w:jc w:val="center"/>
              <w:rPr>
                <w:lang w:val="es-DO"/>
              </w:rPr>
            </w:pPr>
            <w:r w:rsidRPr="00F152A4">
              <w:rPr>
                <w:lang w:val="es-DO"/>
              </w:rPr>
              <w:t>6</w:t>
            </w:r>
          </w:p>
        </w:tc>
        <w:tc>
          <w:tcPr>
            <w:tcW w:w="2161" w:type="dxa"/>
            <w:vAlign w:val="center"/>
          </w:tcPr>
          <w:p w14:paraId="76D2C9D6" w14:textId="6E4EAFA0" w:rsidR="00E53864" w:rsidRPr="00F152A4" w:rsidRDefault="00E53864" w:rsidP="00E53864">
            <w:pPr>
              <w:spacing w:line="360" w:lineRule="auto"/>
              <w:jc w:val="both"/>
              <w:rPr>
                <w:lang w:val="es-DO"/>
              </w:rPr>
            </w:pPr>
            <w:r w:rsidRPr="00F152A4">
              <w:rPr>
                <w:lang w:val="es-DO"/>
              </w:rPr>
              <w:t>Dirección de Análisis de Información Socioeconómica</w:t>
            </w:r>
          </w:p>
        </w:tc>
        <w:tc>
          <w:tcPr>
            <w:tcW w:w="2209" w:type="dxa"/>
            <w:vAlign w:val="center"/>
          </w:tcPr>
          <w:p w14:paraId="0F96050A" w14:textId="5BB48396" w:rsidR="00E53864" w:rsidRPr="00F152A4" w:rsidRDefault="00E53864" w:rsidP="00E53864">
            <w:pPr>
              <w:spacing w:line="360" w:lineRule="auto"/>
              <w:jc w:val="both"/>
              <w:rPr>
                <w:lang w:val="es-DO"/>
              </w:rPr>
            </w:pPr>
            <w:r w:rsidRPr="00F152A4">
              <w:rPr>
                <w:lang w:val="es-DO"/>
              </w:rPr>
              <w:t>Actualización de variables para integrar los beneficiarios de Familia Feliz en la base de datos del SIUBEN</w:t>
            </w:r>
          </w:p>
        </w:tc>
        <w:tc>
          <w:tcPr>
            <w:tcW w:w="2056" w:type="dxa"/>
            <w:vAlign w:val="center"/>
          </w:tcPr>
          <w:p w14:paraId="094C1280" w14:textId="3728F213" w:rsidR="00E53864" w:rsidRPr="00F152A4" w:rsidRDefault="00E53864" w:rsidP="00E53864">
            <w:pPr>
              <w:spacing w:line="360" w:lineRule="auto"/>
              <w:jc w:val="both"/>
              <w:rPr>
                <w:lang w:val="es-DO"/>
              </w:rPr>
            </w:pPr>
            <w:r w:rsidRPr="00F152A4">
              <w:rPr>
                <w:lang w:val="es-DO"/>
              </w:rPr>
              <w:t>Variables actualizadas</w:t>
            </w:r>
          </w:p>
        </w:tc>
        <w:tc>
          <w:tcPr>
            <w:tcW w:w="1745" w:type="dxa"/>
            <w:noWrap/>
            <w:vAlign w:val="center"/>
          </w:tcPr>
          <w:p w14:paraId="466E5F03" w14:textId="38DBA1EA" w:rsidR="00E53864" w:rsidRPr="00F152A4" w:rsidRDefault="00E53864" w:rsidP="00E53864">
            <w:pPr>
              <w:spacing w:line="360" w:lineRule="auto"/>
              <w:jc w:val="both"/>
              <w:rPr>
                <w:lang w:val="es-DO"/>
              </w:rPr>
            </w:pPr>
            <w:r w:rsidRPr="00F152A4">
              <w:rPr>
                <w:lang w:val="es-DO"/>
              </w:rPr>
              <w:t>Semestral</w:t>
            </w:r>
          </w:p>
        </w:tc>
        <w:tc>
          <w:tcPr>
            <w:tcW w:w="1117" w:type="dxa"/>
            <w:vAlign w:val="center"/>
          </w:tcPr>
          <w:p w14:paraId="133FDDDE" w14:textId="5CDF4DC5" w:rsidR="00E53864" w:rsidRPr="00F152A4" w:rsidRDefault="00E53864" w:rsidP="00E53864">
            <w:pPr>
              <w:spacing w:line="360" w:lineRule="auto"/>
              <w:jc w:val="both"/>
              <w:rPr>
                <w:lang w:val="es-DO"/>
              </w:rPr>
            </w:pPr>
            <w:r w:rsidRPr="00F152A4">
              <w:rPr>
                <w:lang w:val="es-DO"/>
              </w:rPr>
              <w:t>Año: 2022, Valor: 0</w:t>
            </w:r>
          </w:p>
        </w:tc>
        <w:tc>
          <w:tcPr>
            <w:tcW w:w="996" w:type="dxa"/>
            <w:noWrap/>
            <w:vAlign w:val="center"/>
          </w:tcPr>
          <w:p w14:paraId="142F5715" w14:textId="7DB76E81" w:rsidR="00E53864" w:rsidRPr="00F152A4" w:rsidRDefault="00E53864" w:rsidP="00E53864">
            <w:pPr>
              <w:spacing w:line="360" w:lineRule="auto"/>
              <w:jc w:val="center"/>
              <w:rPr>
                <w:lang w:val="es-DO"/>
              </w:rPr>
            </w:pPr>
            <w:r w:rsidRPr="00F152A4">
              <w:rPr>
                <w:lang w:val="es-DO"/>
              </w:rPr>
              <w:t>2</w:t>
            </w:r>
          </w:p>
        </w:tc>
        <w:tc>
          <w:tcPr>
            <w:tcW w:w="1423" w:type="dxa"/>
            <w:noWrap/>
            <w:vAlign w:val="center"/>
          </w:tcPr>
          <w:p w14:paraId="772C7467" w14:textId="0117594E" w:rsidR="00E53864" w:rsidRPr="00F152A4" w:rsidRDefault="00E53864" w:rsidP="00E53864">
            <w:pPr>
              <w:spacing w:line="360" w:lineRule="auto"/>
              <w:jc w:val="center"/>
              <w:rPr>
                <w:lang w:val="es-DO"/>
              </w:rPr>
            </w:pPr>
            <w:r w:rsidRPr="00F152A4">
              <w:rPr>
                <w:lang w:val="es-DO"/>
              </w:rPr>
              <w:t>2</w:t>
            </w:r>
          </w:p>
        </w:tc>
        <w:tc>
          <w:tcPr>
            <w:tcW w:w="1550" w:type="dxa"/>
            <w:noWrap/>
            <w:vAlign w:val="center"/>
          </w:tcPr>
          <w:p w14:paraId="7F7A80F6" w14:textId="77C9C459" w:rsidR="00E53864" w:rsidRPr="00F152A4" w:rsidRDefault="00E53864" w:rsidP="00E53864">
            <w:pPr>
              <w:spacing w:line="360" w:lineRule="auto"/>
              <w:jc w:val="center"/>
              <w:rPr>
                <w:lang w:val="es-DO"/>
              </w:rPr>
            </w:pPr>
            <w:r w:rsidRPr="00F152A4">
              <w:rPr>
                <w:lang w:val="es-DO"/>
              </w:rPr>
              <w:t>100%</w:t>
            </w:r>
          </w:p>
        </w:tc>
      </w:tr>
      <w:tr w:rsidR="00E53864" w:rsidRPr="00F152A4" w14:paraId="04053E87" w14:textId="77777777" w:rsidTr="00E53864">
        <w:trPr>
          <w:trHeight w:val="915"/>
          <w:jc w:val="center"/>
        </w:trPr>
        <w:tc>
          <w:tcPr>
            <w:tcW w:w="630" w:type="dxa"/>
            <w:noWrap/>
            <w:vAlign w:val="center"/>
            <w:hideMark/>
          </w:tcPr>
          <w:p w14:paraId="4FF14976" w14:textId="77777777" w:rsidR="00E53864" w:rsidRPr="00F152A4" w:rsidRDefault="00E53864" w:rsidP="00E53864">
            <w:pPr>
              <w:spacing w:line="360" w:lineRule="auto"/>
              <w:jc w:val="center"/>
              <w:rPr>
                <w:lang w:val="es-DO"/>
              </w:rPr>
            </w:pPr>
            <w:r w:rsidRPr="00F152A4">
              <w:rPr>
                <w:lang w:val="es-DO"/>
              </w:rPr>
              <w:t>7</w:t>
            </w:r>
          </w:p>
        </w:tc>
        <w:tc>
          <w:tcPr>
            <w:tcW w:w="2161" w:type="dxa"/>
            <w:vAlign w:val="center"/>
            <w:hideMark/>
          </w:tcPr>
          <w:p w14:paraId="769C17AB" w14:textId="6C1DF3D9" w:rsidR="00E53864" w:rsidRPr="00F152A4" w:rsidRDefault="00E53864" w:rsidP="00E53864">
            <w:pPr>
              <w:spacing w:line="360" w:lineRule="auto"/>
              <w:jc w:val="both"/>
              <w:rPr>
                <w:lang w:val="es-DO"/>
              </w:rPr>
            </w:pPr>
            <w:r w:rsidRPr="00F152A4">
              <w:rPr>
                <w:lang w:val="es-DO"/>
              </w:rPr>
              <w:t>Dirección de Análisis de Información Socioeconómica</w:t>
            </w:r>
          </w:p>
        </w:tc>
        <w:tc>
          <w:tcPr>
            <w:tcW w:w="2209" w:type="dxa"/>
            <w:vAlign w:val="center"/>
            <w:hideMark/>
          </w:tcPr>
          <w:p w14:paraId="64D3504F" w14:textId="77777777" w:rsidR="00E53864" w:rsidRDefault="00E53864" w:rsidP="00E53864">
            <w:pPr>
              <w:spacing w:line="360" w:lineRule="auto"/>
              <w:jc w:val="both"/>
              <w:rPr>
                <w:lang w:val="es-DO"/>
              </w:rPr>
            </w:pPr>
            <w:r w:rsidRPr="00F152A4">
              <w:rPr>
                <w:lang w:val="es-DO"/>
              </w:rPr>
              <w:t>Plataforma interactiva de mapas en línea (Webmapping) actualizada</w:t>
            </w:r>
          </w:p>
          <w:p w14:paraId="5D44F939" w14:textId="77777777" w:rsidR="00E53864" w:rsidRPr="00F152A4" w:rsidRDefault="00E53864" w:rsidP="00E53864">
            <w:pPr>
              <w:spacing w:line="360" w:lineRule="auto"/>
              <w:jc w:val="both"/>
              <w:rPr>
                <w:lang w:val="es-DO"/>
              </w:rPr>
            </w:pPr>
          </w:p>
        </w:tc>
        <w:tc>
          <w:tcPr>
            <w:tcW w:w="2056" w:type="dxa"/>
            <w:vAlign w:val="center"/>
            <w:hideMark/>
          </w:tcPr>
          <w:p w14:paraId="1447AF07" w14:textId="77777777" w:rsidR="00E53864" w:rsidRDefault="00E53864" w:rsidP="00E53864">
            <w:pPr>
              <w:spacing w:line="360" w:lineRule="auto"/>
              <w:jc w:val="both"/>
              <w:rPr>
                <w:lang w:val="es-DO"/>
              </w:rPr>
            </w:pPr>
            <w:r w:rsidRPr="00F152A4">
              <w:rPr>
                <w:lang w:val="es-DO"/>
              </w:rPr>
              <w:t>Actualización de datos con base en la plataforma SIUBEN+</w:t>
            </w:r>
          </w:p>
          <w:p w14:paraId="34579002" w14:textId="77777777" w:rsidR="002751BB" w:rsidRDefault="002751BB" w:rsidP="00E53864">
            <w:pPr>
              <w:spacing w:line="360" w:lineRule="auto"/>
              <w:jc w:val="both"/>
              <w:rPr>
                <w:lang w:val="es-DO"/>
              </w:rPr>
            </w:pPr>
          </w:p>
          <w:p w14:paraId="3A19F485" w14:textId="77777777" w:rsidR="007707F1" w:rsidRPr="00F152A4" w:rsidRDefault="007707F1" w:rsidP="00E53864">
            <w:pPr>
              <w:spacing w:line="360" w:lineRule="auto"/>
              <w:jc w:val="both"/>
              <w:rPr>
                <w:lang w:val="es-DO"/>
              </w:rPr>
            </w:pPr>
          </w:p>
        </w:tc>
        <w:tc>
          <w:tcPr>
            <w:tcW w:w="1745" w:type="dxa"/>
            <w:noWrap/>
            <w:vAlign w:val="center"/>
            <w:hideMark/>
          </w:tcPr>
          <w:p w14:paraId="10C672FA" w14:textId="77777777" w:rsidR="00E53864" w:rsidRPr="00F152A4" w:rsidRDefault="00E53864" w:rsidP="00E53864">
            <w:pPr>
              <w:spacing w:line="360" w:lineRule="auto"/>
              <w:jc w:val="both"/>
              <w:rPr>
                <w:lang w:val="es-DO"/>
              </w:rPr>
            </w:pPr>
            <w:r w:rsidRPr="00F152A4">
              <w:rPr>
                <w:lang w:val="es-DO"/>
              </w:rPr>
              <w:t>Anual</w:t>
            </w:r>
          </w:p>
        </w:tc>
        <w:tc>
          <w:tcPr>
            <w:tcW w:w="1117" w:type="dxa"/>
            <w:vAlign w:val="center"/>
            <w:hideMark/>
          </w:tcPr>
          <w:p w14:paraId="2835A070" w14:textId="77777777" w:rsidR="00E53864" w:rsidRPr="00F152A4" w:rsidRDefault="00E53864" w:rsidP="00E53864">
            <w:pPr>
              <w:spacing w:line="360" w:lineRule="auto"/>
              <w:jc w:val="both"/>
              <w:rPr>
                <w:lang w:val="es-DO"/>
              </w:rPr>
            </w:pPr>
            <w:r w:rsidRPr="00F152A4">
              <w:rPr>
                <w:lang w:val="es-DO"/>
              </w:rPr>
              <w:t>Año: 2022, Valor: 0</w:t>
            </w:r>
          </w:p>
        </w:tc>
        <w:tc>
          <w:tcPr>
            <w:tcW w:w="996" w:type="dxa"/>
            <w:noWrap/>
            <w:vAlign w:val="center"/>
            <w:hideMark/>
          </w:tcPr>
          <w:p w14:paraId="2C58A455" w14:textId="77777777" w:rsidR="00E53864" w:rsidRPr="00F152A4" w:rsidRDefault="00E53864" w:rsidP="00E53864">
            <w:pPr>
              <w:spacing w:line="360" w:lineRule="auto"/>
              <w:jc w:val="center"/>
              <w:rPr>
                <w:lang w:val="es-DO"/>
              </w:rPr>
            </w:pPr>
            <w:r w:rsidRPr="00F152A4">
              <w:rPr>
                <w:lang w:val="es-DO"/>
              </w:rPr>
              <w:t>1</w:t>
            </w:r>
          </w:p>
        </w:tc>
        <w:tc>
          <w:tcPr>
            <w:tcW w:w="1423" w:type="dxa"/>
            <w:noWrap/>
            <w:vAlign w:val="center"/>
            <w:hideMark/>
          </w:tcPr>
          <w:p w14:paraId="5FA51AD5" w14:textId="717FFC48" w:rsidR="00E53864" w:rsidRPr="00F152A4" w:rsidRDefault="00E53864" w:rsidP="00E53864">
            <w:pPr>
              <w:spacing w:line="360" w:lineRule="auto"/>
              <w:jc w:val="center"/>
              <w:rPr>
                <w:lang w:val="es-DO"/>
              </w:rPr>
            </w:pPr>
            <w:r w:rsidRPr="00F152A4">
              <w:rPr>
                <w:lang w:val="es-DO"/>
              </w:rPr>
              <w:t>1</w:t>
            </w:r>
          </w:p>
        </w:tc>
        <w:tc>
          <w:tcPr>
            <w:tcW w:w="1550" w:type="dxa"/>
            <w:noWrap/>
            <w:vAlign w:val="center"/>
            <w:hideMark/>
          </w:tcPr>
          <w:p w14:paraId="5C0341EE" w14:textId="5AF8AD71" w:rsidR="00E53864" w:rsidRPr="00F152A4" w:rsidRDefault="00E53864" w:rsidP="00E53864">
            <w:pPr>
              <w:spacing w:line="360" w:lineRule="auto"/>
              <w:jc w:val="center"/>
              <w:rPr>
                <w:lang w:val="es-DO"/>
              </w:rPr>
            </w:pPr>
            <w:r w:rsidRPr="00F152A4">
              <w:rPr>
                <w:lang w:val="es-DO"/>
              </w:rPr>
              <w:t>100%</w:t>
            </w:r>
          </w:p>
        </w:tc>
      </w:tr>
      <w:tr w:rsidR="00E53864" w:rsidRPr="00F152A4" w14:paraId="1375625A" w14:textId="77777777" w:rsidTr="00E53864">
        <w:trPr>
          <w:trHeight w:val="765"/>
          <w:jc w:val="center"/>
        </w:trPr>
        <w:tc>
          <w:tcPr>
            <w:tcW w:w="630" w:type="dxa"/>
            <w:shd w:val="clear" w:color="auto" w:fill="142F62"/>
            <w:noWrap/>
            <w:vAlign w:val="center"/>
          </w:tcPr>
          <w:p w14:paraId="751F4F43" w14:textId="6FA0C3CD" w:rsidR="00E53864" w:rsidRPr="00F152A4" w:rsidRDefault="00E53864" w:rsidP="00E53864">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4D30BD18" w14:textId="05848544" w:rsidR="00E53864" w:rsidRPr="00F152A4" w:rsidRDefault="00E53864" w:rsidP="00E53864">
            <w:pPr>
              <w:spacing w:line="360" w:lineRule="auto"/>
              <w:jc w:val="both"/>
              <w:rPr>
                <w:lang w:val="es-DO"/>
              </w:rPr>
            </w:pPr>
            <w:r w:rsidRPr="00F152A4">
              <w:rPr>
                <w:b/>
                <w:bCs/>
                <w:color w:val="D9D9D9"/>
                <w:lang w:val="es-DO"/>
              </w:rPr>
              <w:t>Área</w:t>
            </w:r>
          </w:p>
        </w:tc>
        <w:tc>
          <w:tcPr>
            <w:tcW w:w="2209" w:type="dxa"/>
            <w:shd w:val="clear" w:color="auto" w:fill="142F62"/>
            <w:vAlign w:val="center"/>
          </w:tcPr>
          <w:p w14:paraId="61D31004" w14:textId="47F9237F" w:rsidR="00E53864" w:rsidRPr="00F152A4" w:rsidRDefault="00E53864" w:rsidP="00E53864">
            <w:pPr>
              <w:spacing w:line="360" w:lineRule="auto"/>
              <w:jc w:val="both"/>
              <w:rPr>
                <w:lang w:val="es-DO"/>
              </w:rPr>
            </w:pPr>
            <w:r w:rsidRPr="00F152A4">
              <w:rPr>
                <w:b/>
                <w:bCs/>
                <w:color w:val="D9D9D9"/>
                <w:lang w:val="es-DO"/>
              </w:rPr>
              <w:t>Producto</w:t>
            </w:r>
          </w:p>
        </w:tc>
        <w:tc>
          <w:tcPr>
            <w:tcW w:w="2056" w:type="dxa"/>
            <w:shd w:val="clear" w:color="auto" w:fill="142F62"/>
            <w:vAlign w:val="center"/>
          </w:tcPr>
          <w:p w14:paraId="791A6289" w14:textId="3BD395E7" w:rsidR="00E53864" w:rsidRPr="00F152A4" w:rsidRDefault="00E53864" w:rsidP="00E53864">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04430FFE" w14:textId="3F2AA5CB" w:rsidR="00E53864" w:rsidRPr="00F152A4" w:rsidRDefault="00E53864" w:rsidP="00E53864">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1BC93E3F" w14:textId="622745A5" w:rsidR="00E53864" w:rsidRPr="00F152A4" w:rsidRDefault="00E53864" w:rsidP="00E53864">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1265A87E" w14:textId="17A7B02C" w:rsidR="00E53864" w:rsidRPr="00F152A4" w:rsidRDefault="00E53864" w:rsidP="00E53864">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60FDA6B0" w14:textId="171E4AAC" w:rsidR="00E53864" w:rsidRPr="00F152A4" w:rsidRDefault="00E53864" w:rsidP="00E53864">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7DF0A1A0" w14:textId="0023754A" w:rsidR="00E53864" w:rsidRPr="00F152A4" w:rsidRDefault="00E53864" w:rsidP="00E53864">
            <w:pPr>
              <w:spacing w:line="360" w:lineRule="auto"/>
              <w:jc w:val="both"/>
              <w:rPr>
                <w:lang w:val="es-DO"/>
              </w:rPr>
            </w:pPr>
            <w:r w:rsidRPr="00F152A4">
              <w:rPr>
                <w:b/>
                <w:bCs/>
                <w:color w:val="D9D9D9"/>
                <w:lang w:val="es-DO"/>
              </w:rPr>
              <w:t>Porcentaje De Avance</w:t>
            </w:r>
          </w:p>
        </w:tc>
      </w:tr>
      <w:tr w:rsidR="00E53864" w:rsidRPr="00F152A4" w14:paraId="2562EE0F" w14:textId="77777777" w:rsidTr="00E53864">
        <w:trPr>
          <w:trHeight w:val="765"/>
          <w:jc w:val="center"/>
        </w:trPr>
        <w:tc>
          <w:tcPr>
            <w:tcW w:w="630" w:type="dxa"/>
            <w:noWrap/>
            <w:vAlign w:val="center"/>
            <w:hideMark/>
          </w:tcPr>
          <w:p w14:paraId="583C6635" w14:textId="77777777" w:rsidR="00E53864" w:rsidRPr="00F152A4" w:rsidRDefault="00E53864" w:rsidP="00E53864">
            <w:pPr>
              <w:spacing w:line="360" w:lineRule="auto"/>
              <w:jc w:val="center"/>
              <w:rPr>
                <w:lang w:val="es-DO"/>
              </w:rPr>
            </w:pPr>
            <w:r w:rsidRPr="00F152A4">
              <w:rPr>
                <w:lang w:val="es-DO"/>
              </w:rPr>
              <w:t>8</w:t>
            </w:r>
          </w:p>
        </w:tc>
        <w:tc>
          <w:tcPr>
            <w:tcW w:w="2161" w:type="dxa"/>
            <w:vAlign w:val="center"/>
            <w:hideMark/>
          </w:tcPr>
          <w:p w14:paraId="2029DCB1" w14:textId="4CFFDCD3" w:rsidR="00E53864" w:rsidRPr="00F152A4" w:rsidRDefault="00E53864" w:rsidP="00E53864">
            <w:pPr>
              <w:spacing w:line="360" w:lineRule="auto"/>
              <w:jc w:val="both"/>
              <w:rPr>
                <w:lang w:val="es-DO"/>
              </w:rPr>
            </w:pPr>
            <w:r w:rsidRPr="00F152A4">
              <w:rPr>
                <w:lang w:val="es-DO"/>
              </w:rPr>
              <w:t>Dirección de Análisis de Información Socioeconómica</w:t>
            </w:r>
          </w:p>
        </w:tc>
        <w:tc>
          <w:tcPr>
            <w:tcW w:w="2209" w:type="dxa"/>
            <w:vAlign w:val="center"/>
            <w:hideMark/>
          </w:tcPr>
          <w:p w14:paraId="01043930" w14:textId="77777777" w:rsidR="00E53864" w:rsidRPr="00F152A4" w:rsidRDefault="00E53864" w:rsidP="00E53864">
            <w:pPr>
              <w:spacing w:line="360" w:lineRule="auto"/>
              <w:jc w:val="both"/>
              <w:rPr>
                <w:lang w:val="es-DO"/>
              </w:rPr>
            </w:pPr>
            <w:r w:rsidRPr="00F152A4">
              <w:rPr>
                <w:lang w:val="es-DO"/>
              </w:rPr>
              <w:t>Resumen de políticas en áreas estratégicas de gobierno y género.</w:t>
            </w:r>
          </w:p>
        </w:tc>
        <w:tc>
          <w:tcPr>
            <w:tcW w:w="2056" w:type="dxa"/>
            <w:vAlign w:val="center"/>
            <w:hideMark/>
          </w:tcPr>
          <w:p w14:paraId="1A129379" w14:textId="77777777" w:rsidR="00E53864" w:rsidRPr="00F152A4" w:rsidRDefault="00E53864" w:rsidP="00E53864">
            <w:pPr>
              <w:spacing w:line="360" w:lineRule="auto"/>
              <w:jc w:val="both"/>
              <w:rPr>
                <w:lang w:val="es-DO"/>
              </w:rPr>
            </w:pPr>
            <w:r w:rsidRPr="00F152A4">
              <w:rPr>
                <w:lang w:val="es-DO"/>
              </w:rPr>
              <w:t>Resumen de políticas realizado</w:t>
            </w:r>
          </w:p>
        </w:tc>
        <w:tc>
          <w:tcPr>
            <w:tcW w:w="1745" w:type="dxa"/>
            <w:noWrap/>
            <w:vAlign w:val="center"/>
            <w:hideMark/>
          </w:tcPr>
          <w:p w14:paraId="55B042CD" w14:textId="77777777" w:rsidR="00E53864" w:rsidRPr="00F152A4" w:rsidRDefault="00E53864" w:rsidP="00E53864">
            <w:pPr>
              <w:spacing w:line="360" w:lineRule="auto"/>
              <w:jc w:val="both"/>
              <w:rPr>
                <w:lang w:val="es-DO"/>
              </w:rPr>
            </w:pPr>
            <w:r w:rsidRPr="00F152A4">
              <w:rPr>
                <w:lang w:val="es-DO"/>
              </w:rPr>
              <w:t>Trimestral</w:t>
            </w:r>
          </w:p>
        </w:tc>
        <w:tc>
          <w:tcPr>
            <w:tcW w:w="1117" w:type="dxa"/>
            <w:vAlign w:val="center"/>
            <w:hideMark/>
          </w:tcPr>
          <w:p w14:paraId="65FFA081" w14:textId="77777777" w:rsidR="00E53864" w:rsidRPr="00F152A4" w:rsidRDefault="00E53864" w:rsidP="00E53864">
            <w:pPr>
              <w:spacing w:line="360" w:lineRule="auto"/>
              <w:jc w:val="both"/>
              <w:rPr>
                <w:lang w:val="es-DO"/>
              </w:rPr>
            </w:pPr>
            <w:r w:rsidRPr="00F152A4">
              <w:rPr>
                <w:lang w:val="es-DO"/>
              </w:rPr>
              <w:t>Año: 2022, Valor: 0</w:t>
            </w:r>
          </w:p>
        </w:tc>
        <w:tc>
          <w:tcPr>
            <w:tcW w:w="996" w:type="dxa"/>
            <w:noWrap/>
            <w:vAlign w:val="center"/>
            <w:hideMark/>
          </w:tcPr>
          <w:p w14:paraId="1ABD57EC" w14:textId="77777777" w:rsidR="00E53864" w:rsidRPr="00F152A4" w:rsidRDefault="00E53864" w:rsidP="00E53864">
            <w:pPr>
              <w:spacing w:line="360" w:lineRule="auto"/>
              <w:jc w:val="center"/>
              <w:rPr>
                <w:lang w:val="es-DO"/>
              </w:rPr>
            </w:pPr>
            <w:r w:rsidRPr="00F152A4">
              <w:rPr>
                <w:lang w:val="es-DO"/>
              </w:rPr>
              <w:t>3</w:t>
            </w:r>
          </w:p>
        </w:tc>
        <w:tc>
          <w:tcPr>
            <w:tcW w:w="1423" w:type="dxa"/>
            <w:noWrap/>
            <w:vAlign w:val="center"/>
            <w:hideMark/>
          </w:tcPr>
          <w:p w14:paraId="6CE2B127" w14:textId="77777777" w:rsidR="00E53864" w:rsidRPr="00F152A4" w:rsidRDefault="00E53864" w:rsidP="00E53864">
            <w:pPr>
              <w:spacing w:line="360" w:lineRule="auto"/>
              <w:jc w:val="center"/>
              <w:rPr>
                <w:lang w:val="es-DO"/>
              </w:rPr>
            </w:pPr>
            <w:r w:rsidRPr="00F152A4">
              <w:rPr>
                <w:lang w:val="es-DO"/>
              </w:rPr>
              <w:t>1</w:t>
            </w:r>
          </w:p>
        </w:tc>
        <w:tc>
          <w:tcPr>
            <w:tcW w:w="1550" w:type="dxa"/>
            <w:noWrap/>
            <w:vAlign w:val="center"/>
            <w:hideMark/>
          </w:tcPr>
          <w:p w14:paraId="4FB31CC1" w14:textId="77777777" w:rsidR="00E53864" w:rsidRPr="00F152A4" w:rsidRDefault="00E53864" w:rsidP="00E53864">
            <w:pPr>
              <w:spacing w:line="360" w:lineRule="auto"/>
              <w:jc w:val="both"/>
              <w:rPr>
                <w:lang w:val="es-DO"/>
              </w:rPr>
            </w:pPr>
            <w:r w:rsidRPr="00F152A4">
              <w:rPr>
                <w:lang w:val="es-DO"/>
              </w:rPr>
              <w:t>33%</w:t>
            </w:r>
          </w:p>
        </w:tc>
      </w:tr>
      <w:tr w:rsidR="00E53864" w:rsidRPr="00F152A4" w14:paraId="3C550F99" w14:textId="77777777" w:rsidTr="00E53864">
        <w:trPr>
          <w:trHeight w:val="480"/>
          <w:jc w:val="center"/>
        </w:trPr>
        <w:tc>
          <w:tcPr>
            <w:tcW w:w="630" w:type="dxa"/>
            <w:noWrap/>
            <w:vAlign w:val="center"/>
            <w:hideMark/>
          </w:tcPr>
          <w:p w14:paraId="5F537609" w14:textId="77777777" w:rsidR="00E53864" w:rsidRPr="00F152A4" w:rsidRDefault="00E53864" w:rsidP="00E53864">
            <w:pPr>
              <w:spacing w:line="360" w:lineRule="auto"/>
              <w:jc w:val="center"/>
              <w:rPr>
                <w:lang w:val="es-DO"/>
              </w:rPr>
            </w:pPr>
            <w:r w:rsidRPr="00F152A4">
              <w:rPr>
                <w:lang w:val="es-DO"/>
              </w:rPr>
              <w:t>9</w:t>
            </w:r>
          </w:p>
        </w:tc>
        <w:tc>
          <w:tcPr>
            <w:tcW w:w="2161" w:type="dxa"/>
            <w:vAlign w:val="center"/>
            <w:hideMark/>
          </w:tcPr>
          <w:p w14:paraId="1FE42724" w14:textId="61F24438" w:rsidR="00E53864" w:rsidRPr="00F152A4" w:rsidRDefault="00E53864" w:rsidP="00E53864">
            <w:pPr>
              <w:spacing w:line="360" w:lineRule="auto"/>
              <w:jc w:val="both"/>
              <w:rPr>
                <w:lang w:val="es-DO"/>
              </w:rPr>
            </w:pPr>
            <w:r w:rsidRPr="00F152A4">
              <w:rPr>
                <w:lang w:val="es-DO"/>
              </w:rPr>
              <w:t>Dirección de Análisis de Información Socioeconómica</w:t>
            </w:r>
          </w:p>
        </w:tc>
        <w:tc>
          <w:tcPr>
            <w:tcW w:w="2209" w:type="dxa"/>
            <w:vAlign w:val="center"/>
            <w:hideMark/>
          </w:tcPr>
          <w:p w14:paraId="0EBE4AD3" w14:textId="3F2A940A" w:rsidR="00E53864" w:rsidRPr="00F152A4" w:rsidRDefault="00E53864" w:rsidP="00E53864">
            <w:pPr>
              <w:spacing w:line="360" w:lineRule="auto"/>
              <w:jc w:val="both"/>
              <w:rPr>
                <w:lang w:val="es-DO"/>
              </w:rPr>
            </w:pPr>
            <w:r w:rsidRPr="00F152A4">
              <w:rPr>
                <w:lang w:val="es-DO"/>
              </w:rPr>
              <w:t>Investigaciones en áreas estratégicas de gobierno</w:t>
            </w:r>
          </w:p>
        </w:tc>
        <w:tc>
          <w:tcPr>
            <w:tcW w:w="2056" w:type="dxa"/>
            <w:noWrap/>
            <w:vAlign w:val="center"/>
            <w:hideMark/>
          </w:tcPr>
          <w:p w14:paraId="354943B7" w14:textId="77777777" w:rsidR="00E53864" w:rsidRPr="00F152A4" w:rsidRDefault="00E53864" w:rsidP="00E53864">
            <w:pPr>
              <w:spacing w:line="360" w:lineRule="auto"/>
              <w:jc w:val="both"/>
              <w:rPr>
                <w:lang w:val="es-DO"/>
              </w:rPr>
            </w:pPr>
            <w:r w:rsidRPr="00F152A4">
              <w:rPr>
                <w:lang w:val="es-DO"/>
              </w:rPr>
              <w:t>Investigación realizada</w:t>
            </w:r>
          </w:p>
        </w:tc>
        <w:tc>
          <w:tcPr>
            <w:tcW w:w="1745" w:type="dxa"/>
            <w:noWrap/>
            <w:vAlign w:val="center"/>
            <w:hideMark/>
          </w:tcPr>
          <w:p w14:paraId="56B78CC2" w14:textId="77777777" w:rsidR="00E53864" w:rsidRPr="00F152A4" w:rsidRDefault="00E53864" w:rsidP="00E53864">
            <w:pPr>
              <w:spacing w:line="360" w:lineRule="auto"/>
              <w:jc w:val="both"/>
              <w:rPr>
                <w:lang w:val="es-DO"/>
              </w:rPr>
            </w:pPr>
            <w:r w:rsidRPr="00F152A4">
              <w:rPr>
                <w:lang w:val="es-DO"/>
              </w:rPr>
              <w:t>Anual</w:t>
            </w:r>
          </w:p>
        </w:tc>
        <w:tc>
          <w:tcPr>
            <w:tcW w:w="1117" w:type="dxa"/>
            <w:vAlign w:val="center"/>
            <w:hideMark/>
          </w:tcPr>
          <w:p w14:paraId="5A9FE10A" w14:textId="77777777" w:rsidR="00E53864" w:rsidRPr="00F152A4" w:rsidRDefault="00E53864" w:rsidP="00E53864">
            <w:pPr>
              <w:spacing w:line="360" w:lineRule="auto"/>
              <w:jc w:val="both"/>
              <w:rPr>
                <w:lang w:val="es-DO"/>
              </w:rPr>
            </w:pPr>
            <w:r w:rsidRPr="00F152A4">
              <w:rPr>
                <w:lang w:val="es-DO"/>
              </w:rPr>
              <w:t>Año: 2022, Valor: 0</w:t>
            </w:r>
          </w:p>
        </w:tc>
        <w:tc>
          <w:tcPr>
            <w:tcW w:w="996" w:type="dxa"/>
            <w:noWrap/>
            <w:vAlign w:val="center"/>
            <w:hideMark/>
          </w:tcPr>
          <w:p w14:paraId="4289326C" w14:textId="77777777" w:rsidR="00E53864" w:rsidRPr="00F152A4" w:rsidRDefault="00E53864" w:rsidP="00E53864">
            <w:pPr>
              <w:spacing w:line="360" w:lineRule="auto"/>
              <w:jc w:val="center"/>
              <w:rPr>
                <w:lang w:val="es-DO"/>
              </w:rPr>
            </w:pPr>
            <w:r w:rsidRPr="00F152A4">
              <w:rPr>
                <w:lang w:val="es-DO"/>
              </w:rPr>
              <w:t>1</w:t>
            </w:r>
          </w:p>
        </w:tc>
        <w:tc>
          <w:tcPr>
            <w:tcW w:w="1423" w:type="dxa"/>
            <w:noWrap/>
            <w:vAlign w:val="center"/>
            <w:hideMark/>
          </w:tcPr>
          <w:p w14:paraId="24602164" w14:textId="77777777" w:rsidR="00E53864" w:rsidRPr="00F152A4" w:rsidRDefault="00E53864" w:rsidP="00E53864">
            <w:pPr>
              <w:spacing w:line="360" w:lineRule="auto"/>
              <w:jc w:val="center"/>
              <w:rPr>
                <w:lang w:val="es-DO"/>
              </w:rPr>
            </w:pPr>
            <w:r w:rsidRPr="00F152A4">
              <w:rPr>
                <w:lang w:val="es-DO"/>
              </w:rPr>
              <w:t>0</w:t>
            </w:r>
          </w:p>
        </w:tc>
        <w:tc>
          <w:tcPr>
            <w:tcW w:w="1550" w:type="dxa"/>
            <w:noWrap/>
            <w:vAlign w:val="center"/>
            <w:hideMark/>
          </w:tcPr>
          <w:p w14:paraId="16EDD019" w14:textId="77777777" w:rsidR="00E53864" w:rsidRPr="00F152A4" w:rsidRDefault="00E53864" w:rsidP="00E53864">
            <w:pPr>
              <w:spacing w:line="360" w:lineRule="auto"/>
              <w:jc w:val="both"/>
              <w:rPr>
                <w:lang w:val="es-DO"/>
              </w:rPr>
            </w:pPr>
            <w:r w:rsidRPr="00F152A4">
              <w:rPr>
                <w:lang w:val="es-DO"/>
              </w:rPr>
              <w:t>0%</w:t>
            </w:r>
          </w:p>
        </w:tc>
      </w:tr>
      <w:tr w:rsidR="00E53864" w:rsidRPr="00F152A4" w14:paraId="7823D676" w14:textId="77777777" w:rsidTr="00E53864">
        <w:trPr>
          <w:trHeight w:val="1485"/>
          <w:jc w:val="center"/>
        </w:trPr>
        <w:tc>
          <w:tcPr>
            <w:tcW w:w="630" w:type="dxa"/>
            <w:noWrap/>
            <w:vAlign w:val="center"/>
            <w:hideMark/>
          </w:tcPr>
          <w:p w14:paraId="2644231F" w14:textId="77777777" w:rsidR="00E53864" w:rsidRPr="00F152A4" w:rsidRDefault="00E53864" w:rsidP="00E53864">
            <w:pPr>
              <w:spacing w:line="360" w:lineRule="auto"/>
              <w:jc w:val="center"/>
              <w:rPr>
                <w:lang w:val="es-DO"/>
              </w:rPr>
            </w:pPr>
            <w:r w:rsidRPr="00F152A4">
              <w:rPr>
                <w:lang w:val="es-DO"/>
              </w:rPr>
              <w:t>10</w:t>
            </w:r>
          </w:p>
        </w:tc>
        <w:tc>
          <w:tcPr>
            <w:tcW w:w="2161" w:type="dxa"/>
            <w:vAlign w:val="center"/>
            <w:hideMark/>
          </w:tcPr>
          <w:p w14:paraId="1F041B21" w14:textId="72DDADC2" w:rsidR="00E53864" w:rsidRPr="00F152A4" w:rsidRDefault="00E53864" w:rsidP="00E53864">
            <w:pPr>
              <w:spacing w:line="360" w:lineRule="auto"/>
              <w:jc w:val="both"/>
              <w:rPr>
                <w:lang w:val="es-DO"/>
              </w:rPr>
            </w:pPr>
            <w:r w:rsidRPr="00F152A4">
              <w:rPr>
                <w:lang w:val="es-DO"/>
              </w:rPr>
              <w:t>Dirección de Análisis de Información Socioeconómica</w:t>
            </w:r>
          </w:p>
        </w:tc>
        <w:tc>
          <w:tcPr>
            <w:tcW w:w="2209" w:type="dxa"/>
            <w:vAlign w:val="center"/>
            <w:hideMark/>
          </w:tcPr>
          <w:p w14:paraId="62010574" w14:textId="1DB0DB99" w:rsidR="00E53864" w:rsidRPr="00F152A4" w:rsidRDefault="00E53864" w:rsidP="00E53864">
            <w:pPr>
              <w:spacing w:line="360" w:lineRule="auto"/>
              <w:jc w:val="both"/>
              <w:rPr>
                <w:lang w:val="es-DO"/>
              </w:rPr>
            </w:pPr>
            <w:r w:rsidRPr="00F152A4">
              <w:rPr>
                <w:lang w:val="es-DO"/>
              </w:rPr>
              <w:t xml:space="preserve">Capacitación en el uso y explotación de la base de datos </w:t>
            </w:r>
          </w:p>
          <w:p w14:paraId="0FB35D41" w14:textId="77777777" w:rsidR="004B2581" w:rsidRPr="00F152A4" w:rsidRDefault="004B2581" w:rsidP="00E53864">
            <w:pPr>
              <w:spacing w:line="360" w:lineRule="auto"/>
              <w:jc w:val="both"/>
              <w:rPr>
                <w:lang w:val="es-DO"/>
              </w:rPr>
            </w:pPr>
          </w:p>
          <w:p w14:paraId="7B9183AC" w14:textId="3C3E8756" w:rsidR="00E53864" w:rsidRPr="00F152A4" w:rsidRDefault="00E53864" w:rsidP="00E53864">
            <w:pPr>
              <w:spacing w:line="360" w:lineRule="auto"/>
              <w:jc w:val="both"/>
              <w:rPr>
                <w:lang w:val="es-DO"/>
              </w:rPr>
            </w:pPr>
          </w:p>
        </w:tc>
        <w:tc>
          <w:tcPr>
            <w:tcW w:w="2056" w:type="dxa"/>
            <w:noWrap/>
            <w:vAlign w:val="center"/>
            <w:hideMark/>
          </w:tcPr>
          <w:p w14:paraId="187550A7" w14:textId="77777777" w:rsidR="00E53864" w:rsidRPr="00F152A4" w:rsidRDefault="00E53864" w:rsidP="00E53864">
            <w:pPr>
              <w:spacing w:line="360" w:lineRule="auto"/>
              <w:jc w:val="both"/>
              <w:rPr>
                <w:lang w:val="es-DO"/>
              </w:rPr>
            </w:pPr>
            <w:r w:rsidRPr="00F152A4">
              <w:rPr>
                <w:lang w:val="es-DO"/>
              </w:rPr>
              <w:t>Capacitaciones realizadas</w:t>
            </w:r>
          </w:p>
        </w:tc>
        <w:tc>
          <w:tcPr>
            <w:tcW w:w="1745" w:type="dxa"/>
            <w:noWrap/>
            <w:vAlign w:val="center"/>
            <w:hideMark/>
          </w:tcPr>
          <w:p w14:paraId="67A3D12F" w14:textId="77777777" w:rsidR="00E53864" w:rsidRPr="00F152A4" w:rsidRDefault="00E53864" w:rsidP="00E53864">
            <w:pPr>
              <w:spacing w:line="360" w:lineRule="auto"/>
              <w:jc w:val="both"/>
              <w:rPr>
                <w:lang w:val="es-DO"/>
              </w:rPr>
            </w:pPr>
            <w:r w:rsidRPr="00F152A4">
              <w:rPr>
                <w:lang w:val="es-DO"/>
              </w:rPr>
              <w:t>Anual</w:t>
            </w:r>
          </w:p>
        </w:tc>
        <w:tc>
          <w:tcPr>
            <w:tcW w:w="1117" w:type="dxa"/>
            <w:vAlign w:val="center"/>
            <w:hideMark/>
          </w:tcPr>
          <w:p w14:paraId="129CF2F6" w14:textId="77777777" w:rsidR="00E53864" w:rsidRPr="00F152A4" w:rsidRDefault="00E53864" w:rsidP="00E53864">
            <w:pPr>
              <w:spacing w:line="360" w:lineRule="auto"/>
              <w:jc w:val="both"/>
              <w:rPr>
                <w:lang w:val="es-DO"/>
              </w:rPr>
            </w:pPr>
            <w:r w:rsidRPr="00F152A4">
              <w:rPr>
                <w:lang w:val="es-DO"/>
              </w:rPr>
              <w:t>Año: 2022, Valor: 0</w:t>
            </w:r>
          </w:p>
        </w:tc>
        <w:tc>
          <w:tcPr>
            <w:tcW w:w="996" w:type="dxa"/>
            <w:noWrap/>
            <w:vAlign w:val="center"/>
            <w:hideMark/>
          </w:tcPr>
          <w:p w14:paraId="2A2176A6" w14:textId="77777777" w:rsidR="00E53864" w:rsidRPr="00F152A4" w:rsidRDefault="00E53864" w:rsidP="00E53864">
            <w:pPr>
              <w:spacing w:line="360" w:lineRule="auto"/>
              <w:jc w:val="center"/>
              <w:rPr>
                <w:lang w:val="es-DO"/>
              </w:rPr>
            </w:pPr>
            <w:r w:rsidRPr="00F152A4">
              <w:rPr>
                <w:lang w:val="es-DO"/>
              </w:rPr>
              <w:t>3</w:t>
            </w:r>
          </w:p>
        </w:tc>
        <w:tc>
          <w:tcPr>
            <w:tcW w:w="1423" w:type="dxa"/>
            <w:noWrap/>
            <w:vAlign w:val="center"/>
            <w:hideMark/>
          </w:tcPr>
          <w:p w14:paraId="60D18962" w14:textId="77777777" w:rsidR="00E53864" w:rsidRPr="00F152A4" w:rsidRDefault="00E53864" w:rsidP="00E53864">
            <w:pPr>
              <w:spacing w:line="360" w:lineRule="auto"/>
              <w:jc w:val="center"/>
              <w:rPr>
                <w:lang w:val="es-DO"/>
              </w:rPr>
            </w:pPr>
            <w:r w:rsidRPr="00F152A4">
              <w:rPr>
                <w:lang w:val="es-DO"/>
              </w:rPr>
              <w:t>2</w:t>
            </w:r>
          </w:p>
        </w:tc>
        <w:tc>
          <w:tcPr>
            <w:tcW w:w="1550" w:type="dxa"/>
            <w:noWrap/>
            <w:vAlign w:val="center"/>
            <w:hideMark/>
          </w:tcPr>
          <w:p w14:paraId="61904E97" w14:textId="77777777" w:rsidR="00E53864" w:rsidRPr="00F152A4" w:rsidRDefault="00E53864" w:rsidP="00E53864">
            <w:pPr>
              <w:spacing w:line="360" w:lineRule="auto"/>
              <w:jc w:val="center"/>
              <w:rPr>
                <w:lang w:val="es-DO"/>
              </w:rPr>
            </w:pPr>
            <w:r w:rsidRPr="00F152A4">
              <w:rPr>
                <w:lang w:val="es-DO"/>
              </w:rPr>
              <w:t>67%</w:t>
            </w:r>
          </w:p>
        </w:tc>
      </w:tr>
      <w:tr w:rsidR="00954AED" w:rsidRPr="00F152A4" w14:paraId="1BF73B12" w14:textId="77777777" w:rsidTr="00954AED">
        <w:trPr>
          <w:trHeight w:val="480"/>
          <w:jc w:val="center"/>
        </w:trPr>
        <w:tc>
          <w:tcPr>
            <w:tcW w:w="630" w:type="dxa"/>
            <w:shd w:val="clear" w:color="auto" w:fill="142F62"/>
            <w:noWrap/>
            <w:vAlign w:val="center"/>
          </w:tcPr>
          <w:p w14:paraId="32AC523A" w14:textId="22BC2BE9" w:rsidR="00954AED" w:rsidRPr="00F152A4" w:rsidRDefault="00954AED" w:rsidP="00954AED">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17DB3C69" w14:textId="27ED4B5C" w:rsidR="00954AED" w:rsidRPr="00F152A4" w:rsidRDefault="00954AED" w:rsidP="00954AED">
            <w:pPr>
              <w:spacing w:line="360" w:lineRule="auto"/>
              <w:jc w:val="both"/>
              <w:rPr>
                <w:lang w:val="es-DO"/>
              </w:rPr>
            </w:pPr>
            <w:r w:rsidRPr="00F152A4">
              <w:rPr>
                <w:b/>
                <w:bCs/>
                <w:color w:val="D9D9D9"/>
                <w:lang w:val="es-DO"/>
              </w:rPr>
              <w:t>Área</w:t>
            </w:r>
          </w:p>
        </w:tc>
        <w:tc>
          <w:tcPr>
            <w:tcW w:w="2209" w:type="dxa"/>
            <w:shd w:val="clear" w:color="auto" w:fill="142F62"/>
            <w:vAlign w:val="center"/>
          </w:tcPr>
          <w:p w14:paraId="50A94A9B" w14:textId="5570C75C" w:rsidR="00954AED" w:rsidRPr="00F152A4" w:rsidRDefault="00954AED" w:rsidP="00954AED">
            <w:pPr>
              <w:spacing w:line="360" w:lineRule="auto"/>
              <w:jc w:val="both"/>
              <w:rPr>
                <w:lang w:val="es-DO"/>
              </w:rPr>
            </w:pPr>
            <w:r w:rsidRPr="00F152A4">
              <w:rPr>
                <w:b/>
                <w:bCs/>
                <w:color w:val="D9D9D9"/>
                <w:lang w:val="es-DO"/>
              </w:rPr>
              <w:t>Producto</w:t>
            </w:r>
          </w:p>
        </w:tc>
        <w:tc>
          <w:tcPr>
            <w:tcW w:w="2056" w:type="dxa"/>
            <w:shd w:val="clear" w:color="auto" w:fill="142F62"/>
            <w:noWrap/>
            <w:vAlign w:val="center"/>
          </w:tcPr>
          <w:p w14:paraId="099FFA92" w14:textId="629D0470" w:rsidR="00954AED" w:rsidRPr="00F152A4" w:rsidRDefault="00954AED" w:rsidP="00954AED">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595C79D8" w14:textId="3CC02BBB" w:rsidR="00954AED" w:rsidRPr="00F152A4" w:rsidRDefault="00954AED" w:rsidP="00954AED">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4BBB4642" w14:textId="335A861E" w:rsidR="00954AED" w:rsidRPr="00F152A4" w:rsidRDefault="00954AED" w:rsidP="00954AED">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6A83364E" w14:textId="32D7F6EE" w:rsidR="00954AED" w:rsidRPr="00F152A4" w:rsidRDefault="00954AED" w:rsidP="00954AED">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46C7307E" w14:textId="2228CD9F" w:rsidR="00954AED" w:rsidRPr="00F152A4" w:rsidRDefault="00954AED" w:rsidP="00954AED">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629C29AA" w14:textId="12651957" w:rsidR="00954AED" w:rsidRPr="00F152A4" w:rsidRDefault="00954AED" w:rsidP="00954AED">
            <w:pPr>
              <w:spacing w:line="360" w:lineRule="auto"/>
              <w:jc w:val="center"/>
              <w:rPr>
                <w:lang w:val="es-DO"/>
              </w:rPr>
            </w:pPr>
            <w:r w:rsidRPr="00F152A4">
              <w:rPr>
                <w:b/>
                <w:bCs/>
                <w:color w:val="D9D9D9"/>
                <w:lang w:val="es-DO"/>
              </w:rPr>
              <w:t>Porcentaje De Avance</w:t>
            </w:r>
          </w:p>
        </w:tc>
      </w:tr>
      <w:tr w:rsidR="00954AED" w:rsidRPr="00F152A4" w14:paraId="15F74BC9" w14:textId="77777777" w:rsidTr="00E53864">
        <w:trPr>
          <w:trHeight w:val="480"/>
          <w:jc w:val="center"/>
        </w:trPr>
        <w:tc>
          <w:tcPr>
            <w:tcW w:w="630" w:type="dxa"/>
            <w:noWrap/>
            <w:vAlign w:val="center"/>
            <w:hideMark/>
          </w:tcPr>
          <w:p w14:paraId="11E76462" w14:textId="77777777" w:rsidR="00954AED" w:rsidRPr="00F152A4" w:rsidRDefault="00954AED" w:rsidP="00954AED">
            <w:pPr>
              <w:spacing w:line="360" w:lineRule="auto"/>
              <w:jc w:val="center"/>
              <w:rPr>
                <w:lang w:val="es-DO"/>
              </w:rPr>
            </w:pPr>
            <w:r w:rsidRPr="00F152A4">
              <w:rPr>
                <w:lang w:val="es-DO"/>
              </w:rPr>
              <w:t>11</w:t>
            </w:r>
          </w:p>
        </w:tc>
        <w:tc>
          <w:tcPr>
            <w:tcW w:w="2161" w:type="dxa"/>
            <w:vAlign w:val="center"/>
            <w:hideMark/>
          </w:tcPr>
          <w:p w14:paraId="7502AC49" w14:textId="418AFA25" w:rsidR="00954AED" w:rsidRPr="00F152A4" w:rsidRDefault="00954AED" w:rsidP="00954AED">
            <w:pPr>
              <w:spacing w:line="360" w:lineRule="auto"/>
              <w:jc w:val="both"/>
              <w:rPr>
                <w:lang w:val="es-DO"/>
              </w:rPr>
            </w:pPr>
            <w:r w:rsidRPr="00F152A4">
              <w:rPr>
                <w:lang w:val="es-DO"/>
              </w:rPr>
              <w:t>Dirección de Análisis de Información Socioeconómica</w:t>
            </w:r>
          </w:p>
        </w:tc>
        <w:tc>
          <w:tcPr>
            <w:tcW w:w="2209" w:type="dxa"/>
            <w:vAlign w:val="center"/>
            <w:hideMark/>
          </w:tcPr>
          <w:p w14:paraId="02985E91" w14:textId="5F7E16BA" w:rsidR="00954AED" w:rsidRPr="00F152A4" w:rsidRDefault="00954AED" w:rsidP="00954AED">
            <w:pPr>
              <w:spacing w:line="360" w:lineRule="auto"/>
              <w:jc w:val="both"/>
              <w:rPr>
                <w:lang w:val="es-DO"/>
              </w:rPr>
            </w:pPr>
            <w:r w:rsidRPr="00F152A4">
              <w:rPr>
                <w:lang w:val="es-DO"/>
              </w:rPr>
              <w:t>Socialización de resultados de levantamientos con las comunidades</w:t>
            </w:r>
          </w:p>
        </w:tc>
        <w:tc>
          <w:tcPr>
            <w:tcW w:w="2056" w:type="dxa"/>
            <w:noWrap/>
            <w:vAlign w:val="center"/>
            <w:hideMark/>
          </w:tcPr>
          <w:p w14:paraId="2A707F79" w14:textId="77777777" w:rsidR="00954AED" w:rsidRPr="00F152A4" w:rsidRDefault="00954AED" w:rsidP="00954AED">
            <w:pPr>
              <w:spacing w:line="360" w:lineRule="auto"/>
              <w:jc w:val="both"/>
              <w:rPr>
                <w:lang w:val="es-DO"/>
              </w:rPr>
            </w:pPr>
            <w:r w:rsidRPr="00F152A4">
              <w:rPr>
                <w:lang w:val="es-DO"/>
              </w:rPr>
              <w:t>Talleres realizados</w:t>
            </w:r>
          </w:p>
        </w:tc>
        <w:tc>
          <w:tcPr>
            <w:tcW w:w="1745" w:type="dxa"/>
            <w:noWrap/>
            <w:vAlign w:val="center"/>
            <w:hideMark/>
          </w:tcPr>
          <w:p w14:paraId="38D71189" w14:textId="77777777" w:rsidR="00954AED" w:rsidRPr="00F152A4" w:rsidRDefault="00954AED" w:rsidP="00954AED">
            <w:pPr>
              <w:spacing w:line="360" w:lineRule="auto"/>
              <w:jc w:val="both"/>
              <w:rPr>
                <w:lang w:val="es-DO"/>
              </w:rPr>
            </w:pPr>
            <w:r w:rsidRPr="00F152A4">
              <w:rPr>
                <w:lang w:val="es-DO"/>
              </w:rPr>
              <w:t>Anual</w:t>
            </w:r>
          </w:p>
        </w:tc>
        <w:tc>
          <w:tcPr>
            <w:tcW w:w="1117" w:type="dxa"/>
            <w:vAlign w:val="center"/>
            <w:hideMark/>
          </w:tcPr>
          <w:p w14:paraId="2DC897AD" w14:textId="77777777" w:rsidR="00954AED" w:rsidRPr="00F152A4" w:rsidRDefault="00954AED" w:rsidP="00954AED">
            <w:pPr>
              <w:spacing w:line="360" w:lineRule="auto"/>
              <w:jc w:val="both"/>
              <w:rPr>
                <w:lang w:val="es-DO"/>
              </w:rPr>
            </w:pPr>
            <w:r w:rsidRPr="00F152A4">
              <w:rPr>
                <w:lang w:val="es-DO"/>
              </w:rPr>
              <w:t>Año: 2022, Valor: 0</w:t>
            </w:r>
          </w:p>
        </w:tc>
        <w:tc>
          <w:tcPr>
            <w:tcW w:w="996" w:type="dxa"/>
            <w:noWrap/>
            <w:vAlign w:val="center"/>
            <w:hideMark/>
          </w:tcPr>
          <w:p w14:paraId="036F98B3" w14:textId="77777777" w:rsidR="00954AED" w:rsidRPr="00F152A4" w:rsidRDefault="00954AED" w:rsidP="00954AED">
            <w:pPr>
              <w:spacing w:line="360" w:lineRule="auto"/>
              <w:jc w:val="center"/>
              <w:rPr>
                <w:lang w:val="es-DO"/>
              </w:rPr>
            </w:pPr>
            <w:r w:rsidRPr="00F152A4">
              <w:rPr>
                <w:lang w:val="es-DO"/>
              </w:rPr>
              <w:t>1</w:t>
            </w:r>
          </w:p>
        </w:tc>
        <w:tc>
          <w:tcPr>
            <w:tcW w:w="1423" w:type="dxa"/>
            <w:noWrap/>
            <w:vAlign w:val="center"/>
            <w:hideMark/>
          </w:tcPr>
          <w:p w14:paraId="6B41BE20" w14:textId="77777777" w:rsidR="00954AED" w:rsidRPr="00F152A4" w:rsidRDefault="00954AED" w:rsidP="00954AED">
            <w:pPr>
              <w:spacing w:line="360" w:lineRule="auto"/>
              <w:jc w:val="center"/>
              <w:rPr>
                <w:lang w:val="es-DO"/>
              </w:rPr>
            </w:pPr>
            <w:r w:rsidRPr="00F152A4">
              <w:rPr>
                <w:lang w:val="es-DO"/>
              </w:rPr>
              <w:t>1</w:t>
            </w:r>
          </w:p>
        </w:tc>
        <w:tc>
          <w:tcPr>
            <w:tcW w:w="1550" w:type="dxa"/>
            <w:noWrap/>
            <w:vAlign w:val="center"/>
            <w:hideMark/>
          </w:tcPr>
          <w:p w14:paraId="5427CD2E" w14:textId="77777777" w:rsidR="00954AED" w:rsidRPr="00F152A4" w:rsidRDefault="00954AED" w:rsidP="00954AED">
            <w:pPr>
              <w:spacing w:line="360" w:lineRule="auto"/>
              <w:jc w:val="center"/>
              <w:rPr>
                <w:lang w:val="es-DO"/>
              </w:rPr>
            </w:pPr>
            <w:r w:rsidRPr="00F152A4">
              <w:rPr>
                <w:lang w:val="es-DO"/>
              </w:rPr>
              <w:t>100%</w:t>
            </w:r>
          </w:p>
        </w:tc>
      </w:tr>
      <w:tr w:rsidR="00954AED" w:rsidRPr="00F152A4" w14:paraId="27A6AA33" w14:textId="77777777" w:rsidTr="00E53864">
        <w:trPr>
          <w:trHeight w:val="510"/>
          <w:jc w:val="center"/>
        </w:trPr>
        <w:tc>
          <w:tcPr>
            <w:tcW w:w="630" w:type="dxa"/>
            <w:noWrap/>
            <w:vAlign w:val="center"/>
            <w:hideMark/>
          </w:tcPr>
          <w:p w14:paraId="4B230AFA" w14:textId="77777777" w:rsidR="00954AED" w:rsidRPr="00F152A4" w:rsidRDefault="00954AED" w:rsidP="00954AED">
            <w:pPr>
              <w:spacing w:line="360" w:lineRule="auto"/>
              <w:jc w:val="center"/>
              <w:rPr>
                <w:lang w:val="es-DO"/>
              </w:rPr>
            </w:pPr>
            <w:r w:rsidRPr="00F152A4">
              <w:rPr>
                <w:lang w:val="es-DO"/>
              </w:rPr>
              <w:t>12</w:t>
            </w:r>
          </w:p>
        </w:tc>
        <w:tc>
          <w:tcPr>
            <w:tcW w:w="2161" w:type="dxa"/>
            <w:vAlign w:val="center"/>
            <w:hideMark/>
          </w:tcPr>
          <w:p w14:paraId="1A68F210" w14:textId="062F8C27" w:rsidR="00954AED" w:rsidRPr="00F152A4" w:rsidRDefault="00954AED" w:rsidP="00954AED">
            <w:pPr>
              <w:spacing w:line="360" w:lineRule="auto"/>
              <w:jc w:val="both"/>
              <w:rPr>
                <w:lang w:val="es-DO"/>
              </w:rPr>
            </w:pPr>
            <w:r w:rsidRPr="00F152A4">
              <w:rPr>
                <w:lang w:val="es-DO"/>
              </w:rPr>
              <w:t>Dirección de Análisis de Información Socioeconómica</w:t>
            </w:r>
          </w:p>
        </w:tc>
        <w:tc>
          <w:tcPr>
            <w:tcW w:w="2209" w:type="dxa"/>
            <w:vAlign w:val="center"/>
            <w:hideMark/>
          </w:tcPr>
          <w:p w14:paraId="471B101A" w14:textId="77777777" w:rsidR="00954AED" w:rsidRPr="00F152A4" w:rsidRDefault="00954AED" w:rsidP="00954AED">
            <w:pPr>
              <w:spacing w:line="360" w:lineRule="auto"/>
              <w:jc w:val="both"/>
              <w:rPr>
                <w:lang w:val="es-DO"/>
              </w:rPr>
            </w:pPr>
            <w:r w:rsidRPr="00F152A4">
              <w:rPr>
                <w:lang w:val="es-DO"/>
              </w:rPr>
              <w:t>Encuesta FIBE</w:t>
            </w:r>
          </w:p>
        </w:tc>
        <w:tc>
          <w:tcPr>
            <w:tcW w:w="2056" w:type="dxa"/>
            <w:vAlign w:val="center"/>
            <w:hideMark/>
          </w:tcPr>
          <w:p w14:paraId="74458970" w14:textId="77777777" w:rsidR="00954AED" w:rsidRPr="00F152A4" w:rsidRDefault="00954AED" w:rsidP="00954AED">
            <w:pPr>
              <w:spacing w:line="360" w:lineRule="auto"/>
              <w:jc w:val="both"/>
              <w:rPr>
                <w:lang w:val="es-DO"/>
              </w:rPr>
            </w:pPr>
            <w:r w:rsidRPr="00F152A4">
              <w:rPr>
                <w:lang w:val="es-DO"/>
              </w:rPr>
              <w:t>Diseño de la encuesta y análisis de resultado</w:t>
            </w:r>
          </w:p>
        </w:tc>
        <w:tc>
          <w:tcPr>
            <w:tcW w:w="1745" w:type="dxa"/>
            <w:noWrap/>
            <w:vAlign w:val="center"/>
            <w:hideMark/>
          </w:tcPr>
          <w:p w14:paraId="2AB67F48" w14:textId="77777777" w:rsidR="00954AED" w:rsidRPr="00F152A4" w:rsidRDefault="00954AED" w:rsidP="00954AED">
            <w:pPr>
              <w:spacing w:line="360" w:lineRule="auto"/>
              <w:jc w:val="both"/>
              <w:rPr>
                <w:lang w:val="es-DO"/>
              </w:rPr>
            </w:pPr>
            <w:r w:rsidRPr="00F152A4">
              <w:rPr>
                <w:lang w:val="es-DO"/>
              </w:rPr>
              <w:t>Anual</w:t>
            </w:r>
          </w:p>
        </w:tc>
        <w:tc>
          <w:tcPr>
            <w:tcW w:w="1117" w:type="dxa"/>
            <w:vAlign w:val="center"/>
            <w:hideMark/>
          </w:tcPr>
          <w:p w14:paraId="363DAEB8" w14:textId="77777777" w:rsidR="00954AED" w:rsidRPr="00F152A4" w:rsidRDefault="00954AED" w:rsidP="00954AED">
            <w:pPr>
              <w:spacing w:line="360" w:lineRule="auto"/>
              <w:jc w:val="both"/>
              <w:rPr>
                <w:lang w:val="es-DO"/>
              </w:rPr>
            </w:pPr>
            <w:r w:rsidRPr="00F152A4">
              <w:rPr>
                <w:lang w:val="es-DO"/>
              </w:rPr>
              <w:t>Año: 2022, Valor: 0</w:t>
            </w:r>
          </w:p>
        </w:tc>
        <w:tc>
          <w:tcPr>
            <w:tcW w:w="996" w:type="dxa"/>
            <w:noWrap/>
            <w:vAlign w:val="center"/>
            <w:hideMark/>
          </w:tcPr>
          <w:p w14:paraId="7764A035" w14:textId="77777777" w:rsidR="00954AED" w:rsidRPr="00F152A4" w:rsidRDefault="00954AED" w:rsidP="00954AED">
            <w:pPr>
              <w:spacing w:line="360" w:lineRule="auto"/>
              <w:jc w:val="center"/>
              <w:rPr>
                <w:lang w:val="es-DO"/>
              </w:rPr>
            </w:pPr>
            <w:r w:rsidRPr="00F152A4">
              <w:rPr>
                <w:lang w:val="es-DO"/>
              </w:rPr>
              <w:t>1</w:t>
            </w:r>
          </w:p>
        </w:tc>
        <w:tc>
          <w:tcPr>
            <w:tcW w:w="1423" w:type="dxa"/>
            <w:noWrap/>
            <w:vAlign w:val="center"/>
            <w:hideMark/>
          </w:tcPr>
          <w:p w14:paraId="6A630983" w14:textId="77777777" w:rsidR="00954AED" w:rsidRPr="00F152A4" w:rsidRDefault="00954AED" w:rsidP="00954AED">
            <w:pPr>
              <w:spacing w:line="360" w:lineRule="auto"/>
              <w:jc w:val="center"/>
              <w:rPr>
                <w:lang w:val="es-DO"/>
              </w:rPr>
            </w:pPr>
            <w:r w:rsidRPr="00F152A4">
              <w:rPr>
                <w:lang w:val="es-DO"/>
              </w:rPr>
              <w:t>1</w:t>
            </w:r>
          </w:p>
        </w:tc>
        <w:tc>
          <w:tcPr>
            <w:tcW w:w="1550" w:type="dxa"/>
            <w:noWrap/>
            <w:vAlign w:val="center"/>
            <w:hideMark/>
          </w:tcPr>
          <w:p w14:paraId="7470D4F5" w14:textId="77777777" w:rsidR="00954AED" w:rsidRPr="00F152A4" w:rsidRDefault="00954AED" w:rsidP="00954AED">
            <w:pPr>
              <w:spacing w:line="360" w:lineRule="auto"/>
              <w:jc w:val="center"/>
              <w:rPr>
                <w:lang w:val="es-DO"/>
              </w:rPr>
            </w:pPr>
            <w:r w:rsidRPr="00F152A4">
              <w:rPr>
                <w:lang w:val="es-DO"/>
              </w:rPr>
              <w:t>100%</w:t>
            </w:r>
          </w:p>
        </w:tc>
      </w:tr>
      <w:tr w:rsidR="00954AED" w:rsidRPr="00F152A4" w14:paraId="26BE3656" w14:textId="77777777" w:rsidTr="004B2581">
        <w:trPr>
          <w:trHeight w:val="70"/>
          <w:jc w:val="center"/>
        </w:trPr>
        <w:tc>
          <w:tcPr>
            <w:tcW w:w="630" w:type="dxa"/>
            <w:noWrap/>
            <w:vAlign w:val="center"/>
            <w:hideMark/>
          </w:tcPr>
          <w:p w14:paraId="3FDC2F48" w14:textId="77777777" w:rsidR="00954AED" w:rsidRPr="00F152A4" w:rsidRDefault="00954AED" w:rsidP="00954AED">
            <w:pPr>
              <w:spacing w:line="360" w:lineRule="auto"/>
              <w:jc w:val="center"/>
              <w:rPr>
                <w:lang w:val="es-DO"/>
              </w:rPr>
            </w:pPr>
            <w:r w:rsidRPr="00F152A4">
              <w:rPr>
                <w:lang w:val="es-DO"/>
              </w:rPr>
              <w:t>13</w:t>
            </w:r>
          </w:p>
        </w:tc>
        <w:tc>
          <w:tcPr>
            <w:tcW w:w="2161" w:type="dxa"/>
            <w:vAlign w:val="center"/>
            <w:hideMark/>
          </w:tcPr>
          <w:p w14:paraId="7D0EC54E" w14:textId="772405D1" w:rsidR="00954AED" w:rsidRPr="00F152A4" w:rsidRDefault="00954AED" w:rsidP="00954AED">
            <w:pPr>
              <w:spacing w:line="360" w:lineRule="auto"/>
              <w:jc w:val="both"/>
              <w:rPr>
                <w:lang w:val="es-DO"/>
              </w:rPr>
            </w:pPr>
            <w:r w:rsidRPr="00F152A4">
              <w:rPr>
                <w:lang w:val="es-DO"/>
              </w:rPr>
              <w:t>Dirección de Análisis de Información Socioeconómica</w:t>
            </w:r>
          </w:p>
        </w:tc>
        <w:tc>
          <w:tcPr>
            <w:tcW w:w="2209" w:type="dxa"/>
            <w:vAlign w:val="center"/>
            <w:hideMark/>
          </w:tcPr>
          <w:p w14:paraId="3AB42D9C" w14:textId="486F55EE" w:rsidR="00954AED" w:rsidRPr="00F152A4" w:rsidRDefault="00954AED" w:rsidP="00954AED">
            <w:pPr>
              <w:spacing w:line="360" w:lineRule="auto"/>
              <w:jc w:val="both"/>
              <w:rPr>
                <w:lang w:val="es-DO"/>
              </w:rPr>
            </w:pPr>
            <w:r w:rsidRPr="00F152A4">
              <w:rPr>
                <w:lang w:val="es-DO"/>
              </w:rPr>
              <w:t xml:space="preserve">Incorporación de la perspectiva de género a la información </w:t>
            </w:r>
            <w:r w:rsidR="004B2581">
              <w:rPr>
                <w:lang w:val="es-DO"/>
              </w:rPr>
              <w:t xml:space="preserve">de </w:t>
            </w:r>
            <w:r w:rsidRPr="00F152A4">
              <w:rPr>
                <w:lang w:val="es-DO"/>
              </w:rPr>
              <w:t>la DAI</w:t>
            </w:r>
          </w:p>
        </w:tc>
        <w:tc>
          <w:tcPr>
            <w:tcW w:w="2056" w:type="dxa"/>
            <w:vAlign w:val="center"/>
            <w:hideMark/>
          </w:tcPr>
          <w:p w14:paraId="7E04A92B" w14:textId="46F4BFFD" w:rsidR="00954AED" w:rsidRPr="00F152A4" w:rsidRDefault="00954AED" w:rsidP="00954AED">
            <w:pPr>
              <w:spacing w:line="360" w:lineRule="auto"/>
              <w:jc w:val="both"/>
              <w:rPr>
                <w:lang w:val="es-DO"/>
              </w:rPr>
            </w:pPr>
            <w:r w:rsidRPr="00F152A4">
              <w:rPr>
                <w:lang w:val="es-DO"/>
              </w:rPr>
              <w:t>Documento con información de</w:t>
            </w:r>
            <w:r w:rsidR="006209AE">
              <w:rPr>
                <w:lang w:val="es-DO"/>
              </w:rPr>
              <w:t>l</w:t>
            </w:r>
            <w:r w:rsidRPr="00F152A4">
              <w:rPr>
                <w:lang w:val="es-DO"/>
              </w:rPr>
              <w:t xml:space="preserve"> hogar desagregada por Sexo</w:t>
            </w:r>
          </w:p>
          <w:p w14:paraId="2D467F48" w14:textId="033AC846" w:rsidR="00954AED" w:rsidRPr="00F152A4" w:rsidRDefault="00954AED" w:rsidP="00954AED">
            <w:pPr>
              <w:spacing w:line="360" w:lineRule="auto"/>
              <w:jc w:val="both"/>
              <w:rPr>
                <w:lang w:val="es-DO"/>
              </w:rPr>
            </w:pPr>
          </w:p>
        </w:tc>
        <w:tc>
          <w:tcPr>
            <w:tcW w:w="1745" w:type="dxa"/>
            <w:noWrap/>
            <w:vAlign w:val="center"/>
            <w:hideMark/>
          </w:tcPr>
          <w:p w14:paraId="048DBD2F" w14:textId="77777777" w:rsidR="00954AED" w:rsidRPr="00F152A4" w:rsidRDefault="00954AED" w:rsidP="00954AED">
            <w:pPr>
              <w:spacing w:line="360" w:lineRule="auto"/>
              <w:jc w:val="both"/>
              <w:rPr>
                <w:lang w:val="es-DO"/>
              </w:rPr>
            </w:pPr>
            <w:r w:rsidRPr="00F152A4">
              <w:rPr>
                <w:lang w:val="es-DO"/>
              </w:rPr>
              <w:t>Trimestral</w:t>
            </w:r>
          </w:p>
        </w:tc>
        <w:tc>
          <w:tcPr>
            <w:tcW w:w="1117" w:type="dxa"/>
            <w:vAlign w:val="center"/>
            <w:hideMark/>
          </w:tcPr>
          <w:p w14:paraId="4C9F6740" w14:textId="77777777" w:rsidR="00954AED" w:rsidRPr="00F152A4" w:rsidRDefault="00954AED" w:rsidP="00954AED">
            <w:pPr>
              <w:spacing w:line="360" w:lineRule="auto"/>
              <w:jc w:val="both"/>
              <w:rPr>
                <w:lang w:val="es-DO"/>
              </w:rPr>
            </w:pPr>
            <w:r w:rsidRPr="00F152A4">
              <w:rPr>
                <w:lang w:val="es-DO"/>
              </w:rPr>
              <w:t>Año: 2022, Valor: 0</w:t>
            </w:r>
          </w:p>
        </w:tc>
        <w:tc>
          <w:tcPr>
            <w:tcW w:w="996" w:type="dxa"/>
            <w:noWrap/>
            <w:vAlign w:val="center"/>
            <w:hideMark/>
          </w:tcPr>
          <w:p w14:paraId="1A48DE6A" w14:textId="77777777" w:rsidR="00954AED" w:rsidRPr="00F152A4" w:rsidRDefault="00954AED" w:rsidP="00954AED">
            <w:pPr>
              <w:spacing w:line="360" w:lineRule="auto"/>
              <w:jc w:val="center"/>
              <w:rPr>
                <w:lang w:val="es-DO"/>
              </w:rPr>
            </w:pPr>
            <w:r w:rsidRPr="00F152A4">
              <w:rPr>
                <w:lang w:val="es-DO"/>
              </w:rPr>
              <w:t>4</w:t>
            </w:r>
          </w:p>
        </w:tc>
        <w:tc>
          <w:tcPr>
            <w:tcW w:w="1423" w:type="dxa"/>
            <w:noWrap/>
            <w:vAlign w:val="center"/>
            <w:hideMark/>
          </w:tcPr>
          <w:p w14:paraId="78894C04" w14:textId="77777777" w:rsidR="00954AED" w:rsidRPr="00F152A4" w:rsidRDefault="00954AED" w:rsidP="00954AED">
            <w:pPr>
              <w:spacing w:line="360" w:lineRule="auto"/>
              <w:jc w:val="center"/>
              <w:rPr>
                <w:lang w:val="es-DO"/>
              </w:rPr>
            </w:pPr>
            <w:r w:rsidRPr="00F152A4">
              <w:rPr>
                <w:lang w:val="es-DO"/>
              </w:rPr>
              <w:t>4</w:t>
            </w:r>
          </w:p>
        </w:tc>
        <w:tc>
          <w:tcPr>
            <w:tcW w:w="1550" w:type="dxa"/>
            <w:noWrap/>
            <w:vAlign w:val="center"/>
            <w:hideMark/>
          </w:tcPr>
          <w:p w14:paraId="4636288B" w14:textId="77777777" w:rsidR="00954AED" w:rsidRPr="00F152A4" w:rsidRDefault="00954AED" w:rsidP="00954AED">
            <w:pPr>
              <w:spacing w:line="360" w:lineRule="auto"/>
              <w:jc w:val="center"/>
              <w:rPr>
                <w:lang w:val="es-DO"/>
              </w:rPr>
            </w:pPr>
            <w:r w:rsidRPr="00F152A4">
              <w:rPr>
                <w:lang w:val="es-DO"/>
              </w:rPr>
              <w:t>100%</w:t>
            </w:r>
          </w:p>
        </w:tc>
      </w:tr>
      <w:tr w:rsidR="004B2581" w:rsidRPr="00F152A4" w14:paraId="081A0113" w14:textId="77777777" w:rsidTr="004B2581">
        <w:trPr>
          <w:trHeight w:val="990"/>
          <w:jc w:val="center"/>
        </w:trPr>
        <w:tc>
          <w:tcPr>
            <w:tcW w:w="630" w:type="dxa"/>
            <w:shd w:val="clear" w:color="auto" w:fill="142F62"/>
            <w:noWrap/>
            <w:vAlign w:val="center"/>
          </w:tcPr>
          <w:p w14:paraId="1AE91296" w14:textId="13FBBFE6" w:rsidR="004B2581" w:rsidRPr="00F152A4" w:rsidRDefault="004B2581" w:rsidP="004B2581">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7A7AC18F" w14:textId="3BFD8E7B" w:rsidR="004B2581" w:rsidRPr="00F152A4" w:rsidRDefault="004B2581" w:rsidP="004B2581">
            <w:pPr>
              <w:spacing w:line="360" w:lineRule="auto"/>
              <w:jc w:val="both"/>
              <w:rPr>
                <w:lang w:val="es-DO"/>
              </w:rPr>
            </w:pPr>
            <w:r w:rsidRPr="00F152A4">
              <w:rPr>
                <w:b/>
                <w:bCs/>
                <w:color w:val="D9D9D9"/>
                <w:lang w:val="es-DO"/>
              </w:rPr>
              <w:t>Área</w:t>
            </w:r>
          </w:p>
        </w:tc>
        <w:tc>
          <w:tcPr>
            <w:tcW w:w="2209" w:type="dxa"/>
            <w:shd w:val="clear" w:color="auto" w:fill="142F62"/>
            <w:vAlign w:val="center"/>
          </w:tcPr>
          <w:p w14:paraId="526071B6" w14:textId="094FE54F" w:rsidR="004B2581" w:rsidRPr="00F152A4" w:rsidRDefault="004B2581" w:rsidP="004B2581">
            <w:pPr>
              <w:spacing w:line="360" w:lineRule="auto"/>
              <w:jc w:val="both"/>
              <w:rPr>
                <w:lang w:val="es-DO"/>
              </w:rPr>
            </w:pPr>
            <w:r w:rsidRPr="00F152A4">
              <w:rPr>
                <w:b/>
                <w:bCs/>
                <w:color w:val="D9D9D9"/>
                <w:lang w:val="es-DO"/>
              </w:rPr>
              <w:t>Producto</w:t>
            </w:r>
          </w:p>
        </w:tc>
        <w:tc>
          <w:tcPr>
            <w:tcW w:w="2056" w:type="dxa"/>
            <w:shd w:val="clear" w:color="auto" w:fill="142F62"/>
            <w:noWrap/>
            <w:vAlign w:val="center"/>
          </w:tcPr>
          <w:p w14:paraId="58F744C8" w14:textId="591CB09C" w:rsidR="004B2581" w:rsidRPr="00F152A4" w:rsidRDefault="004B2581" w:rsidP="004B2581">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21169B8D" w14:textId="3CB03141" w:rsidR="004B2581" w:rsidRPr="00F152A4" w:rsidRDefault="004B2581" w:rsidP="004B2581">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7B5A4377" w14:textId="4E5E699F" w:rsidR="004B2581" w:rsidRPr="00F152A4" w:rsidRDefault="004B2581" w:rsidP="004B2581">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50DB24DD" w14:textId="1706DEE4" w:rsidR="004B2581" w:rsidRPr="00F152A4" w:rsidRDefault="004B2581" w:rsidP="004B2581">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02221D36" w14:textId="7DA19A67" w:rsidR="004B2581" w:rsidRPr="00F152A4" w:rsidRDefault="004B2581" w:rsidP="004B2581">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71C75BCF" w14:textId="3BAD6FDB" w:rsidR="004B2581" w:rsidRPr="00F152A4" w:rsidRDefault="004B2581" w:rsidP="004B2581">
            <w:pPr>
              <w:spacing w:line="360" w:lineRule="auto"/>
              <w:jc w:val="center"/>
              <w:rPr>
                <w:lang w:val="es-DO"/>
              </w:rPr>
            </w:pPr>
            <w:r w:rsidRPr="00F152A4">
              <w:rPr>
                <w:b/>
                <w:bCs/>
                <w:color w:val="D9D9D9"/>
                <w:lang w:val="es-DO"/>
              </w:rPr>
              <w:t>Porcentaje De Avance</w:t>
            </w:r>
          </w:p>
        </w:tc>
      </w:tr>
      <w:tr w:rsidR="004B2581" w:rsidRPr="00F152A4" w14:paraId="7E2D7C63" w14:textId="77777777" w:rsidTr="00E53864">
        <w:trPr>
          <w:trHeight w:val="1350"/>
          <w:jc w:val="center"/>
        </w:trPr>
        <w:tc>
          <w:tcPr>
            <w:tcW w:w="630" w:type="dxa"/>
            <w:noWrap/>
            <w:vAlign w:val="center"/>
            <w:hideMark/>
          </w:tcPr>
          <w:p w14:paraId="6A3752E9" w14:textId="77777777" w:rsidR="004B2581" w:rsidRPr="00F152A4" w:rsidRDefault="004B2581" w:rsidP="004B2581">
            <w:pPr>
              <w:spacing w:line="360" w:lineRule="auto"/>
              <w:jc w:val="center"/>
              <w:rPr>
                <w:lang w:val="es-DO"/>
              </w:rPr>
            </w:pPr>
            <w:r w:rsidRPr="00F152A4">
              <w:rPr>
                <w:lang w:val="es-DO"/>
              </w:rPr>
              <w:t>14</w:t>
            </w:r>
          </w:p>
        </w:tc>
        <w:tc>
          <w:tcPr>
            <w:tcW w:w="2161" w:type="dxa"/>
            <w:vAlign w:val="center"/>
            <w:hideMark/>
          </w:tcPr>
          <w:p w14:paraId="6774B465" w14:textId="11C2DAD6" w:rsidR="004B2581" w:rsidRPr="00F152A4" w:rsidRDefault="004B2581" w:rsidP="004B2581">
            <w:pPr>
              <w:spacing w:line="360" w:lineRule="auto"/>
              <w:jc w:val="both"/>
              <w:rPr>
                <w:lang w:val="es-DO"/>
              </w:rPr>
            </w:pPr>
            <w:r w:rsidRPr="00F152A4">
              <w:rPr>
                <w:lang w:val="es-DO"/>
              </w:rPr>
              <w:t>Dirección de Análisis de Información Socioeconómica</w:t>
            </w:r>
          </w:p>
        </w:tc>
        <w:tc>
          <w:tcPr>
            <w:tcW w:w="2209" w:type="dxa"/>
            <w:vAlign w:val="center"/>
            <w:hideMark/>
          </w:tcPr>
          <w:p w14:paraId="03397B49" w14:textId="089124B8" w:rsidR="004B2581" w:rsidRPr="00F152A4" w:rsidRDefault="004B2581" w:rsidP="004B2581">
            <w:pPr>
              <w:spacing w:line="360" w:lineRule="auto"/>
              <w:jc w:val="both"/>
              <w:rPr>
                <w:lang w:val="es-DO"/>
              </w:rPr>
            </w:pPr>
            <w:r w:rsidRPr="00F152A4">
              <w:rPr>
                <w:lang w:val="es-DO"/>
              </w:rPr>
              <w:t>Homologación de la base de datos de SIUBEN para la conformación de la nueva operativa y la base certificada viva</w:t>
            </w:r>
          </w:p>
        </w:tc>
        <w:tc>
          <w:tcPr>
            <w:tcW w:w="2056" w:type="dxa"/>
            <w:noWrap/>
            <w:vAlign w:val="center"/>
            <w:hideMark/>
          </w:tcPr>
          <w:p w14:paraId="4F3B44E8" w14:textId="3741509D" w:rsidR="004B2581" w:rsidRPr="00F152A4" w:rsidRDefault="004B2581" w:rsidP="004B2581">
            <w:pPr>
              <w:spacing w:line="360" w:lineRule="auto"/>
              <w:jc w:val="both"/>
              <w:rPr>
                <w:lang w:val="es-DO"/>
              </w:rPr>
            </w:pPr>
            <w:r w:rsidRPr="00F152A4">
              <w:rPr>
                <w:lang w:val="es-DO"/>
              </w:rPr>
              <w:t>Homologación de base de datos realizada</w:t>
            </w:r>
          </w:p>
        </w:tc>
        <w:tc>
          <w:tcPr>
            <w:tcW w:w="1745" w:type="dxa"/>
            <w:noWrap/>
            <w:vAlign w:val="center"/>
            <w:hideMark/>
          </w:tcPr>
          <w:p w14:paraId="2FCF6AA0" w14:textId="77777777" w:rsidR="004B2581" w:rsidRPr="00F152A4" w:rsidRDefault="004B2581" w:rsidP="004B2581">
            <w:pPr>
              <w:spacing w:line="360" w:lineRule="auto"/>
              <w:jc w:val="both"/>
              <w:rPr>
                <w:lang w:val="es-DO"/>
              </w:rPr>
            </w:pPr>
            <w:r w:rsidRPr="00F152A4">
              <w:rPr>
                <w:lang w:val="es-DO"/>
              </w:rPr>
              <w:t>Anual</w:t>
            </w:r>
          </w:p>
        </w:tc>
        <w:tc>
          <w:tcPr>
            <w:tcW w:w="1117" w:type="dxa"/>
            <w:vAlign w:val="center"/>
            <w:hideMark/>
          </w:tcPr>
          <w:p w14:paraId="433A4DA6" w14:textId="77777777" w:rsidR="004B2581" w:rsidRPr="00F152A4" w:rsidRDefault="004B2581" w:rsidP="004B2581">
            <w:pPr>
              <w:spacing w:line="360" w:lineRule="auto"/>
              <w:jc w:val="both"/>
              <w:rPr>
                <w:lang w:val="es-DO"/>
              </w:rPr>
            </w:pPr>
            <w:r w:rsidRPr="00F152A4">
              <w:rPr>
                <w:lang w:val="es-DO"/>
              </w:rPr>
              <w:t>Año: 2022, Valor: 0</w:t>
            </w:r>
          </w:p>
        </w:tc>
        <w:tc>
          <w:tcPr>
            <w:tcW w:w="996" w:type="dxa"/>
            <w:noWrap/>
            <w:vAlign w:val="center"/>
            <w:hideMark/>
          </w:tcPr>
          <w:p w14:paraId="2EC1A4C2" w14:textId="77777777" w:rsidR="004B2581" w:rsidRPr="00F152A4" w:rsidRDefault="004B2581" w:rsidP="004B2581">
            <w:pPr>
              <w:spacing w:line="360" w:lineRule="auto"/>
              <w:jc w:val="center"/>
              <w:rPr>
                <w:lang w:val="es-DO"/>
              </w:rPr>
            </w:pPr>
            <w:r w:rsidRPr="00F152A4">
              <w:rPr>
                <w:lang w:val="es-DO"/>
              </w:rPr>
              <w:t>100%</w:t>
            </w:r>
          </w:p>
        </w:tc>
        <w:tc>
          <w:tcPr>
            <w:tcW w:w="1423" w:type="dxa"/>
            <w:noWrap/>
            <w:vAlign w:val="center"/>
            <w:hideMark/>
          </w:tcPr>
          <w:p w14:paraId="55DA7CF1" w14:textId="77777777" w:rsidR="004B2581" w:rsidRPr="00F152A4" w:rsidRDefault="004B2581" w:rsidP="004B2581">
            <w:pPr>
              <w:spacing w:line="360" w:lineRule="auto"/>
              <w:jc w:val="center"/>
              <w:rPr>
                <w:lang w:val="es-DO"/>
              </w:rPr>
            </w:pPr>
            <w:r w:rsidRPr="00F152A4">
              <w:rPr>
                <w:lang w:val="es-DO"/>
              </w:rPr>
              <w:t>100%</w:t>
            </w:r>
          </w:p>
        </w:tc>
        <w:tc>
          <w:tcPr>
            <w:tcW w:w="1550" w:type="dxa"/>
            <w:noWrap/>
            <w:vAlign w:val="center"/>
            <w:hideMark/>
          </w:tcPr>
          <w:p w14:paraId="39F81AEB" w14:textId="77777777" w:rsidR="004B2581" w:rsidRPr="00F152A4" w:rsidRDefault="004B2581" w:rsidP="004B2581">
            <w:pPr>
              <w:spacing w:line="360" w:lineRule="auto"/>
              <w:jc w:val="center"/>
              <w:rPr>
                <w:lang w:val="es-DO"/>
              </w:rPr>
            </w:pPr>
            <w:r w:rsidRPr="00F152A4">
              <w:rPr>
                <w:lang w:val="es-DO"/>
              </w:rPr>
              <w:t>100%</w:t>
            </w:r>
          </w:p>
        </w:tc>
      </w:tr>
      <w:tr w:rsidR="004B2581" w:rsidRPr="00F152A4" w14:paraId="58937401" w14:textId="77777777" w:rsidTr="00E53864">
        <w:trPr>
          <w:trHeight w:val="1650"/>
          <w:jc w:val="center"/>
        </w:trPr>
        <w:tc>
          <w:tcPr>
            <w:tcW w:w="630" w:type="dxa"/>
            <w:noWrap/>
            <w:vAlign w:val="center"/>
            <w:hideMark/>
          </w:tcPr>
          <w:p w14:paraId="3209EC0F" w14:textId="77777777" w:rsidR="004B2581" w:rsidRPr="00F152A4" w:rsidRDefault="004B2581" w:rsidP="004B2581">
            <w:pPr>
              <w:spacing w:line="360" w:lineRule="auto"/>
              <w:jc w:val="center"/>
              <w:rPr>
                <w:lang w:val="es-DO"/>
              </w:rPr>
            </w:pPr>
            <w:r w:rsidRPr="00F152A4">
              <w:rPr>
                <w:lang w:val="es-DO"/>
              </w:rPr>
              <w:t>15</w:t>
            </w:r>
          </w:p>
        </w:tc>
        <w:tc>
          <w:tcPr>
            <w:tcW w:w="2161" w:type="dxa"/>
            <w:vAlign w:val="center"/>
            <w:hideMark/>
          </w:tcPr>
          <w:p w14:paraId="41B1CC4C" w14:textId="687DA2DF" w:rsidR="004B2581" w:rsidRPr="00F152A4" w:rsidRDefault="004B2581" w:rsidP="004B2581">
            <w:pPr>
              <w:spacing w:line="360" w:lineRule="auto"/>
              <w:jc w:val="both"/>
              <w:rPr>
                <w:lang w:val="es-DO"/>
              </w:rPr>
            </w:pPr>
            <w:r w:rsidRPr="00F152A4">
              <w:rPr>
                <w:lang w:val="es-DO"/>
              </w:rPr>
              <w:t>Dirección de Análisis de Información Socioeconómica</w:t>
            </w:r>
          </w:p>
        </w:tc>
        <w:tc>
          <w:tcPr>
            <w:tcW w:w="2209" w:type="dxa"/>
            <w:vAlign w:val="center"/>
            <w:hideMark/>
          </w:tcPr>
          <w:p w14:paraId="5CF75913" w14:textId="6BF7DBAB" w:rsidR="004B2581" w:rsidRPr="00F152A4" w:rsidRDefault="004B2581" w:rsidP="004B2581">
            <w:pPr>
              <w:spacing w:line="360" w:lineRule="auto"/>
              <w:jc w:val="both"/>
              <w:rPr>
                <w:lang w:val="es-DO"/>
              </w:rPr>
            </w:pPr>
            <w:r w:rsidRPr="00F152A4">
              <w:rPr>
                <w:lang w:val="es-DO"/>
              </w:rPr>
              <w:t xml:space="preserve">Proceso de codificación unívoca de variables y respuestas en la base de datos </w:t>
            </w:r>
          </w:p>
        </w:tc>
        <w:tc>
          <w:tcPr>
            <w:tcW w:w="2056" w:type="dxa"/>
            <w:noWrap/>
            <w:vAlign w:val="center"/>
            <w:hideMark/>
          </w:tcPr>
          <w:p w14:paraId="18210319" w14:textId="6387F64D" w:rsidR="004B2581" w:rsidRPr="00F152A4" w:rsidRDefault="004B2581" w:rsidP="004B2581">
            <w:pPr>
              <w:spacing w:line="360" w:lineRule="auto"/>
              <w:jc w:val="both"/>
              <w:rPr>
                <w:lang w:val="es-DO"/>
              </w:rPr>
            </w:pPr>
            <w:r w:rsidRPr="00F152A4">
              <w:rPr>
                <w:lang w:val="es-DO"/>
              </w:rPr>
              <w:t>Porcentaje del proceso de Codificación unívoca completado</w:t>
            </w:r>
          </w:p>
        </w:tc>
        <w:tc>
          <w:tcPr>
            <w:tcW w:w="1745" w:type="dxa"/>
            <w:noWrap/>
            <w:vAlign w:val="center"/>
            <w:hideMark/>
          </w:tcPr>
          <w:p w14:paraId="45809DB7" w14:textId="77777777" w:rsidR="004B2581" w:rsidRPr="00F152A4" w:rsidRDefault="004B2581" w:rsidP="004B2581">
            <w:pPr>
              <w:spacing w:line="360" w:lineRule="auto"/>
              <w:jc w:val="both"/>
              <w:rPr>
                <w:lang w:val="es-DO"/>
              </w:rPr>
            </w:pPr>
            <w:r w:rsidRPr="00F152A4">
              <w:rPr>
                <w:lang w:val="es-DO"/>
              </w:rPr>
              <w:t>Anual</w:t>
            </w:r>
          </w:p>
        </w:tc>
        <w:tc>
          <w:tcPr>
            <w:tcW w:w="1117" w:type="dxa"/>
            <w:vAlign w:val="center"/>
            <w:hideMark/>
          </w:tcPr>
          <w:p w14:paraId="722F41D4" w14:textId="77777777" w:rsidR="004B2581" w:rsidRPr="00F152A4" w:rsidRDefault="004B2581" w:rsidP="004B2581">
            <w:pPr>
              <w:spacing w:line="360" w:lineRule="auto"/>
              <w:jc w:val="both"/>
              <w:rPr>
                <w:lang w:val="es-DO"/>
              </w:rPr>
            </w:pPr>
            <w:r w:rsidRPr="00F152A4">
              <w:rPr>
                <w:lang w:val="es-DO"/>
              </w:rPr>
              <w:t>Año: 2022, Valor: 0</w:t>
            </w:r>
          </w:p>
        </w:tc>
        <w:tc>
          <w:tcPr>
            <w:tcW w:w="996" w:type="dxa"/>
            <w:noWrap/>
            <w:vAlign w:val="center"/>
            <w:hideMark/>
          </w:tcPr>
          <w:p w14:paraId="19FD65BE" w14:textId="77777777" w:rsidR="004B2581" w:rsidRPr="00F152A4" w:rsidRDefault="004B2581" w:rsidP="004B2581">
            <w:pPr>
              <w:spacing w:line="360" w:lineRule="auto"/>
              <w:jc w:val="center"/>
              <w:rPr>
                <w:lang w:val="es-DO"/>
              </w:rPr>
            </w:pPr>
            <w:r w:rsidRPr="00F152A4">
              <w:rPr>
                <w:lang w:val="es-DO"/>
              </w:rPr>
              <w:t>100%</w:t>
            </w:r>
          </w:p>
        </w:tc>
        <w:tc>
          <w:tcPr>
            <w:tcW w:w="1423" w:type="dxa"/>
            <w:noWrap/>
            <w:vAlign w:val="center"/>
            <w:hideMark/>
          </w:tcPr>
          <w:p w14:paraId="2934EA17" w14:textId="77777777" w:rsidR="004B2581" w:rsidRPr="00F152A4" w:rsidRDefault="004B2581" w:rsidP="004B2581">
            <w:pPr>
              <w:spacing w:line="360" w:lineRule="auto"/>
              <w:jc w:val="center"/>
              <w:rPr>
                <w:lang w:val="es-DO"/>
              </w:rPr>
            </w:pPr>
            <w:r w:rsidRPr="00F152A4">
              <w:rPr>
                <w:lang w:val="es-DO"/>
              </w:rPr>
              <w:t>100%</w:t>
            </w:r>
          </w:p>
        </w:tc>
        <w:tc>
          <w:tcPr>
            <w:tcW w:w="1550" w:type="dxa"/>
            <w:noWrap/>
            <w:vAlign w:val="center"/>
            <w:hideMark/>
          </w:tcPr>
          <w:p w14:paraId="6E053371" w14:textId="77777777" w:rsidR="004B2581" w:rsidRPr="00F152A4" w:rsidRDefault="004B2581" w:rsidP="004B2581">
            <w:pPr>
              <w:spacing w:line="360" w:lineRule="auto"/>
              <w:jc w:val="center"/>
              <w:rPr>
                <w:lang w:val="es-DO"/>
              </w:rPr>
            </w:pPr>
            <w:r w:rsidRPr="00F152A4">
              <w:rPr>
                <w:lang w:val="es-DO"/>
              </w:rPr>
              <w:t>100%</w:t>
            </w:r>
          </w:p>
        </w:tc>
      </w:tr>
      <w:tr w:rsidR="00B717A3" w:rsidRPr="00F152A4" w14:paraId="4E36B230" w14:textId="77777777" w:rsidTr="00B717A3">
        <w:trPr>
          <w:trHeight w:val="705"/>
          <w:jc w:val="center"/>
        </w:trPr>
        <w:tc>
          <w:tcPr>
            <w:tcW w:w="630" w:type="dxa"/>
            <w:shd w:val="clear" w:color="auto" w:fill="142F62"/>
            <w:noWrap/>
            <w:vAlign w:val="center"/>
          </w:tcPr>
          <w:p w14:paraId="5333BAA5" w14:textId="2AC207AD" w:rsidR="00B717A3" w:rsidRPr="00F152A4" w:rsidRDefault="00B717A3" w:rsidP="00B717A3">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028C2FE6" w14:textId="70AD40E6" w:rsidR="00B717A3" w:rsidRPr="00F152A4" w:rsidRDefault="00B717A3" w:rsidP="00B717A3">
            <w:pPr>
              <w:spacing w:line="360" w:lineRule="auto"/>
              <w:jc w:val="both"/>
              <w:rPr>
                <w:lang w:val="es-DO"/>
              </w:rPr>
            </w:pPr>
            <w:r w:rsidRPr="00F152A4">
              <w:rPr>
                <w:b/>
                <w:bCs/>
                <w:color w:val="D9D9D9"/>
                <w:lang w:val="es-DO"/>
              </w:rPr>
              <w:t>Área</w:t>
            </w:r>
          </w:p>
        </w:tc>
        <w:tc>
          <w:tcPr>
            <w:tcW w:w="2209" w:type="dxa"/>
            <w:shd w:val="clear" w:color="auto" w:fill="142F62"/>
            <w:vAlign w:val="center"/>
          </w:tcPr>
          <w:p w14:paraId="571649DE" w14:textId="419FBB94" w:rsidR="00B717A3" w:rsidRPr="00F152A4" w:rsidRDefault="00B717A3" w:rsidP="00B717A3">
            <w:pPr>
              <w:spacing w:line="360" w:lineRule="auto"/>
              <w:jc w:val="both"/>
              <w:rPr>
                <w:lang w:val="es-DO"/>
              </w:rPr>
            </w:pPr>
            <w:r w:rsidRPr="00F152A4">
              <w:rPr>
                <w:b/>
                <w:bCs/>
                <w:color w:val="D9D9D9"/>
                <w:lang w:val="es-DO"/>
              </w:rPr>
              <w:t>Producto</w:t>
            </w:r>
          </w:p>
        </w:tc>
        <w:tc>
          <w:tcPr>
            <w:tcW w:w="2056" w:type="dxa"/>
            <w:shd w:val="clear" w:color="auto" w:fill="142F62"/>
            <w:noWrap/>
            <w:vAlign w:val="center"/>
          </w:tcPr>
          <w:p w14:paraId="0D1CB626" w14:textId="27EBF8B4" w:rsidR="00B717A3" w:rsidRPr="00F152A4" w:rsidRDefault="00B717A3" w:rsidP="00B717A3">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21849AE3" w14:textId="22B0E65D" w:rsidR="00B717A3" w:rsidRPr="00F152A4" w:rsidRDefault="00B717A3" w:rsidP="00B717A3">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7736AA16" w14:textId="77823082" w:rsidR="00B717A3" w:rsidRPr="00F152A4" w:rsidRDefault="00B717A3" w:rsidP="00B717A3">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072813F8" w14:textId="588BEA4E" w:rsidR="00B717A3" w:rsidRPr="00F152A4" w:rsidRDefault="00B717A3" w:rsidP="00B717A3">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2792BBE1" w14:textId="0AA88E94" w:rsidR="00B717A3" w:rsidRPr="00F152A4" w:rsidRDefault="00B717A3" w:rsidP="00B717A3">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433E75B6" w14:textId="7F7267E1" w:rsidR="00B717A3" w:rsidRPr="00F152A4" w:rsidRDefault="00B717A3" w:rsidP="00B717A3">
            <w:pPr>
              <w:spacing w:line="360" w:lineRule="auto"/>
              <w:jc w:val="center"/>
              <w:rPr>
                <w:lang w:val="es-DO"/>
              </w:rPr>
            </w:pPr>
            <w:r w:rsidRPr="00F152A4">
              <w:rPr>
                <w:b/>
                <w:bCs/>
                <w:color w:val="D9D9D9"/>
                <w:lang w:val="es-DO"/>
              </w:rPr>
              <w:t>Porcentaje De Avance</w:t>
            </w:r>
          </w:p>
        </w:tc>
      </w:tr>
      <w:tr w:rsidR="00B717A3" w:rsidRPr="00F152A4" w14:paraId="58520B09" w14:textId="77777777" w:rsidTr="00E53864">
        <w:trPr>
          <w:trHeight w:val="705"/>
          <w:jc w:val="center"/>
        </w:trPr>
        <w:tc>
          <w:tcPr>
            <w:tcW w:w="630" w:type="dxa"/>
            <w:noWrap/>
            <w:vAlign w:val="center"/>
            <w:hideMark/>
          </w:tcPr>
          <w:p w14:paraId="2BD6313E" w14:textId="77777777" w:rsidR="00B717A3" w:rsidRPr="00F152A4" w:rsidRDefault="00B717A3" w:rsidP="00B717A3">
            <w:pPr>
              <w:spacing w:line="360" w:lineRule="auto"/>
              <w:jc w:val="center"/>
              <w:rPr>
                <w:lang w:val="es-DO"/>
              </w:rPr>
            </w:pPr>
            <w:r w:rsidRPr="00F152A4">
              <w:rPr>
                <w:lang w:val="es-DO"/>
              </w:rPr>
              <w:t>16</w:t>
            </w:r>
          </w:p>
        </w:tc>
        <w:tc>
          <w:tcPr>
            <w:tcW w:w="2161" w:type="dxa"/>
            <w:vAlign w:val="center"/>
            <w:hideMark/>
          </w:tcPr>
          <w:p w14:paraId="532BDA0F" w14:textId="7062F106" w:rsidR="00B717A3" w:rsidRPr="00F152A4" w:rsidRDefault="00B717A3" w:rsidP="00B717A3">
            <w:pPr>
              <w:spacing w:line="360" w:lineRule="auto"/>
              <w:jc w:val="both"/>
              <w:rPr>
                <w:lang w:val="es-DO"/>
              </w:rPr>
            </w:pPr>
            <w:r w:rsidRPr="00F152A4">
              <w:rPr>
                <w:lang w:val="es-DO"/>
              </w:rPr>
              <w:t>Dirección de Análisis de Información Socioeconómica</w:t>
            </w:r>
          </w:p>
        </w:tc>
        <w:tc>
          <w:tcPr>
            <w:tcW w:w="2209" w:type="dxa"/>
            <w:vAlign w:val="center"/>
            <w:hideMark/>
          </w:tcPr>
          <w:p w14:paraId="545956AD" w14:textId="237B32D7" w:rsidR="00B717A3" w:rsidRPr="00F152A4" w:rsidRDefault="00B717A3" w:rsidP="00B717A3">
            <w:pPr>
              <w:spacing w:line="360" w:lineRule="auto"/>
              <w:jc w:val="both"/>
              <w:rPr>
                <w:lang w:val="es-DO"/>
              </w:rPr>
            </w:pPr>
            <w:r w:rsidRPr="00F152A4">
              <w:rPr>
                <w:lang w:val="es-DO"/>
              </w:rPr>
              <w:t>Herramientas de recolección de datos de SIUBEN</w:t>
            </w:r>
          </w:p>
        </w:tc>
        <w:tc>
          <w:tcPr>
            <w:tcW w:w="2056" w:type="dxa"/>
            <w:noWrap/>
            <w:vAlign w:val="center"/>
            <w:hideMark/>
          </w:tcPr>
          <w:p w14:paraId="025F13E7" w14:textId="5BBD4202" w:rsidR="00B717A3" w:rsidRPr="00F152A4" w:rsidRDefault="00B717A3" w:rsidP="00B717A3">
            <w:pPr>
              <w:spacing w:line="360" w:lineRule="auto"/>
              <w:jc w:val="both"/>
              <w:rPr>
                <w:lang w:val="es-DO"/>
              </w:rPr>
            </w:pPr>
            <w:r w:rsidRPr="00F152A4">
              <w:rPr>
                <w:lang w:val="es-DO"/>
              </w:rPr>
              <w:t>Número de nuevos registros realizados</w:t>
            </w:r>
          </w:p>
        </w:tc>
        <w:tc>
          <w:tcPr>
            <w:tcW w:w="1745" w:type="dxa"/>
            <w:noWrap/>
            <w:vAlign w:val="center"/>
            <w:hideMark/>
          </w:tcPr>
          <w:p w14:paraId="148B2B5C" w14:textId="77777777" w:rsidR="00B717A3" w:rsidRPr="00F152A4" w:rsidRDefault="00B717A3" w:rsidP="00B717A3">
            <w:pPr>
              <w:spacing w:line="360" w:lineRule="auto"/>
              <w:jc w:val="both"/>
              <w:rPr>
                <w:lang w:val="es-DO"/>
              </w:rPr>
            </w:pPr>
            <w:r w:rsidRPr="00F152A4">
              <w:rPr>
                <w:lang w:val="es-DO"/>
              </w:rPr>
              <w:t>Anual</w:t>
            </w:r>
          </w:p>
        </w:tc>
        <w:tc>
          <w:tcPr>
            <w:tcW w:w="1117" w:type="dxa"/>
            <w:vAlign w:val="center"/>
            <w:hideMark/>
          </w:tcPr>
          <w:p w14:paraId="3A0B22DE" w14:textId="77777777" w:rsidR="00B717A3" w:rsidRPr="00F152A4" w:rsidRDefault="00B717A3" w:rsidP="00B717A3">
            <w:pPr>
              <w:spacing w:line="360" w:lineRule="auto"/>
              <w:jc w:val="both"/>
              <w:rPr>
                <w:lang w:val="es-DO"/>
              </w:rPr>
            </w:pPr>
            <w:r w:rsidRPr="00F152A4">
              <w:rPr>
                <w:lang w:val="es-DO"/>
              </w:rPr>
              <w:t>Año: 2022, Valor: 0</w:t>
            </w:r>
          </w:p>
        </w:tc>
        <w:tc>
          <w:tcPr>
            <w:tcW w:w="996" w:type="dxa"/>
            <w:noWrap/>
            <w:vAlign w:val="center"/>
            <w:hideMark/>
          </w:tcPr>
          <w:p w14:paraId="58458333" w14:textId="77777777" w:rsidR="00B717A3" w:rsidRPr="00F152A4" w:rsidRDefault="00B717A3" w:rsidP="00B717A3">
            <w:pPr>
              <w:spacing w:line="360" w:lineRule="auto"/>
              <w:jc w:val="center"/>
              <w:rPr>
                <w:lang w:val="es-DO"/>
              </w:rPr>
            </w:pPr>
            <w:r w:rsidRPr="00F152A4">
              <w:rPr>
                <w:lang w:val="es-DO"/>
              </w:rPr>
              <w:t>100%</w:t>
            </w:r>
          </w:p>
        </w:tc>
        <w:tc>
          <w:tcPr>
            <w:tcW w:w="1423" w:type="dxa"/>
            <w:noWrap/>
            <w:vAlign w:val="center"/>
            <w:hideMark/>
          </w:tcPr>
          <w:p w14:paraId="7DC73296" w14:textId="77777777" w:rsidR="00B717A3" w:rsidRPr="00F152A4" w:rsidRDefault="00B717A3" w:rsidP="00B717A3">
            <w:pPr>
              <w:spacing w:line="360" w:lineRule="auto"/>
              <w:jc w:val="center"/>
              <w:rPr>
                <w:lang w:val="es-DO"/>
              </w:rPr>
            </w:pPr>
            <w:r w:rsidRPr="00F152A4">
              <w:rPr>
                <w:lang w:val="es-DO"/>
              </w:rPr>
              <w:t>75%</w:t>
            </w:r>
          </w:p>
        </w:tc>
        <w:tc>
          <w:tcPr>
            <w:tcW w:w="1550" w:type="dxa"/>
            <w:noWrap/>
            <w:vAlign w:val="center"/>
            <w:hideMark/>
          </w:tcPr>
          <w:p w14:paraId="5DEC9662" w14:textId="77777777" w:rsidR="00B717A3" w:rsidRPr="00F152A4" w:rsidRDefault="00B717A3" w:rsidP="00B717A3">
            <w:pPr>
              <w:spacing w:line="360" w:lineRule="auto"/>
              <w:jc w:val="center"/>
              <w:rPr>
                <w:lang w:val="es-DO"/>
              </w:rPr>
            </w:pPr>
            <w:r w:rsidRPr="00F152A4">
              <w:rPr>
                <w:lang w:val="es-DO"/>
              </w:rPr>
              <w:t>75%</w:t>
            </w:r>
          </w:p>
        </w:tc>
      </w:tr>
      <w:tr w:rsidR="00B717A3" w:rsidRPr="00F152A4" w14:paraId="7F114B7A" w14:textId="77777777" w:rsidTr="00E53864">
        <w:trPr>
          <w:trHeight w:val="1185"/>
          <w:jc w:val="center"/>
        </w:trPr>
        <w:tc>
          <w:tcPr>
            <w:tcW w:w="630" w:type="dxa"/>
            <w:noWrap/>
            <w:vAlign w:val="center"/>
            <w:hideMark/>
          </w:tcPr>
          <w:p w14:paraId="5E7E4583" w14:textId="77777777" w:rsidR="00B717A3" w:rsidRPr="00F152A4" w:rsidRDefault="00B717A3" w:rsidP="00B717A3">
            <w:pPr>
              <w:spacing w:line="360" w:lineRule="auto"/>
              <w:jc w:val="center"/>
              <w:rPr>
                <w:lang w:val="es-DO"/>
              </w:rPr>
            </w:pPr>
            <w:r w:rsidRPr="00F152A4">
              <w:rPr>
                <w:lang w:val="es-DO"/>
              </w:rPr>
              <w:t>17</w:t>
            </w:r>
          </w:p>
        </w:tc>
        <w:tc>
          <w:tcPr>
            <w:tcW w:w="2161" w:type="dxa"/>
            <w:vAlign w:val="center"/>
            <w:hideMark/>
          </w:tcPr>
          <w:p w14:paraId="2D3DAC5A" w14:textId="77777777" w:rsidR="00B717A3" w:rsidRPr="00F152A4" w:rsidRDefault="00B717A3" w:rsidP="00B717A3">
            <w:pPr>
              <w:spacing w:line="360" w:lineRule="auto"/>
              <w:jc w:val="both"/>
              <w:rPr>
                <w:lang w:val="es-DO"/>
              </w:rPr>
            </w:pPr>
            <w:r w:rsidRPr="00F152A4">
              <w:rPr>
                <w:lang w:val="es-DO"/>
              </w:rPr>
              <w:t>Dirección de Operaciones</w:t>
            </w:r>
          </w:p>
        </w:tc>
        <w:tc>
          <w:tcPr>
            <w:tcW w:w="2209" w:type="dxa"/>
            <w:vAlign w:val="center"/>
            <w:hideMark/>
          </w:tcPr>
          <w:p w14:paraId="3209B28B" w14:textId="77777777" w:rsidR="00B717A3" w:rsidRPr="00F152A4" w:rsidRDefault="00B717A3" w:rsidP="00B717A3">
            <w:pPr>
              <w:spacing w:line="360" w:lineRule="auto"/>
              <w:jc w:val="both"/>
              <w:rPr>
                <w:lang w:val="es-DO"/>
              </w:rPr>
            </w:pPr>
            <w:r w:rsidRPr="00F152A4">
              <w:rPr>
                <w:lang w:val="es-DO"/>
              </w:rPr>
              <w:t>Cerrada las brechas de las solicitudes de punto solidario a nivel nacional</w:t>
            </w:r>
          </w:p>
        </w:tc>
        <w:tc>
          <w:tcPr>
            <w:tcW w:w="2056" w:type="dxa"/>
            <w:vAlign w:val="center"/>
            <w:hideMark/>
          </w:tcPr>
          <w:p w14:paraId="749DB2CC" w14:textId="77777777" w:rsidR="00B717A3" w:rsidRPr="00F152A4" w:rsidRDefault="00B717A3" w:rsidP="00B717A3">
            <w:pPr>
              <w:spacing w:line="360" w:lineRule="auto"/>
              <w:jc w:val="both"/>
              <w:rPr>
                <w:lang w:val="es-DO"/>
              </w:rPr>
            </w:pPr>
            <w:r w:rsidRPr="00F152A4">
              <w:rPr>
                <w:lang w:val="es-DO"/>
              </w:rPr>
              <w:t>% De solicitudes respondidas de puntos solidarios en el tiempo establecido</w:t>
            </w:r>
          </w:p>
          <w:p w14:paraId="3B0CE7CC" w14:textId="77777777" w:rsidR="00B717A3" w:rsidRPr="00F152A4" w:rsidRDefault="00B717A3" w:rsidP="00B717A3">
            <w:pPr>
              <w:spacing w:line="360" w:lineRule="auto"/>
              <w:jc w:val="both"/>
              <w:rPr>
                <w:lang w:val="es-DO"/>
              </w:rPr>
            </w:pPr>
          </w:p>
          <w:p w14:paraId="44F69C4A" w14:textId="77777777" w:rsidR="00B717A3" w:rsidRPr="00F152A4" w:rsidRDefault="00B717A3" w:rsidP="00B717A3">
            <w:pPr>
              <w:spacing w:line="360" w:lineRule="auto"/>
              <w:jc w:val="both"/>
              <w:rPr>
                <w:lang w:val="es-DO"/>
              </w:rPr>
            </w:pPr>
          </w:p>
          <w:p w14:paraId="39133AAA" w14:textId="77777777" w:rsidR="00B717A3" w:rsidRPr="00F152A4" w:rsidRDefault="00B717A3" w:rsidP="00B717A3">
            <w:pPr>
              <w:spacing w:line="360" w:lineRule="auto"/>
              <w:jc w:val="both"/>
              <w:rPr>
                <w:lang w:val="es-DO"/>
              </w:rPr>
            </w:pPr>
          </w:p>
        </w:tc>
        <w:tc>
          <w:tcPr>
            <w:tcW w:w="1745" w:type="dxa"/>
            <w:noWrap/>
            <w:vAlign w:val="center"/>
            <w:hideMark/>
          </w:tcPr>
          <w:p w14:paraId="31BE6021" w14:textId="77777777" w:rsidR="00B717A3" w:rsidRPr="00F152A4" w:rsidRDefault="00B717A3" w:rsidP="00B717A3">
            <w:pPr>
              <w:spacing w:line="360" w:lineRule="auto"/>
              <w:jc w:val="both"/>
              <w:rPr>
                <w:lang w:val="es-DO"/>
              </w:rPr>
            </w:pPr>
            <w:r w:rsidRPr="00F152A4">
              <w:rPr>
                <w:lang w:val="es-DO"/>
              </w:rPr>
              <w:t>Anual</w:t>
            </w:r>
          </w:p>
        </w:tc>
        <w:tc>
          <w:tcPr>
            <w:tcW w:w="1117" w:type="dxa"/>
            <w:vAlign w:val="center"/>
            <w:hideMark/>
          </w:tcPr>
          <w:p w14:paraId="6F7A99B1" w14:textId="77777777" w:rsidR="00B717A3" w:rsidRPr="00F152A4" w:rsidRDefault="00B717A3" w:rsidP="00B717A3">
            <w:pPr>
              <w:spacing w:line="360" w:lineRule="auto"/>
              <w:jc w:val="both"/>
              <w:rPr>
                <w:lang w:val="es-DO"/>
              </w:rPr>
            </w:pPr>
            <w:r w:rsidRPr="00F152A4">
              <w:rPr>
                <w:lang w:val="es-DO"/>
              </w:rPr>
              <w:t>Año: 2022, Valor: 0</w:t>
            </w:r>
          </w:p>
        </w:tc>
        <w:tc>
          <w:tcPr>
            <w:tcW w:w="996" w:type="dxa"/>
            <w:noWrap/>
            <w:vAlign w:val="center"/>
            <w:hideMark/>
          </w:tcPr>
          <w:p w14:paraId="4D6714FC" w14:textId="77777777" w:rsidR="00B717A3" w:rsidRPr="00F152A4" w:rsidRDefault="00B717A3" w:rsidP="00B717A3">
            <w:pPr>
              <w:spacing w:line="360" w:lineRule="auto"/>
              <w:jc w:val="center"/>
              <w:rPr>
                <w:lang w:val="es-DO"/>
              </w:rPr>
            </w:pPr>
            <w:r w:rsidRPr="00F152A4">
              <w:rPr>
                <w:lang w:val="es-DO"/>
              </w:rPr>
              <w:t>≥90%</w:t>
            </w:r>
          </w:p>
        </w:tc>
        <w:tc>
          <w:tcPr>
            <w:tcW w:w="1423" w:type="dxa"/>
            <w:noWrap/>
            <w:vAlign w:val="center"/>
            <w:hideMark/>
          </w:tcPr>
          <w:p w14:paraId="069CE0CA" w14:textId="77777777" w:rsidR="00B717A3" w:rsidRPr="00F152A4" w:rsidRDefault="00B717A3" w:rsidP="00B717A3">
            <w:pPr>
              <w:spacing w:line="360" w:lineRule="auto"/>
              <w:jc w:val="center"/>
              <w:rPr>
                <w:lang w:val="es-DO"/>
              </w:rPr>
            </w:pPr>
            <w:r w:rsidRPr="00F152A4">
              <w:rPr>
                <w:lang w:val="es-DO"/>
              </w:rPr>
              <w:t>81%</w:t>
            </w:r>
          </w:p>
        </w:tc>
        <w:tc>
          <w:tcPr>
            <w:tcW w:w="1550" w:type="dxa"/>
            <w:noWrap/>
            <w:vAlign w:val="center"/>
            <w:hideMark/>
          </w:tcPr>
          <w:p w14:paraId="4B6865AC" w14:textId="77777777" w:rsidR="00B717A3" w:rsidRPr="00F152A4" w:rsidRDefault="00B717A3" w:rsidP="00B717A3">
            <w:pPr>
              <w:spacing w:line="360" w:lineRule="auto"/>
              <w:jc w:val="center"/>
              <w:rPr>
                <w:lang w:val="es-DO"/>
              </w:rPr>
            </w:pPr>
            <w:r w:rsidRPr="00F152A4">
              <w:rPr>
                <w:lang w:val="es-DO"/>
              </w:rPr>
              <w:t>90%</w:t>
            </w:r>
          </w:p>
        </w:tc>
      </w:tr>
      <w:tr w:rsidR="00B717A3" w:rsidRPr="00F152A4" w14:paraId="35325FFA" w14:textId="77777777" w:rsidTr="00B717A3">
        <w:trPr>
          <w:trHeight w:val="840"/>
          <w:jc w:val="center"/>
        </w:trPr>
        <w:tc>
          <w:tcPr>
            <w:tcW w:w="630" w:type="dxa"/>
            <w:shd w:val="clear" w:color="auto" w:fill="142F62"/>
            <w:noWrap/>
            <w:vAlign w:val="center"/>
          </w:tcPr>
          <w:p w14:paraId="6169266D" w14:textId="3419159F" w:rsidR="00B717A3" w:rsidRPr="00F152A4" w:rsidRDefault="00B717A3" w:rsidP="00B717A3">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19F40DA0" w14:textId="415F392C" w:rsidR="00B717A3" w:rsidRPr="00F152A4" w:rsidRDefault="00B717A3" w:rsidP="00B717A3">
            <w:pPr>
              <w:spacing w:line="360" w:lineRule="auto"/>
              <w:jc w:val="both"/>
              <w:rPr>
                <w:lang w:val="es-DO"/>
              </w:rPr>
            </w:pPr>
            <w:r w:rsidRPr="00F152A4">
              <w:rPr>
                <w:b/>
                <w:bCs/>
                <w:color w:val="D9D9D9"/>
                <w:lang w:val="es-DO"/>
              </w:rPr>
              <w:t>Área</w:t>
            </w:r>
          </w:p>
        </w:tc>
        <w:tc>
          <w:tcPr>
            <w:tcW w:w="2209" w:type="dxa"/>
            <w:shd w:val="clear" w:color="auto" w:fill="142F62"/>
            <w:vAlign w:val="center"/>
          </w:tcPr>
          <w:p w14:paraId="42BB676D" w14:textId="7D21209A" w:rsidR="00B717A3" w:rsidRPr="00F152A4" w:rsidRDefault="00B717A3" w:rsidP="00B717A3">
            <w:pPr>
              <w:spacing w:line="360" w:lineRule="auto"/>
              <w:jc w:val="both"/>
              <w:rPr>
                <w:lang w:val="es-DO"/>
              </w:rPr>
            </w:pPr>
            <w:r w:rsidRPr="00F152A4">
              <w:rPr>
                <w:b/>
                <w:bCs/>
                <w:color w:val="D9D9D9"/>
                <w:lang w:val="es-DO"/>
              </w:rPr>
              <w:t>Producto</w:t>
            </w:r>
          </w:p>
        </w:tc>
        <w:tc>
          <w:tcPr>
            <w:tcW w:w="2056" w:type="dxa"/>
            <w:shd w:val="clear" w:color="auto" w:fill="142F62"/>
            <w:vAlign w:val="center"/>
          </w:tcPr>
          <w:p w14:paraId="2A7B9232" w14:textId="7AECA90E" w:rsidR="00B717A3" w:rsidRPr="00F152A4" w:rsidRDefault="00B717A3" w:rsidP="00B717A3">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61A45A95" w14:textId="641E7AB1" w:rsidR="00B717A3" w:rsidRPr="00F152A4" w:rsidRDefault="00B717A3" w:rsidP="00B717A3">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7933FED6" w14:textId="0055B4D7" w:rsidR="00B717A3" w:rsidRPr="00F152A4" w:rsidRDefault="00B717A3" w:rsidP="00B717A3">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5AC4497B" w14:textId="73075C17" w:rsidR="00B717A3" w:rsidRPr="00F152A4" w:rsidRDefault="00B717A3" w:rsidP="00B717A3">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3743E9B2" w14:textId="7C64E334" w:rsidR="00B717A3" w:rsidRPr="00F152A4" w:rsidRDefault="00B717A3" w:rsidP="00B717A3">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43692EBA" w14:textId="456D2C10" w:rsidR="00B717A3" w:rsidRPr="00F152A4" w:rsidRDefault="00B717A3" w:rsidP="00B717A3">
            <w:pPr>
              <w:spacing w:line="360" w:lineRule="auto"/>
              <w:jc w:val="center"/>
              <w:rPr>
                <w:lang w:val="es-DO"/>
              </w:rPr>
            </w:pPr>
            <w:r w:rsidRPr="00F152A4">
              <w:rPr>
                <w:b/>
                <w:bCs/>
                <w:color w:val="D9D9D9"/>
                <w:lang w:val="es-DO"/>
              </w:rPr>
              <w:t>Porcentaje De Avance</w:t>
            </w:r>
          </w:p>
        </w:tc>
      </w:tr>
      <w:tr w:rsidR="00B717A3" w:rsidRPr="00F152A4" w14:paraId="483ADB8B" w14:textId="77777777" w:rsidTr="00E53864">
        <w:trPr>
          <w:trHeight w:val="840"/>
          <w:jc w:val="center"/>
        </w:trPr>
        <w:tc>
          <w:tcPr>
            <w:tcW w:w="630" w:type="dxa"/>
            <w:noWrap/>
            <w:vAlign w:val="center"/>
            <w:hideMark/>
          </w:tcPr>
          <w:p w14:paraId="558978E9" w14:textId="77777777" w:rsidR="00B717A3" w:rsidRPr="00F152A4" w:rsidRDefault="00B717A3" w:rsidP="00B717A3">
            <w:pPr>
              <w:spacing w:line="360" w:lineRule="auto"/>
              <w:jc w:val="center"/>
              <w:rPr>
                <w:lang w:val="es-DO"/>
              </w:rPr>
            </w:pPr>
            <w:r w:rsidRPr="00F152A4">
              <w:rPr>
                <w:lang w:val="es-DO"/>
              </w:rPr>
              <w:t>18</w:t>
            </w:r>
          </w:p>
        </w:tc>
        <w:tc>
          <w:tcPr>
            <w:tcW w:w="2161" w:type="dxa"/>
            <w:vAlign w:val="center"/>
            <w:hideMark/>
          </w:tcPr>
          <w:p w14:paraId="15F06A93" w14:textId="77777777" w:rsidR="00B717A3" w:rsidRPr="00F152A4" w:rsidRDefault="00B717A3" w:rsidP="00B717A3">
            <w:pPr>
              <w:spacing w:line="360" w:lineRule="auto"/>
              <w:jc w:val="both"/>
              <w:rPr>
                <w:lang w:val="es-DO"/>
              </w:rPr>
            </w:pPr>
            <w:r w:rsidRPr="00F152A4">
              <w:rPr>
                <w:lang w:val="es-DO"/>
              </w:rPr>
              <w:t>Dirección de Operaciones</w:t>
            </w:r>
          </w:p>
        </w:tc>
        <w:tc>
          <w:tcPr>
            <w:tcW w:w="2209" w:type="dxa"/>
            <w:vAlign w:val="center"/>
            <w:hideMark/>
          </w:tcPr>
          <w:p w14:paraId="43353A68" w14:textId="77777777" w:rsidR="00B717A3" w:rsidRPr="00F152A4" w:rsidRDefault="00B717A3" w:rsidP="00B717A3">
            <w:pPr>
              <w:spacing w:line="360" w:lineRule="auto"/>
              <w:jc w:val="both"/>
              <w:rPr>
                <w:lang w:val="es-DO"/>
              </w:rPr>
            </w:pPr>
            <w:r w:rsidRPr="00F152A4">
              <w:rPr>
                <w:lang w:val="es-DO"/>
              </w:rPr>
              <w:t>Cerrada las brechas de las solicitudes de punto solidario a nivel nacional</w:t>
            </w:r>
          </w:p>
        </w:tc>
        <w:tc>
          <w:tcPr>
            <w:tcW w:w="2056" w:type="dxa"/>
            <w:vAlign w:val="center"/>
            <w:hideMark/>
          </w:tcPr>
          <w:p w14:paraId="6C0E79AD" w14:textId="77777777" w:rsidR="00B717A3" w:rsidRPr="00F152A4" w:rsidRDefault="00B717A3" w:rsidP="00B717A3">
            <w:pPr>
              <w:spacing w:line="360" w:lineRule="auto"/>
              <w:jc w:val="both"/>
              <w:rPr>
                <w:lang w:val="es-DO"/>
              </w:rPr>
            </w:pPr>
            <w:r w:rsidRPr="00F152A4">
              <w:rPr>
                <w:lang w:val="es-DO"/>
              </w:rPr>
              <w:t>Cantidad de casos cerrados en el marco del proyecto cierre de brechas</w:t>
            </w:r>
          </w:p>
        </w:tc>
        <w:tc>
          <w:tcPr>
            <w:tcW w:w="1745" w:type="dxa"/>
            <w:noWrap/>
            <w:vAlign w:val="center"/>
            <w:hideMark/>
          </w:tcPr>
          <w:p w14:paraId="025ED025" w14:textId="77777777" w:rsidR="00B717A3" w:rsidRPr="00F152A4" w:rsidRDefault="00B717A3" w:rsidP="00B717A3">
            <w:pPr>
              <w:spacing w:line="360" w:lineRule="auto"/>
              <w:jc w:val="both"/>
              <w:rPr>
                <w:lang w:val="es-DO"/>
              </w:rPr>
            </w:pPr>
            <w:r w:rsidRPr="00F152A4">
              <w:rPr>
                <w:lang w:val="es-DO"/>
              </w:rPr>
              <w:t>Anual</w:t>
            </w:r>
          </w:p>
        </w:tc>
        <w:tc>
          <w:tcPr>
            <w:tcW w:w="1117" w:type="dxa"/>
            <w:vAlign w:val="center"/>
            <w:hideMark/>
          </w:tcPr>
          <w:p w14:paraId="0A63DD4F" w14:textId="77777777" w:rsidR="00B717A3" w:rsidRPr="00F152A4" w:rsidRDefault="00B717A3" w:rsidP="00B717A3">
            <w:pPr>
              <w:spacing w:line="360" w:lineRule="auto"/>
              <w:jc w:val="both"/>
              <w:rPr>
                <w:lang w:val="es-DO"/>
              </w:rPr>
            </w:pPr>
            <w:r w:rsidRPr="00F152A4">
              <w:rPr>
                <w:lang w:val="es-DO"/>
              </w:rPr>
              <w:t>Año: 2022, Valor: 0</w:t>
            </w:r>
          </w:p>
        </w:tc>
        <w:tc>
          <w:tcPr>
            <w:tcW w:w="996" w:type="dxa"/>
            <w:noWrap/>
            <w:vAlign w:val="center"/>
            <w:hideMark/>
          </w:tcPr>
          <w:p w14:paraId="342DC637" w14:textId="65F67D45" w:rsidR="00B717A3" w:rsidRPr="00F152A4" w:rsidRDefault="00B717A3" w:rsidP="00B717A3">
            <w:pPr>
              <w:spacing w:line="360" w:lineRule="auto"/>
              <w:jc w:val="center"/>
              <w:rPr>
                <w:lang w:val="es-DO"/>
              </w:rPr>
            </w:pPr>
            <w:r w:rsidRPr="00F152A4">
              <w:rPr>
                <w:lang w:val="es-DO"/>
              </w:rPr>
              <w:t>25,000</w:t>
            </w:r>
          </w:p>
        </w:tc>
        <w:tc>
          <w:tcPr>
            <w:tcW w:w="1423" w:type="dxa"/>
            <w:noWrap/>
            <w:vAlign w:val="center"/>
            <w:hideMark/>
          </w:tcPr>
          <w:p w14:paraId="5B1A0463" w14:textId="069A3BD8" w:rsidR="00B717A3" w:rsidRPr="00F152A4" w:rsidRDefault="00B717A3" w:rsidP="00B717A3">
            <w:pPr>
              <w:spacing w:line="360" w:lineRule="auto"/>
              <w:jc w:val="center"/>
              <w:rPr>
                <w:lang w:val="es-DO"/>
              </w:rPr>
            </w:pPr>
            <w:r w:rsidRPr="00F152A4">
              <w:rPr>
                <w:lang w:val="es-DO"/>
              </w:rPr>
              <w:t>20,148</w:t>
            </w:r>
          </w:p>
        </w:tc>
        <w:tc>
          <w:tcPr>
            <w:tcW w:w="1550" w:type="dxa"/>
            <w:noWrap/>
            <w:vAlign w:val="center"/>
            <w:hideMark/>
          </w:tcPr>
          <w:p w14:paraId="10272172" w14:textId="77777777" w:rsidR="00B717A3" w:rsidRPr="00F152A4" w:rsidRDefault="00B717A3" w:rsidP="00B717A3">
            <w:pPr>
              <w:spacing w:line="360" w:lineRule="auto"/>
              <w:jc w:val="center"/>
              <w:rPr>
                <w:lang w:val="es-DO"/>
              </w:rPr>
            </w:pPr>
            <w:r w:rsidRPr="00F152A4">
              <w:rPr>
                <w:lang w:val="es-DO"/>
              </w:rPr>
              <w:t>81%</w:t>
            </w:r>
          </w:p>
        </w:tc>
      </w:tr>
      <w:tr w:rsidR="00B717A3" w:rsidRPr="00F152A4" w14:paraId="7133C604" w14:textId="77777777" w:rsidTr="000D7D6C">
        <w:trPr>
          <w:trHeight w:val="2306"/>
          <w:jc w:val="center"/>
        </w:trPr>
        <w:tc>
          <w:tcPr>
            <w:tcW w:w="630" w:type="dxa"/>
            <w:noWrap/>
            <w:vAlign w:val="center"/>
            <w:hideMark/>
          </w:tcPr>
          <w:p w14:paraId="15054821" w14:textId="77777777" w:rsidR="00B717A3" w:rsidRPr="00F152A4" w:rsidRDefault="00B717A3" w:rsidP="00B717A3">
            <w:pPr>
              <w:spacing w:line="360" w:lineRule="auto"/>
              <w:jc w:val="center"/>
              <w:rPr>
                <w:lang w:val="es-DO"/>
              </w:rPr>
            </w:pPr>
            <w:r w:rsidRPr="00F152A4">
              <w:rPr>
                <w:lang w:val="es-DO"/>
              </w:rPr>
              <w:t>19</w:t>
            </w:r>
          </w:p>
        </w:tc>
        <w:tc>
          <w:tcPr>
            <w:tcW w:w="2161" w:type="dxa"/>
            <w:vAlign w:val="center"/>
            <w:hideMark/>
          </w:tcPr>
          <w:p w14:paraId="06ACCB4C" w14:textId="469E1CE6" w:rsidR="00B717A3" w:rsidRPr="00F152A4" w:rsidRDefault="00B717A3" w:rsidP="00B717A3">
            <w:pPr>
              <w:spacing w:line="360" w:lineRule="auto"/>
              <w:jc w:val="both"/>
              <w:rPr>
                <w:lang w:val="es-DO"/>
              </w:rPr>
            </w:pPr>
            <w:r w:rsidRPr="00F152A4">
              <w:rPr>
                <w:lang w:val="es-DO"/>
              </w:rPr>
              <w:t>Departamento de Revisión y Control del Dato</w:t>
            </w:r>
          </w:p>
        </w:tc>
        <w:tc>
          <w:tcPr>
            <w:tcW w:w="2209" w:type="dxa"/>
            <w:vAlign w:val="center"/>
            <w:hideMark/>
          </w:tcPr>
          <w:p w14:paraId="2DFFC3A7" w14:textId="1D045591" w:rsidR="00B717A3" w:rsidRPr="00F152A4" w:rsidRDefault="00B717A3" w:rsidP="00B717A3">
            <w:pPr>
              <w:spacing w:after="160" w:line="360" w:lineRule="auto"/>
              <w:jc w:val="both"/>
              <w:rPr>
                <w:lang w:val="es-DO"/>
              </w:rPr>
            </w:pPr>
            <w:r w:rsidRPr="00F152A4">
              <w:rPr>
                <w:lang w:val="es-DO"/>
              </w:rPr>
              <w:t>Revisión y Certificación de la Calidad del Dato realizada en los tiempos previstos</w:t>
            </w:r>
          </w:p>
        </w:tc>
        <w:tc>
          <w:tcPr>
            <w:tcW w:w="2056" w:type="dxa"/>
            <w:vAlign w:val="center"/>
            <w:hideMark/>
          </w:tcPr>
          <w:p w14:paraId="73EBFA5A" w14:textId="77777777" w:rsidR="00B717A3" w:rsidRPr="00F152A4" w:rsidRDefault="00B717A3" w:rsidP="00B717A3">
            <w:pPr>
              <w:spacing w:after="160" w:line="360" w:lineRule="auto"/>
              <w:jc w:val="both"/>
              <w:rPr>
                <w:lang w:val="es-DO"/>
              </w:rPr>
            </w:pPr>
            <w:r w:rsidRPr="00F152A4">
              <w:rPr>
                <w:lang w:val="es-DO"/>
              </w:rPr>
              <w:t>Porcentaje de formularios revisados</w:t>
            </w:r>
          </w:p>
          <w:p w14:paraId="4801BB7A" w14:textId="77777777" w:rsidR="00B717A3" w:rsidRPr="00F152A4" w:rsidRDefault="00B717A3" w:rsidP="00B717A3">
            <w:pPr>
              <w:spacing w:line="360" w:lineRule="auto"/>
              <w:jc w:val="both"/>
              <w:rPr>
                <w:lang w:val="es-DO"/>
              </w:rPr>
            </w:pPr>
          </w:p>
        </w:tc>
        <w:tc>
          <w:tcPr>
            <w:tcW w:w="1745" w:type="dxa"/>
            <w:noWrap/>
            <w:vAlign w:val="center"/>
            <w:hideMark/>
          </w:tcPr>
          <w:p w14:paraId="0582210C" w14:textId="77777777" w:rsidR="00B717A3" w:rsidRPr="00F152A4" w:rsidRDefault="00B717A3" w:rsidP="00B717A3">
            <w:pPr>
              <w:spacing w:line="360" w:lineRule="auto"/>
              <w:jc w:val="both"/>
              <w:rPr>
                <w:lang w:val="es-DO"/>
              </w:rPr>
            </w:pPr>
            <w:r w:rsidRPr="00F152A4">
              <w:rPr>
                <w:lang w:val="es-DO"/>
              </w:rPr>
              <w:t>Anual</w:t>
            </w:r>
          </w:p>
        </w:tc>
        <w:tc>
          <w:tcPr>
            <w:tcW w:w="1117" w:type="dxa"/>
            <w:vAlign w:val="center"/>
            <w:hideMark/>
          </w:tcPr>
          <w:p w14:paraId="6C3A8826" w14:textId="77777777" w:rsidR="00B717A3" w:rsidRPr="00F152A4" w:rsidRDefault="00B717A3" w:rsidP="00B717A3">
            <w:pPr>
              <w:spacing w:line="360" w:lineRule="auto"/>
              <w:jc w:val="both"/>
              <w:rPr>
                <w:lang w:val="es-DO"/>
              </w:rPr>
            </w:pPr>
            <w:r w:rsidRPr="00F152A4">
              <w:rPr>
                <w:lang w:val="es-DO"/>
              </w:rPr>
              <w:t>Año: 2022, Valor: 0</w:t>
            </w:r>
          </w:p>
        </w:tc>
        <w:tc>
          <w:tcPr>
            <w:tcW w:w="996" w:type="dxa"/>
            <w:noWrap/>
            <w:vAlign w:val="center"/>
            <w:hideMark/>
          </w:tcPr>
          <w:p w14:paraId="1C85FBE3" w14:textId="77777777" w:rsidR="00B717A3" w:rsidRPr="00F152A4" w:rsidRDefault="00B717A3" w:rsidP="00B717A3">
            <w:pPr>
              <w:spacing w:line="360" w:lineRule="auto"/>
              <w:jc w:val="center"/>
              <w:rPr>
                <w:lang w:val="es-DO"/>
              </w:rPr>
            </w:pPr>
            <w:r w:rsidRPr="00F152A4">
              <w:rPr>
                <w:lang w:val="es-DO"/>
              </w:rPr>
              <w:t>≥40%</w:t>
            </w:r>
          </w:p>
        </w:tc>
        <w:tc>
          <w:tcPr>
            <w:tcW w:w="1423" w:type="dxa"/>
            <w:noWrap/>
            <w:vAlign w:val="center"/>
            <w:hideMark/>
          </w:tcPr>
          <w:p w14:paraId="5B1D0476" w14:textId="77777777" w:rsidR="00B717A3" w:rsidRPr="00F152A4" w:rsidRDefault="00B717A3" w:rsidP="00B717A3">
            <w:pPr>
              <w:spacing w:line="360" w:lineRule="auto"/>
              <w:jc w:val="center"/>
              <w:rPr>
                <w:lang w:val="es-DO"/>
              </w:rPr>
            </w:pPr>
            <w:r w:rsidRPr="00F152A4">
              <w:rPr>
                <w:lang w:val="es-DO"/>
              </w:rPr>
              <w:t>31%</w:t>
            </w:r>
          </w:p>
        </w:tc>
        <w:tc>
          <w:tcPr>
            <w:tcW w:w="1550" w:type="dxa"/>
            <w:noWrap/>
            <w:vAlign w:val="center"/>
            <w:hideMark/>
          </w:tcPr>
          <w:p w14:paraId="03410A46" w14:textId="77777777" w:rsidR="00B717A3" w:rsidRPr="00F152A4" w:rsidRDefault="00B717A3" w:rsidP="00B717A3">
            <w:pPr>
              <w:spacing w:line="360" w:lineRule="auto"/>
              <w:jc w:val="center"/>
              <w:rPr>
                <w:lang w:val="es-DO"/>
              </w:rPr>
            </w:pPr>
            <w:r w:rsidRPr="00F152A4">
              <w:rPr>
                <w:lang w:val="es-DO"/>
              </w:rPr>
              <w:t>78%</w:t>
            </w:r>
          </w:p>
        </w:tc>
      </w:tr>
      <w:tr w:rsidR="00B717A3" w:rsidRPr="00F152A4" w14:paraId="071BB0D2" w14:textId="77777777" w:rsidTr="0013370F">
        <w:trPr>
          <w:trHeight w:val="139"/>
          <w:jc w:val="center"/>
        </w:trPr>
        <w:tc>
          <w:tcPr>
            <w:tcW w:w="630" w:type="dxa"/>
            <w:noWrap/>
            <w:vAlign w:val="center"/>
            <w:hideMark/>
          </w:tcPr>
          <w:p w14:paraId="6A407632" w14:textId="77777777" w:rsidR="00B717A3" w:rsidRPr="00F152A4" w:rsidRDefault="00B717A3" w:rsidP="00B717A3">
            <w:pPr>
              <w:spacing w:line="360" w:lineRule="auto"/>
              <w:jc w:val="center"/>
              <w:rPr>
                <w:lang w:val="es-DO"/>
              </w:rPr>
            </w:pPr>
            <w:r w:rsidRPr="00F152A4">
              <w:rPr>
                <w:lang w:val="es-DO"/>
              </w:rPr>
              <w:t>20</w:t>
            </w:r>
          </w:p>
        </w:tc>
        <w:tc>
          <w:tcPr>
            <w:tcW w:w="2161" w:type="dxa"/>
            <w:vAlign w:val="center"/>
            <w:hideMark/>
          </w:tcPr>
          <w:p w14:paraId="46035EEA" w14:textId="13309136" w:rsidR="00B717A3" w:rsidRPr="00F152A4" w:rsidRDefault="00B717A3" w:rsidP="00B717A3">
            <w:pPr>
              <w:spacing w:line="360" w:lineRule="auto"/>
              <w:jc w:val="both"/>
              <w:rPr>
                <w:lang w:val="es-DO"/>
              </w:rPr>
            </w:pPr>
            <w:r w:rsidRPr="00F152A4">
              <w:rPr>
                <w:lang w:val="es-DO"/>
              </w:rPr>
              <w:t>Departamento de Revisión y Control del Dato</w:t>
            </w:r>
          </w:p>
        </w:tc>
        <w:tc>
          <w:tcPr>
            <w:tcW w:w="2209" w:type="dxa"/>
            <w:vAlign w:val="center"/>
            <w:hideMark/>
          </w:tcPr>
          <w:p w14:paraId="0BF45351" w14:textId="0C0F19FF" w:rsidR="00B717A3" w:rsidRPr="00F152A4" w:rsidRDefault="00B717A3" w:rsidP="00B717A3">
            <w:pPr>
              <w:spacing w:line="360" w:lineRule="auto"/>
              <w:jc w:val="both"/>
              <w:rPr>
                <w:lang w:val="es-DO"/>
              </w:rPr>
            </w:pPr>
            <w:r w:rsidRPr="00F152A4">
              <w:rPr>
                <w:lang w:val="es-DO"/>
              </w:rPr>
              <w:t>Revisión y Certificación en tiempos revistos</w:t>
            </w:r>
          </w:p>
          <w:p w14:paraId="0A5D0F6D" w14:textId="493F73E6" w:rsidR="00B717A3" w:rsidRPr="00F152A4" w:rsidRDefault="00B717A3" w:rsidP="00B717A3">
            <w:pPr>
              <w:spacing w:line="360" w:lineRule="auto"/>
              <w:jc w:val="both"/>
              <w:rPr>
                <w:lang w:val="es-DO"/>
              </w:rPr>
            </w:pPr>
          </w:p>
        </w:tc>
        <w:tc>
          <w:tcPr>
            <w:tcW w:w="2056" w:type="dxa"/>
            <w:vAlign w:val="center"/>
            <w:hideMark/>
          </w:tcPr>
          <w:p w14:paraId="2F2588F6" w14:textId="77777777" w:rsidR="00B717A3" w:rsidRPr="00F152A4" w:rsidRDefault="00B717A3" w:rsidP="00B717A3">
            <w:pPr>
              <w:spacing w:line="360" w:lineRule="auto"/>
              <w:jc w:val="both"/>
              <w:rPr>
                <w:lang w:val="es-DO"/>
              </w:rPr>
            </w:pPr>
            <w:r w:rsidRPr="00F152A4">
              <w:rPr>
                <w:lang w:val="es-DO"/>
              </w:rPr>
              <w:t>Porcentaje de Formularios Certificados</w:t>
            </w:r>
          </w:p>
        </w:tc>
        <w:tc>
          <w:tcPr>
            <w:tcW w:w="1745" w:type="dxa"/>
            <w:noWrap/>
            <w:vAlign w:val="center"/>
            <w:hideMark/>
          </w:tcPr>
          <w:p w14:paraId="4E042054" w14:textId="77777777" w:rsidR="00B717A3" w:rsidRPr="00F152A4" w:rsidRDefault="00B717A3" w:rsidP="00B717A3">
            <w:pPr>
              <w:spacing w:line="360" w:lineRule="auto"/>
              <w:jc w:val="both"/>
              <w:rPr>
                <w:lang w:val="es-DO"/>
              </w:rPr>
            </w:pPr>
            <w:r w:rsidRPr="00F152A4">
              <w:rPr>
                <w:lang w:val="es-DO"/>
              </w:rPr>
              <w:t>Anual</w:t>
            </w:r>
          </w:p>
        </w:tc>
        <w:tc>
          <w:tcPr>
            <w:tcW w:w="1117" w:type="dxa"/>
            <w:vAlign w:val="center"/>
            <w:hideMark/>
          </w:tcPr>
          <w:p w14:paraId="0F5923FD" w14:textId="2FBBE9D2" w:rsidR="00B717A3" w:rsidRPr="00F152A4" w:rsidRDefault="00561C5C" w:rsidP="00B717A3">
            <w:pPr>
              <w:spacing w:line="360" w:lineRule="auto"/>
              <w:jc w:val="both"/>
              <w:rPr>
                <w:lang w:val="es-DO"/>
              </w:rPr>
            </w:pPr>
            <w:r>
              <w:rPr>
                <w:lang w:val="es-DO"/>
              </w:rPr>
              <w:t>2022, 0</w:t>
            </w:r>
          </w:p>
        </w:tc>
        <w:tc>
          <w:tcPr>
            <w:tcW w:w="996" w:type="dxa"/>
            <w:noWrap/>
            <w:vAlign w:val="center"/>
            <w:hideMark/>
          </w:tcPr>
          <w:p w14:paraId="69C662D8" w14:textId="77777777" w:rsidR="00B717A3" w:rsidRPr="00F152A4" w:rsidRDefault="00B717A3" w:rsidP="00B717A3">
            <w:pPr>
              <w:spacing w:line="360" w:lineRule="auto"/>
              <w:jc w:val="center"/>
              <w:rPr>
                <w:lang w:val="es-DO"/>
              </w:rPr>
            </w:pPr>
            <w:r w:rsidRPr="00F152A4">
              <w:rPr>
                <w:lang w:val="es-DO"/>
              </w:rPr>
              <w:t>≥90%</w:t>
            </w:r>
          </w:p>
        </w:tc>
        <w:tc>
          <w:tcPr>
            <w:tcW w:w="1423" w:type="dxa"/>
            <w:noWrap/>
            <w:vAlign w:val="center"/>
            <w:hideMark/>
          </w:tcPr>
          <w:p w14:paraId="7ACAF2AC" w14:textId="77777777" w:rsidR="00B717A3" w:rsidRPr="00F152A4" w:rsidRDefault="00B717A3" w:rsidP="00B717A3">
            <w:pPr>
              <w:spacing w:line="360" w:lineRule="auto"/>
              <w:jc w:val="center"/>
              <w:rPr>
                <w:lang w:val="es-DO"/>
              </w:rPr>
            </w:pPr>
            <w:r w:rsidRPr="00F152A4">
              <w:rPr>
                <w:lang w:val="es-DO"/>
              </w:rPr>
              <w:t>75%</w:t>
            </w:r>
          </w:p>
        </w:tc>
        <w:tc>
          <w:tcPr>
            <w:tcW w:w="1550" w:type="dxa"/>
            <w:noWrap/>
            <w:vAlign w:val="center"/>
            <w:hideMark/>
          </w:tcPr>
          <w:p w14:paraId="56CCBA80" w14:textId="77777777" w:rsidR="00B717A3" w:rsidRPr="00F152A4" w:rsidRDefault="00B717A3" w:rsidP="00B717A3">
            <w:pPr>
              <w:spacing w:line="360" w:lineRule="auto"/>
              <w:jc w:val="center"/>
              <w:rPr>
                <w:lang w:val="es-DO"/>
              </w:rPr>
            </w:pPr>
            <w:r w:rsidRPr="00F152A4">
              <w:rPr>
                <w:lang w:val="es-DO"/>
              </w:rPr>
              <w:t>83%</w:t>
            </w:r>
          </w:p>
        </w:tc>
      </w:tr>
      <w:tr w:rsidR="00561C5C" w:rsidRPr="00F152A4" w14:paraId="17797481" w14:textId="77777777" w:rsidTr="00561C5C">
        <w:trPr>
          <w:trHeight w:val="480"/>
          <w:jc w:val="center"/>
        </w:trPr>
        <w:tc>
          <w:tcPr>
            <w:tcW w:w="630" w:type="dxa"/>
            <w:shd w:val="clear" w:color="auto" w:fill="142F62"/>
            <w:noWrap/>
            <w:vAlign w:val="center"/>
          </w:tcPr>
          <w:p w14:paraId="6DB29AE7" w14:textId="03C82964" w:rsidR="00561C5C" w:rsidRPr="00F152A4" w:rsidRDefault="00561C5C" w:rsidP="00561C5C">
            <w:pPr>
              <w:spacing w:line="360" w:lineRule="auto"/>
              <w:jc w:val="center"/>
              <w:rPr>
                <w:lang w:val="es-DO"/>
              </w:rPr>
            </w:pPr>
            <w:r w:rsidRPr="00F152A4">
              <w:rPr>
                <w:b/>
                <w:bCs/>
                <w:color w:val="D9D9D9"/>
                <w:lang w:val="es-DO"/>
              </w:rPr>
              <w:lastRenderedPageBreak/>
              <w:t>No.</w:t>
            </w:r>
          </w:p>
        </w:tc>
        <w:tc>
          <w:tcPr>
            <w:tcW w:w="2161" w:type="dxa"/>
            <w:shd w:val="clear" w:color="auto" w:fill="142F62"/>
            <w:vAlign w:val="center"/>
          </w:tcPr>
          <w:p w14:paraId="77ED82DB" w14:textId="30E8A630" w:rsidR="00561C5C" w:rsidRPr="00F152A4" w:rsidRDefault="00561C5C" w:rsidP="00561C5C">
            <w:pPr>
              <w:spacing w:line="360" w:lineRule="auto"/>
              <w:jc w:val="both"/>
              <w:rPr>
                <w:lang w:val="es-DO"/>
              </w:rPr>
            </w:pPr>
            <w:r w:rsidRPr="00F152A4">
              <w:rPr>
                <w:b/>
                <w:bCs/>
                <w:color w:val="D9D9D9"/>
                <w:lang w:val="es-DO"/>
              </w:rPr>
              <w:t>Área</w:t>
            </w:r>
          </w:p>
        </w:tc>
        <w:tc>
          <w:tcPr>
            <w:tcW w:w="2209" w:type="dxa"/>
            <w:shd w:val="clear" w:color="auto" w:fill="142F62"/>
            <w:vAlign w:val="center"/>
          </w:tcPr>
          <w:p w14:paraId="6DC1FDF9" w14:textId="683C5681" w:rsidR="00561C5C" w:rsidRPr="00F152A4" w:rsidRDefault="00561C5C" w:rsidP="00561C5C">
            <w:pPr>
              <w:spacing w:line="360" w:lineRule="auto"/>
              <w:jc w:val="both"/>
              <w:rPr>
                <w:lang w:val="es-DO"/>
              </w:rPr>
            </w:pPr>
            <w:r w:rsidRPr="00F152A4">
              <w:rPr>
                <w:b/>
                <w:bCs/>
                <w:color w:val="D9D9D9"/>
                <w:lang w:val="es-DO"/>
              </w:rPr>
              <w:t>Producto</w:t>
            </w:r>
          </w:p>
        </w:tc>
        <w:tc>
          <w:tcPr>
            <w:tcW w:w="2056" w:type="dxa"/>
            <w:shd w:val="clear" w:color="auto" w:fill="142F62"/>
            <w:vAlign w:val="center"/>
          </w:tcPr>
          <w:p w14:paraId="46392162" w14:textId="6DCF6F3F" w:rsidR="00561C5C" w:rsidRPr="00F152A4" w:rsidRDefault="00561C5C" w:rsidP="00561C5C">
            <w:pPr>
              <w:spacing w:line="360" w:lineRule="auto"/>
              <w:jc w:val="both"/>
              <w:rPr>
                <w:lang w:val="es-DO"/>
              </w:rPr>
            </w:pPr>
            <w:r w:rsidRPr="00F152A4">
              <w:rPr>
                <w:b/>
                <w:bCs/>
                <w:color w:val="D9D9D9"/>
                <w:lang w:val="es-DO"/>
              </w:rPr>
              <w:t>Nombre Del Indicador</w:t>
            </w:r>
          </w:p>
        </w:tc>
        <w:tc>
          <w:tcPr>
            <w:tcW w:w="1745" w:type="dxa"/>
            <w:shd w:val="clear" w:color="auto" w:fill="142F62"/>
            <w:noWrap/>
            <w:vAlign w:val="center"/>
          </w:tcPr>
          <w:p w14:paraId="18C2840C" w14:textId="49EBC2AA" w:rsidR="00561C5C" w:rsidRPr="00F152A4" w:rsidRDefault="00561C5C" w:rsidP="00561C5C">
            <w:pPr>
              <w:spacing w:line="360" w:lineRule="auto"/>
              <w:jc w:val="both"/>
              <w:rPr>
                <w:lang w:val="es-DO"/>
              </w:rPr>
            </w:pPr>
            <w:r w:rsidRPr="00F152A4">
              <w:rPr>
                <w:b/>
                <w:bCs/>
                <w:color w:val="D9D9D9"/>
                <w:lang w:val="es-DO"/>
              </w:rPr>
              <w:t>Frecuencia</w:t>
            </w:r>
          </w:p>
        </w:tc>
        <w:tc>
          <w:tcPr>
            <w:tcW w:w="1117" w:type="dxa"/>
            <w:shd w:val="clear" w:color="auto" w:fill="142F62"/>
            <w:vAlign w:val="center"/>
          </w:tcPr>
          <w:p w14:paraId="795072DC" w14:textId="7497DA7B" w:rsidR="00561C5C" w:rsidRPr="00F152A4" w:rsidRDefault="00561C5C" w:rsidP="00561C5C">
            <w:pPr>
              <w:spacing w:line="360" w:lineRule="auto"/>
              <w:jc w:val="both"/>
              <w:rPr>
                <w:lang w:val="es-DO"/>
              </w:rPr>
            </w:pPr>
            <w:r w:rsidRPr="00F152A4">
              <w:rPr>
                <w:b/>
                <w:bCs/>
                <w:color w:val="D9D9D9"/>
                <w:lang w:val="es-DO"/>
              </w:rPr>
              <w:t>Línea Base</w:t>
            </w:r>
          </w:p>
        </w:tc>
        <w:tc>
          <w:tcPr>
            <w:tcW w:w="996" w:type="dxa"/>
            <w:shd w:val="clear" w:color="auto" w:fill="142F62"/>
            <w:noWrap/>
            <w:vAlign w:val="center"/>
          </w:tcPr>
          <w:p w14:paraId="1E534C19" w14:textId="00A5A204" w:rsidR="00561C5C" w:rsidRPr="00F152A4" w:rsidRDefault="00561C5C" w:rsidP="00561C5C">
            <w:pPr>
              <w:spacing w:line="360" w:lineRule="auto"/>
              <w:jc w:val="center"/>
              <w:rPr>
                <w:lang w:val="es-DO"/>
              </w:rPr>
            </w:pPr>
            <w:r w:rsidRPr="00F152A4">
              <w:rPr>
                <w:b/>
                <w:bCs/>
                <w:color w:val="D9D9D9"/>
                <w:lang w:val="es-DO"/>
              </w:rPr>
              <w:t>Meta</w:t>
            </w:r>
          </w:p>
        </w:tc>
        <w:tc>
          <w:tcPr>
            <w:tcW w:w="1423" w:type="dxa"/>
            <w:shd w:val="clear" w:color="auto" w:fill="142F62"/>
            <w:noWrap/>
            <w:vAlign w:val="center"/>
          </w:tcPr>
          <w:p w14:paraId="7C9B1D64" w14:textId="6D451458" w:rsidR="00561C5C" w:rsidRPr="00F152A4" w:rsidRDefault="00561C5C" w:rsidP="00561C5C">
            <w:pPr>
              <w:spacing w:line="360" w:lineRule="auto"/>
              <w:jc w:val="center"/>
              <w:rPr>
                <w:lang w:val="es-DO"/>
              </w:rPr>
            </w:pPr>
            <w:r w:rsidRPr="00F152A4">
              <w:rPr>
                <w:b/>
                <w:bCs/>
                <w:color w:val="D9D9D9"/>
                <w:lang w:val="es-DO"/>
              </w:rPr>
              <w:t>Resultado</w:t>
            </w:r>
          </w:p>
        </w:tc>
        <w:tc>
          <w:tcPr>
            <w:tcW w:w="1550" w:type="dxa"/>
            <w:shd w:val="clear" w:color="auto" w:fill="142F62"/>
            <w:noWrap/>
            <w:vAlign w:val="center"/>
          </w:tcPr>
          <w:p w14:paraId="65C37C03" w14:textId="0E2A6A36" w:rsidR="00561C5C" w:rsidRPr="00F152A4" w:rsidRDefault="00561C5C" w:rsidP="00561C5C">
            <w:pPr>
              <w:spacing w:line="360" w:lineRule="auto"/>
              <w:jc w:val="center"/>
              <w:rPr>
                <w:lang w:val="es-DO"/>
              </w:rPr>
            </w:pPr>
            <w:r w:rsidRPr="00F152A4">
              <w:rPr>
                <w:b/>
                <w:bCs/>
                <w:color w:val="D9D9D9"/>
                <w:lang w:val="es-DO"/>
              </w:rPr>
              <w:t>Porcentaje De Avance</w:t>
            </w:r>
          </w:p>
        </w:tc>
      </w:tr>
      <w:tr w:rsidR="00561C5C" w:rsidRPr="00F152A4" w14:paraId="04F02664" w14:textId="77777777" w:rsidTr="00E53864">
        <w:trPr>
          <w:trHeight w:val="480"/>
          <w:jc w:val="center"/>
        </w:trPr>
        <w:tc>
          <w:tcPr>
            <w:tcW w:w="630" w:type="dxa"/>
            <w:noWrap/>
            <w:vAlign w:val="center"/>
            <w:hideMark/>
          </w:tcPr>
          <w:p w14:paraId="5B838209" w14:textId="77777777" w:rsidR="00561C5C" w:rsidRPr="00F152A4" w:rsidRDefault="00561C5C" w:rsidP="00561C5C">
            <w:pPr>
              <w:spacing w:line="360" w:lineRule="auto"/>
              <w:jc w:val="center"/>
              <w:rPr>
                <w:lang w:val="es-DO"/>
              </w:rPr>
            </w:pPr>
            <w:r w:rsidRPr="00F152A4">
              <w:rPr>
                <w:lang w:val="es-DO"/>
              </w:rPr>
              <w:t>30</w:t>
            </w:r>
          </w:p>
        </w:tc>
        <w:tc>
          <w:tcPr>
            <w:tcW w:w="2161" w:type="dxa"/>
            <w:vAlign w:val="center"/>
            <w:hideMark/>
          </w:tcPr>
          <w:p w14:paraId="5F20762C" w14:textId="77777777" w:rsidR="00561C5C" w:rsidRPr="00F152A4" w:rsidRDefault="00561C5C" w:rsidP="00561C5C">
            <w:pPr>
              <w:spacing w:line="360" w:lineRule="auto"/>
              <w:jc w:val="both"/>
              <w:rPr>
                <w:lang w:val="es-DO"/>
              </w:rPr>
            </w:pPr>
            <w:r w:rsidRPr="00F152A4">
              <w:rPr>
                <w:lang w:val="es-DO"/>
              </w:rPr>
              <w:t>Dirección de Tecnología</w:t>
            </w:r>
          </w:p>
        </w:tc>
        <w:tc>
          <w:tcPr>
            <w:tcW w:w="2209" w:type="dxa"/>
            <w:vAlign w:val="center"/>
            <w:hideMark/>
          </w:tcPr>
          <w:p w14:paraId="7B626D31" w14:textId="77777777" w:rsidR="00561C5C" w:rsidRPr="00F152A4" w:rsidRDefault="00561C5C" w:rsidP="00561C5C">
            <w:pPr>
              <w:spacing w:line="360" w:lineRule="auto"/>
              <w:jc w:val="both"/>
              <w:rPr>
                <w:lang w:val="es-DO"/>
              </w:rPr>
            </w:pPr>
            <w:r w:rsidRPr="00F152A4">
              <w:rPr>
                <w:lang w:val="es-DO"/>
              </w:rPr>
              <w:t>Data WareHouse implementado</w:t>
            </w:r>
          </w:p>
        </w:tc>
        <w:tc>
          <w:tcPr>
            <w:tcW w:w="2056" w:type="dxa"/>
            <w:vAlign w:val="center"/>
            <w:hideMark/>
          </w:tcPr>
          <w:p w14:paraId="0A03F0A2" w14:textId="1EC56DFD" w:rsidR="00561C5C" w:rsidRPr="00F152A4" w:rsidRDefault="00561C5C" w:rsidP="00561C5C">
            <w:pPr>
              <w:spacing w:line="360" w:lineRule="auto"/>
              <w:jc w:val="both"/>
              <w:rPr>
                <w:lang w:val="es-DO"/>
              </w:rPr>
            </w:pPr>
            <w:r w:rsidRPr="00F152A4">
              <w:rPr>
                <w:lang w:val="es-DO"/>
              </w:rPr>
              <w:t>Porcentaje de Implementación del Data WareHouse</w:t>
            </w:r>
          </w:p>
        </w:tc>
        <w:tc>
          <w:tcPr>
            <w:tcW w:w="1745" w:type="dxa"/>
            <w:noWrap/>
            <w:vAlign w:val="center"/>
            <w:hideMark/>
          </w:tcPr>
          <w:p w14:paraId="543325D5" w14:textId="77777777" w:rsidR="00561C5C" w:rsidRPr="00F152A4" w:rsidRDefault="00561C5C" w:rsidP="00561C5C">
            <w:pPr>
              <w:spacing w:line="360" w:lineRule="auto"/>
              <w:jc w:val="both"/>
              <w:rPr>
                <w:lang w:val="es-DO"/>
              </w:rPr>
            </w:pPr>
            <w:r w:rsidRPr="00F152A4">
              <w:rPr>
                <w:lang w:val="es-DO"/>
              </w:rPr>
              <w:t>Anual</w:t>
            </w:r>
          </w:p>
        </w:tc>
        <w:tc>
          <w:tcPr>
            <w:tcW w:w="1117" w:type="dxa"/>
            <w:vAlign w:val="center"/>
            <w:hideMark/>
          </w:tcPr>
          <w:p w14:paraId="493F31F2" w14:textId="77777777" w:rsidR="00561C5C" w:rsidRPr="00F152A4" w:rsidRDefault="00561C5C" w:rsidP="00561C5C">
            <w:pPr>
              <w:spacing w:line="360" w:lineRule="auto"/>
              <w:jc w:val="both"/>
              <w:rPr>
                <w:lang w:val="es-DO"/>
              </w:rPr>
            </w:pPr>
            <w:r w:rsidRPr="00F152A4">
              <w:rPr>
                <w:lang w:val="es-DO"/>
              </w:rPr>
              <w:t>Año: 2019, Valor: 0%</w:t>
            </w:r>
          </w:p>
        </w:tc>
        <w:tc>
          <w:tcPr>
            <w:tcW w:w="996" w:type="dxa"/>
            <w:noWrap/>
            <w:vAlign w:val="center"/>
            <w:hideMark/>
          </w:tcPr>
          <w:p w14:paraId="186BFB64" w14:textId="77777777" w:rsidR="00561C5C" w:rsidRPr="00F152A4" w:rsidRDefault="00561C5C" w:rsidP="00561C5C">
            <w:pPr>
              <w:spacing w:line="360" w:lineRule="auto"/>
              <w:jc w:val="center"/>
              <w:rPr>
                <w:lang w:val="es-DO"/>
              </w:rPr>
            </w:pPr>
            <w:r w:rsidRPr="00F152A4">
              <w:rPr>
                <w:lang w:val="es-DO"/>
              </w:rPr>
              <w:t>100%</w:t>
            </w:r>
          </w:p>
        </w:tc>
        <w:tc>
          <w:tcPr>
            <w:tcW w:w="1423" w:type="dxa"/>
            <w:noWrap/>
            <w:vAlign w:val="center"/>
            <w:hideMark/>
          </w:tcPr>
          <w:p w14:paraId="0197E314" w14:textId="77777777" w:rsidR="00561C5C" w:rsidRPr="00F152A4" w:rsidRDefault="00561C5C" w:rsidP="00561C5C">
            <w:pPr>
              <w:spacing w:line="360" w:lineRule="auto"/>
              <w:jc w:val="center"/>
              <w:rPr>
                <w:lang w:val="es-DO"/>
              </w:rPr>
            </w:pPr>
            <w:r w:rsidRPr="00F152A4">
              <w:rPr>
                <w:lang w:val="es-DO"/>
              </w:rPr>
              <w:t>20%</w:t>
            </w:r>
          </w:p>
        </w:tc>
        <w:tc>
          <w:tcPr>
            <w:tcW w:w="1550" w:type="dxa"/>
            <w:noWrap/>
            <w:vAlign w:val="center"/>
            <w:hideMark/>
          </w:tcPr>
          <w:p w14:paraId="3AEF2F23" w14:textId="77777777" w:rsidR="00561C5C" w:rsidRPr="00F152A4" w:rsidRDefault="00561C5C" w:rsidP="00561C5C">
            <w:pPr>
              <w:spacing w:line="360" w:lineRule="auto"/>
              <w:jc w:val="center"/>
              <w:rPr>
                <w:lang w:val="es-DO"/>
              </w:rPr>
            </w:pPr>
            <w:r w:rsidRPr="00F152A4">
              <w:rPr>
                <w:lang w:val="es-DO"/>
              </w:rPr>
              <w:t>20%</w:t>
            </w:r>
          </w:p>
        </w:tc>
      </w:tr>
      <w:tr w:rsidR="00561C5C" w:rsidRPr="00F152A4" w14:paraId="0CD757A5" w14:textId="77777777" w:rsidTr="00E53864">
        <w:trPr>
          <w:trHeight w:val="705"/>
          <w:jc w:val="center"/>
        </w:trPr>
        <w:tc>
          <w:tcPr>
            <w:tcW w:w="630" w:type="dxa"/>
            <w:noWrap/>
            <w:vAlign w:val="center"/>
            <w:hideMark/>
          </w:tcPr>
          <w:p w14:paraId="0BFD6CA6" w14:textId="77777777" w:rsidR="00561C5C" w:rsidRPr="00F152A4" w:rsidRDefault="00561C5C" w:rsidP="00561C5C">
            <w:pPr>
              <w:spacing w:line="360" w:lineRule="auto"/>
              <w:jc w:val="center"/>
              <w:rPr>
                <w:lang w:val="es-DO"/>
              </w:rPr>
            </w:pPr>
            <w:r w:rsidRPr="00F152A4">
              <w:rPr>
                <w:lang w:val="es-DO"/>
              </w:rPr>
              <w:t>31</w:t>
            </w:r>
          </w:p>
        </w:tc>
        <w:tc>
          <w:tcPr>
            <w:tcW w:w="2161" w:type="dxa"/>
            <w:vAlign w:val="center"/>
            <w:hideMark/>
          </w:tcPr>
          <w:p w14:paraId="143DD720" w14:textId="77777777" w:rsidR="00561C5C" w:rsidRPr="00F152A4" w:rsidRDefault="00561C5C" w:rsidP="00561C5C">
            <w:pPr>
              <w:spacing w:line="360" w:lineRule="auto"/>
              <w:jc w:val="both"/>
              <w:rPr>
                <w:lang w:val="es-DO"/>
              </w:rPr>
            </w:pPr>
            <w:r w:rsidRPr="00F152A4">
              <w:rPr>
                <w:lang w:val="es-DO"/>
              </w:rPr>
              <w:t>Dirección de Tecnología</w:t>
            </w:r>
          </w:p>
        </w:tc>
        <w:tc>
          <w:tcPr>
            <w:tcW w:w="2209" w:type="dxa"/>
            <w:vAlign w:val="center"/>
            <w:hideMark/>
          </w:tcPr>
          <w:p w14:paraId="2372B0A8" w14:textId="77777777" w:rsidR="00561C5C" w:rsidRPr="00F152A4" w:rsidRDefault="00561C5C" w:rsidP="00561C5C">
            <w:pPr>
              <w:spacing w:line="360" w:lineRule="auto"/>
              <w:jc w:val="both"/>
              <w:rPr>
                <w:lang w:val="es-DO"/>
              </w:rPr>
            </w:pPr>
            <w:r w:rsidRPr="00F152A4">
              <w:rPr>
                <w:lang w:val="es-DO"/>
              </w:rPr>
              <w:t>Registro Único de Beneficiarios</w:t>
            </w:r>
          </w:p>
        </w:tc>
        <w:tc>
          <w:tcPr>
            <w:tcW w:w="2056" w:type="dxa"/>
            <w:vAlign w:val="center"/>
            <w:hideMark/>
          </w:tcPr>
          <w:p w14:paraId="01EFE232" w14:textId="77777777" w:rsidR="00561C5C" w:rsidRPr="00F152A4" w:rsidRDefault="00561C5C" w:rsidP="00561C5C">
            <w:pPr>
              <w:spacing w:line="360" w:lineRule="auto"/>
              <w:jc w:val="both"/>
              <w:rPr>
                <w:lang w:val="es-DO"/>
              </w:rPr>
            </w:pPr>
            <w:r w:rsidRPr="00F152A4">
              <w:rPr>
                <w:lang w:val="es-DO"/>
              </w:rPr>
              <w:t>Bases de datos administrativas que interoperan con la base de datos del SIUBEN</w:t>
            </w:r>
          </w:p>
        </w:tc>
        <w:tc>
          <w:tcPr>
            <w:tcW w:w="1745" w:type="dxa"/>
            <w:noWrap/>
            <w:vAlign w:val="center"/>
            <w:hideMark/>
          </w:tcPr>
          <w:p w14:paraId="6AC53E60" w14:textId="77777777" w:rsidR="00561C5C" w:rsidRPr="00F152A4" w:rsidRDefault="00561C5C" w:rsidP="00561C5C">
            <w:pPr>
              <w:spacing w:line="360" w:lineRule="auto"/>
              <w:jc w:val="both"/>
              <w:rPr>
                <w:lang w:val="es-DO"/>
              </w:rPr>
            </w:pPr>
            <w:r w:rsidRPr="00F152A4">
              <w:rPr>
                <w:lang w:val="es-DO"/>
              </w:rPr>
              <w:t>Anual</w:t>
            </w:r>
          </w:p>
        </w:tc>
        <w:tc>
          <w:tcPr>
            <w:tcW w:w="1117" w:type="dxa"/>
            <w:vAlign w:val="center"/>
            <w:hideMark/>
          </w:tcPr>
          <w:p w14:paraId="2BF6DB25" w14:textId="77777777" w:rsidR="00561C5C" w:rsidRPr="00F152A4" w:rsidRDefault="00561C5C" w:rsidP="00561C5C">
            <w:pPr>
              <w:spacing w:line="360" w:lineRule="auto"/>
              <w:jc w:val="both"/>
              <w:rPr>
                <w:lang w:val="es-DO"/>
              </w:rPr>
            </w:pPr>
            <w:r w:rsidRPr="00F152A4">
              <w:rPr>
                <w:lang w:val="es-DO"/>
              </w:rPr>
              <w:t>Año: 2019, Valor: 0%</w:t>
            </w:r>
          </w:p>
        </w:tc>
        <w:tc>
          <w:tcPr>
            <w:tcW w:w="996" w:type="dxa"/>
            <w:noWrap/>
            <w:vAlign w:val="center"/>
            <w:hideMark/>
          </w:tcPr>
          <w:p w14:paraId="3841E4FF" w14:textId="77777777" w:rsidR="00561C5C" w:rsidRPr="00F152A4" w:rsidRDefault="00561C5C" w:rsidP="00561C5C">
            <w:pPr>
              <w:spacing w:line="360" w:lineRule="auto"/>
              <w:jc w:val="center"/>
              <w:rPr>
                <w:lang w:val="es-DO"/>
              </w:rPr>
            </w:pPr>
            <w:r w:rsidRPr="00F152A4">
              <w:rPr>
                <w:lang w:val="es-DO"/>
              </w:rPr>
              <w:t>6</w:t>
            </w:r>
          </w:p>
        </w:tc>
        <w:tc>
          <w:tcPr>
            <w:tcW w:w="1423" w:type="dxa"/>
            <w:noWrap/>
            <w:vAlign w:val="center"/>
            <w:hideMark/>
          </w:tcPr>
          <w:p w14:paraId="52FADA36" w14:textId="77777777" w:rsidR="00561C5C" w:rsidRPr="00F152A4" w:rsidRDefault="00561C5C" w:rsidP="00561C5C">
            <w:pPr>
              <w:spacing w:line="360" w:lineRule="auto"/>
              <w:jc w:val="center"/>
              <w:rPr>
                <w:lang w:val="es-DO"/>
              </w:rPr>
            </w:pPr>
            <w:r w:rsidRPr="00F152A4">
              <w:rPr>
                <w:lang w:val="es-DO"/>
              </w:rPr>
              <w:t>6</w:t>
            </w:r>
          </w:p>
        </w:tc>
        <w:tc>
          <w:tcPr>
            <w:tcW w:w="1550" w:type="dxa"/>
            <w:noWrap/>
            <w:vAlign w:val="center"/>
            <w:hideMark/>
          </w:tcPr>
          <w:p w14:paraId="7C921FB5" w14:textId="77777777" w:rsidR="00561C5C" w:rsidRPr="00F152A4" w:rsidRDefault="00561C5C" w:rsidP="00561C5C">
            <w:pPr>
              <w:spacing w:line="360" w:lineRule="auto"/>
              <w:jc w:val="center"/>
              <w:rPr>
                <w:lang w:val="es-DO"/>
              </w:rPr>
            </w:pPr>
            <w:r w:rsidRPr="00F152A4">
              <w:rPr>
                <w:lang w:val="es-DO"/>
              </w:rPr>
              <w:t>100%</w:t>
            </w:r>
          </w:p>
        </w:tc>
      </w:tr>
    </w:tbl>
    <w:p w14:paraId="7DE8BD1E" w14:textId="77777777" w:rsidR="00063AF4" w:rsidRDefault="00063AF4" w:rsidP="0093574F">
      <w:pPr>
        <w:spacing w:line="360" w:lineRule="auto"/>
        <w:jc w:val="both"/>
        <w:rPr>
          <w:lang w:val="es-DO"/>
        </w:rPr>
      </w:pPr>
    </w:p>
    <w:p w14:paraId="3B5D4143" w14:textId="77777777" w:rsidR="00104176" w:rsidRPr="00104176" w:rsidRDefault="00104176" w:rsidP="00104176">
      <w:pPr>
        <w:rPr>
          <w:lang w:val="es-DO"/>
        </w:rPr>
      </w:pPr>
    </w:p>
    <w:p w14:paraId="59986F70" w14:textId="77777777" w:rsidR="00104176" w:rsidRDefault="00104176" w:rsidP="00104176">
      <w:pPr>
        <w:rPr>
          <w:lang w:val="es-DO"/>
        </w:rPr>
      </w:pPr>
    </w:p>
    <w:p w14:paraId="171951AA" w14:textId="77777777" w:rsidR="00104176" w:rsidRPr="00104176" w:rsidRDefault="00104176" w:rsidP="00104176">
      <w:pPr>
        <w:rPr>
          <w:lang w:val="es-DO"/>
        </w:rPr>
        <w:sectPr w:rsidR="00104176" w:rsidRPr="00104176" w:rsidSect="004A099F">
          <w:headerReference w:type="default" r:id="rId33"/>
          <w:pgSz w:w="15840" w:h="12240" w:orient="landscape"/>
          <w:pgMar w:top="2160" w:right="1440" w:bottom="2160" w:left="1440" w:header="720" w:footer="720" w:gutter="0"/>
          <w:pgNumType w:start="104"/>
          <w:cols w:space="720"/>
          <w:docGrid w:linePitch="360"/>
        </w:sectPr>
      </w:pPr>
    </w:p>
    <w:p w14:paraId="2E732382" w14:textId="77777777" w:rsidR="0093574F" w:rsidRDefault="0093574F" w:rsidP="0093574F">
      <w:pPr>
        <w:spacing w:line="360" w:lineRule="auto"/>
        <w:jc w:val="both"/>
        <w:rPr>
          <w:lang w:val="es-DO"/>
        </w:rPr>
      </w:pPr>
      <w:r w:rsidRPr="00ED0713">
        <w:rPr>
          <w:b/>
          <w:bCs/>
          <w:lang w:val="es-DO"/>
        </w:rPr>
        <w:lastRenderedPageBreak/>
        <w:t>Anexo II:</w:t>
      </w:r>
      <w:r w:rsidRPr="00ED0713">
        <w:rPr>
          <w:lang w:val="es-DO"/>
        </w:rPr>
        <w:t xml:space="preserve"> Desempeño Presupuestario 2023</w:t>
      </w:r>
    </w:p>
    <w:tbl>
      <w:tblPr>
        <w:tblW w:w="11194" w:type="dxa"/>
        <w:jc w:val="center"/>
        <w:tblCellMar>
          <w:left w:w="70" w:type="dxa"/>
          <w:right w:w="70" w:type="dxa"/>
        </w:tblCellMar>
        <w:tblLook w:val="04A0" w:firstRow="1" w:lastRow="0" w:firstColumn="1" w:lastColumn="0" w:noHBand="0" w:noVBand="1"/>
      </w:tblPr>
      <w:tblGrid>
        <w:gridCol w:w="1330"/>
        <w:gridCol w:w="1447"/>
        <w:gridCol w:w="1865"/>
        <w:gridCol w:w="1865"/>
        <w:gridCol w:w="1729"/>
        <w:gridCol w:w="1063"/>
        <w:gridCol w:w="985"/>
        <w:gridCol w:w="1285"/>
      </w:tblGrid>
      <w:tr w:rsidR="00033241" w:rsidRPr="00ED0713" w14:paraId="0FDDD667" w14:textId="77777777" w:rsidTr="0013321D">
        <w:trPr>
          <w:trHeight w:val="960"/>
          <w:jc w:val="center"/>
        </w:trPr>
        <w:tc>
          <w:tcPr>
            <w:tcW w:w="1304" w:type="dxa"/>
            <w:tcBorders>
              <w:top w:val="single" w:sz="4" w:space="0" w:color="auto"/>
              <w:left w:val="single" w:sz="4" w:space="0" w:color="auto"/>
              <w:bottom w:val="single" w:sz="4" w:space="0" w:color="auto"/>
              <w:right w:val="single" w:sz="4" w:space="0" w:color="auto"/>
            </w:tcBorders>
            <w:shd w:val="clear" w:color="auto" w:fill="142F62"/>
            <w:vAlign w:val="center"/>
            <w:hideMark/>
          </w:tcPr>
          <w:p w14:paraId="33970B10"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Código Programa / Subprograma</w:t>
            </w:r>
          </w:p>
        </w:tc>
        <w:tc>
          <w:tcPr>
            <w:tcW w:w="1391" w:type="dxa"/>
            <w:tcBorders>
              <w:top w:val="single" w:sz="4" w:space="0" w:color="auto"/>
              <w:left w:val="nil"/>
              <w:bottom w:val="single" w:sz="4" w:space="0" w:color="auto"/>
              <w:right w:val="single" w:sz="4" w:space="0" w:color="auto"/>
            </w:tcBorders>
            <w:shd w:val="clear" w:color="auto" w:fill="142F62"/>
            <w:vAlign w:val="center"/>
            <w:hideMark/>
          </w:tcPr>
          <w:p w14:paraId="4490458C"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Nombre del Programa</w:t>
            </w:r>
          </w:p>
        </w:tc>
        <w:tc>
          <w:tcPr>
            <w:tcW w:w="1795" w:type="dxa"/>
            <w:tcBorders>
              <w:top w:val="single" w:sz="4" w:space="0" w:color="auto"/>
              <w:left w:val="nil"/>
              <w:bottom w:val="single" w:sz="4" w:space="0" w:color="auto"/>
              <w:right w:val="single" w:sz="4" w:space="0" w:color="auto"/>
            </w:tcBorders>
            <w:shd w:val="clear" w:color="auto" w:fill="142F62"/>
            <w:vAlign w:val="center"/>
            <w:hideMark/>
          </w:tcPr>
          <w:p w14:paraId="6DC8D270"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Asignación Presupuestaria (RD$)</w:t>
            </w:r>
          </w:p>
        </w:tc>
        <w:tc>
          <w:tcPr>
            <w:tcW w:w="1795" w:type="dxa"/>
            <w:tcBorders>
              <w:top w:val="single" w:sz="4" w:space="0" w:color="auto"/>
              <w:left w:val="nil"/>
              <w:bottom w:val="single" w:sz="4" w:space="0" w:color="auto"/>
              <w:right w:val="single" w:sz="4" w:space="0" w:color="auto"/>
            </w:tcBorders>
            <w:shd w:val="clear" w:color="auto" w:fill="142F62"/>
            <w:vAlign w:val="center"/>
            <w:hideMark/>
          </w:tcPr>
          <w:p w14:paraId="4C3E16EF"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Ejecución Presupuestaria (RD$)</w:t>
            </w:r>
          </w:p>
        </w:tc>
        <w:tc>
          <w:tcPr>
            <w:tcW w:w="1795" w:type="dxa"/>
            <w:tcBorders>
              <w:top w:val="single" w:sz="4" w:space="0" w:color="auto"/>
              <w:left w:val="nil"/>
              <w:bottom w:val="single" w:sz="4" w:space="0" w:color="auto"/>
              <w:right w:val="single" w:sz="4" w:space="0" w:color="auto"/>
            </w:tcBorders>
            <w:shd w:val="clear" w:color="auto" w:fill="142F62"/>
            <w:vAlign w:val="center"/>
            <w:hideMark/>
          </w:tcPr>
          <w:p w14:paraId="0502BF98"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Apropiación Disponible en RD$</w:t>
            </w:r>
          </w:p>
        </w:tc>
        <w:tc>
          <w:tcPr>
            <w:tcW w:w="1081" w:type="dxa"/>
            <w:tcBorders>
              <w:top w:val="single" w:sz="4" w:space="0" w:color="auto"/>
              <w:left w:val="nil"/>
              <w:bottom w:val="single" w:sz="4" w:space="0" w:color="auto"/>
              <w:right w:val="single" w:sz="4" w:space="0" w:color="auto"/>
            </w:tcBorders>
            <w:shd w:val="clear" w:color="auto" w:fill="142F62"/>
            <w:vAlign w:val="center"/>
            <w:hideMark/>
          </w:tcPr>
          <w:p w14:paraId="557CEBDB"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Cantidad de Productos Generados por Programa</w:t>
            </w:r>
          </w:p>
        </w:tc>
        <w:tc>
          <w:tcPr>
            <w:tcW w:w="1020" w:type="dxa"/>
            <w:tcBorders>
              <w:top w:val="single" w:sz="4" w:space="0" w:color="auto"/>
              <w:left w:val="nil"/>
              <w:bottom w:val="single" w:sz="4" w:space="0" w:color="auto"/>
              <w:right w:val="single" w:sz="4" w:space="0" w:color="auto"/>
            </w:tcBorders>
            <w:shd w:val="clear" w:color="auto" w:fill="142F62"/>
            <w:vAlign w:val="center"/>
            <w:hideMark/>
          </w:tcPr>
          <w:p w14:paraId="34710EE5"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Índice de Ejecución %</w:t>
            </w:r>
          </w:p>
        </w:tc>
        <w:tc>
          <w:tcPr>
            <w:tcW w:w="1013" w:type="dxa"/>
            <w:tcBorders>
              <w:top w:val="single" w:sz="4" w:space="0" w:color="auto"/>
              <w:left w:val="nil"/>
              <w:bottom w:val="single" w:sz="4" w:space="0" w:color="auto"/>
              <w:right w:val="single" w:sz="4" w:space="0" w:color="auto"/>
            </w:tcBorders>
            <w:shd w:val="clear" w:color="auto" w:fill="142F62"/>
            <w:vAlign w:val="center"/>
            <w:hideMark/>
          </w:tcPr>
          <w:p w14:paraId="705534F7" w14:textId="77777777" w:rsidR="00033241" w:rsidRPr="00566627" w:rsidRDefault="00033241" w:rsidP="0013321D">
            <w:pPr>
              <w:spacing w:after="0" w:line="360" w:lineRule="auto"/>
              <w:jc w:val="center"/>
              <w:rPr>
                <w:rFonts w:eastAsia="Times New Roman"/>
                <w:b/>
                <w:bCs/>
                <w:color w:val="D9D9D9"/>
                <w:spacing w:val="0"/>
                <w:sz w:val="20"/>
                <w:szCs w:val="20"/>
                <w:lang w:val="es-DO" w:eastAsia="es-DO"/>
              </w:rPr>
            </w:pPr>
            <w:r w:rsidRPr="00566627">
              <w:rPr>
                <w:rFonts w:eastAsia="Times New Roman"/>
                <w:b/>
                <w:bCs/>
                <w:color w:val="D9D9D9"/>
                <w:spacing w:val="0"/>
                <w:sz w:val="20"/>
                <w:szCs w:val="20"/>
                <w:lang w:val="es-DO" w:eastAsia="es-DO"/>
              </w:rPr>
              <w:t>Participación ejecución por programa</w:t>
            </w:r>
          </w:p>
        </w:tc>
      </w:tr>
      <w:tr w:rsidR="00033241" w:rsidRPr="00ED0713" w14:paraId="22277AEE" w14:textId="77777777" w:rsidTr="0013321D">
        <w:trPr>
          <w:trHeight w:val="99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4C76EBD5" w14:textId="77777777" w:rsidR="00033241" w:rsidRPr="00566627" w:rsidRDefault="00033241" w:rsidP="0013321D">
            <w:pPr>
              <w:spacing w:after="0" w:line="240" w:lineRule="auto"/>
              <w:jc w:val="center"/>
              <w:rPr>
                <w:rFonts w:eastAsia="Times New Roman"/>
                <w:color w:val="767070"/>
                <w:spacing w:val="16"/>
                <w:lang w:val="es-DO"/>
              </w:rPr>
            </w:pPr>
            <w:r w:rsidRPr="00566627">
              <w:rPr>
                <w:rFonts w:eastAsia="Times New Roman"/>
                <w:color w:val="767070"/>
                <w:spacing w:val="16"/>
                <w:lang w:val="es-DO"/>
              </w:rPr>
              <w:t>13</w:t>
            </w:r>
          </w:p>
        </w:tc>
        <w:tc>
          <w:tcPr>
            <w:tcW w:w="1391" w:type="dxa"/>
            <w:tcBorders>
              <w:top w:val="nil"/>
              <w:left w:val="nil"/>
              <w:bottom w:val="single" w:sz="4" w:space="0" w:color="auto"/>
              <w:right w:val="single" w:sz="4" w:space="0" w:color="auto"/>
            </w:tcBorders>
            <w:shd w:val="clear" w:color="auto" w:fill="auto"/>
            <w:vAlign w:val="center"/>
            <w:hideMark/>
          </w:tcPr>
          <w:p w14:paraId="09422FFC" w14:textId="77777777" w:rsidR="00033241" w:rsidRPr="00566627" w:rsidRDefault="00033241" w:rsidP="0013321D">
            <w:pPr>
              <w:spacing w:after="0" w:line="240" w:lineRule="auto"/>
              <w:jc w:val="both"/>
              <w:rPr>
                <w:rFonts w:eastAsia="Times New Roman"/>
                <w:color w:val="767070"/>
                <w:spacing w:val="16"/>
                <w:lang w:val="es-DO"/>
              </w:rPr>
            </w:pPr>
            <w:r w:rsidRPr="00566627">
              <w:rPr>
                <w:rFonts w:eastAsia="Times New Roman"/>
                <w:color w:val="767070"/>
                <w:spacing w:val="16"/>
                <w:lang w:val="es-DO"/>
              </w:rPr>
              <w:t>Análisis de estudios económicos y sociales</w:t>
            </w:r>
          </w:p>
        </w:tc>
        <w:tc>
          <w:tcPr>
            <w:tcW w:w="1795" w:type="dxa"/>
            <w:tcBorders>
              <w:top w:val="nil"/>
              <w:left w:val="nil"/>
              <w:bottom w:val="single" w:sz="4" w:space="0" w:color="auto"/>
              <w:right w:val="single" w:sz="4" w:space="0" w:color="auto"/>
            </w:tcBorders>
            <w:shd w:val="clear" w:color="auto" w:fill="auto"/>
            <w:vAlign w:val="center"/>
            <w:hideMark/>
          </w:tcPr>
          <w:p w14:paraId="4B3795B6" w14:textId="77777777" w:rsidR="00033241" w:rsidRPr="00566627" w:rsidRDefault="00033241" w:rsidP="0013321D">
            <w:pPr>
              <w:spacing w:after="0" w:line="240" w:lineRule="auto"/>
              <w:jc w:val="center"/>
              <w:rPr>
                <w:rFonts w:eastAsia="Times New Roman"/>
                <w:color w:val="767070"/>
                <w:spacing w:val="16"/>
                <w:lang w:val="es-DO"/>
              </w:rPr>
            </w:pPr>
            <w:r w:rsidRPr="00566627">
              <w:rPr>
                <w:rFonts w:eastAsia="Times New Roman"/>
                <w:color w:val="767070"/>
                <w:spacing w:val="16"/>
                <w:lang w:val="es-DO"/>
              </w:rPr>
              <w:t>343,279,767.00</w:t>
            </w:r>
          </w:p>
        </w:tc>
        <w:tc>
          <w:tcPr>
            <w:tcW w:w="1795" w:type="dxa"/>
            <w:tcBorders>
              <w:top w:val="nil"/>
              <w:left w:val="nil"/>
              <w:bottom w:val="single" w:sz="4" w:space="0" w:color="auto"/>
              <w:right w:val="single" w:sz="4" w:space="0" w:color="auto"/>
            </w:tcBorders>
            <w:shd w:val="clear" w:color="auto" w:fill="auto"/>
            <w:vAlign w:val="center"/>
            <w:hideMark/>
          </w:tcPr>
          <w:p w14:paraId="2E7745AE" w14:textId="77777777" w:rsidR="00033241" w:rsidRPr="00566627" w:rsidRDefault="00033241" w:rsidP="0013321D">
            <w:pPr>
              <w:spacing w:after="0" w:line="240" w:lineRule="auto"/>
              <w:jc w:val="center"/>
              <w:rPr>
                <w:rFonts w:eastAsia="Times New Roman"/>
                <w:color w:val="767070"/>
                <w:spacing w:val="16"/>
                <w:lang w:val="es-DO"/>
              </w:rPr>
            </w:pPr>
            <w:r w:rsidRPr="00566627">
              <w:rPr>
                <w:rFonts w:eastAsia="Times New Roman"/>
                <w:color w:val="767070"/>
                <w:spacing w:val="16"/>
                <w:lang w:val="es-DO"/>
              </w:rPr>
              <w:t>280,260,687.91</w:t>
            </w:r>
          </w:p>
        </w:tc>
        <w:tc>
          <w:tcPr>
            <w:tcW w:w="1795" w:type="dxa"/>
            <w:tcBorders>
              <w:top w:val="nil"/>
              <w:left w:val="nil"/>
              <w:bottom w:val="single" w:sz="4" w:space="0" w:color="auto"/>
              <w:right w:val="single" w:sz="4" w:space="0" w:color="auto"/>
            </w:tcBorders>
            <w:shd w:val="clear" w:color="auto" w:fill="auto"/>
            <w:vAlign w:val="center"/>
            <w:hideMark/>
          </w:tcPr>
          <w:p w14:paraId="30B8E088" w14:textId="77777777" w:rsidR="00033241" w:rsidRPr="00566627" w:rsidRDefault="00033241" w:rsidP="0013321D">
            <w:pPr>
              <w:spacing w:after="0" w:line="240" w:lineRule="auto"/>
              <w:jc w:val="center"/>
              <w:rPr>
                <w:rFonts w:eastAsia="Times New Roman"/>
                <w:color w:val="767070"/>
                <w:spacing w:val="16"/>
                <w:lang w:val="es-DO"/>
              </w:rPr>
            </w:pPr>
            <w:r w:rsidRPr="00566627">
              <w:rPr>
                <w:rFonts w:eastAsia="Times New Roman"/>
                <w:color w:val="767070"/>
                <w:spacing w:val="16"/>
                <w:lang w:val="es-DO"/>
              </w:rPr>
              <w:t>63,019,079.09</w:t>
            </w:r>
          </w:p>
        </w:tc>
        <w:tc>
          <w:tcPr>
            <w:tcW w:w="1081" w:type="dxa"/>
            <w:tcBorders>
              <w:top w:val="nil"/>
              <w:left w:val="nil"/>
              <w:bottom w:val="single" w:sz="4" w:space="0" w:color="auto"/>
              <w:right w:val="single" w:sz="4" w:space="0" w:color="auto"/>
            </w:tcBorders>
            <w:shd w:val="clear" w:color="auto" w:fill="auto"/>
            <w:vAlign w:val="center"/>
            <w:hideMark/>
          </w:tcPr>
          <w:p w14:paraId="3F8A7D59" w14:textId="77777777" w:rsidR="00033241" w:rsidRPr="00566627" w:rsidRDefault="00033241" w:rsidP="0013321D">
            <w:pPr>
              <w:spacing w:after="0" w:line="240" w:lineRule="auto"/>
              <w:jc w:val="center"/>
              <w:rPr>
                <w:rFonts w:eastAsia="Times New Roman"/>
                <w:color w:val="767070"/>
                <w:spacing w:val="16"/>
                <w:lang w:val="es-DO"/>
              </w:rPr>
            </w:pPr>
            <w:r w:rsidRPr="00566627">
              <w:rPr>
                <w:rFonts w:eastAsia="Times New Roman"/>
                <w:color w:val="767070"/>
                <w:spacing w:val="16"/>
                <w:lang w:val="es-DO"/>
              </w:rPr>
              <w:t>3</w:t>
            </w:r>
          </w:p>
        </w:tc>
        <w:tc>
          <w:tcPr>
            <w:tcW w:w="1020" w:type="dxa"/>
            <w:tcBorders>
              <w:top w:val="nil"/>
              <w:left w:val="nil"/>
              <w:bottom w:val="single" w:sz="4" w:space="0" w:color="auto"/>
              <w:right w:val="single" w:sz="4" w:space="0" w:color="auto"/>
            </w:tcBorders>
            <w:shd w:val="clear" w:color="auto" w:fill="auto"/>
            <w:vAlign w:val="center"/>
            <w:hideMark/>
          </w:tcPr>
          <w:p w14:paraId="3EF7A529" w14:textId="77777777" w:rsidR="00033241" w:rsidRPr="00566627" w:rsidRDefault="00033241" w:rsidP="0013321D">
            <w:pPr>
              <w:spacing w:after="0" w:line="240" w:lineRule="auto"/>
              <w:jc w:val="center"/>
              <w:rPr>
                <w:rFonts w:eastAsia="Times New Roman"/>
                <w:color w:val="767070"/>
                <w:spacing w:val="16"/>
                <w:lang w:val="es-DO"/>
              </w:rPr>
            </w:pPr>
            <w:r w:rsidRPr="00566627">
              <w:rPr>
                <w:rFonts w:eastAsia="Times New Roman"/>
                <w:color w:val="767070"/>
                <w:spacing w:val="16"/>
                <w:lang w:val="es-DO"/>
              </w:rPr>
              <w:t>81.64%</w:t>
            </w:r>
          </w:p>
        </w:tc>
        <w:tc>
          <w:tcPr>
            <w:tcW w:w="1013" w:type="dxa"/>
            <w:tcBorders>
              <w:top w:val="nil"/>
              <w:left w:val="nil"/>
              <w:bottom w:val="single" w:sz="4" w:space="0" w:color="auto"/>
              <w:right w:val="single" w:sz="4" w:space="0" w:color="auto"/>
            </w:tcBorders>
            <w:shd w:val="clear" w:color="auto" w:fill="auto"/>
            <w:vAlign w:val="center"/>
            <w:hideMark/>
          </w:tcPr>
          <w:p w14:paraId="3D87E9F7" w14:textId="77777777" w:rsidR="00033241" w:rsidRPr="00566627" w:rsidRDefault="00033241" w:rsidP="0013321D">
            <w:pPr>
              <w:spacing w:after="0" w:line="240" w:lineRule="auto"/>
              <w:jc w:val="center"/>
              <w:rPr>
                <w:rFonts w:eastAsia="Times New Roman"/>
                <w:color w:val="767070"/>
                <w:spacing w:val="16"/>
                <w:lang w:val="es-DO"/>
              </w:rPr>
            </w:pPr>
            <w:r w:rsidRPr="00566627">
              <w:rPr>
                <w:rFonts w:eastAsia="Times New Roman"/>
                <w:color w:val="767070"/>
                <w:spacing w:val="16"/>
                <w:lang w:val="es-DO"/>
              </w:rPr>
              <w:t>100%</w:t>
            </w:r>
          </w:p>
        </w:tc>
      </w:tr>
      <w:tr w:rsidR="00033241" w:rsidRPr="00ED0713" w14:paraId="0168B75E" w14:textId="77777777" w:rsidTr="0013321D">
        <w:trPr>
          <w:trHeight w:val="300"/>
          <w:jc w:val="center"/>
        </w:trPr>
        <w:tc>
          <w:tcPr>
            <w:tcW w:w="1304" w:type="dxa"/>
            <w:tcBorders>
              <w:top w:val="nil"/>
              <w:left w:val="single" w:sz="4" w:space="0" w:color="auto"/>
              <w:bottom w:val="single" w:sz="4" w:space="0" w:color="auto"/>
              <w:right w:val="single" w:sz="4" w:space="0" w:color="auto"/>
            </w:tcBorders>
            <w:shd w:val="clear" w:color="auto" w:fill="142F62"/>
            <w:vAlign w:val="center"/>
            <w:hideMark/>
          </w:tcPr>
          <w:p w14:paraId="5FA3B9E7"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Total, General</w:t>
            </w:r>
          </w:p>
        </w:tc>
        <w:tc>
          <w:tcPr>
            <w:tcW w:w="1391" w:type="dxa"/>
            <w:tcBorders>
              <w:top w:val="nil"/>
              <w:left w:val="nil"/>
              <w:bottom w:val="single" w:sz="4" w:space="0" w:color="auto"/>
              <w:right w:val="single" w:sz="4" w:space="0" w:color="auto"/>
            </w:tcBorders>
            <w:shd w:val="clear" w:color="auto" w:fill="142F62"/>
            <w:vAlign w:val="center"/>
            <w:hideMark/>
          </w:tcPr>
          <w:p w14:paraId="271FAAA9"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 </w:t>
            </w:r>
          </w:p>
        </w:tc>
        <w:tc>
          <w:tcPr>
            <w:tcW w:w="1795" w:type="dxa"/>
            <w:tcBorders>
              <w:top w:val="nil"/>
              <w:left w:val="nil"/>
              <w:bottom w:val="single" w:sz="4" w:space="0" w:color="auto"/>
              <w:right w:val="single" w:sz="4" w:space="0" w:color="auto"/>
            </w:tcBorders>
            <w:shd w:val="clear" w:color="auto" w:fill="142F62"/>
            <w:vAlign w:val="center"/>
            <w:hideMark/>
          </w:tcPr>
          <w:p w14:paraId="04E2E3C6"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343,279,767.00</w:t>
            </w:r>
          </w:p>
        </w:tc>
        <w:tc>
          <w:tcPr>
            <w:tcW w:w="1795" w:type="dxa"/>
            <w:tcBorders>
              <w:top w:val="nil"/>
              <w:left w:val="nil"/>
              <w:bottom w:val="single" w:sz="4" w:space="0" w:color="auto"/>
              <w:right w:val="single" w:sz="4" w:space="0" w:color="auto"/>
            </w:tcBorders>
            <w:shd w:val="clear" w:color="auto" w:fill="142F62"/>
            <w:vAlign w:val="center"/>
            <w:hideMark/>
          </w:tcPr>
          <w:p w14:paraId="0F48D642"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280,260,687.91</w:t>
            </w:r>
          </w:p>
        </w:tc>
        <w:tc>
          <w:tcPr>
            <w:tcW w:w="1795" w:type="dxa"/>
            <w:tcBorders>
              <w:top w:val="nil"/>
              <w:left w:val="nil"/>
              <w:bottom w:val="single" w:sz="4" w:space="0" w:color="auto"/>
              <w:right w:val="single" w:sz="4" w:space="0" w:color="auto"/>
            </w:tcBorders>
            <w:shd w:val="clear" w:color="auto" w:fill="142F62"/>
            <w:vAlign w:val="center"/>
            <w:hideMark/>
          </w:tcPr>
          <w:p w14:paraId="785065B5"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63,019,079.09 </w:t>
            </w:r>
          </w:p>
        </w:tc>
        <w:tc>
          <w:tcPr>
            <w:tcW w:w="1081" w:type="dxa"/>
            <w:tcBorders>
              <w:top w:val="nil"/>
              <w:left w:val="nil"/>
              <w:bottom w:val="single" w:sz="4" w:space="0" w:color="auto"/>
              <w:right w:val="single" w:sz="4" w:space="0" w:color="auto"/>
            </w:tcBorders>
            <w:shd w:val="clear" w:color="auto" w:fill="142F62"/>
            <w:vAlign w:val="center"/>
            <w:hideMark/>
          </w:tcPr>
          <w:p w14:paraId="3F5AD8C0"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 </w:t>
            </w:r>
          </w:p>
        </w:tc>
        <w:tc>
          <w:tcPr>
            <w:tcW w:w="1020" w:type="dxa"/>
            <w:tcBorders>
              <w:top w:val="nil"/>
              <w:left w:val="nil"/>
              <w:bottom w:val="single" w:sz="4" w:space="0" w:color="auto"/>
              <w:right w:val="single" w:sz="4" w:space="0" w:color="auto"/>
            </w:tcBorders>
            <w:shd w:val="clear" w:color="auto" w:fill="142F62"/>
            <w:vAlign w:val="center"/>
            <w:hideMark/>
          </w:tcPr>
          <w:p w14:paraId="1B3A0B4E"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 </w:t>
            </w:r>
          </w:p>
        </w:tc>
        <w:tc>
          <w:tcPr>
            <w:tcW w:w="1013" w:type="dxa"/>
            <w:tcBorders>
              <w:top w:val="nil"/>
              <w:left w:val="nil"/>
              <w:bottom w:val="single" w:sz="4" w:space="0" w:color="auto"/>
              <w:right w:val="single" w:sz="4" w:space="0" w:color="auto"/>
            </w:tcBorders>
            <w:shd w:val="clear" w:color="auto" w:fill="142F62"/>
            <w:vAlign w:val="center"/>
            <w:hideMark/>
          </w:tcPr>
          <w:p w14:paraId="1CD062BD" w14:textId="77777777" w:rsidR="00033241" w:rsidRPr="00F152A4" w:rsidRDefault="00033241" w:rsidP="0013321D">
            <w:pPr>
              <w:spacing w:after="0" w:line="360" w:lineRule="auto"/>
              <w:jc w:val="center"/>
              <w:rPr>
                <w:rFonts w:eastAsia="Times New Roman"/>
                <w:b/>
                <w:bCs/>
                <w:color w:val="D9D9D9"/>
                <w:spacing w:val="0"/>
                <w:lang w:val="es-DO" w:eastAsia="es-DO"/>
              </w:rPr>
            </w:pPr>
            <w:r w:rsidRPr="00F152A4">
              <w:rPr>
                <w:rFonts w:eastAsia="Times New Roman"/>
                <w:b/>
                <w:bCs/>
                <w:color w:val="D9D9D9"/>
                <w:spacing w:val="0"/>
                <w:lang w:val="es-DO" w:eastAsia="es-DO"/>
              </w:rPr>
              <w:t> </w:t>
            </w:r>
          </w:p>
        </w:tc>
      </w:tr>
    </w:tbl>
    <w:p w14:paraId="17E34BB4" w14:textId="77777777" w:rsidR="00033241" w:rsidRPr="00ED0713" w:rsidRDefault="00033241" w:rsidP="0093574F">
      <w:pPr>
        <w:spacing w:line="360" w:lineRule="auto"/>
        <w:jc w:val="both"/>
        <w:rPr>
          <w:lang w:val="es-DO"/>
        </w:rPr>
      </w:pPr>
    </w:p>
    <w:p w14:paraId="5A687913" w14:textId="445522B2" w:rsidR="00DD7615" w:rsidRPr="00ED0713" w:rsidRDefault="0093574F" w:rsidP="00DD7615">
      <w:pPr>
        <w:spacing w:line="360" w:lineRule="auto"/>
        <w:jc w:val="both"/>
        <w:rPr>
          <w:rFonts w:eastAsia="Calibri"/>
          <w:lang w:val="es-DO"/>
        </w:rPr>
      </w:pPr>
      <w:r w:rsidRPr="00ED0713">
        <w:rPr>
          <w:rFonts w:eastAsia="Calibri"/>
          <w:b/>
          <w:bCs/>
          <w:lang w:val="es-DO"/>
        </w:rPr>
        <w:t>Anexo III:</w:t>
      </w:r>
      <w:r w:rsidRPr="00ED0713">
        <w:rPr>
          <w:rFonts w:eastAsia="Calibri"/>
          <w:lang w:val="es-DO"/>
        </w:rPr>
        <w:t xml:space="preserve"> Plan Anual de Compras y Contrataciones 2023 (PACC)</w:t>
      </w:r>
    </w:p>
    <w:tbl>
      <w:tblPr>
        <w:tblStyle w:val="TableGrid"/>
        <w:tblW w:w="8926" w:type="dxa"/>
        <w:tblLook w:val="04A0" w:firstRow="1" w:lastRow="0" w:firstColumn="1" w:lastColumn="0" w:noHBand="0" w:noVBand="1"/>
      </w:tblPr>
      <w:tblGrid>
        <w:gridCol w:w="3823"/>
        <w:gridCol w:w="5103"/>
      </w:tblGrid>
      <w:tr w:rsidR="00033241" w:rsidRPr="003F7DF5" w14:paraId="27751DB6" w14:textId="77777777" w:rsidTr="002231B1">
        <w:trPr>
          <w:trHeight w:val="420"/>
        </w:trPr>
        <w:tc>
          <w:tcPr>
            <w:tcW w:w="8926" w:type="dxa"/>
            <w:gridSpan w:val="2"/>
            <w:shd w:val="clear" w:color="auto" w:fill="142F62"/>
            <w:hideMark/>
          </w:tcPr>
          <w:p w14:paraId="6FC659EF" w14:textId="77777777" w:rsidR="00033241" w:rsidRPr="00033241" w:rsidRDefault="00033241" w:rsidP="00033241">
            <w:pPr>
              <w:spacing w:line="360" w:lineRule="auto"/>
              <w:jc w:val="center"/>
              <w:rPr>
                <w:rFonts w:eastAsia="Calibri"/>
                <w:b/>
                <w:bCs/>
                <w:lang w:val="es-DO"/>
              </w:rPr>
            </w:pPr>
            <w:r w:rsidRPr="00033241">
              <w:rPr>
                <w:b/>
                <w:bCs/>
                <w:color w:val="D9D9D9"/>
                <w:lang w:val="es-DO"/>
              </w:rPr>
              <w:t>Ejecución del Plan Anual de Compras y Contrataciones</w:t>
            </w:r>
          </w:p>
        </w:tc>
      </w:tr>
      <w:tr w:rsidR="00033241" w:rsidRPr="00033241" w14:paraId="5EDAAB3A" w14:textId="77777777" w:rsidTr="002231B1">
        <w:trPr>
          <w:trHeight w:val="465"/>
        </w:trPr>
        <w:tc>
          <w:tcPr>
            <w:tcW w:w="3823" w:type="dxa"/>
            <w:hideMark/>
          </w:tcPr>
          <w:p w14:paraId="53019A92" w14:textId="77777777" w:rsidR="00033241" w:rsidRPr="00033241" w:rsidRDefault="00033241" w:rsidP="00033241">
            <w:pPr>
              <w:spacing w:line="360" w:lineRule="auto"/>
              <w:jc w:val="both"/>
              <w:rPr>
                <w:lang w:val="es-DO"/>
              </w:rPr>
            </w:pPr>
            <w:r w:rsidRPr="00033241">
              <w:rPr>
                <w:lang w:val="es-DO"/>
              </w:rPr>
              <w:t>Monto Estimado Total</w:t>
            </w:r>
          </w:p>
        </w:tc>
        <w:tc>
          <w:tcPr>
            <w:tcW w:w="5103" w:type="dxa"/>
            <w:noWrap/>
            <w:hideMark/>
          </w:tcPr>
          <w:p w14:paraId="7F93A981" w14:textId="77777777" w:rsidR="00033241" w:rsidRPr="00033241" w:rsidRDefault="00033241" w:rsidP="00033241">
            <w:pPr>
              <w:spacing w:line="360" w:lineRule="auto"/>
              <w:jc w:val="right"/>
              <w:rPr>
                <w:lang w:val="es-DO"/>
              </w:rPr>
            </w:pPr>
            <w:r w:rsidRPr="00033241">
              <w:rPr>
                <w:lang w:val="es-DO"/>
              </w:rPr>
              <w:t>RD$ 25,529,110.91</w:t>
            </w:r>
          </w:p>
        </w:tc>
      </w:tr>
      <w:tr w:rsidR="00033241" w:rsidRPr="00033241" w14:paraId="1B1387AD" w14:textId="77777777" w:rsidTr="002231B1">
        <w:trPr>
          <w:trHeight w:val="465"/>
        </w:trPr>
        <w:tc>
          <w:tcPr>
            <w:tcW w:w="3823" w:type="dxa"/>
            <w:hideMark/>
          </w:tcPr>
          <w:p w14:paraId="05E7C988" w14:textId="77777777" w:rsidR="00033241" w:rsidRPr="00033241" w:rsidRDefault="00033241" w:rsidP="00033241">
            <w:pPr>
              <w:spacing w:line="360" w:lineRule="auto"/>
              <w:jc w:val="both"/>
              <w:rPr>
                <w:lang w:val="es-DO"/>
              </w:rPr>
            </w:pPr>
            <w:r w:rsidRPr="00033241">
              <w:rPr>
                <w:lang w:val="es-DO"/>
              </w:rPr>
              <w:t>Monto Contratado Total</w:t>
            </w:r>
          </w:p>
        </w:tc>
        <w:tc>
          <w:tcPr>
            <w:tcW w:w="5103" w:type="dxa"/>
            <w:noWrap/>
            <w:hideMark/>
          </w:tcPr>
          <w:p w14:paraId="282B2ABE" w14:textId="77777777" w:rsidR="00033241" w:rsidRPr="00033241" w:rsidRDefault="00033241" w:rsidP="00033241">
            <w:pPr>
              <w:spacing w:line="360" w:lineRule="auto"/>
              <w:jc w:val="right"/>
              <w:rPr>
                <w:lang w:val="es-DO"/>
              </w:rPr>
            </w:pPr>
            <w:r w:rsidRPr="00033241">
              <w:rPr>
                <w:lang w:val="es-DO"/>
              </w:rPr>
              <w:t>RD$ 17,556,153.00</w:t>
            </w:r>
          </w:p>
        </w:tc>
      </w:tr>
      <w:tr w:rsidR="00033241" w:rsidRPr="00033241" w14:paraId="738BA83A" w14:textId="77777777" w:rsidTr="002231B1">
        <w:trPr>
          <w:trHeight w:val="480"/>
        </w:trPr>
        <w:tc>
          <w:tcPr>
            <w:tcW w:w="3823" w:type="dxa"/>
            <w:hideMark/>
          </w:tcPr>
          <w:p w14:paraId="5748CAB8" w14:textId="77777777" w:rsidR="00033241" w:rsidRPr="00033241" w:rsidRDefault="00033241" w:rsidP="00033241">
            <w:pPr>
              <w:spacing w:line="360" w:lineRule="auto"/>
              <w:jc w:val="both"/>
              <w:rPr>
                <w:lang w:val="es-DO"/>
              </w:rPr>
            </w:pPr>
            <w:r w:rsidRPr="00033241">
              <w:rPr>
                <w:lang w:val="es-DO"/>
              </w:rPr>
              <w:t>Cantidad De Procesos Registrados</w:t>
            </w:r>
          </w:p>
        </w:tc>
        <w:tc>
          <w:tcPr>
            <w:tcW w:w="5103" w:type="dxa"/>
            <w:noWrap/>
            <w:hideMark/>
          </w:tcPr>
          <w:p w14:paraId="1E95CAA4" w14:textId="77777777" w:rsidR="00033241" w:rsidRPr="00033241" w:rsidRDefault="00033241" w:rsidP="00033241">
            <w:pPr>
              <w:spacing w:line="360" w:lineRule="auto"/>
              <w:jc w:val="right"/>
              <w:rPr>
                <w:lang w:val="es-DO"/>
              </w:rPr>
            </w:pPr>
            <w:r w:rsidRPr="00033241">
              <w:rPr>
                <w:lang w:val="es-DO"/>
              </w:rPr>
              <w:t>93</w:t>
            </w:r>
          </w:p>
        </w:tc>
      </w:tr>
      <w:tr w:rsidR="00033241" w:rsidRPr="00033241" w14:paraId="0E3FE684" w14:textId="77777777" w:rsidTr="002231B1">
        <w:trPr>
          <w:trHeight w:val="390"/>
        </w:trPr>
        <w:tc>
          <w:tcPr>
            <w:tcW w:w="3823" w:type="dxa"/>
            <w:hideMark/>
          </w:tcPr>
          <w:p w14:paraId="4FC1B12E" w14:textId="77777777" w:rsidR="00033241" w:rsidRPr="00033241" w:rsidRDefault="00033241" w:rsidP="00033241">
            <w:pPr>
              <w:spacing w:line="360" w:lineRule="auto"/>
              <w:jc w:val="both"/>
              <w:rPr>
                <w:lang w:val="es-DO"/>
              </w:rPr>
            </w:pPr>
            <w:r w:rsidRPr="00033241">
              <w:rPr>
                <w:lang w:val="es-DO"/>
              </w:rPr>
              <w:t>Capítulo</w:t>
            </w:r>
          </w:p>
        </w:tc>
        <w:tc>
          <w:tcPr>
            <w:tcW w:w="5103" w:type="dxa"/>
            <w:noWrap/>
            <w:hideMark/>
          </w:tcPr>
          <w:p w14:paraId="54B71225" w14:textId="77777777" w:rsidR="00033241" w:rsidRPr="00033241" w:rsidRDefault="00033241" w:rsidP="00033241">
            <w:pPr>
              <w:spacing w:line="360" w:lineRule="auto"/>
              <w:jc w:val="right"/>
              <w:rPr>
                <w:lang w:val="es-DO"/>
              </w:rPr>
            </w:pPr>
            <w:r w:rsidRPr="00033241">
              <w:rPr>
                <w:lang w:val="es-DO"/>
              </w:rPr>
              <w:t>220</w:t>
            </w:r>
          </w:p>
        </w:tc>
      </w:tr>
      <w:tr w:rsidR="00033241" w:rsidRPr="00033241" w14:paraId="26D48049" w14:textId="77777777" w:rsidTr="002231B1">
        <w:trPr>
          <w:trHeight w:val="465"/>
        </w:trPr>
        <w:tc>
          <w:tcPr>
            <w:tcW w:w="3823" w:type="dxa"/>
            <w:hideMark/>
          </w:tcPr>
          <w:p w14:paraId="447B1DF6" w14:textId="79158190" w:rsidR="00033241" w:rsidRPr="00033241" w:rsidRDefault="00033241" w:rsidP="00033241">
            <w:pPr>
              <w:spacing w:line="360" w:lineRule="auto"/>
              <w:jc w:val="both"/>
              <w:rPr>
                <w:lang w:val="es-DO"/>
              </w:rPr>
            </w:pPr>
            <w:r w:rsidRPr="00033241">
              <w:rPr>
                <w:lang w:val="es-DO"/>
              </w:rPr>
              <w:t>Sub-Capítulo</w:t>
            </w:r>
          </w:p>
        </w:tc>
        <w:tc>
          <w:tcPr>
            <w:tcW w:w="5103" w:type="dxa"/>
            <w:noWrap/>
            <w:hideMark/>
          </w:tcPr>
          <w:p w14:paraId="42392F33" w14:textId="77777777" w:rsidR="00033241" w:rsidRPr="00033241" w:rsidRDefault="00033241" w:rsidP="00033241">
            <w:pPr>
              <w:spacing w:line="360" w:lineRule="auto"/>
              <w:jc w:val="right"/>
              <w:rPr>
                <w:lang w:val="es-DO"/>
              </w:rPr>
            </w:pPr>
            <w:r w:rsidRPr="00033241">
              <w:rPr>
                <w:lang w:val="es-DO"/>
              </w:rPr>
              <w:t>1</w:t>
            </w:r>
          </w:p>
        </w:tc>
      </w:tr>
      <w:tr w:rsidR="00033241" w:rsidRPr="00033241" w14:paraId="72681434" w14:textId="77777777" w:rsidTr="002231B1">
        <w:trPr>
          <w:trHeight w:val="435"/>
        </w:trPr>
        <w:tc>
          <w:tcPr>
            <w:tcW w:w="3823" w:type="dxa"/>
            <w:hideMark/>
          </w:tcPr>
          <w:p w14:paraId="414A324F" w14:textId="77777777" w:rsidR="00033241" w:rsidRPr="00033241" w:rsidRDefault="00033241" w:rsidP="00033241">
            <w:pPr>
              <w:spacing w:line="360" w:lineRule="auto"/>
              <w:jc w:val="both"/>
              <w:rPr>
                <w:lang w:val="es-DO"/>
              </w:rPr>
            </w:pPr>
            <w:r w:rsidRPr="00033241">
              <w:rPr>
                <w:lang w:val="es-DO"/>
              </w:rPr>
              <w:t>Unidad Ejecutora</w:t>
            </w:r>
          </w:p>
        </w:tc>
        <w:tc>
          <w:tcPr>
            <w:tcW w:w="5103" w:type="dxa"/>
            <w:noWrap/>
            <w:hideMark/>
          </w:tcPr>
          <w:p w14:paraId="5678C69B" w14:textId="77777777" w:rsidR="00033241" w:rsidRPr="00033241" w:rsidRDefault="00033241" w:rsidP="00033241">
            <w:pPr>
              <w:spacing w:line="360" w:lineRule="auto"/>
              <w:jc w:val="right"/>
              <w:rPr>
                <w:lang w:val="es-DO"/>
              </w:rPr>
            </w:pPr>
            <w:r w:rsidRPr="00033241">
              <w:rPr>
                <w:lang w:val="es-DO"/>
              </w:rPr>
              <w:t>18</w:t>
            </w:r>
          </w:p>
        </w:tc>
      </w:tr>
      <w:tr w:rsidR="00033241" w:rsidRPr="003F7DF5" w14:paraId="7C0F5714" w14:textId="77777777" w:rsidTr="002231B1">
        <w:trPr>
          <w:trHeight w:val="480"/>
        </w:trPr>
        <w:tc>
          <w:tcPr>
            <w:tcW w:w="3823" w:type="dxa"/>
            <w:hideMark/>
          </w:tcPr>
          <w:p w14:paraId="1DDBFE50" w14:textId="77777777" w:rsidR="00033241" w:rsidRPr="00033241" w:rsidRDefault="00033241" w:rsidP="00033241">
            <w:pPr>
              <w:spacing w:line="360" w:lineRule="auto"/>
              <w:jc w:val="both"/>
              <w:rPr>
                <w:lang w:val="es-DO"/>
              </w:rPr>
            </w:pPr>
            <w:r w:rsidRPr="00033241">
              <w:rPr>
                <w:lang w:val="es-DO"/>
              </w:rPr>
              <w:t>Unidad De Compra</w:t>
            </w:r>
          </w:p>
        </w:tc>
        <w:tc>
          <w:tcPr>
            <w:tcW w:w="5103" w:type="dxa"/>
            <w:noWrap/>
            <w:hideMark/>
          </w:tcPr>
          <w:p w14:paraId="1BB7FA70" w14:textId="515D5ABA" w:rsidR="00033241" w:rsidRPr="00033241" w:rsidRDefault="00033241" w:rsidP="00033241">
            <w:pPr>
              <w:spacing w:line="360" w:lineRule="auto"/>
              <w:jc w:val="both"/>
              <w:rPr>
                <w:lang w:val="es-DO"/>
              </w:rPr>
            </w:pPr>
            <w:r w:rsidRPr="00033241">
              <w:rPr>
                <w:lang w:val="es-DO"/>
              </w:rPr>
              <w:t>Sistema Único De Beneficiarios (SIUBEN)</w:t>
            </w:r>
          </w:p>
        </w:tc>
      </w:tr>
      <w:tr w:rsidR="00033241" w:rsidRPr="00033241" w14:paraId="24A4BA7F" w14:textId="77777777" w:rsidTr="002231B1">
        <w:trPr>
          <w:trHeight w:val="300"/>
        </w:trPr>
        <w:tc>
          <w:tcPr>
            <w:tcW w:w="3823" w:type="dxa"/>
            <w:hideMark/>
          </w:tcPr>
          <w:p w14:paraId="738C8389" w14:textId="77777777" w:rsidR="00033241" w:rsidRPr="00033241" w:rsidRDefault="00033241" w:rsidP="00033241">
            <w:pPr>
              <w:spacing w:line="360" w:lineRule="auto"/>
              <w:jc w:val="both"/>
              <w:rPr>
                <w:lang w:val="es-DO"/>
              </w:rPr>
            </w:pPr>
            <w:r w:rsidRPr="00033241">
              <w:rPr>
                <w:lang w:val="es-DO"/>
              </w:rPr>
              <w:t>Año Fiscal</w:t>
            </w:r>
          </w:p>
        </w:tc>
        <w:tc>
          <w:tcPr>
            <w:tcW w:w="5103" w:type="dxa"/>
            <w:noWrap/>
            <w:hideMark/>
          </w:tcPr>
          <w:p w14:paraId="709F26E9" w14:textId="77777777" w:rsidR="00033241" w:rsidRPr="00033241" w:rsidRDefault="00033241" w:rsidP="00033241">
            <w:pPr>
              <w:spacing w:line="360" w:lineRule="auto"/>
              <w:jc w:val="right"/>
              <w:rPr>
                <w:lang w:val="es-DO"/>
              </w:rPr>
            </w:pPr>
            <w:r w:rsidRPr="00033241">
              <w:rPr>
                <w:lang w:val="es-DO"/>
              </w:rPr>
              <w:t>2023</w:t>
            </w:r>
          </w:p>
        </w:tc>
      </w:tr>
      <w:tr w:rsidR="00033241" w:rsidRPr="00033241" w14:paraId="7B7EAE30" w14:textId="77777777" w:rsidTr="002231B1">
        <w:trPr>
          <w:trHeight w:val="330"/>
        </w:trPr>
        <w:tc>
          <w:tcPr>
            <w:tcW w:w="3823" w:type="dxa"/>
            <w:hideMark/>
          </w:tcPr>
          <w:p w14:paraId="5E936BBB" w14:textId="77777777" w:rsidR="00033241" w:rsidRPr="00033241" w:rsidRDefault="00033241" w:rsidP="00033241">
            <w:pPr>
              <w:spacing w:line="360" w:lineRule="auto"/>
              <w:jc w:val="both"/>
              <w:rPr>
                <w:lang w:val="es-DO"/>
              </w:rPr>
            </w:pPr>
            <w:r w:rsidRPr="00033241">
              <w:rPr>
                <w:lang w:val="es-DO"/>
              </w:rPr>
              <w:t>Fecha Aprobación</w:t>
            </w:r>
          </w:p>
        </w:tc>
        <w:tc>
          <w:tcPr>
            <w:tcW w:w="5103" w:type="dxa"/>
            <w:noWrap/>
            <w:hideMark/>
          </w:tcPr>
          <w:p w14:paraId="5898DDB8" w14:textId="47B99E4B" w:rsidR="00033241" w:rsidRPr="00033241" w:rsidRDefault="00033241" w:rsidP="00033241">
            <w:pPr>
              <w:spacing w:line="360" w:lineRule="auto"/>
              <w:jc w:val="right"/>
              <w:rPr>
                <w:lang w:val="es-DO"/>
              </w:rPr>
            </w:pPr>
            <w:r w:rsidRPr="00033241">
              <w:rPr>
                <w:lang w:val="es-DO"/>
              </w:rPr>
              <w:t>04 De noviembre Del 2022</w:t>
            </w:r>
          </w:p>
        </w:tc>
      </w:tr>
      <w:tr w:rsidR="00033241" w:rsidRPr="003F7DF5" w14:paraId="3D83095C" w14:textId="77777777" w:rsidTr="002231B1">
        <w:trPr>
          <w:trHeight w:val="420"/>
        </w:trPr>
        <w:tc>
          <w:tcPr>
            <w:tcW w:w="8926" w:type="dxa"/>
            <w:gridSpan w:val="2"/>
            <w:shd w:val="clear" w:color="auto" w:fill="142F62"/>
            <w:hideMark/>
          </w:tcPr>
          <w:p w14:paraId="45ED592E" w14:textId="77777777" w:rsidR="00033241" w:rsidRPr="00033241" w:rsidRDefault="00033241" w:rsidP="00033241">
            <w:pPr>
              <w:spacing w:line="360" w:lineRule="auto"/>
              <w:jc w:val="center"/>
              <w:rPr>
                <w:lang w:val="es-DO"/>
              </w:rPr>
            </w:pPr>
            <w:r w:rsidRPr="00033241">
              <w:rPr>
                <w:b/>
                <w:bCs/>
                <w:color w:val="D9D9D9"/>
                <w:lang w:val="es-DO"/>
              </w:rPr>
              <w:lastRenderedPageBreak/>
              <w:t>Montos Estimados Según Objeto De Contratación</w:t>
            </w:r>
          </w:p>
        </w:tc>
      </w:tr>
      <w:tr w:rsidR="00033241" w:rsidRPr="00033241" w14:paraId="69AF29C7" w14:textId="77777777" w:rsidTr="002231B1">
        <w:trPr>
          <w:trHeight w:val="330"/>
        </w:trPr>
        <w:tc>
          <w:tcPr>
            <w:tcW w:w="3823" w:type="dxa"/>
            <w:hideMark/>
          </w:tcPr>
          <w:p w14:paraId="670AEB7B" w14:textId="77777777" w:rsidR="00033241" w:rsidRPr="00033241" w:rsidRDefault="00033241" w:rsidP="00033241">
            <w:pPr>
              <w:spacing w:line="360" w:lineRule="auto"/>
              <w:jc w:val="both"/>
              <w:rPr>
                <w:lang w:val="es-DO"/>
              </w:rPr>
            </w:pPr>
            <w:r w:rsidRPr="00033241">
              <w:rPr>
                <w:lang w:val="es-DO"/>
              </w:rPr>
              <w:t>Bienes</w:t>
            </w:r>
          </w:p>
        </w:tc>
        <w:tc>
          <w:tcPr>
            <w:tcW w:w="5103" w:type="dxa"/>
            <w:noWrap/>
            <w:hideMark/>
          </w:tcPr>
          <w:p w14:paraId="28F8BE74" w14:textId="77777777" w:rsidR="00033241" w:rsidRPr="00033241" w:rsidRDefault="00033241" w:rsidP="00033241">
            <w:pPr>
              <w:spacing w:line="360" w:lineRule="auto"/>
              <w:jc w:val="right"/>
              <w:rPr>
                <w:lang w:val="es-DO"/>
              </w:rPr>
            </w:pPr>
            <w:r w:rsidRPr="00033241">
              <w:rPr>
                <w:lang w:val="es-DO"/>
              </w:rPr>
              <w:t>RD$ 8,817,712.91</w:t>
            </w:r>
          </w:p>
        </w:tc>
      </w:tr>
      <w:tr w:rsidR="00033241" w:rsidRPr="00033241" w14:paraId="4EBD6C29" w14:textId="77777777" w:rsidTr="002231B1">
        <w:trPr>
          <w:trHeight w:val="330"/>
        </w:trPr>
        <w:tc>
          <w:tcPr>
            <w:tcW w:w="3823" w:type="dxa"/>
            <w:hideMark/>
          </w:tcPr>
          <w:p w14:paraId="7FE295A0" w14:textId="77777777" w:rsidR="00033241" w:rsidRPr="00033241" w:rsidRDefault="00033241" w:rsidP="00033241">
            <w:pPr>
              <w:spacing w:line="360" w:lineRule="auto"/>
              <w:jc w:val="both"/>
              <w:rPr>
                <w:lang w:val="es-DO"/>
              </w:rPr>
            </w:pPr>
            <w:r w:rsidRPr="00033241">
              <w:rPr>
                <w:lang w:val="es-DO"/>
              </w:rPr>
              <w:t>Obras</w:t>
            </w:r>
          </w:p>
        </w:tc>
        <w:tc>
          <w:tcPr>
            <w:tcW w:w="5103" w:type="dxa"/>
            <w:noWrap/>
            <w:hideMark/>
          </w:tcPr>
          <w:p w14:paraId="32930F44" w14:textId="77777777" w:rsidR="00033241" w:rsidRPr="00033241" w:rsidRDefault="00033241" w:rsidP="00033241">
            <w:pPr>
              <w:spacing w:line="360" w:lineRule="auto"/>
              <w:jc w:val="right"/>
              <w:rPr>
                <w:lang w:val="es-DO"/>
              </w:rPr>
            </w:pPr>
            <w:r w:rsidRPr="00033241">
              <w:rPr>
                <w:lang w:val="es-DO"/>
              </w:rPr>
              <w:t>-</w:t>
            </w:r>
          </w:p>
        </w:tc>
      </w:tr>
      <w:tr w:rsidR="00033241" w:rsidRPr="00033241" w14:paraId="6A5D9845" w14:textId="77777777" w:rsidTr="002231B1">
        <w:trPr>
          <w:trHeight w:val="330"/>
        </w:trPr>
        <w:tc>
          <w:tcPr>
            <w:tcW w:w="3823" w:type="dxa"/>
            <w:hideMark/>
          </w:tcPr>
          <w:p w14:paraId="53EB2D2C" w14:textId="77777777" w:rsidR="00033241" w:rsidRPr="00033241" w:rsidRDefault="00033241" w:rsidP="00033241">
            <w:pPr>
              <w:spacing w:line="360" w:lineRule="auto"/>
              <w:jc w:val="both"/>
              <w:rPr>
                <w:lang w:val="es-DO"/>
              </w:rPr>
            </w:pPr>
            <w:r w:rsidRPr="00033241">
              <w:rPr>
                <w:lang w:val="es-DO"/>
              </w:rPr>
              <w:t>Servicios</w:t>
            </w:r>
          </w:p>
        </w:tc>
        <w:tc>
          <w:tcPr>
            <w:tcW w:w="5103" w:type="dxa"/>
            <w:noWrap/>
            <w:hideMark/>
          </w:tcPr>
          <w:p w14:paraId="0030C762" w14:textId="77777777" w:rsidR="00033241" w:rsidRPr="00033241" w:rsidRDefault="00033241" w:rsidP="00033241">
            <w:pPr>
              <w:spacing w:line="360" w:lineRule="auto"/>
              <w:jc w:val="right"/>
              <w:rPr>
                <w:lang w:val="es-DO"/>
              </w:rPr>
            </w:pPr>
            <w:r w:rsidRPr="00033241">
              <w:rPr>
                <w:lang w:val="es-DO"/>
              </w:rPr>
              <w:t>Rd$ 16,711,398.00</w:t>
            </w:r>
          </w:p>
        </w:tc>
      </w:tr>
      <w:tr w:rsidR="00033241" w:rsidRPr="00033241" w14:paraId="46E5FE28" w14:textId="77777777" w:rsidTr="002231B1">
        <w:trPr>
          <w:trHeight w:val="480"/>
        </w:trPr>
        <w:tc>
          <w:tcPr>
            <w:tcW w:w="3823" w:type="dxa"/>
            <w:hideMark/>
          </w:tcPr>
          <w:p w14:paraId="23A78C93" w14:textId="77777777" w:rsidR="00033241" w:rsidRPr="00033241" w:rsidRDefault="00033241" w:rsidP="00033241">
            <w:pPr>
              <w:spacing w:line="360" w:lineRule="auto"/>
              <w:jc w:val="both"/>
              <w:rPr>
                <w:lang w:val="es-DO"/>
              </w:rPr>
            </w:pPr>
            <w:r w:rsidRPr="00033241">
              <w:rPr>
                <w:lang w:val="es-DO"/>
              </w:rPr>
              <w:t>Servicios: Consultoría</w:t>
            </w:r>
          </w:p>
        </w:tc>
        <w:tc>
          <w:tcPr>
            <w:tcW w:w="5103" w:type="dxa"/>
            <w:noWrap/>
            <w:hideMark/>
          </w:tcPr>
          <w:p w14:paraId="6DC8AEC7" w14:textId="77777777" w:rsidR="00033241" w:rsidRPr="00033241" w:rsidRDefault="00033241" w:rsidP="00033241">
            <w:pPr>
              <w:spacing w:line="360" w:lineRule="auto"/>
              <w:jc w:val="right"/>
              <w:rPr>
                <w:lang w:val="es-DO"/>
              </w:rPr>
            </w:pPr>
            <w:r w:rsidRPr="00033241">
              <w:rPr>
                <w:lang w:val="es-DO"/>
              </w:rPr>
              <w:t>RD$                                                                                        -</w:t>
            </w:r>
          </w:p>
        </w:tc>
      </w:tr>
      <w:tr w:rsidR="00033241" w:rsidRPr="00033241" w14:paraId="0B1ECBFF" w14:textId="77777777" w:rsidTr="002231B1">
        <w:trPr>
          <w:trHeight w:val="660"/>
        </w:trPr>
        <w:tc>
          <w:tcPr>
            <w:tcW w:w="3823" w:type="dxa"/>
            <w:hideMark/>
          </w:tcPr>
          <w:p w14:paraId="005413BC" w14:textId="77777777" w:rsidR="00033241" w:rsidRPr="00033241" w:rsidRDefault="00033241" w:rsidP="00033241">
            <w:pPr>
              <w:spacing w:line="360" w:lineRule="auto"/>
              <w:jc w:val="both"/>
              <w:rPr>
                <w:lang w:val="es-DO"/>
              </w:rPr>
            </w:pPr>
            <w:r w:rsidRPr="00033241">
              <w:rPr>
                <w:lang w:val="es-DO"/>
              </w:rPr>
              <w:t>Servicios: Consultoría Basada En La Calidad De Los Servicios</w:t>
            </w:r>
          </w:p>
        </w:tc>
        <w:tc>
          <w:tcPr>
            <w:tcW w:w="5103" w:type="dxa"/>
            <w:noWrap/>
            <w:hideMark/>
          </w:tcPr>
          <w:p w14:paraId="3485C68D" w14:textId="77777777" w:rsidR="00033241" w:rsidRPr="00033241" w:rsidRDefault="00033241" w:rsidP="00033241">
            <w:pPr>
              <w:spacing w:line="360" w:lineRule="auto"/>
              <w:jc w:val="right"/>
              <w:rPr>
                <w:lang w:val="es-DO"/>
              </w:rPr>
            </w:pPr>
            <w:r w:rsidRPr="00033241">
              <w:rPr>
                <w:lang w:val="es-DO"/>
              </w:rPr>
              <w:t>RD$                                                                                        -</w:t>
            </w:r>
          </w:p>
        </w:tc>
      </w:tr>
      <w:tr w:rsidR="00033241" w:rsidRPr="003F7DF5" w14:paraId="7589C407" w14:textId="77777777" w:rsidTr="002231B1">
        <w:trPr>
          <w:trHeight w:val="399"/>
        </w:trPr>
        <w:tc>
          <w:tcPr>
            <w:tcW w:w="8926" w:type="dxa"/>
            <w:gridSpan w:val="2"/>
            <w:shd w:val="clear" w:color="auto" w:fill="142F62"/>
            <w:hideMark/>
          </w:tcPr>
          <w:p w14:paraId="37849D0D" w14:textId="77777777" w:rsidR="00033241" w:rsidRPr="00033241" w:rsidRDefault="00033241" w:rsidP="00033241">
            <w:pPr>
              <w:spacing w:line="360" w:lineRule="auto"/>
              <w:jc w:val="center"/>
              <w:rPr>
                <w:b/>
                <w:bCs/>
                <w:color w:val="D9D9D9"/>
                <w:lang w:val="es-DO"/>
              </w:rPr>
            </w:pPr>
            <w:r w:rsidRPr="00033241">
              <w:rPr>
                <w:b/>
                <w:bCs/>
                <w:color w:val="D9D9D9"/>
                <w:lang w:val="es-DO"/>
              </w:rPr>
              <w:t>Montos Estimados Según Clasificación MiPymes</w:t>
            </w:r>
          </w:p>
        </w:tc>
      </w:tr>
      <w:tr w:rsidR="00033241" w:rsidRPr="00033241" w14:paraId="12A597F8" w14:textId="77777777" w:rsidTr="002231B1">
        <w:trPr>
          <w:trHeight w:val="330"/>
        </w:trPr>
        <w:tc>
          <w:tcPr>
            <w:tcW w:w="3823" w:type="dxa"/>
            <w:hideMark/>
          </w:tcPr>
          <w:p w14:paraId="4132253F" w14:textId="3F81D9D8" w:rsidR="00033241" w:rsidRPr="00033241" w:rsidRDefault="00033241" w:rsidP="00033241">
            <w:pPr>
              <w:spacing w:line="360" w:lineRule="auto"/>
              <w:jc w:val="both"/>
              <w:rPr>
                <w:lang w:val="es-DO"/>
              </w:rPr>
            </w:pPr>
            <w:r w:rsidRPr="00033241">
              <w:rPr>
                <w:lang w:val="es-DO"/>
              </w:rPr>
              <w:t>MiPymes</w:t>
            </w:r>
          </w:p>
        </w:tc>
        <w:tc>
          <w:tcPr>
            <w:tcW w:w="5103" w:type="dxa"/>
            <w:noWrap/>
            <w:hideMark/>
          </w:tcPr>
          <w:p w14:paraId="3BCBC086" w14:textId="77777777" w:rsidR="00033241" w:rsidRPr="00033241" w:rsidRDefault="00033241" w:rsidP="00033241">
            <w:pPr>
              <w:spacing w:line="360" w:lineRule="auto"/>
              <w:jc w:val="right"/>
              <w:rPr>
                <w:lang w:val="es-DO"/>
              </w:rPr>
            </w:pPr>
            <w:r w:rsidRPr="00033241">
              <w:rPr>
                <w:lang w:val="es-DO"/>
              </w:rPr>
              <w:t>RD$ 7,885,256.80</w:t>
            </w:r>
          </w:p>
        </w:tc>
      </w:tr>
      <w:tr w:rsidR="00033241" w:rsidRPr="00033241" w14:paraId="56A63F2A" w14:textId="77777777" w:rsidTr="002231B1">
        <w:trPr>
          <w:trHeight w:val="645"/>
        </w:trPr>
        <w:tc>
          <w:tcPr>
            <w:tcW w:w="3823" w:type="dxa"/>
            <w:hideMark/>
          </w:tcPr>
          <w:p w14:paraId="75C3BCEA" w14:textId="5DBFBF27" w:rsidR="00033241" w:rsidRPr="00033241" w:rsidRDefault="00033241" w:rsidP="00033241">
            <w:pPr>
              <w:spacing w:line="360" w:lineRule="auto"/>
              <w:jc w:val="both"/>
              <w:rPr>
                <w:lang w:val="es-DO"/>
              </w:rPr>
            </w:pPr>
            <w:r w:rsidRPr="00033241">
              <w:rPr>
                <w:lang w:val="es-DO"/>
              </w:rPr>
              <w:t>MiPymes Mujer</w:t>
            </w:r>
          </w:p>
        </w:tc>
        <w:tc>
          <w:tcPr>
            <w:tcW w:w="5103" w:type="dxa"/>
            <w:noWrap/>
            <w:hideMark/>
          </w:tcPr>
          <w:p w14:paraId="71334335" w14:textId="77777777" w:rsidR="00033241" w:rsidRPr="00033241" w:rsidRDefault="00033241" w:rsidP="00033241">
            <w:pPr>
              <w:spacing w:line="360" w:lineRule="auto"/>
              <w:jc w:val="right"/>
              <w:rPr>
                <w:lang w:val="es-DO"/>
              </w:rPr>
            </w:pPr>
            <w:r w:rsidRPr="00033241">
              <w:rPr>
                <w:lang w:val="es-DO"/>
              </w:rPr>
              <w:t>RD$ 1,453,489.65</w:t>
            </w:r>
          </w:p>
        </w:tc>
      </w:tr>
      <w:tr w:rsidR="00033241" w:rsidRPr="00033241" w14:paraId="79C69EA1" w14:textId="77777777" w:rsidTr="002231B1">
        <w:trPr>
          <w:trHeight w:val="645"/>
        </w:trPr>
        <w:tc>
          <w:tcPr>
            <w:tcW w:w="3823" w:type="dxa"/>
            <w:hideMark/>
          </w:tcPr>
          <w:p w14:paraId="42D2124A" w14:textId="1DAC3519" w:rsidR="00033241" w:rsidRPr="00033241" w:rsidRDefault="00033241" w:rsidP="00033241">
            <w:pPr>
              <w:spacing w:line="360" w:lineRule="auto"/>
              <w:jc w:val="both"/>
              <w:rPr>
                <w:lang w:val="es-DO"/>
              </w:rPr>
            </w:pPr>
            <w:r w:rsidRPr="00033241">
              <w:rPr>
                <w:lang w:val="es-DO"/>
              </w:rPr>
              <w:t>No MiPymes</w:t>
            </w:r>
          </w:p>
        </w:tc>
        <w:tc>
          <w:tcPr>
            <w:tcW w:w="5103" w:type="dxa"/>
            <w:noWrap/>
            <w:hideMark/>
          </w:tcPr>
          <w:p w14:paraId="1014672B" w14:textId="77777777" w:rsidR="00033241" w:rsidRPr="00033241" w:rsidRDefault="00033241" w:rsidP="00033241">
            <w:pPr>
              <w:spacing w:line="360" w:lineRule="auto"/>
              <w:jc w:val="right"/>
              <w:rPr>
                <w:lang w:val="es-DO"/>
              </w:rPr>
            </w:pPr>
            <w:r w:rsidRPr="00033241">
              <w:rPr>
                <w:lang w:val="es-DO"/>
              </w:rPr>
              <w:t>RD$ 16,190,364.46</w:t>
            </w:r>
          </w:p>
        </w:tc>
      </w:tr>
      <w:tr w:rsidR="00033241" w:rsidRPr="003F7DF5" w14:paraId="1C21644B" w14:textId="77777777" w:rsidTr="002231B1">
        <w:trPr>
          <w:trHeight w:val="435"/>
        </w:trPr>
        <w:tc>
          <w:tcPr>
            <w:tcW w:w="8926" w:type="dxa"/>
            <w:gridSpan w:val="2"/>
            <w:shd w:val="clear" w:color="auto" w:fill="142F62"/>
            <w:hideMark/>
          </w:tcPr>
          <w:p w14:paraId="53C087AA" w14:textId="77777777" w:rsidR="00033241" w:rsidRPr="00033241" w:rsidRDefault="00033241" w:rsidP="00033241">
            <w:pPr>
              <w:spacing w:line="360" w:lineRule="auto"/>
              <w:jc w:val="center"/>
              <w:rPr>
                <w:lang w:val="es-DO"/>
              </w:rPr>
            </w:pPr>
            <w:r w:rsidRPr="00033241">
              <w:rPr>
                <w:b/>
                <w:bCs/>
                <w:color w:val="D9D9D9"/>
                <w:lang w:val="es-DO"/>
              </w:rPr>
              <w:t>Montos Estimados Según Tipo De Procedimiento</w:t>
            </w:r>
          </w:p>
        </w:tc>
      </w:tr>
      <w:tr w:rsidR="00033241" w:rsidRPr="00033241" w14:paraId="137E6C00" w14:textId="77777777" w:rsidTr="002231B1">
        <w:trPr>
          <w:trHeight w:val="465"/>
        </w:trPr>
        <w:tc>
          <w:tcPr>
            <w:tcW w:w="3823" w:type="dxa"/>
            <w:hideMark/>
          </w:tcPr>
          <w:p w14:paraId="48115B6D" w14:textId="77777777" w:rsidR="00033241" w:rsidRPr="00033241" w:rsidRDefault="00033241" w:rsidP="00033241">
            <w:pPr>
              <w:spacing w:line="360" w:lineRule="auto"/>
              <w:jc w:val="both"/>
              <w:rPr>
                <w:lang w:val="es-DO"/>
              </w:rPr>
            </w:pPr>
            <w:r w:rsidRPr="00033241">
              <w:rPr>
                <w:lang w:val="es-DO"/>
              </w:rPr>
              <w:t>Compras Por Debajo Del Umbral</w:t>
            </w:r>
          </w:p>
        </w:tc>
        <w:tc>
          <w:tcPr>
            <w:tcW w:w="5103" w:type="dxa"/>
            <w:noWrap/>
            <w:hideMark/>
          </w:tcPr>
          <w:p w14:paraId="5CED37B1" w14:textId="77777777" w:rsidR="00033241" w:rsidRPr="00033241" w:rsidRDefault="00033241" w:rsidP="00033241">
            <w:pPr>
              <w:spacing w:line="360" w:lineRule="auto"/>
              <w:jc w:val="right"/>
              <w:rPr>
                <w:lang w:val="es-DO"/>
              </w:rPr>
            </w:pPr>
            <w:r w:rsidRPr="00033241">
              <w:rPr>
                <w:lang w:val="es-DO"/>
              </w:rPr>
              <w:t>RD$ 5,510,960.91</w:t>
            </w:r>
          </w:p>
        </w:tc>
      </w:tr>
      <w:tr w:rsidR="00033241" w:rsidRPr="00033241" w14:paraId="2397A114" w14:textId="77777777" w:rsidTr="002231B1">
        <w:trPr>
          <w:trHeight w:val="465"/>
        </w:trPr>
        <w:tc>
          <w:tcPr>
            <w:tcW w:w="3823" w:type="dxa"/>
            <w:hideMark/>
          </w:tcPr>
          <w:p w14:paraId="740208A6" w14:textId="77777777" w:rsidR="00033241" w:rsidRPr="00033241" w:rsidRDefault="00033241" w:rsidP="00033241">
            <w:pPr>
              <w:spacing w:line="360" w:lineRule="auto"/>
              <w:jc w:val="both"/>
              <w:rPr>
                <w:lang w:val="es-DO"/>
              </w:rPr>
            </w:pPr>
            <w:r w:rsidRPr="00033241">
              <w:rPr>
                <w:lang w:val="es-DO"/>
              </w:rPr>
              <w:t>Compra Menor</w:t>
            </w:r>
          </w:p>
        </w:tc>
        <w:tc>
          <w:tcPr>
            <w:tcW w:w="5103" w:type="dxa"/>
            <w:noWrap/>
            <w:hideMark/>
          </w:tcPr>
          <w:p w14:paraId="0D12C18B" w14:textId="77777777" w:rsidR="00033241" w:rsidRPr="00033241" w:rsidRDefault="00033241" w:rsidP="00033241">
            <w:pPr>
              <w:spacing w:line="360" w:lineRule="auto"/>
              <w:jc w:val="right"/>
              <w:rPr>
                <w:lang w:val="es-DO"/>
              </w:rPr>
            </w:pPr>
            <w:r w:rsidRPr="00033241">
              <w:rPr>
                <w:lang w:val="es-DO"/>
              </w:rPr>
              <w:t>RD$ 15,988,150.00</w:t>
            </w:r>
          </w:p>
        </w:tc>
      </w:tr>
      <w:tr w:rsidR="00033241" w:rsidRPr="00033241" w14:paraId="7AC0B1EB" w14:textId="77777777" w:rsidTr="002231B1">
        <w:trPr>
          <w:trHeight w:val="405"/>
        </w:trPr>
        <w:tc>
          <w:tcPr>
            <w:tcW w:w="3823" w:type="dxa"/>
            <w:hideMark/>
          </w:tcPr>
          <w:p w14:paraId="0B0B3CDB" w14:textId="77777777" w:rsidR="00033241" w:rsidRPr="00033241" w:rsidRDefault="00033241" w:rsidP="00033241">
            <w:pPr>
              <w:spacing w:line="360" w:lineRule="auto"/>
              <w:jc w:val="both"/>
              <w:rPr>
                <w:lang w:val="es-DO"/>
              </w:rPr>
            </w:pPr>
            <w:r w:rsidRPr="00033241">
              <w:rPr>
                <w:lang w:val="es-DO"/>
              </w:rPr>
              <w:t>Comparación De Precios</w:t>
            </w:r>
          </w:p>
        </w:tc>
        <w:tc>
          <w:tcPr>
            <w:tcW w:w="5103" w:type="dxa"/>
            <w:noWrap/>
            <w:hideMark/>
          </w:tcPr>
          <w:p w14:paraId="492A6710" w14:textId="77777777" w:rsidR="00033241" w:rsidRPr="00033241" w:rsidRDefault="00033241" w:rsidP="00033241">
            <w:pPr>
              <w:spacing w:line="360" w:lineRule="auto"/>
              <w:jc w:val="right"/>
              <w:rPr>
                <w:lang w:val="es-DO"/>
              </w:rPr>
            </w:pPr>
            <w:r w:rsidRPr="00033241">
              <w:rPr>
                <w:lang w:val="es-DO"/>
              </w:rPr>
              <w:t>RD$ 4,030,000.00</w:t>
            </w:r>
          </w:p>
        </w:tc>
      </w:tr>
      <w:tr w:rsidR="00033241" w:rsidRPr="00033241" w14:paraId="7CD54C66" w14:textId="77777777" w:rsidTr="002231B1">
        <w:trPr>
          <w:trHeight w:val="446"/>
        </w:trPr>
        <w:tc>
          <w:tcPr>
            <w:tcW w:w="3823" w:type="dxa"/>
            <w:hideMark/>
          </w:tcPr>
          <w:p w14:paraId="4D766DCB" w14:textId="77777777" w:rsidR="00033241" w:rsidRPr="00033241" w:rsidRDefault="00033241" w:rsidP="00033241">
            <w:pPr>
              <w:spacing w:line="360" w:lineRule="auto"/>
              <w:jc w:val="both"/>
              <w:rPr>
                <w:lang w:val="es-DO"/>
              </w:rPr>
            </w:pPr>
            <w:r w:rsidRPr="00033241">
              <w:rPr>
                <w:lang w:val="es-DO"/>
              </w:rPr>
              <w:t>Licitación Pública</w:t>
            </w:r>
          </w:p>
        </w:tc>
        <w:tc>
          <w:tcPr>
            <w:tcW w:w="5103" w:type="dxa"/>
            <w:noWrap/>
            <w:hideMark/>
          </w:tcPr>
          <w:p w14:paraId="535EF477" w14:textId="37C01E98"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198EE8C7" w14:textId="77777777" w:rsidTr="002231B1">
        <w:trPr>
          <w:trHeight w:val="390"/>
        </w:trPr>
        <w:tc>
          <w:tcPr>
            <w:tcW w:w="3823" w:type="dxa"/>
            <w:hideMark/>
          </w:tcPr>
          <w:p w14:paraId="1DE0D6B9" w14:textId="77777777" w:rsidR="00033241" w:rsidRPr="00033241" w:rsidRDefault="00033241" w:rsidP="00033241">
            <w:pPr>
              <w:spacing w:line="360" w:lineRule="auto"/>
              <w:jc w:val="both"/>
              <w:rPr>
                <w:lang w:val="es-DO"/>
              </w:rPr>
            </w:pPr>
            <w:r w:rsidRPr="00033241">
              <w:rPr>
                <w:lang w:val="es-DO"/>
              </w:rPr>
              <w:t>Licitación Pública Internacional</w:t>
            </w:r>
          </w:p>
        </w:tc>
        <w:tc>
          <w:tcPr>
            <w:tcW w:w="5103" w:type="dxa"/>
            <w:noWrap/>
            <w:hideMark/>
          </w:tcPr>
          <w:p w14:paraId="559A3FD0" w14:textId="54048FE3"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6CEACEA0" w14:textId="77777777" w:rsidTr="002231B1">
        <w:trPr>
          <w:trHeight w:val="435"/>
        </w:trPr>
        <w:tc>
          <w:tcPr>
            <w:tcW w:w="3823" w:type="dxa"/>
            <w:hideMark/>
          </w:tcPr>
          <w:p w14:paraId="1A84E872" w14:textId="77777777" w:rsidR="00033241" w:rsidRPr="00033241" w:rsidRDefault="00033241" w:rsidP="00033241">
            <w:pPr>
              <w:spacing w:line="360" w:lineRule="auto"/>
              <w:jc w:val="both"/>
              <w:rPr>
                <w:lang w:val="es-DO"/>
              </w:rPr>
            </w:pPr>
            <w:r w:rsidRPr="00033241">
              <w:rPr>
                <w:lang w:val="es-DO"/>
              </w:rPr>
              <w:t>Licitación Restringida</w:t>
            </w:r>
          </w:p>
        </w:tc>
        <w:tc>
          <w:tcPr>
            <w:tcW w:w="5103" w:type="dxa"/>
            <w:noWrap/>
            <w:hideMark/>
          </w:tcPr>
          <w:p w14:paraId="77D62232" w14:textId="74E17E86"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6ECF74D6" w14:textId="77777777" w:rsidTr="002231B1">
        <w:trPr>
          <w:trHeight w:val="345"/>
        </w:trPr>
        <w:tc>
          <w:tcPr>
            <w:tcW w:w="3823" w:type="dxa"/>
            <w:hideMark/>
          </w:tcPr>
          <w:p w14:paraId="0705B0B6" w14:textId="77777777" w:rsidR="00033241" w:rsidRPr="00033241" w:rsidRDefault="00033241" w:rsidP="00033241">
            <w:pPr>
              <w:spacing w:line="360" w:lineRule="auto"/>
              <w:jc w:val="both"/>
              <w:rPr>
                <w:lang w:val="es-DO"/>
              </w:rPr>
            </w:pPr>
            <w:r w:rsidRPr="00033241">
              <w:rPr>
                <w:lang w:val="es-DO"/>
              </w:rPr>
              <w:t>Sorteo De Obras</w:t>
            </w:r>
          </w:p>
        </w:tc>
        <w:tc>
          <w:tcPr>
            <w:tcW w:w="5103" w:type="dxa"/>
            <w:noWrap/>
            <w:hideMark/>
          </w:tcPr>
          <w:p w14:paraId="0058EED8" w14:textId="1F8AA9DE"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400CD6A9" w14:textId="77777777" w:rsidTr="002231B1">
        <w:trPr>
          <w:trHeight w:val="585"/>
        </w:trPr>
        <w:tc>
          <w:tcPr>
            <w:tcW w:w="3823" w:type="dxa"/>
            <w:hideMark/>
          </w:tcPr>
          <w:p w14:paraId="27C22191" w14:textId="77777777" w:rsidR="00033241" w:rsidRPr="00033241" w:rsidRDefault="00033241" w:rsidP="00033241">
            <w:pPr>
              <w:spacing w:line="360" w:lineRule="auto"/>
              <w:jc w:val="both"/>
              <w:rPr>
                <w:lang w:val="es-DO"/>
              </w:rPr>
            </w:pPr>
            <w:r w:rsidRPr="00033241">
              <w:rPr>
                <w:lang w:val="es-DO"/>
              </w:rPr>
              <w:t>Excepción - Bienes O Servicios Con Exclusividad</w:t>
            </w:r>
          </w:p>
        </w:tc>
        <w:tc>
          <w:tcPr>
            <w:tcW w:w="5103" w:type="dxa"/>
            <w:noWrap/>
            <w:hideMark/>
          </w:tcPr>
          <w:p w14:paraId="5D8E8839" w14:textId="0BFE0F56"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3F7DF5" w14:paraId="20053490" w14:textId="77777777" w:rsidTr="002231B1">
        <w:trPr>
          <w:trHeight w:val="380"/>
        </w:trPr>
        <w:tc>
          <w:tcPr>
            <w:tcW w:w="8926" w:type="dxa"/>
            <w:gridSpan w:val="2"/>
            <w:shd w:val="clear" w:color="auto" w:fill="142F62"/>
          </w:tcPr>
          <w:p w14:paraId="2A5BD4F3" w14:textId="47E27A88" w:rsidR="00033241" w:rsidRPr="00033241" w:rsidRDefault="00033241" w:rsidP="00033241">
            <w:pPr>
              <w:spacing w:line="360" w:lineRule="auto"/>
              <w:jc w:val="center"/>
              <w:rPr>
                <w:lang w:val="es-DO"/>
              </w:rPr>
            </w:pPr>
            <w:r w:rsidRPr="00033241">
              <w:rPr>
                <w:b/>
                <w:bCs/>
                <w:color w:val="D9D9D9"/>
                <w:lang w:val="es-DO"/>
              </w:rPr>
              <w:lastRenderedPageBreak/>
              <w:t>Montos Estimados Según Tipo De Procedimiento</w:t>
            </w:r>
          </w:p>
        </w:tc>
      </w:tr>
      <w:tr w:rsidR="00033241" w:rsidRPr="00033241" w14:paraId="7ADCE5B4" w14:textId="77777777" w:rsidTr="002231B1">
        <w:trPr>
          <w:trHeight w:val="705"/>
        </w:trPr>
        <w:tc>
          <w:tcPr>
            <w:tcW w:w="3823" w:type="dxa"/>
            <w:hideMark/>
          </w:tcPr>
          <w:p w14:paraId="4793F712" w14:textId="77777777" w:rsidR="00033241" w:rsidRPr="00033241" w:rsidRDefault="00033241" w:rsidP="00033241">
            <w:pPr>
              <w:spacing w:line="360" w:lineRule="auto"/>
              <w:jc w:val="both"/>
              <w:rPr>
                <w:lang w:val="es-DO"/>
              </w:rPr>
            </w:pPr>
            <w:r w:rsidRPr="00033241">
              <w:rPr>
                <w:lang w:val="es-DO"/>
              </w:rPr>
              <w:t>Excepción - Construcción, Instalación O Adquisición De Oficinas Para El Servicio Exterior</w:t>
            </w:r>
          </w:p>
        </w:tc>
        <w:tc>
          <w:tcPr>
            <w:tcW w:w="5103" w:type="dxa"/>
            <w:noWrap/>
            <w:hideMark/>
          </w:tcPr>
          <w:p w14:paraId="127A5A0A" w14:textId="6E303366"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0FF7D684" w14:textId="77777777" w:rsidTr="002231B1">
        <w:trPr>
          <w:trHeight w:val="1005"/>
        </w:trPr>
        <w:tc>
          <w:tcPr>
            <w:tcW w:w="3823" w:type="dxa"/>
            <w:hideMark/>
          </w:tcPr>
          <w:p w14:paraId="076533D0" w14:textId="77777777" w:rsidR="00033241" w:rsidRPr="00033241" w:rsidRDefault="00033241" w:rsidP="00033241">
            <w:pPr>
              <w:spacing w:line="360" w:lineRule="auto"/>
              <w:jc w:val="both"/>
              <w:rPr>
                <w:lang w:val="es-DO"/>
              </w:rPr>
            </w:pPr>
            <w:r w:rsidRPr="00033241">
              <w:rPr>
                <w:lang w:val="es-DO"/>
              </w:rPr>
              <w:t>Excepción - Contratación De Publicidad A Través De Medios De Comunicación Social</w:t>
            </w:r>
          </w:p>
        </w:tc>
        <w:tc>
          <w:tcPr>
            <w:tcW w:w="5103" w:type="dxa"/>
            <w:noWrap/>
            <w:hideMark/>
          </w:tcPr>
          <w:p w14:paraId="50816B22" w14:textId="4B81BEDE"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62FFD7F4" w14:textId="77777777" w:rsidTr="002231B1">
        <w:trPr>
          <w:trHeight w:val="975"/>
        </w:trPr>
        <w:tc>
          <w:tcPr>
            <w:tcW w:w="3823" w:type="dxa"/>
            <w:hideMark/>
          </w:tcPr>
          <w:p w14:paraId="31ED2D4B" w14:textId="39036417" w:rsidR="00033241" w:rsidRPr="00033241" w:rsidRDefault="00033241" w:rsidP="00033241">
            <w:pPr>
              <w:spacing w:line="360" w:lineRule="auto"/>
              <w:jc w:val="both"/>
              <w:rPr>
                <w:lang w:val="es-DO"/>
              </w:rPr>
            </w:pPr>
            <w:r w:rsidRPr="00033241">
              <w:rPr>
                <w:lang w:val="es-DO"/>
              </w:rPr>
              <w:t>Excepción - Obras Científicas, Técnicas, Artísticas, O Restauración De Monumentos Históricos</w:t>
            </w:r>
          </w:p>
        </w:tc>
        <w:tc>
          <w:tcPr>
            <w:tcW w:w="5103" w:type="dxa"/>
            <w:noWrap/>
            <w:hideMark/>
          </w:tcPr>
          <w:p w14:paraId="72EF5795" w14:textId="2719C55A"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607AFAE3" w14:textId="77777777" w:rsidTr="002231B1">
        <w:trPr>
          <w:trHeight w:val="435"/>
        </w:trPr>
        <w:tc>
          <w:tcPr>
            <w:tcW w:w="3823" w:type="dxa"/>
            <w:hideMark/>
          </w:tcPr>
          <w:p w14:paraId="0C0C89FB" w14:textId="77777777" w:rsidR="00033241" w:rsidRPr="00033241" w:rsidRDefault="00033241" w:rsidP="00033241">
            <w:pPr>
              <w:spacing w:line="360" w:lineRule="auto"/>
              <w:jc w:val="both"/>
              <w:rPr>
                <w:lang w:val="es-DO"/>
              </w:rPr>
            </w:pPr>
            <w:r w:rsidRPr="00033241">
              <w:rPr>
                <w:lang w:val="es-DO"/>
              </w:rPr>
              <w:t>Excepción - Proveedor Único</w:t>
            </w:r>
          </w:p>
        </w:tc>
        <w:tc>
          <w:tcPr>
            <w:tcW w:w="5103" w:type="dxa"/>
            <w:noWrap/>
            <w:hideMark/>
          </w:tcPr>
          <w:p w14:paraId="58160998" w14:textId="0E74435B"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238B8A44" w14:textId="77777777" w:rsidTr="002231B1">
        <w:trPr>
          <w:trHeight w:val="1020"/>
        </w:trPr>
        <w:tc>
          <w:tcPr>
            <w:tcW w:w="3823" w:type="dxa"/>
            <w:hideMark/>
          </w:tcPr>
          <w:p w14:paraId="68F7BB2B" w14:textId="77777777" w:rsidR="00033241" w:rsidRPr="00033241" w:rsidRDefault="00033241" w:rsidP="00033241">
            <w:pPr>
              <w:spacing w:line="360" w:lineRule="auto"/>
              <w:jc w:val="both"/>
              <w:rPr>
                <w:lang w:val="es-DO"/>
              </w:rPr>
            </w:pPr>
            <w:r w:rsidRPr="00033241">
              <w:rPr>
                <w:lang w:val="es-DO"/>
              </w:rPr>
              <w:t>Excepción - Rescisión De Contratos Cuya Terminación No Exceda El 40% Del Monto Total Del Proyecto, Obra O Servicio</w:t>
            </w:r>
          </w:p>
        </w:tc>
        <w:tc>
          <w:tcPr>
            <w:tcW w:w="5103" w:type="dxa"/>
            <w:noWrap/>
            <w:hideMark/>
          </w:tcPr>
          <w:p w14:paraId="02D43F42" w14:textId="0644E8D2" w:rsidR="00033241" w:rsidRPr="00033241" w:rsidRDefault="00033241" w:rsidP="00033241">
            <w:pPr>
              <w:spacing w:line="360" w:lineRule="auto"/>
              <w:jc w:val="right"/>
              <w:rPr>
                <w:lang w:val="es-DO"/>
              </w:rPr>
            </w:pPr>
            <w:r w:rsidRPr="00033241">
              <w:rPr>
                <w:lang w:val="es-DO"/>
              </w:rPr>
              <w:t xml:space="preserve">RD$ </w:t>
            </w:r>
            <w:r>
              <w:rPr>
                <w:lang w:val="es-DO"/>
              </w:rPr>
              <w:t>-</w:t>
            </w:r>
          </w:p>
        </w:tc>
      </w:tr>
      <w:tr w:rsidR="00033241" w:rsidRPr="00033241" w14:paraId="1885D2F3" w14:textId="77777777" w:rsidTr="002231B1">
        <w:trPr>
          <w:trHeight w:val="1200"/>
        </w:trPr>
        <w:tc>
          <w:tcPr>
            <w:tcW w:w="3823" w:type="dxa"/>
            <w:hideMark/>
          </w:tcPr>
          <w:p w14:paraId="3B440A87" w14:textId="77777777" w:rsidR="00033241" w:rsidRPr="00033241" w:rsidRDefault="00033241" w:rsidP="00033241">
            <w:pPr>
              <w:spacing w:line="360" w:lineRule="auto"/>
              <w:jc w:val="both"/>
              <w:rPr>
                <w:lang w:val="es-DO"/>
              </w:rPr>
            </w:pPr>
            <w:r w:rsidRPr="00033241">
              <w:rPr>
                <w:lang w:val="es-DO"/>
              </w:rPr>
              <w:t>Excepción - Resolución 15-08 Sobre Compra Y Contratación De Pasaje Aéreo, Combustible Y Reparación De Vehículos De Motor</w:t>
            </w:r>
          </w:p>
        </w:tc>
        <w:tc>
          <w:tcPr>
            <w:tcW w:w="5103" w:type="dxa"/>
            <w:noWrap/>
            <w:hideMark/>
          </w:tcPr>
          <w:p w14:paraId="3C54B3E3" w14:textId="69847432" w:rsidR="00033241" w:rsidRPr="00033241" w:rsidRDefault="00033241" w:rsidP="00033241">
            <w:pPr>
              <w:spacing w:line="360" w:lineRule="auto"/>
              <w:jc w:val="right"/>
              <w:rPr>
                <w:lang w:val="es-DO"/>
              </w:rPr>
            </w:pPr>
            <w:r w:rsidRPr="00033241">
              <w:rPr>
                <w:lang w:val="es-DO"/>
              </w:rPr>
              <w:t xml:space="preserve">RD$ </w:t>
            </w:r>
            <w:r>
              <w:rPr>
                <w:lang w:val="es-DO"/>
              </w:rPr>
              <w:t>-</w:t>
            </w:r>
          </w:p>
        </w:tc>
      </w:tr>
    </w:tbl>
    <w:p w14:paraId="6ABBA46C" w14:textId="77777777" w:rsidR="00794E75" w:rsidRPr="00ED0713" w:rsidRDefault="00794E75" w:rsidP="00173D76">
      <w:pPr>
        <w:spacing w:line="360" w:lineRule="auto"/>
        <w:jc w:val="center"/>
        <w:rPr>
          <w:rFonts w:eastAsia="Calibri"/>
          <w:lang w:val="es-DO"/>
        </w:rPr>
      </w:pPr>
    </w:p>
    <w:p w14:paraId="2B579F2E" w14:textId="77777777" w:rsidR="00DD7615" w:rsidRDefault="00DD7615" w:rsidP="00DD7615">
      <w:pPr>
        <w:rPr>
          <w:lang w:val="es-DO"/>
        </w:rPr>
      </w:pPr>
    </w:p>
    <w:p w14:paraId="2B78B0FA" w14:textId="77777777" w:rsidR="00104176" w:rsidRDefault="00104176" w:rsidP="00DD7615">
      <w:pPr>
        <w:rPr>
          <w:lang w:val="es-DO"/>
        </w:rPr>
      </w:pPr>
    </w:p>
    <w:p w14:paraId="73599484" w14:textId="77777777" w:rsidR="0040427D" w:rsidRDefault="0040427D" w:rsidP="00DD7615">
      <w:pPr>
        <w:rPr>
          <w:lang w:val="es-DO"/>
        </w:rPr>
      </w:pPr>
    </w:p>
    <w:p w14:paraId="553268B5" w14:textId="294B7293" w:rsidR="0070406B" w:rsidRPr="00ED0713" w:rsidRDefault="0070406B" w:rsidP="003F37CC">
      <w:pPr>
        <w:jc w:val="both"/>
        <w:rPr>
          <w:rFonts w:eastAsia="Calibri"/>
          <w:lang w:val="es-DO"/>
        </w:rPr>
      </w:pPr>
      <w:r w:rsidRPr="00ED0713">
        <w:rPr>
          <w:rFonts w:eastAsia="Calibri"/>
          <w:b/>
          <w:bCs/>
          <w:lang w:val="es-DO"/>
        </w:rPr>
        <w:lastRenderedPageBreak/>
        <w:t>Anexo I</w:t>
      </w:r>
      <w:r>
        <w:rPr>
          <w:rFonts w:eastAsia="Calibri"/>
          <w:b/>
          <w:bCs/>
          <w:lang w:val="es-DO"/>
        </w:rPr>
        <w:t>V</w:t>
      </w:r>
      <w:r w:rsidRPr="00ED0713">
        <w:rPr>
          <w:rFonts w:eastAsia="Calibri"/>
          <w:b/>
          <w:bCs/>
          <w:lang w:val="es-DO"/>
        </w:rPr>
        <w:t>:</w:t>
      </w:r>
      <w:r w:rsidRPr="00ED0713">
        <w:rPr>
          <w:rFonts w:eastAsia="Calibri"/>
          <w:lang w:val="es-DO"/>
        </w:rPr>
        <w:t xml:space="preserve"> </w:t>
      </w:r>
      <w:r>
        <w:rPr>
          <w:rFonts w:eastAsia="Calibri"/>
          <w:lang w:val="es-DO"/>
        </w:rPr>
        <w:t xml:space="preserve">Matriz </w:t>
      </w:r>
      <w:r w:rsidR="00823BC0" w:rsidRPr="00823BC0">
        <w:rPr>
          <w:rFonts w:eastAsia="Calibri"/>
          <w:lang w:val="es-DO"/>
        </w:rPr>
        <w:t>Avances/Logros Relevantes</w:t>
      </w:r>
      <w:r w:rsidR="00823BC0">
        <w:rPr>
          <w:rFonts w:eastAsia="Calibri"/>
          <w:lang w:val="es-DO"/>
        </w:rPr>
        <w:t xml:space="preserve"> 2023</w:t>
      </w:r>
    </w:p>
    <w:tbl>
      <w:tblPr>
        <w:tblW w:w="9465" w:type="dxa"/>
        <w:tblLook w:val="04A0" w:firstRow="1" w:lastRow="0" w:firstColumn="1" w:lastColumn="0" w:noHBand="0" w:noVBand="1"/>
      </w:tblPr>
      <w:tblGrid>
        <w:gridCol w:w="1510"/>
        <w:gridCol w:w="2020"/>
        <w:gridCol w:w="1356"/>
        <w:gridCol w:w="2419"/>
        <w:gridCol w:w="2160"/>
      </w:tblGrid>
      <w:tr w:rsidR="003F37CC" w:rsidRPr="003F37CC" w14:paraId="5E79ED72" w14:textId="77777777" w:rsidTr="003F7DF5">
        <w:trPr>
          <w:trHeight w:val="315"/>
        </w:trPr>
        <w:tc>
          <w:tcPr>
            <w:tcW w:w="151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4A0F62A3" w14:textId="57E2C0F1"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Mes</w:t>
            </w:r>
          </w:p>
        </w:tc>
        <w:tc>
          <w:tcPr>
            <w:tcW w:w="2020" w:type="dxa"/>
            <w:tcBorders>
              <w:top w:val="single" w:sz="4" w:space="0" w:color="auto"/>
              <w:left w:val="nil"/>
              <w:bottom w:val="single" w:sz="4" w:space="0" w:color="auto"/>
              <w:right w:val="single" w:sz="4" w:space="0" w:color="auto"/>
            </w:tcBorders>
            <w:shd w:val="clear" w:color="auto" w:fill="002060"/>
            <w:noWrap/>
            <w:vAlign w:val="bottom"/>
            <w:hideMark/>
          </w:tcPr>
          <w:p w14:paraId="4B47D3B7" w14:textId="3110D4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Producto</w:t>
            </w:r>
          </w:p>
        </w:tc>
        <w:tc>
          <w:tcPr>
            <w:tcW w:w="1356" w:type="dxa"/>
            <w:tcBorders>
              <w:top w:val="single" w:sz="4" w:space="0" w:color="auto"/>
              <w:left w:val="nil"/>
              <w:bottom w:val="single" w:sz="4" w:space="0" w:color="auto"/>
              <w:right w:val="single" w:sz="4" w:space="0" w:color="auto"/>
            </w:tcBorders>
            <w:shd w:val="clear" w:color="auto" w:fill="002060"/>
            <w:noWrap/>
            <w:vAlign w:val="bottom"/>
            <w:hideMark/>
          </w:tcPr>
          <w:p w14:paraId="1D91FEC8" w14:textId="6DB396D2"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Meta</w:t>
            </w:r>
          </w:p>
        </w:tc>
        <w:tc>
          <w:tcPr>
            <w:tcW w:w="2419" w:type="dxa"/>
            <w:tcBorders>
              <w:top w:val="single" w:sz="4" w:space="0" w:color="auto"/>
              <w:left w:val="nil"/>
              <w:bottom w:val="single" w:sz="4" w:space="0" w:color="auto"/>
              <w:right w:val="single" w:sz="4" w:space="0" w:color="auto"/>
            </w:tcBorders>
            <w:shd w:val="clear" w:color="auto" w:fill="002060"/>
            <w:noWrap/>
            <w:vAlign w:val="bottom"/>
            <w:hideMark/>
          </w:tcPr>
          <w:p w14:paraId="04E7F655" w14:textId="777777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Hogares en SIUBEN</w:t>
            </w:r>
          </w:p>
        </w:tc>
        <w:tc>
          <w:tcPr>
            <w:tcW w:w="2160" w:type="dxa"/>
            <w:tcBorders>
              <w:top w:val="single" w:sz="4" w:space="0" w:color="auto"/>
              <w:left w:val="nil"/>
              <w:bottom w:val="single" w:sz="4" w:space="0" w:color="auto"/>
              <w:right w:val="single" w:sz="4" w:space="0" w:color="auto"/>
            </w:tcBorders>
            <w:shd w:val="clear" w:color="auto" w:fill="002060"/>
            <w:noWrap/>
            <w:vAlign w:val="bottom"/>
            <w:hideMark/>
          </w:tcPr>
          <w:p w14:paraId="51E1CCC8" w14:textId="777777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Inversión RD$</w:t>
            </w:r>
          </w:p>
        </w:tc>
      </w:tr>
      <w:tr w:rsidR="003F7DF5" w:rsidRPr="003F37CC" w14:paraId="34E7D46B"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697119F" w14:textId="77777777" w:rsidR="003F7DF5" w:rsidRPr="003F37CC" w:rsidRDefault="003F7DF5" w:rsidP="003F37CC">
            <w:pPr>
              <w:spacing w:after="0" w:line="240" w:lineRule="auto"/>
              <w:rPr>
                <w:lang w:val="es-DO"/>
              </w:rPr>
            </w:pPr>
            <w:r w:rsidRPr="003F37CC">
              <w:rPr>
                <w:lang w:val="es-DO"/>
              </w:rPr>
              <w:t xml:space="preserve">Enero </w:t>
            </w:r>
          </w:p>
        </w:tc>
        <w:tc>
          <w:tcPr>
            <w:tcW w:w="2020" w:type="dxa"/>
            <w:vMerge w:val="restart"/>
            <w:tcBorders>
              <w:top w:val="nil"/>
              <w:left w:val="single" w:sz="4" w:space="0" w:color="auto"/>
              <w:right w:val="single" w:sz="4" w:space="0" w:color="auto"/>
            </w:tcBorders>
            <w:shd w:val="clear" w:color="auto" w:fill="auto"/>
            <w:vAlign w:val="center"/>
            <w:hideMark/>
          </w:tcPr>
          <w:p w14:paraId="6C8BC71E" w14:textId="77777777" w:rsidR="003F7DF5" w:rsidRPr="003F37CC" w:rsidRDefault="003F7DF5" w:rsidP="003F37CC">
            <w:pPr>
              <w:spacing w:after="0" w:line="240" w:lineRule="auto"/>
              <w:rPr>
                <w:lang w:val="es-DO"/>
              </w:rPr>
            </w:pPr>
            <w:r w:rsidRPr="003F37CC">
              <w:rPr>
                <w:lang w:val="es-DO"/>
              </w:rPr>
              <w:t>Hogares incluidos en la base de datos del SIUBEN para la constitución del Registro Social Universal</w:t>
            </w:r>
          </w:p>
        </w:tc>
        <w:tc>
          <w:tcPr>
            <w:tcW w:w="1356" w:type="dxa"/>
            <w:tcBorders>
              <w:top w:val="nil"/>
              <w:left w:val="nil"/>
              <w:bottom w:val="single" w:sz="4" w:space="0" w:color="auto"/>
              <w:right w:val="single" w:sz="4" w:space="0" w:color="auto"/>
            </w:tcBorders>
            <w:shd w:val="clear" w:color="auto" w:fill="auto"/>
            <w:noWrap/>
            <w:vAlign w:val="center"/>
            <w:hideMark/>
          </w:tcPr>
          <w:p w14:paraId="4962B93E"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6B69565D"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val="restart"/>
            <w:tcBorders>
              <w:top w:val="nil"/>
              <w:left w:val="single" w:sz="4" w:space="0" w:color="auto"/>
              <w:right w:val="single" w:sz="4" w:space="0" w:color="auto"/>
            </w:tcBorders>
            <w:shd w:val="clear" w:color="auto" w:fill="auto"/>
            <w:noWrap/>
            <w:vAlign w:val="center"/>
            <w:hideMark/>
          </w:tcPr>
          <w:p w14:paraId="43231BA1" w14:textId="77777777" w:rsidR="003F7DF5" w:rsidRPr="003F37CC" w:rsidRDefault="003F7DF5" w:rsidP="003F37CC">
            <w:pPr>
              <w:spacing w:after="0" w:line="240" w:lineRule="auto"/>
              <w:jc w:val="center"/>
              <w:rPr>
                <w:lang w:val="es-DO"/>
              </w:rPr>
            </w:pPr>
            <w:r w:rsidRPr="003F37CC">
              <w:rPr>
                <w:lang w:val="es-DO"/>
              </w:rPr>
              <w:t>142,164,298.37</w:t>
            </w:r>
          </w:p>
        </w:tc>
      </w:tr>
      <w:tr w:rsidR="003F7DF5" w:rsidRPr="003F37CC" w14:paraId="5AAD084F"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CCCDA0C" w14:textId="77777777" w:rsidR="003F7DF5" w:rsidRPr="003F37CC" w:rsidRDefault="003F7DF5" w:rsidP="003F37CC">
            <w:pPr>
              <w:spacing w:after="0" w:line="240" w:lineRule="auto"/>
              <w:rPr>
                <w:lang w:val="es-DO"/>
              </w:rPr>
            </w:pPr>
            <w:r w:rsidRPr="003F37CC">
              <w:rPr>
                <w:lang w:val="es-DO"/>
              </w:rPr>
              <w:t xml:space="preserve">Febrero </w:t>
            </w:r>
          </w:p>
        </w:tc>
        <w:tc>
          <w:tcPr>
            <w:tcW w:w="2020" w:type="dxa"/>
            <w:vMerge/>
            <w:tcBorders>
              <w:left w:val="single" w:sz="4" w:space="0" w:color="auto"/>
              <w:right w:val="single" w:sz="4" w:space="0" w:color="auto"/>
            </w:tcBorders>
            <w:vAlign w:val="center"/>
            <w:hideMark/>
          </w:tcPr>
          <w:p w14:paraId="19D5DBA6"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3C582840"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1D0CFAE4"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1601B5ED" w14:textId="77777777" w:rsidR="003F7DF5" w:rsidRPr="003F37CC" w:rsidRDefault="003F7DF5" w:rsidP="003F37CC">
            <w:pPr>
              <w:spacing w:after="0" w:line="240" w:lineRule="auto"/>
              <w:rPr>
                <w:rFonts w:eastAsia="Times New Roman"/>
                <w:color w:val="000000"/>
                <w:spacing w:val="0"/>
              </w:rPr>
            </w:pPr>
          </w:p>
        </w:tc>
      </w:tr>
      <w:tr w:rsidR="003F7DF5" w:rsidRPr="003F37CC" w14:paraId="50135F09"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B2495EB" w14:textId="77777777" w:rsidR="003F7DF5" w:rsidRPr="003F37CC" w:rsidRDefault="003F7DF5" w:rsidP="003F37CC">
            <w:pPr>
              <w:spacing w:after="0" w:line="240" w:lineRule="auto"/>
              <w:rPr>
                <w:lang w:val="es-DO"/>
              </w:rPr>
            </w:pPr>
            <w:r w:rsidRPr="003F37CC">
              <w:rPr>
                <w:lang w:val="es-DO"/>
              </w:rPr>
              <w:t xml:space="preserve">Marzo </w:t>
            </w:r>
          </w:p>
        </w:tc>
        <w:tc>
          <w:tcPr>
            <w:tcW w:w="2020" w:type="dxa"/>
            <w:vMerge/>
            <w:tcBorders>
              <w:left w:val="single" w:sz="4" w:space="0" w:color="auto"/>
              <w:right w:val="single" w:sz="4" w:space="0" w:color="auto"/>
            </w:tcBorders>
            <w:vAlign w:val="center"/>
            <w:hideMark/>
          </w:tcPr>
          <w:p w14:paraId="05981C56"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3783B90E"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535F0F33"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00D6EB74" w14:textId="77777777" w:rsidR="003F7DF5" w:rsidRPr="003F37CC" w:rsidRDefault="003F7DF5" w:rsidP="003F37CC">
            <w:pPr>
              <w:spacing w:after="0" w:line="240" w:lineRule="auto"/>
              <w:rPr>
                <w:rFonts w:eastAsia="Times New Roman"/>
                <w:color w:val="000000"/>
                <w:spacing w:val="0"/>
              </w:rPr>
            </w:pPr>
          </w:p>
        </w:tc>
      </w:tr>
      <w:tr w:rsidR="003F7DF5" w:rsidRPr="003F37CC" w14:paraId="495856B9"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1231C852" w14:textId="77777777" w:rsidR="003F7DF5" w:rsidRPr="003F37CC" w:rsidRDefault="003F7DF5" w:rsidP="003F37CC">
            <w:pPr>
              <w:spacing w:after="0" w:line="240" w:lineRule="auto"/>
              <w:rPr>
                <w:lang w:val="es-DO"/>
              </w:rPr>
            </w:pPr>
            <w:r w:rsidRPr="003F37CC">
              <w:rPr>
                <w:lang w:val="es-DO"/>
              </w:rPr>
              <w:t xml:space="preserve">Abril </w:t>
            </w:r>
          </w:p>
        </w:tc>
        <w:tc>
          <w:tcPr>
            <w:tcW w:w="2020" w:type="dxa"/>
            <w:vMerge/>
            <w:tcBorders>
              <w:left w:val="single" w:sz="4" w:space="0" w:color="auto"/>
              <w:right w:val="single" w:sz="4" w:space="0" w:color="auto"/>
            </w:tcBorders>
            <w:vAlign w:val="center"/>
            <w:hideMark/>
          </w:tcPr>
          <w:p w14:paraId="1ADEADE2"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6BC18480"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7A0514B0"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2FF79D3F" w14:textId="77777777" w:rsidR="003F7DF5" w:rsidRPr="003F37CC" w:rsidRDefault="003F7DF5" w:rsidP="003F37CC">
            <w:pPr>
              <w:spacing w:after="0" w:line="240" w:lineRule="auto"/>
              <w:rPr>
                <w:rFonts w:eastAsia="Times New Roman"/>
                <w:color w:val="000000"/>
                <w:spacing w:val="0"/>
              </w:rPr>
            </w:pPr>
          </w:p>
        </w:tc>
      </w:tr>
      <w:tr w:rsidR="003F7DF5" w:rsidRPr="003F37CC" w14:paraId="0C5A5B97"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5D03D311" w14:textId="77777777" w:rsidR="003F7DF5" w:rsidRPr="003F37CC" w:rsidRDefault="003F7DF5" w:rsidP="003F37CC">
            <w:pPr>
              <w:spacing w:after="0" w:line="240" w:lineRule="auto"/>
              <w:rPr>
                <w:lang w:val="es-DO"/>
              </w:rPr>
            </w:pPr>
            <w:r w:rsidRPr="003F37CC">
              <w:rPr>
                <w:lang w:val="es-DO"/>
              </w:rPr>
              <w:t xml:space="preserve">Mayo </w:t>
            </w:r>
          </w:p>
        </w:tc>
        <w:tc>
          <w:tcPr>
            <w:tcW w:w="2020" w:type="dxa"/>
            <w:vMerge/>
            <w:tcBorders>
              <w:left w:val="single" w:sz="4" w:space="0" w:color="auto"/>
              <w:right w:val="single" w:sz="4" w:space="0" w:color="auto"/>
            </w:tcBorders>
            <w:vAlign w:val="center"/>
            <w:hideMark/>
          </w:tcPr>
          <w:p w14:paraId="76C52789"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048AB659"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5882264F"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14048476" w14:textId="77777777" w:rsidR="003F7DF5" w:rsidRPr="003F37CC" w:rsidRDefault="003F7DF5" w:rsidP="003F37CC">
            <w:pPr>
              <w:spacing w:after="0" w:line="240" w:lineRule="auto"/>
              <w:rPr>
                <w:rFonts w:eastAsia="Times New Roman"/>
                <w:color w:val="000000"/>
                <w:spacing w:val="0"/>
              </w:rPr>
            </w:pPr>
          </w:p>
        </w:tc>
      </w:tr>
      <w:tr w:rsidR="003F7DF5" w:rsidRPr="003F37CC" w14:paraId="02867F37"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1787698" w14:textId="77777777" w:rsidR="003F7DF5" w:rsidRPr="003F37CC" w:rsidRDefault="003F7DF5" w:rsidP="003F37CC">
            <w:pPr>
              <w:spacing w:after="0" w:line="240" w:lineRule="auto"/>
              <w:rPr>
                <w:lang w:val="es-DO"/>
              </w:rPr>
            </w:pPr>
            <w:r w:rsidRPr="003F37CC">
              <w:rPr>
                <w:lang w:val="es-DO"/>
              </w:rPr>
              <w:t xml:space="preserve">Junio </w:t>
            </w:r>
          </w:p>
        </w:tc>
        <w:tc>
          <w:tcPr>
            <w:tcW w:w="2020" w:type="dxa"/>
            <w:vMerge/>
            <w:tcBorders>
              <w:left w:val="single" w:sz="4" w:space="0" w:color="auto"/>
              <w:right w:val="single" w:sz="4" w:space="0" w:color="auto"/>
            </w:tcBorders>
            <w:vAlign w:val="center"/>
            <w:hideMark/>
          </w:tcPr>
          <w:p w14:paraId="056A4451"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58CB9983"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15CD23DF"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79E5DE1A" w14:textId="77777777" w:rsidR="003F7DF5" w:rsidRPr="003F37CC" w:rsidRDefault="003F7DF5" w:rsidP="003F37CC">
            <w:pPr>
              <w:spacing w:after="0" w:line="240" w:lineRule="auto"/>
              <w:rPr>
                <w:rFonts w:eastAsia="Times New Roman"/>
                <w:color w:val="000000"/>
                <w:spacing w:val="0"/>
              </w:rPr>
            </w:pPr>
          </w:p>
        </w:tc>
      </w:tr>
      <w:tr w:rsidR="003F7DF5" w:rsidRPr="003F37CC" w14:paraId="026DB32E"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7CCB0684" w14:textId="77777777" w:rsidR="003F7DF5" w:rsidRPr="003F37CC" w:rsidRDefault="003F7DF5" w:rsidP="003F37CC">
            <w:pPr>
              <w:spacing w:after="0" w:line="240" w:lineRule="auto"/>
              <w:rPr>
                <w:lang w:val="es-DO"/>
              </w:rPr>
            </w:pPr>
            <w:r w:rsidRPr="003F37CC">
              <w:rPr>
                <w:lang w:val="es-DO"/>
              </w:rPr>
              <w:t xml:space="preserve">Julio </w:t>
            </w:r>
          </w:p>
        </w:tc>
        <w:tc>
          <w:tcPr>
            <w:tcW w:w="2020" w:type="dxa"/>
            <w:vMerge/>
            <w:tcBorders>
              <w:left w:val="single" w:sz="4" w:space="0" w:color="auto"/>
              <w:right w:val="single" w:sz="4" w:space="0" w:color="auto"/>
            </w:tcBorders>
            <w:vAlign w:val="center"/>
            <w:hideMark/>
          </w:tcPr>
          <w:p w14:paraId="13C5F63C"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2C842527"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64921C56"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545600E8" w14:textId="77777777" w:rsidR="003F7DF5" w:rsidRPr="003F37CC" w:rsidRDefault="003F7DF5" w:rsidP="003F37CC">
            <w:pPr>
              <w:spacing w:after="0" w:line="240" w:lineRule="auto"/>
              <w:rPr>
                <w:rFonts w:eastAsia="Times New Roman"/>
                <w:color w:val="000000"/>
                <w:spacing w:val="0"/>
              </w:rPr>
            </w:pPr>
          </w:p>
        </w:tc>
      </w:tr>
      <w:tr w:rsidR="003F7DF5" w:rsidRPr="003F37CC" w14:paraId="6169A2CB"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457F9898" w14:textId="77777777" w:rsidR="003F7DF5" w:rsidRPr="003F37CC" w:rsidRDefault="003F7DF5" w:rsidP="003F37CC">
            <w:pPr>
              <w:spacing w:after="0" w:line="240" w:lineRule="auto"/>
              <w:rPr>
                <w:lang w:val="es-DO"/>
              </w:rPr>
            </w:pPr>
            <w:r w:rsidRPr="003F37CC">
              <w:rPr>
                <w:lang w:val="es-DO"/>
              </w:rPr>
              <w:t xml:space="preserve">Agosto </w:t>
            </w:r>
          </w:p>
        </w:tc>
        <w:tc>
          <w:tcPr>
            <w:tcW w:w="2020" w:type="dxa"/>
            <w:vMerge/>
            <w:tcBorders>
              <w:left w:val="single" w:sz="4" w:space="0" w:color="auto"/>
              <w:right w:val="single" w:sz="4" w:space="0" w:color="auto"/>
            </w:tcBorders>
            <w:vAlign w:val="center"/>
            <w:hideMark/>
          </w:tcPr>
          <w:p w14:paraId="4B0DD17E"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6C2AAA2F"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3BCFBDFE"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2BB888EC" w14:textId="77777777" w:rsidR="003F7DF5" w:rsidRPr="003F37CC" w:rsidRDefault="003F7DF5" w:rsidP="003F37CC">
            <w:pPr>
              <w:spacing w:after="0" w:line="240" w:lineRule="auto"/>
              <w:rPr>
                <w:rFonts w:eastAsia="Times New Roman"/>
                <w:color w:val="000000"/>
                <w:spacing w:val="0"/>
              </w:rPr>
            </w:pPr>
          </w:p>
        </w:tc>
      </w:tr>
      <w:tr w:rsidR="003F7DF5" w:rsidRPr="003F37CC" w14:paraId="38A6543E"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2C973684" w14:textId="77777777" w:rsidR="003F7DF5" w:rsidRPr="003F37CC" w:rsidRDefault="003F7DF5" w:rsidP="003F37CC">
            <w:pPr>
              <w:spacing w:after="0" w:line="240" w:lineRule="auto"/>
              <w:rPr>
                <w:lang w:val="es-DO"/>
              </w:rPr>
            </w:pPr>
            <w:r w:rsidRPr="003F37CC">
              <w:rPr>
                <w:lang w:val="es-DO"/>
              </w:rPr>
              <w:t xml:space="preserve">Septiembre </w:t>
            </w:r>
          </w:p>
        </w:tc>
        <w:tc>
          <w:tcPr>
            <w:tcW w:w="2020" w:type="dxa"/>
            <w:vMerge/>
            <w:tcBorders>
              <w:left w:val="single" w:sz="4" w:space="0" w:color="auto"/>
              <w:right w:val="single" w:sz="4" w:space="0" w:color="auto"/>
            </w:tcBorders>
            <w:vAlign w:val="center"/>
            <w:hideMark/>
          </w:tcPr>
          <w:p w14:paraId="40132797"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39E2AA31"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47A7E794"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0F6BE113" w14:textId="77777777" w:rsidR="003F7DF5" w:rsidRPr="003F37CC" w:rsidRDefault="003F7DF5" w:rsidP="003F37CC">
            <w:pPr>
              <w:spacing w:after="0" w:line="240" w:lineRule="auto"/>
              <w:rPr>
                <w:rFonts w:eastAsia="Times New Roman"/>
                <w:color w:val="000000"/>
                <w:spacing w:val="0"/>
              </w:rPr>
            </w:pPr>
          </w:p>
        </w:tc>
      </w:tr>
      <w:tr w:rsidR="003F7DF5" w:rsidRPr="003F37CC" w14:paraId="71D4D930" w14:textId="77777777" w:rsidTr="00CA758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5FFAAD28" w14:textId="77777777" w:rsidR="003F7DF5" w:rsidRPr="003F37CC" w:rsidRDefault="003F7DF5" w:rsidP="003F37CC">
            <w:pPr>
              <w:spacing w:after="0" w:line="240" w:lineRule="auto"/>
              <w:rPr>
                <w:lang w:val="es-DO"/>
              </w:rPr>
            </w:pPr>
            <w:r w:rsidRPr="003F37CC">
              <w:rPr>
                <w:lang w:val="es-DO"/>
              </w:rPr>
              <w:t xml:space="preserve">Octubre </w:t>
            </w:r>
          </w:p>
        </w:tc>
        <w:tc>
          <w:tcPr>
            <w:tcW w:w="2020" w:type="dxa"/>
            <w:vMerge/>
            <w:tcBorders>
              <w:left w:val="single" w:sz="4" w:space="0" w:color="auto"/>
              <w:right w:val="single" w:sz="4" w:space="0" w:color="auto"/>
            </w:tcBorders>
            <w:vAlign w:val="center"/>
            <w:hideMark/>
          </w:tcPr>
          <w:p w14:paraId="2ED1C12E" w14:textId="77777777" w:rsidR="003F7DF5" w:rsidRPr="003F37CC" w:rsidRDefault="003F7DF5" w:rsidP="003F37CC">
            <w:pPr>
              <w:spacing w:after="0" w:line="240" w:lineRule="auto"/>
              <w:rPr>
                <w:lang w:val="es-DO"/>
              </w:rPr>
            </w:pPr>
          </w:p>
        </w:tc>
        <w:tc>
          <w:tcPr>
            <w:tcW w:w="1356" w:type="dxa"/>
            <w:tcBorders>
              <w:top w:val="nil"/>
              <w:left w:val="nil"/>
              <w:bottom w:val="single" w:sz="4" w:space="0" w:color="auto"/>
              <w:right w:val="single" w:sz="4" w:space="0" w:color="auto"/>
            </w:tcBorders>
            <w:shd w:val="clear" w:color="auto" w:fill="auto"/>
            <w:noWrap/>
            <w:vAlign w:val="center"/>
            <w:hideMark/>
          </w:tcPr>
          <w:p w14:paraId="3FECDFE5"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nil"/>
              <w:left w:val="nil"/>
              <w:bottom w:val="single" w:sz="4" w:space="0" w:color="auto"/>
              <w:right w:val="single" w:sz="4" w:space="0" w:color="auto"/>
            </w:tcBorders>
            <w:shd w:val="clear" w:color="auto" w:fill="auto"/>
            <w:noWrap/>
            <w:vAlign w:val="center"/>
            <w:hideMark/>
          </w:tcPr>
          <w:p w14:paraId="7D563A64" w14:textId="77777777" w:rsidR="003F7DF5" w:rsidRPr="003F37CC" w:rsidRDefault="003F7DF5" w:rsidP="003F37CC">
            <w:pPr>
              <w:spacing w:after="0" w:line="240" w:lineRule="auto"/>
              <w:jc w:val="center"/>
              <w:rPr>
                <w:lang w:val="es-DO"/>
              </w:rPr>
            </w:pPr>
            <w:r w:rsidRPr="003F37CC">
              <w:rPr>
                <w:lang w:val="es-DO"/>
              </w:rPr>
              <w:t>2,102,178</w:t>
            </w:r>
          </w:p>
        </w:tc>
        <w:tc>
          <w:tcPr>
            <w:tcW w:w="2160" w:type="dxa"/>
            <w:vMerge/>
            <w:tcBorders>
              <w:left w:val="single" w:sz="4" w:space="0" w:color="auto"/>
              <w:right w:val="single" w:sz="4" w:space="0" w:color="auto"/>
            </w:tcBorders>
            <w:vAlign w:val="center"/>
            <w:hideMark/>
          </w:tcPr>
          <w:p w14:paraId="700B053D" w14:textId="77777777" w:rsidR="003F7DF5" w:rsidRPr="003F37CC" w:rsidRDefault="003F7DF5" w:rsidP="003F37CC">
            <w:pPr>
              <w:spacing w:after="0" w:line="240" w:lineRule="auto"/>
              <w:rPr>
                <w:rFonts w:eastAsia="Times New Roman"/>
                <w:color w:val="000000"/>
                <w:spacing w:val="0"/>
              </w:rPr>
            </w:pPr>
          </w:p>
        </w:tc>
      </w:tr>
      <w:tr w:rsidR="003F7DF5" w:rsidRPr="003F37CC" w14:paraId="6ED86E86" w14:textId="77777777" w:rsidTr="00CA7583">
        <w:trPr>
          <w:trHeight w:val="315"/>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CF329" w14:textId="77777777" w:rsidR="003F7DF5" w:rsidRPr="003F37CC" w:rsidRDefault="003F7DF5" w:rsidP="003F37CC">
            <w:pPr>
              <w:spacing w:after="0" w:line="240" w:lineRule="auto"/>
              <w:rPr>
                <w:lang w:val="es-DO"/>
              </w:rPr>
            </w:pPr>
            <w:r w:rsidRPr="003F37CC">
              <w:rPr>
                <w:lang w:val="es-DO"/>
              </w:rPr>
              <w:t xml:space="preserve">Noviembre </w:t>
            </w:r>
          </w:p>
        </w:tc>
        <w:tc>
          <w:tcPr>
            <w:tcW w:w="2020" w:type="dxa"/>
            <w:vMerge/>
            <w:tcBorders>
              <w:left w:val="single" w:sz="4" w:space="0" w:color="auto"/>
              <w:right w:val="single" w:sz="4" w:space="0" w:color="auto"/>
            </w:tcBorders>
            <w:vAlign w:val="center"/>
            <w:hideMark/>
          </w:tcPr>
          <w:p w14:paraId="592934F3" w14:textId="77777777" w:rsidR="003F7DF5" w:rsidRPr="003F37CC" w:rsidRDefault="003F7DF5" w:rsidP="003F37CC">
            <w:pPr>
              <w:spacing w:after="0" w:line="240" w:lineRule="auto"/>
              <w:rPr>
                <w:lang w:val="es-DO"/>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1CE12BF1" w14:textId="77777777" w:rsidR="003F7DF5" w:rsidRPr="003F37CC" w:rsidRDefault="003F7DF5" w:rsidP="003F37CC">
            <w:pPr>
              <w:spacing w:after="0" w:line="240" w:lineRule="auto"/>
              <w:jc w:val="center"/>
              <w:rPr>
                <w:lang w:val="es-DO"/>
              </w:rPr>
            </w:pPr>
            <w:r w:rsidRPr="003F37CC">
              <w:rPr>
                <w:lang w:val="es-DO"/>
              </w:rPr>
              <w:t>2,629,612</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14:paraId="055F71FB" w14:textId="77777777" w:rsidR="003F7DF5" w:rsidRPr="003F37CC" w:rsidRDefault="003F7DF5" w:rsidP="003F37CC">
            <w:pPr>
              <w:spacing w:after="0" w:line="240" w:lineRule="auto"/>
              <w:jc w:val="center"/>
              <w:rPr>
                <w:lang w:val="es-DO"/>
              </w:rPr>
            </w:pPr>
            <w:r w:rsidRPr="003F37CC">
              <w:rPr>
                <w:lang w:val="es-DO"/>
              </w:rPr>
              <w:t>2,773,554</w:t>
            </w:r>
          </w:p>
        </w:tc>
        <w:tc>
          <w:tcPr>
            <w:tcW w:w="2160" w:type="dxa"/>
            <w:vMerge/>
            <w:tcBorders>
              <w:left w:val="single" w:sz="4" w:space="0" w:color="auto"/>
              <w:right w:val="single" w:sz="4" w:space="0" w:color="auto"/>
            </w:tcBorders>
            <w:vAlign w:val="center"/>
            <w:hideMark/>
          </w:tcPr>
          <w:p w14:paraId="39A44ADA" w14:textId="77777777" w:rsidR="003F7DF5" w:rsidRPr="003F37CC" w:rsidRDefault="003F7DF5" w:rsidP="003F37CC">
            <w:pPr>
              <w:spacing w:after="0" w:line="240" w:lineRule="auto"/>
              <w:rPr>
                <w:rFonts w:eastAsia="Times New Roman"/>
                <w:color w:val="000000"/>
                <w:spacing w:val="0"/>
              </w:rPr>
            </w:pPr>
          </w:p>
        </w:tc>
      </w:tr>
      <w:tr w:rsidR="003F7DF5" w:rsidRPr="003F37CC" w14:paraId="40480BD5" w14:textId="77777777" w:rsidTr="00CA7583">
        <w:trPr>
          <w:trHeight w:val="315"/>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2A7A" w14:textId="3D42A309" w:rsidR="003F7DF5" w:rsidRPr="003F37CC" w:rsidRDefault="003F7DF5" w:rsidP="003F37CC">
            <w:pPr>
              <w:spacing w:after="0" w:line="240" w:lineRule="auto"/>
              <w:rPr>
                <w:lang w:val="es-DO"/>
              </w:rPr>
            </w:pPr>
            <w:r>
              <w:rPr>
                <w:lang w:val="es-DO"/>
              </w:rPr>
              <w:t>Diciembre</w:t>
            </w:r>
          </w:p>
        </w:tc>
        <w:tc>
          <w:tcPr>
            <w:tcW w:w="2020" w:type="dxa"/>
            <w:vMerge/>
            <w:tcBorders>
              <w:left w:val="single" w:sz="4" w:space="0" w:color="auto"/>
              <w:bottom w:val="single" w:sz="4" w:space="0" w:color="auto"/>
              <w:right w:val="single" w:sz="4" w:space="0" w:color="auto"/>
            </w:tcBorders>
            <w:vAlign w:val="center"/>
          </w:tcPr>
          <w:p w14:paraId="5AB14C55" w14:textId="77777777" w:rsidR="003F7DF5" w:rsidRPr="003F37CC" w:rsidRDefault="003F7DF5" w:rsidP="003F37CC">
            <w:pPr>
              <w:spacing w:after="0" w:line="240" w:lineRule="auto"/>
              <w:rPr>
                <w:lang w:val="es-DO"/>
              </w:rPr>
            </w:pPr>
          </w:p>
        </w:tc>
        <w:tc>
          <w:tcPr>
            <w:tcW w:w="1356" w:type="dxa"/>
            <w:tcBorders>
              <w:top w:val="single" w:sz="4" w:space="0" w:color="auto"/>
              <w:left w:val="nil"/>
              <w:bottom w:val="single" w:sz="4" w:space="0" w:color="auto"/>
              <w:right w:val="single" w:sz="4" w:space="0" w:color="auto"/>
            </w:tcBorders>
            <w:shd w:val="clear" w:color="auto" w:fill="auto"/>
            <w:noWrap/>
            <w:vAlign w:val="center"/>
          </w:tcPr>
          <w:p w14:paraId="5ECA33B1" w14:textId="63EB3685" w:rsidR="003F7DF5" w:rsidRPr="003F37CC" w:rsidRDefault="003F7DF5" w:rsidP="003F37CC">
            <w:pPr>
              <w:spacing w:after="0" w:line="240" w:lineRule="auto"/>
              <w:jc w:val="center"/>
              <w:rPr>
                <w:lang w:val="es-DO"/>
              </w:rPr>
            </w:pPr>
            <w:r w:rsidRPr="003F37CC">
              <w:rPr>
                <w:lang w:val="es-DO"/>
              </w:rPr>
              <w:t>2,629,612</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0E2DECD6" w14:textId="0439E183" w:rsidR="003F7DF5" w:rsidRPr="003F37CC" w:rsidRDefault="003F7DF5" w:rsidP="003F37CC">
            <w:pPr>
              <w:spacing w:after="0" w:line="240" w:lineRule="auto"/>
              <w:jc w:val="center"/>
              <w:rPr>
                <w:lang w:val="es-DO"/>
              </w:rPr>
            </w:pPr>
            <w:r w:rsidRPr="003F37CC">
              <w:rPr>
                <w:lang w:val="es-DO"/>
              </w:rPr>
              <w:t>2,773,554</w:t>
            </w:r>
          </w:p>
        </w:tc>
        <w:tc>
          <w:tcPr>
            <w:tcW w:w="2160" w:type="dxa"/>
            <w:vMerge/>
            <w:tcBorders>
              <w:left w:val="single" w:sz="4" w:space="0" w:color="auto"/>
              <w:bottom w:val="single" w:sz="4" w:space="0" w:color="auto"/>
              <w:right w:val="single" w:sz="4" w:space="0" w:color="auto"/>
            </w:tcBorders>
            <w:vAlign w:val="center"/>
          </w:tcPr>
          <w:p w14:paraId="12E397ED" w14:textId="77777777" w:rsidR="003F7DF5" w:rsidRPr="003F37CC" w:rsidRDefault="003F7DF5" w:rsidP="003F37CC">
            <w:pPr>
              <w:spacing w:after="0" w:line="240" w:lineRule="auto"/>
              <w:rPr>
                <w:rFonts w:eastAsia="Times New Roman"/>
                <w:color w:val="000000"/>
                <w:spacing w:val="0"/>
              </w:rPr>
            </w:pPr>
          </w:p>
        </w:tc>
      </w:tr>
    </w:tbl>
    <w:p w14:paraId="0779003C" w14:textId="77777777" w:rsidR="00654164" w:rsidRDefault="00654164" w:rsidP="00654164">
      <w:pPr>
        <w:rPr>
          <w:lang w:val="es-DO"/>
        </w:rPr>
      </w:pPr>
    </w:p>
    <w:tbl>
      <w:tblPr>
        <w:tblW w:w="9379" w:type="dxa"/>
        <w:tblLook w:val="04A0" w:firstRow="1" w:lastRow="0" w:firstColumn="1" w:lastColumn="0" w:noHBand="0" w:noVBand="1"/>
      </w:tblPr>
      <w:tblGrid>
        <w:gridCol w:w="1510"/>
        <w:gridCol w:w="2020"/>
        <w:gridCol w:w="1177"/>
        <w:gridCol w:w="2512"/>
        <w:gridCol w:w="2160"/>
      </w:tblGrid>
      <w:tr w:rsidR="003F37CC" w:rsidRPr="003F37CC" w14:paraId="2E08B13C" w14:textId="77777777" w:rsidTr="003F7DF5">
        <w:trPr>
          <w:trHeight w:val="315"/>
        </w:trPr>
        <w:tc>
          <w:tcPr>
            <w:tcW w:w="151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629F3EAC" w14:textId="777777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 xml:space="preserve">Mes </w:t>
            </w:r>
          </w:p>
        </w:tc>
        <w:tc>
          <w:tcPr>
            <w:tcW w:w="2020" w:type="dxa"/>
            <w:tcBorders>
              <w:top w:val="single" w:sz="4" w:space="0" w:color="auto"/>
              <w:left w:val="nil"/>
              <w:bottom w:val="single" w:sz="4" w:space="0" w:color="auto"/>
              <w:right w:val="single" w:sz="4" w:space="0" w:color="auto"/>
            </w:tcBorders>
            <w:shd w:val="clear" w:color="auto" w:fill="002060"/>
            <w:noWrap/>
            <w:vAlign w:val="bottom"/>
            <w:hideMark/>
          </w:tcPr>
          <w:p w14:paraId="12342A99" w14:textId="777777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 xml:space="preserve">Producto </w:t>
            </w:r>
          </w:p>
        </w:tc>
        <w:tc>
          <w:tcPr>
            <w:tcW w:w="1177" w:type="dxa"/>
            <w:tcBorders>
              <w:top w:val="single" w:sz="4" w:space="0" w:color="auto"/>
              <w:left w:val="nil"/>
              <w:bottom w:val="single" w:sz="4" w:space="0" w:color="auto"/>
              <w:right w:val="single" w:sz="4" w:space="0" w:color="auto"/>
            </w:tcBorders>
            <w:shd w:val="clear" w:color="auto" w:fill="002060"/>
            <w:noWrap/>
            <w:vAlign w:val="bottom"/>
            <w:hideMark/>
          </w:tcPr>
          <w:p w14:paraId="7652E873" w14:textId="777777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 xml:space="preserve">Cantidad </w:t>
            </w:r>
          </w:p>
        </w:tc>
        <w:tc>
          <w:tcPr>
            <w:tcW w:w="2512" w:type="dxa"/>
            <w:tcBorders>
              <w:top w:val="single" w:sz="4" w:space="0" w:color="auto"/>
              <w:left w:val="nil"/>
              <w:bottom w:val="single" w:sz="4" w:space="0" w:color="auto"/>
              <w:right w:val="single" w:sz="4" w:space="0" w:color="auto"/>
            </w:tcBorders>
            <w:shd w:val="clear" w:color="auto" w:fill="002060"/>
            <w:noWrap/>
            <w:vAlign w:val="bottom"/>
            <w:hideMark/>
          </w:tcPr>
          <w:p w14:paraId="65AC7ECF" w14:textId="777777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 xml:space="preserve">Personas Registradas </w:t>
            </w:r>
          </w:p>
        </w:tc>
        <w:tc>
          <w:tcPr>
            <w:tcW w:w="2160" w:type="dxa"/>
            <w:tcBorders>
              <w:top w:val="single" w:sz="4" w:space="0" w:color="auto"/>
              <w:left w:val="nil"/>
              <w:bottom w:val="single" w:sz="4" w:space="0" w:color="auto"/>
              <w:right w:val="single" w:sz="4" w:space="0" w:color="auto"/>
            </w:tcBorders>
            <w:shd w:val="clear" w:color="auto" w:fill="002060"/>
            <w:noWrap/>
            <w:vAlign w:val="bottom"/>
            <w:hideMark/>
          </w:tcPr>
          <w:p w14:paraId="2589AEEE" w14:textId="77777777" w:rsidR="003F37CC" w:rsidRPr="003F37CC" w:rsidRDefault="003F37CC" w:rsidP="003F37CC">
            <w:pPr>
              <w:spacing w:after="0" w:line="240" w:lineRule="auto"/>
              <w:jc w:val="center"/>
              <w:rPr>
                <w:rFonts w:eastAsia="Times New Roman"/>
                <w:b/>
                <w:bCs/>
                <w:color w:val="D9D9D9"/>
                <w:spacing w:val="0"/>
                <w:lang w:val="es-DO" w:eastAsia="es-DO"/>
              </w:rPr>
            </w:pPr>
            <w:r w:rsidRPr="003F37CC">
              <w:rPr>
                <w:rFonts w:eastAsia="Times New Roman"/>
                <w:b/>
                <w:bCs/>
                <w:color w:val="D9D9D9"/>
                <w:spacing w:val="0"/>
                <w:lang w:val="es-DO" w:eastAsia="es-DO"/>
              </w:rPr>
              <w:t>Inversión RD$</w:t>
            </w:r>
          </w:p>
        </w:tc>
      </w:tr>
      <w:tr w:rsidR="003F7DF5" w:rsidRPr="003F37CC" w14:paraId="3B3DF714"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1E841D4C" w14:textId="77777777" w:rsidR="003F7DF5" w:rsidRPr="003F37CC" w:rsidRDefault="003F7DF5" w:rsidP="003F37CC">
            <w:pPr>
              <w:spacing w:after="0" w:line="240" w:lineRule="auto"/>
              <w:rPr>
                <w:lang w:val="es-DO"/>
              </w:rPr>
            </w:pPr>
            <w:r w:rsidRPr="003F37CC">
              <w:rPr>
                <w:lang w:val="es-DO"/>
              </w:rPr>
              <w:t xml:space="preserve">Enero </w:t>
            </w:r>
          </w:p>
        </w:tc>
        <w:tc>
          <w:tcPr>
            <w:tcW w:w="2020" w:type="dxa"/>
            <w:vMerge w:val="restart"/>
            <w:tcBorders>
              <w:top w:val="nil"/>
              <w:left w:val="single" w:sz="4" w:space="0" w:color="auto"/>
              <w:right w:val="single" w:sz="4" w:space="0" w:color="auto"/>
            </w:tcBorders>
            <w:shd w:val="clear" w:color="auto" w:fill="auto"/>
            <w:vAlign w:val="center"/>
            <w:hideMark/>
          </w:tcPr>
          <w:p w14:paraId="4D649F8F" w14:textId="77777777" w:rsidR="003F7DF5" w:rsidRPr="003F37CC" w:rsidRDefault="003F7DF5" w:rsidP="003F37CC">
            <w:pPr>
              <w:spacing w:after="0" w:line="240" w:lineRule="auto"/>
              <w:rPr>
                <w:lang w:val="es-DO"/>
              </w:rPr>
            </w:pPr>
            <w:r w:rsidRPr="003F37CC">
              <w:rPr>
                <w:lang w:val="es-DO"/>
              </w:rPr>
              <w:t>Instituciones registran los hogares beneficiarios en la base de datos del SIUBEN Para la creación del Registro Único de Beneficiarios</w:t>
            </w:r>
          </w:p>
        </w:tc>
        <w:tc>
          <w:tcPr>
            <w:tcW w:w="1177" w:type="dxa"/>
            <w:tcBorders>
              <w:top w:val="nil"/>
              <w:left w:val="nil"/>
              <w:bottom w:val="single" w:sz="4" w:space="0" w:color="auto"/>
              <w:right w:val="single" w:sz="4" w:space="0" w:color="auto"/>
            </w:tcBorders>
            <w:shd w:val="clear" w:color="auto" w:fill="auto"/>
            <w:noWrap/>
            <w:vAlign w:val="bottom"/>
            <w:hideMark/>
          </w:tcPr>
          <w:p w14:paraId="284A1E92" w14:textId="77777777" w:rsidR="003F7DF5" w:rsidRPr="003F37CC" w:rsidRDefault="003F7DF5" w:rsidP="003F37CC">
            <w:pPr>
              <w:spacing w:after="0" w:line="240" w:lineRule="auto"/>
              <w:jc w:val="center"/>
              <w:rPr>
                <w:lang w:val="es-DO"/>
              </w:rPr>
            </w:pPr>
            <w:r w:rsidRPr="003F37CC">
              <w:rPr>
                <w:lang w:val="es-DO"/>
              </w:rPr>
              <w:t>3</w:t>
            </w:r>
          </w:p>
        </w:tc>
        <w:tc>
          <w:tcPr>
            <w:tcW w:w="2512" w:type="dxa"/>
            <w:tcBorders>
              <w:top w:val="nil"/>
              <w:left w:val="nil"/>
              <w:bottom w:val="single" w:sz="4" w:space="0" w:color="auto"/>
              <w:right w:val="single" w:sz="4" w:space="0" w:color="auto"/>
            </w:tcBorders>
            <w:shd w:val="clear" w:color="auto" w:fill="auto"/>
            <w:noWrap/>
            <w:vAlign w:val="bottom"/>
            <w:hideMark/>
          </w:tcPr>
          <w:p w14:paraId="3E8396EA"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val="restart"/>
            <w:tcBorders>
              <w:top w:val="nil"/>
              <w:left w:val="single" w:sz="4" w:space="0" w:color="auto"/>
              <w:right w:val="single" w:sz="4" w:space="0" w:color="auto"/>
            </w:tcBorders>
            <w:shd w:val="clear" w:color="auto" w:fill="auto"/>
            <w:noWrap/>
            <w:vAlign w:val="center"/>
            <w:hideMark/>
          </w:tcPr>
          <w:p w14:paraId="59415A9C" w14:textId="77777777" w:rsidR="003F7DF5" w:rsidRPr="003F37CC" w:rsidRDefault="003F7DF5" w:rsidP="003F37CC">
            <w:pPr>
              <w:spacing w:after="0" w:line="240" w:lineRule="auto"/>
              <w:jc w:val="center"/>
              <w:rPr>
                <w:rFonts w:eastAsia="Times New Roman"/>
                <w:color w:val="000000"/>
                <w:spacing w:val="0"/>
              </w:rPr>
            </w:pPr>
            <w:r w:rsidRPr="003F37CC">
              <w:rPr>
                <w:lang w:val="es-DO"/>
              </w:rPr>
              <w:t>66,674,158.34</w:t>
            </w:r>
          </w:p>
        </w:tc>
      </w:tr>
      <w:tr w:rsidR="003F7DF5" w:rsidRPr="003F37CC" w14:paraId="538666D1"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533C7D07" w14:textId="77777777" w:rsidR="003F7DF5" w:rsidRPr="003F37CC" w:rsidRDefault="003F7DF5" w:rsidP="003F37CC">
            <w:pPr>
              <w:spacing w:after="0" w:line="240" w:lineRule="auto"/>
              <w:rPr>
                <w:lang w:val="es-DO"/>
              </w:rPr>
            </w:pPr>
            <w:r w:rsidRPr="003F37CC">
              <w:rPr>
                <w:lang w:val="es-DO"/>
              </w:rPr>
              <w:t xml:space="preserve">Febrero </w:t>
            </w:r>
          </w:p>
        </w:tc>
        <w:tc>
          <w:tcPr>
            <w:tcW w:w="2020" w:type="dxa"/>
            <w:vMerge/>
            <w:tcBorders>
              <w:left w:val="single" w:sz="4" w:space="0" w:color="auto"/>
              <w:right w:val="single" w:sz="4" w:space="0" w:color="auto"/>
            </w:tcBorders>
            <w:vAlign w:val="center"/>
            <w:hideMark/>
          </w:tcPr>
          <w:p w14:paraId="52954950"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442A5EC0" w14:textId="77777777" w:rsidR="003F7DF5" w:rsidRPr="003F37CC" w:rsidRDefault="003F7DF5" w:rsidP="003F37CC">
            <w:pPr>
              <w:spacing w:after="0" w:line="240" w:lineRule="auto"/>
              <w:jc w:val="center"/>
              <w:rPr>
                <w:lang w:val="es-DO"/>
              </w:rPr>
            </w:pPr>
            <w:r w:rsidRPr="003F37CC">
              <w:rPr>
                <w:lang w:val="es-DO"/>
              </w:rPr>
              <w:t>3</w:t>
            </w:r>
          </w:p>
        </w:tc>
        <w:tc>
          <w:tcPr>
            <w:tcW w:w="2512" w:type="dxa"/>
            <w:tcBorders>
              <w:top w:val="nil"/>
              <w:left w:val="nil"/>
              <w:bottom w:val="single" w:sz="4" w:space="0" w:color="auto"/>
              <w:right w:val="single" w:sz="4" w:space="0" w:color="auto"/>
            </w:tcBorders>
            <w:shd w:val="clear" w:color="auto" w:fill="auto"/>
            <w:noWrap/>
            <w:vAlign w:val="bottom"/>
            <w:hideMark/>
          </w:tcPr>
          <w:p w14:paraId="2881B9AD"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13BCF818" w14:textId="77777777" w:rsidR="003F7DF5" w:rsidRPr="003F37CC" w:rsidRDefault="003F7DF5" w:rsidP="003F37CC">
            <w:pPr>
              <w:spacing w:after="0" w:line="240" w:lineRule="auto"/>
              <w:rPr>
                <w:rFonts w:eastAsia="Times New Roman"/>
                <w:color w:val="000000"/>
                <w:spacing w:val="0"/>
              </w:rPr>
            </w:pPr>
          </w:p>
        </w:tc>
      </w:tr>
      <w:tr w:rsidR="003F7DF5" w:rsidRPr="003F37CC" w14:paraId="2D72206D"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66233F4F" w14:textId="77777777" w:rsidR="003F7DF5" w:rsidRPr="003F37CC" w:rsidRDefault="003F7DF5" w:rsidP="003F37CC">
            <w:pPr>
              <w:spacing w:after="0" w:line="240" w:lineRule="auto"/>
              <w:rPr>
                <w:lang w:val="es-DO"/>
              </w:rPr>
            </w:pPr>
            <w:r w:rsidRPr="003F37CC">
              <w:rPr>
                <w:lang w:val="es-DO"/>
              </w:rPr>
              <w:t xml:space="preserve">Marzo </w:t>
            </w:r>
          </w:p>
        </w:tc>
        <w:tc>
          <w:tcPr>
            <w:tcW w:w="2020" w:type="dxa"/>
            <w:vMerge/>
            <w:tcBorders>
              <w:left w:val="single" w:sz="4" w:space="0" w:color="auto"/>
              <w:right w:val="single" w:sz="4" w:space="0" w:color="auto"/>
            </w:tcBorders>
            <w:vAlign w:val="center"/>
            <w:hideMark/>
          </w:tcPr>
          <w:p w14:paraId="71409C4D"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56B937AC" w14:textId="77777777" w:rsidR="003F7DF5" w:rsidRPr="003F37CC" w:rsidRDefault="003F7DF5" w:rsidP="003F37CC">
            <w:pPr>
              <w:spacing w:after="0" w:line="240" w:lineRule="auto"/>
              <w:jc w:val="center"/>
              <w:rPr>
                <w:lang w:val="es-DO"/>
              </w:rPr>
            </w:pPr>
            <w:r w:rsidRPr="003F37CC">
              <w:rPr>
                <w:lang w:val="es-DO"/>
              </w:rPr>
              <w:t>3</w:t>
            </w:r>
          </w:p>
        </w:tc>
        <w:tc>
          <w:tcPr>
            <w:tcW w:w="2512" w:type="dxa"/>
            <w:tcBorders>
              <w:top w:val="nil"/>
              <w:left w:val="nil"/>
              <w:bottom w:val="single" w:sz="4" w:space="0" w:color="auto"/>
              <w:right w:val="single" w:sz="4" w:space="0" w:color="auto"/>
            </w:tcBorders>
            <w:shd w:val="clear" w:color="auto" w:fill="auto"/>
            <w:noWrap/>
            <w:vAlign w:val="bottom"/>
            <w:hideMark/>
          </w:tcPr>
          <w:p w14:paraId="1A99AB83"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145574E5" w14:textId="77777777" w:rsidR="003F7DF5" w:rsidRPr="003F37CC" w:rsidRDefault="003F7DF5" w:rsidP="003F37CC">
            <w:pPr>
              <w:spacing w:after="0" w:line="240" w:lineRule="auto"/>
              <w:rPr>
                <w:rFonts w:eastAsia="Times New Roman"/>
                <w:color w:val="000000"/>
                <w:spacing w:val="0"/>
              </w:rPr>
            </w:pPr>
          </w:p>
        </w:tc>
      </w:tr>
      <w:tr w:rsidR="003F7DF5" w:rsidRPr="003F37CC" w14:paraId="5EF05FF4"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E52C806" w14:textId="77777777" w:rsidR="003F7DF5" w:rsidRPr="003F37CC" w:rsidRDefault="003F7DF5" w:rsidP="003F37CC">
            <w:pPr>
              <w:spacing w:after="0" w:line="240" w:lineRule="auto"/>
              <w:rPr>
                <w:lang w:val="es-DO"/>
              </w:rPr>
            </w:pPr>
            <w:r w:rsidRPr="003F37CC">
              <w:rPr>
                <w:lang w:val="es-DO"/>
              </w:rPr>
              <w:t xml:space="preserve">Abril </w:t>
            </w:r>
          </w:p>
        </w:tc>
        <w:tc>
          <w:tcPr>
            <w:tcW w:w="2020" w:type="dxa"/>
            <w:vMerge/>
            <w:tcBorders>
              <w:left w:val="single" w:sz="4" w:space="0" w:color="auto"/>
              <w:right w:val="single" w:sz="4" w:space="0" w:color="auto"/>
            </w:tcBorders>
            <w:vAlign w:val="center"/>
            <w:hideMark/>
          </w:tcPr>
          <w:p w14:paraId="18D03A2A"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075428A4" w14:textId="77777777" w:rsidR="003F7DF5" w:rsidRPr="003F37CC" w:rsidRDefault="003F7DF5" w:rsidP="003F37CC">
            <w:pPr>
              <w:spacing w:after="0" w:line="240" w:lineRule="auto"/>
              <w:jc w:val="center"/>
              <w:rPr>
                <w:lang w:val="es-DO"/>
              </w:rPr>
            </w:pPr>
            <w:r w:rsidRPr="003F37CC">
              <w:rPr>
                <w:lang w:val="es-DO"/>
              </w:rPr>
              <w:t>6</w:t>
            </w:r>
          </w:p>
        </w:tc>
        <w:tc>
          <w:tcPr>
            <w:tcW w:w="2512" w:type="dxa"/>
            <w:tcBorders>
              <w:top w:val="nil"/>
              <w:left w:val="nil"/>
              <w:bottom w:val="single" w:sz="4" w:space="0" w:color="auto"/>
              <w:right w:val="single" w:sz="4" w:space="0" w:color="auto"/>
            </w:tcBorders>
            <w:shd w:val="clear" w:color="auto" w:fill="auto"/>
            <w:noWrap/>
            <w:vAlign w:val="bottom"/>
            <w:hideMark/>
          </w:tcPr>
          <w:p w14:paraId="42A7C4B7"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39326F9B" w14:textId="77777777" w:rsidR="003F7DF5" w:rsidRPr="003F37CC" w:rsidRDefault="003F7DF5" w:rsidP="003F37CC">
            <w:pPr>
              <w:spacing w:after="0" w:line="240" w:lineRule="auto"/>
              <w:rPr>
                <w:rFonts w:eastAsia="Times New Roman"/>
                <w:color w:val="000000"/>
                <w:spacing w:val="0"/>
              </w:rPr>
            </w:pPr>
          </w:p>
        </w:tc>
      </w:tr>
      <w:tr w:rsidR="003F7DF5" w:rsidRPr="003F37CC" w14:paraId="7C11EC20"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469DFAE4" w14:textId="77777777" w:rsidR="003F7DF5" w:rsidRPr="003F37CC" w:rsidRDefault="003F7DF5" w:rsidP="003F37CC">
            <w:pPr>
              <w:spacing w:after="0" w:line="240" w:lineRule="auto"/>
              <w:rPr>
                <w:lang w:val="es-DO"/>
              </w:rPr>
            </w:pPr>
            <w:r w:rsidRPr="003F37CC">
              <w:rPr>
                <w:lang w:val="es-DO"/>
              </w:rPr>
              <w:t xml:space="preserve">Mayo </w:t>
            </w:r>
          </w:p>
        </w:tc>
        <w:tc>
          <w:tcPr>
            <w:tcW w:w="2020" w:type="dxa"/>
            <w:vMerge/>
            <w:tcBorders>
              <w:left w:val="single" w:sz="4" w:space="0" w:color="auto"/>
              <w:right w:val="single" w:sz="4" w:space="0" w:color="auto"/>
            </w:tcBorders>
            <w:vAlign w:val="center"/>
            <w:hideMark/>
          </w:tcPr>
          <w:p w14:paraId="35AEE235"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1128DBE1" w14:textId="77777777" w:rsidR="003F7DF5" w:rsidRPr="003F37CC" w:rsidRDefault="003F7DF5" w:rsidP="003F37CC">
            <w:pPr>
              <w:spacing w:after="0" w:line="240" w:lineRule="auto"/>
              <w:jc w:val="center"/>
              <w:rPr>
                <w:lang w:val="es-DO"/>
              </w:rPr>
            </w:pPr>
            <w:r w:rsidRPr="003F37CC">
              <w:rPr>
                <w:lang w:val="es-DO"/>
              </w:rPr>
              <w:t>6</w:t>
            </w:r>
          </w:p>
        </w:tc>
        <w:tc>
          <w:tcPr>
            <w:tcW w:w="2512" w:type="dxa"/>
            <w:tcBorders>
              <w:top w:val="nil"/>
              <w:left w:val="nil"/>
              <w:bottom w:val="single" w:sz="4" w:space="0" w:color="auto"/>
              <w:right w:val="single" w:sz="4" w:space="0" w:color="auto"/>
            </w:tcBorders>
            <w:shd w:val="clear" w:color="auto" w:fill="auto"/>
            <w:noWrap/>
            <w:vAlign w:val="bottom"/>
            <w:hideMark/>
          </w:tcPr>
          <w:p w14:paraId="67880B4C"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6926442A" w14:textId="77777777" w:rsidR="003F7DF5" w:rsidRPr="003F37CC" w:rsidRDefault="003F7DF5" w:rsidP="003F37CC">
            <w:pPr>
              <w:spacing w:after="0" w:line="240" w:lineRule="auto"/>
              <w:rPr>
                <w:rFonts w:eastAsia="Times New Roman"/>
                <w:color w:val="000000"/>
                <w:spacing w:val="0"/>
              </w:rPr>
            </w:pPr>
          </w:p>
        </w:tc>
      </w:tr>
      <w:tr w:rsidR="003F7DF5" w:rsidRPr="003F37CC" w14:paraId="1E8932EC"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569C84E7" w14:textId="77777777" w:rsidR="003F7DF5" w:rsidRPr="003F37CC" w:rsidRDefault="003F7DF5" w:rsidP="003F37CC">
            <w:pPr>
              <w:spacing w:after="0" w:line="240" w:lineRule="auto"/>
              <w:rPr>
                <w:lang w:val="es-DO"/>
              </w:rPr>
            </w:pPr>
            <w:r w:rsidRPr="003F37CC">
              <w:rPr>
                <w:lang w:val="es-DO"/>
              </w:rPr>
              <w:t xml:space="preserve">Junio </w:t>
            </w:r>
          </w:p>
        </w:tc>
        <w:tc>
          <w:tcPr>
            <w:tcW w:w="2020" w:type="dxa"/>
            <w:vMerge/>
            <w:tcBorders>
              <w:left w:val="single" w:sz="4" w:space="0" w:color="auto"/>
              <w:right w:val="single" w:sz="4" w:space="0" w:color="auto"/>
            </w:tcBorders>
            <w:vAlign w:val="center"/>
            <w:hideMark/>
          </w:tcPr>
          <w:p w14:paraId="4DA386BB"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15749498" w14:textId="77777777" w:rsidR="003F7DF5" w:rsidRPr="003F37CC" w:rsidRDefault="003F7DF5" w:rsidP="003F37CC">
            <w:pPr>
              <w:spacing w:after="0" w:line="240" w:lineRule="auto"/>
              <w:jc w:val="center"/>
              <w:rPr>
                <w:lang w:val="es-DO"/>
              </w:rPr>
            </w:pPr>
            <w:r w:rsidRPr="003F37CC">
              <w:rPr>
                <w:lang w:val="es-DO"/>
              </w:rPr>
              <w:t>6</w:t>
            </w:r>
          </w:p>
        </w:tc>
        <w:tc>
          <w:tcPr>
            <w:tcW w:w="2512" w:type="dxa"/>
            <w:tcBorders>
              <w:top w:val="nil"/>
              <w:left w:val="nil"/>
              <w:bottom w:val="single" w:sz="4" w:space="0" w:color="auto"/>
              <w:right w:val="single" w:sz="4" w:space="0" w:color="auto"/>
            </w:tcBorders>
            <w:shd w:val="clear" w:color="auto" w:fill="auto"/>
            <w:noWrap/>
            <w:vAlign w:val="bottom"/>
            <w:hideMark/>
          </w:tcPr>
          <w:p w14:paraId="34754AD5"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12C4AF63" w14:textId="77777777" w:rsidR="003F7DF5" w:rsidRPr="003F37CC" w:rsidRDefault="003F7DF5" w:rsidP="003F37CC">
            <w:pPr>
              <w:spacing w:after="0" w:line="240" w:lineRule="auto"/>
              <w:rPr>
                <w:rFonts w:eastAsia="Times New Roman"/>
                <w:color w:val="000000"/>
                <w:spacing w:val="0"/>
              </w:rPr>
            </w:pPr>
          </w:p>
        </w:tc>
      </w:tr>
      <w:tr w:rsidR="003F7DF5" w:rsidRPr="003F37CC" w14:paraId="1D58CD9F"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107345EE" w14:textId="77777777" w:rsidR="003F7DF5" w:rsidRPr="003F37CC" w:rsidRDefault="003F7DF5" w:rsidP="003F37CC">
            <w:pPr>
              <w:spacing w:after="0" w:line="240" w:lineRule="auto"/>
              <w:rPr>
                <w:lang w:val="es-DO"/>
              </w:rPr>
            </w:pPr>
            <w:r w:rsidRPr="003F37CC">
              <w:rPr>
                <w:lang w:val="es-DO"/>
              </w:rPr>
              <w:t xml:space="preserve">Julio </w:t>
            </w:r>
          </w:p>
        </w:tc>
        <w:tc>
          <w:tcPr>
            <w:tcW w:w="2020" w:type="dxa"/>
            <w:vMerge/>
            <w:tcBorders>
              <w:left w:val="single" w:sz="4" w:space="0" w:color="auto"/>
              <w:right w:val="single" w:sz="4" w:space="0" w:color="auto"/>
            </w:tcBorders>
            <w:vAlign w:val="center"/>
            <w:hideMark/>
          </w:tcPr>
          <w:p w14:paraId="314E65CC"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27A40EA4" w14:textId="77777777" w:rsidR="003F7DF5" w:rsidRPr="003F37CC" w:rsidRDefault="003F7DF5" w:rsidP="003F37CC">
            <w:pPr>
              <w:spacing w:after="0" w:line="240" w:lineRule="auto"/>
              <w:jc w:val="center"/>
              <w:rPr>
                <w:lang w:val="es-DO"/>
              </w:rPr>
            </w:pPr>
            <w:r w:rsidRPr="003F37CC">
              <w:rPr>
                <w:lang w:val="es-DO"/>
              </w:rPr>
              <w:t>6</w:t>
            </w:r>
          </w:p>
        </w:tc>
        <w:tc>
          <w:tcPr>
            <w:tcW w:w="2512" w:type="dxa"/>
            <w:tcBorders>
              <w:top w:val="nil"/>
              <w:left w:val="nil"/>
              <w:bottom w:val="single" w:sz="4" w:space="0" w:color="auto"/>
              <w:right w:val="single" w:sz="4" w:space="0" w:color="auto"/>
            </w:tcBorders>
            <w:shd w:val="clear" w:color="auto" w:fill="auto"/>
            <w:noWrap/>
            <w:vAlign w:val="bottom"/>
            <w:hideMark/>
          </w:tcPr>
          <w:p w14:paraId="5BD260A6"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30D2AD8D" w14:textId="77777777" w:rsidR="003F7DF5" w:rsidRPr="003F37CC" w:rsidRDefault="003F7DF5" w:rsidP="003F37CC">
            <w:pPr>
              <w:spacing w:after="0" w:line="240" w:lineRule="auto"/>
              <w:rPr>
                <w:rFonts w:eastAsia="Times New Roman"/>
                <w:color w:val="000000"/>
                <w:spacing w:val="0"/>
              </w:rPr>
            </w:pPr>
          </w:p>
        </w:tc>
      </w:tr>
      <w:tr w:rsidR="003F7DF5" w:rsidRPr="003F37CC" w14:paraId="3AB6EA9E"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72D5069B" w14:textId="77777777" w:rsidR="003F7DF5" w:rsidRPr="003F37CC" w:rsidRDefault="003F7DF5" w:rsidP="003F37CC">
            <w:pPr>
              <w:spacing w:after="0" w:line="240" w:lineRule="auto"/>
              <w:rPr>
                <w:lang w:val="es-DO"/>
              </w:rPr>
            </w:pPr>
            <w:r w:rsidRPr="003F37CC">
              <w:rPr>
                <w:lang w:val="es-DO"/>
              </w:rPr>
              <w:t xml:space="preserve">Agosto </w:t>
            </w:r>
          </w:p>
        </w:tc>
        <w:tc>
          <w:tcPr>
            <w:tcW w:w="2020" w:type="dxa"/>
            <w:vMerge/>
            <w:tcBorders>
              <w:left w:val="single" w:sz="4" w:space="0" w:color="auto"/>
              <w:right w:val="single" w:sz="4" w:space="0" w:color="auto"/>
            </w:tcBorders>
            <w:vAlign w:val="center"/>
            <w:hideMark/>
          </w:tcPr>
          <w:p w14:paraId="716B4AD6"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3C22EE8D" w14:textId="77777777" w:rsidR="003F7DF5" w:rsidRPr="003F37CC" w:rsidRDefault="003F7DF5" w:rsidP="003F37CC">
            <w:pPr>
              <w:spacing w:after="0" w:line="240" w:lineRule="auto"/>
              <w:jc w:val="center"/>
              <w:rPr>
                <w:lang w:val="es-DO"/>
              </w:rPr>
            </w:pPr>
            <w:r w:rsidRPr="003F37CC">
              <w:rPr>
                <w:lang w:val="es-DO"/>
              </w:rPr>
              <w:t>6</w:t>
            </w:r>
          </w:p>
        </w:tc>
        <w:tc>
          <w:tcPr>
            <w:tcW w:w="2512" w:type="dxa"/>
            <w:tcBorders>
              <w:top w:val="nil"/>
              <w:left w:val="nil"/>
              <w:bottom w:val="single" w:sz="4" w:space="0" w:color="auto"/>
              <w:right w:val="single" w:sz="4" w:space="0" w:color="auto"/>
            </w:tcBorders>
            <w:shd w:val="clear" w:color="auto" w:fill="auto"/>
            <w:noWrap/>
            <w:vAlign w:val="bottom"/>
            <w:hideMark/>
          </w:tcPr>
          <w:p w14:paraId="232665F9"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1322D7A1" w14:textId="77777777" w:rsidR="003F7DF5" w:rsidRPr="003F37CC" w:rsidRDefault="003F7DF5" w:rsidP="003F37CC">
            <w:pPr>
              <w:spacing w:after="0" w:line="240" w:lineRule="auto"/>
              <w:rPr>
                <w:rFonts w:eastAsia="Times New Roman"/>
                <w:color w:val="000000"/>
                <w:spacing w:val="0"/>
              </w:rPr>
            </w:pPr>
          </w:p>
        </w:tc>
      </w:tr>
      <w:tr w:rsidR="003F7DF5" w:rsidRPr="003F37CC" w14:paraId="21788569"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165392E8" w14:textId="77777777" w:rsidR="003F7DF5" w:rsidRPr="003F37CC" w:rsidRDefault="003F7DF5" w:rsidP="003F37CC">
            <w:pPr>
              <w:spacing w:after="0" w:line="240" w:lineRule="auto"/>
              <w:rPr>
                <w:lang w:val="es-DO"/>
              </w:rPr>
            </w:pPr>
            <w:r w:rsidRPr="003F37CC">
              <w:rPr>
                <w:lang w:val="es-DO"/>
              </w:rPr>
              <w:t xml:space="preserve">Septiembre </w:t>
            </w:r>
          </w:p>
        </w:tc>
        <w:tc>
          <w:tcPr>
            <w:tcW w:w="2020" w:type="dxa"/>
            <w:vMerge/>
            <w:tcBorders>
              <w:left w:val="single" w:sz="4" w:space="0" w:color="auto"/>
              <w:right w:val="single" w:sz="4" w:space="0" w:color="auto"/>
            </w:tcBorders>
            <w:vAlign w:val="center"/>
            <w:hideMark/>
          </w:tcPr>
          <w:p w14:paraId="1F378A27"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30BBB2AA" w14:textId="77777777" w:rsidR="003F7DF5" w:rsidRPr="003F37CC" w:rsidRDefault="003F7DF5" w:rsidP="003F37CC">
            <w:pPr>
              <w:spacing w:after="0" w:line="240" w:lineRule="auto"/>
              <w:jc w:val="center"/>
              <w:rPr>
                <w:lang w:val="es-DO"/>
              </w:rPr>
            </w:pPr>
            <w:r w:rsidRPr="003F37CC">
              <w:rPr>
                <w:lang w:val="es-DO"/>
              </w:rPr>
              <w:t>9</w:t>
            </w:r>
          </w:p>
        </w:tc>
        <w:tc>
          <w:tcPr>
            <w:tcW w:w="2512" w:type="dxa"/>
            <w:tcBorders>
              <w:top w:val="nil"/>
              <w:left w:val="nil"/>
              <w:bottom w:val="single" w:sz="4" w:space="0" w:color="auto"/>
              <w:right w:val="single" w:sz="4" w:space="0" w:color="auto"/>
            </w:tcBorders>
            <w:shd w:val="clear" w:color="auto" w:fill="auto"/>
            <w:noWrap/>
            <w:vAlign w:val="bottom"/>
            <w:hideMark/>
          </w:tcPr>
          <w:p w14:paraId="2BC1FBF3"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4BEB6B19" w14:textId="77777777" w:rsidR="003F7DF5" w:rsidRPr="003F37CC" w:rsidRDefault="003F7DF5" w:rsidP="003F37CC">
            <w:pPr>
              <w:spacing w:after="0" w:line="240" w:lineRule="auto"/>
              <w:rPr>
                <w:rFonts w:eastAsia="Times New Roman"/>
                <w:color w:val="000000"/>
                <w:spacing w:val="0"/>
              </w:rPr>
            </w:pPr>
          </w:p>
        </w:tc>
      </w:tr>
      <w:tr w:rsidR="003F7DF5" w:rsidRPr="003F37CC" w14:paraId="3A399A18" w14:textId="77777777" w:rsidTr="00661124">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27A2D321" w14:textId="77777777" w:rsidR="003F7DF5" w:rsidRPr="003F37CC" w:rsidRDefault="003F7DF5" w:rsidP="003F37CC">
            <w:pPr>
              <w:spacing w:after="0" w:line="240" w:lineRule="auto"/>
              <w:rPr>
                <w:lang w:val="es-DO"/>
              </w:rPr>
            </w:pPr>
            <w:r w:rsidRPr="003F37CC">
              <w:rPr>
                <w:lang w:val="es-DO"/>
              </w:rPr>
              <w:t xml:space="preserve">Octubre </w:t>
            </w:r>
          </w:p>
        </w:tc>
        <w:tc>
          <w:tcPr>
            <w:tcW w:w="2020" w:type="dxa"/>
            <w:vMerge/>
            <w:tcBorders>
              <w:left w:val="single" w:sz="4" w:space="0" w:color="auto"/>
              <w:right w:val="single" w:sz="4" w:space="0" w:color="auto"/>
            </w:tcBorders>
            <w:vAlign w:val="center"/>
            <w:hideMark/>
          </w:tcPr>
          <w:p w14:paraId="2C8A657E" w14:textId="77777777" w:rsidR="003F7DF5" w:rsidRPr="003F37CC" w:rsidRDefault="003F7DF5" w:rsidP="003F37CC">
            <w:pPr>
              <w:spacing w:after="0" w:line="240" w:lineRule="auto"/>
              <w:rPr>
                <w:lang w:val="es-DO"/>
              </w:rPr>
            </w:pPr>
          </w:p>
        </w:tc>
        <w:tc>
          <w:tcPr>
            <w:tcW w:w="1177" w:type="dxa"/>
            <w:tcBorders>
              <w:top w:val="nil"/>
              <w:left w:val="nil"/>
              <w:bottom w:val="single" w:sz="4" w:space="0" w:color="auto"/>
              <w:right w:val="single" w:sz="4" w:space="0" w:color="auto"/>
            </w:tcBorders>
            <w:shd w:val="clear" w:color="auto" w:fill="auto"/>
            <w:noWrap/>
            <w:vAlign w:val="bottom"/>
            <w:hideMark/>
          </w:tcPr>
          <w:p w14:paraId="546457B5" w14:textId="77777777" w:rsidR="003F7DF5" w:rsidRPr="003F37CC" w:rsidRDefault="003F7DF5" w:rsidP="003F37CC">
            <w:pPr>
              <w:spacing w:after="0" w:line="240" w:lineRule="auto"/>
              <w:jc w:val="center"/>
              <w:rPr>
                <w:lang w:val="es-DO"/>
              </w:rPr>
            </w:pPr>
            <w:r w:rsidRPr="003F37CC">
              <w:rPr>
                <w:lang w:val="es-DO"/>
              </w:rPr>
              <w:t>9</w:t>
            </w:r>
          </w:p>
        </w:tc>
        <w:tc>
          <w:tcPr>
            <w:tcW w:w="2512" w:type="dxa"/>
            <w:tcBorders>
              <w:top w:val="nil"/>
              <w:left w:val="nil"/>
              <w:bottom w:val="single" w:sz="4" w:space="0" w:color="auto"/>
              <w:right w:val="single" w:sz="4" w:space="0" w:color="auto"/>
            </w:tcBorders>
            <w:shd w:val="clear" w:color="auto" w:fill="auto"/>
            <w:noWrap/>
            <w:vAlign w:val="bottom"/>
            <w:hideMark/>
          </w:tcPr>
          <w:p w14:paraId="288598CA"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284355A6" w14:textId="77777777" w:rsidR="003F7DF5" w:rsidRPr="003F37CC" w:rsidRDefault="003F7DF5" w:rsidP="003F37CC">
            <w:pPr>
              <w:spacing w:after="0" w:line="240" w:lineRule="auto"/>
              <w:rPr>
                <w:rFonts w:eastAsia="Times New Roman"/>
                <w:color w:val="000000"/>
                <w:spacing w:val="0"/>
              </w:rPr>
            </w:pPr>
          </w:p>
        </w:tc>
      </w:tr>
      <w:tr w:rsidR="003F7DF5" w:rsidRPr="003F37CC" w14:paraId="0497BCB3" w14:textId="77777777" w:rsidTr="00661124">
        <w:trPr>
          <w:trHeight w:val="315"/>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6DEC" w14:textId="77777777" w:rsidR="003F7DF5" w:rsidRPr="003F37CC" w:rsidRDefault="003F7DF5" w:rsidP="003F37CC">
            <w:pPr>
              <w:spacing w:after="0" w:line="240" w:lineRule="auto"/>
              <w:rPr>
                <w:lang w:val="es-DO"/>
              </w:rPr>
            </w:pPr>
            <w:r w:rsidRPr="003F37CC">
              <w:rPr>
                <w:lang w:val="es-DO"/>
              </w:rPr>
              <w:t xml:space="preserve">Noviembre </w:t>
            </w:r>
          </w:p>
        </w:tc>
        <w:tc>
          <w:tcPr>
            <w:tcW w:w="2020" w:type="dxa"/>
            <w:vMerge/>
            <w:tcBorders>
              <w:left w:val="single" w:sz="4" w:space="0" w:color="auto"/>
              <w:right w:val="single" w:sz="4" w:space="0" w:color="auto"/>
            </w:tcBorders>
            <w:vAlign w:val="center"/>
            <w:hideMark/>
          </w:tcPr>
          <w:p w14:paraId="065AE376" w14:textId="77777777" w:rsidR="003F7DF5" w:rsidRPr="003F37CC" w:rsidRDefault="003F7DF5" w:rsidP="003F37CC">
            <w:pPr>
              <w:spacing w:after="0" w:line="240" w:lineRule="auto"/>
              <w:rPr>
                <w:lang w:val="es-DO"/>
              </w:rPr>
            </w:pP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7D4C87B" w14:textId="77777777" w:rsidR="003F7DF5" w:rsidRPr="003F37CC" w:rsidRDefault="003F7DF5" w:rsidP="003F37CC">
            <w:pPr>
              <w:spacing w:after="0" w:line="240" w:lineRule="auto"/>
              <w:jc w:val="center"/>
              <w:rPr>
                <w:lang w:val="es-DO"/>
              </w:rPr>
            </w:pPr>
            <w:r w:rsidRPr="003F37CC">
              <w:rPr>
                <w:lang w:val="es-DO"/>
              </w:rPr>
              <w:t>9</w:t>
            </w:r>
          </w:p>
        </w:tc>
        <w:tc>
          <w:tcPr>
            <w:tcW w:w="2512" w:type="dxa"/>
            <w:tcBorders>
              <w:top w:val="single" w:sz="4" w:space="0" w:color="auto"/>
              <w:left w:val="nil"/>
              <w:bottom w:val="single" w:sz="4" w:space="0" w:color="auto"/>
              <w:right w:val="single" w:sz="4" w:space="0" w:color="auto"/>
            </w:tcBorders>
            <w:shd w:val="clear" w:color="auto" w:fill="auto"/>
            <w:noWrap/>
            <w:vAlign w:val="bottom"/>
            <w:hideMark/>
          </w:tcPr>
          <w:p w14:paraId="691C13BD" w14:textId="77777777"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right w:val="single" w:sz="4" w:space="0" w:color="auto"/>
            </w:tcBorders>
            <w:vAlign w:val="center"/>
            <w:hideMark/>
          </w:tcPr>
          <w:p w14:paraId="752E1991" w14:textId="77777777" w:rsidR="003F7DF5" w:rsidRPr="003F37CC" w:rsidRDefault="003F7DF5" w:rsidP="003F37CC">
            <w:pPr>
              <w:spacing w:after="0" w:line="240" w:lineRule="auto"/>
              <w:rPr>
                <w:rFonts w:eastAsia="Times New Roman"/>
                <w:color w:val="000000"/>
                <w:spacing w:val="0"/>
              </w:rPr>
            </w:pPr>
          </w:p>
        </w:tc>
      </w:tr>
      <w:tr w:rsidR="003F7DF5" w:rsidRPr="003F37CC" w14:paraId="02D10C4F" w14:textId="77777777" w:rsidTr="00661124">
        <w:trPr>
          <w:trHeight w:val="315"/>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E9B92" w14:textId="5AFE2030" w:rsidR="003F7DF5" w:rsidRPr="003F37CC" w:rsidRDefault="003F7DF5" w:rsidP="003F37CC">
            <w:pPr>
              <w:spacing w:after="0" w:line="240" w:lineRule="auto"/>
              <w:rPr>
                <w:lang w:val="es-DO"/>
              </w:rPr>
            </w:pPr>
            <w:r>
              <w:rPr>
                <w:lang w:val="es-DO"/>
              </w:rPr>
              <w:t xml:space="preserve">Diciembre </w:t>
            </w:r>
          </w:p>
        </w:tc>
        <w:tc>
          <w:tcPr>
            <w:tcW w:w="2020" w:type="dxa"/>
            <w:vMerge/>
            <w:tcBorders>
              <w:left w:val="single" w:sz="4" w:space="0" w:color="auto"/>
              <w:bottom w:val="single" w:sz="4" w:space="0" w:color="auto"/>
              <w:right w:val="single" w:sz="4" w:space="0" w:color="auto"/>
            </w:tcBorders>
            <w:vAlign w:val="center"/>
          </w:tcPr>
          <w:p w14:paraId="3F72D5E1" w14:textId="77777777" w:rsidR="003F7DF5" w:rsidRPr="003F37CC" w:rsidRDefault="003F7DF5" w:rsidP="003F37CC">
            <w:pPr>
              <w:spacing w:after="0" w:line="240" w:lineRule="auto"/>
              <w:rPr>
                <w:lang w:val="es-DO"/>
              </w:rPr>
            </w:pPr>
          </w:p>
        </w:tc>
        <w:tc>
          <w:tcPr>
            <w:tcW w:w="1177" w:type="dxa"/>
            <w:tcBorders>
              <w:top w:val="single" w:sz="4" w:space="0" w:color="auto"/>
              <w:left w:val="nil"/>
              <w:bottom w:val="single" w:sz="4" w:space="0" w:color="auto"/>
              <w:right w:val="single" w:sz="4" w:space="0" w:color="auto"/>
            </w:tcBorders>
            <w:shd w:val="clear" w:color="auto" w:fill="auto"/>
            <w:noWrap/>
            <w:vAlign w:val="bottom"/>
          </w:tcPr>
          <w:p w14:paraId="3383E82A" w14:textId="7935BAA8" w:rsidR="003F7DF5" w:rsidRPr="003F37CC" w:rsidRDefault="003F7DF5" w:rsidP="003F37CC">
            <w:pPr>
              <w:spacing w:after="0" w:line="240" w:lineRule="auto"/>
              <w:jc w:val="center"/>
              <w:rPr>
                <w:lang w:val="es-DO"/>
              </w:rPr>
            </w:pPr>
            <w:r>
              <w:rPr>
                <w:lang w:val="es-DO"/>
              </w:rPr>
              <w:t>9</w:t>
            </w: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666E5B69" w14:textId="0694162C" w:rsidR="003F7DF5" w:rsidRPr="003F37CC" w:rsidRDefault="003F7DF5" w:rsidP="003F37CC">
            <w:pPr>
              <w:spacing w:after="0" w:line="240" w:lineRule="auto"/>
              <w:jc w:val="center"/>
              <w:rPr>
                <w:lang w:val="es-DO"/>
              </w:rPr>
            </w:pPr>
            <w:r w:rsidRPr="003F37CC">
              <w:rPr>
                <w:lang w:val="es-DO"/>
              </w:rPr>
              <w:t>6,374,922</w:t>
            </w:r>
          </w:p>
        </w:tc>
        <w:tc>
          <w:tcPr>
            <w:tcW w:w="2160" w:type="dxa"/>
            <w:vMerge/>
            <w:tcBorders>
              <w:left w:val="single" w:sz="4" w:space="0" w:color="auto"/>
              <w:bottom w:val="single" w:sz="4" w:space="0" w:color="auto"/>
              <w:right w:val="single" w:sz="4" w:space="0" w:color="auto"/>
            </w:tcBorders>
            <w:vAlign w:val="center"/>
          </w:tcPr>
          <w:p w14:paraId="32B5C847" w14:textId="77777777" w:rsidR="003F7DF5" w:rsidRPr="003F37CC" w:rsidRDefault="003F7DF5" w:rsidP="003F37CC">
            <w:pPr>
              <w:spacing w:after="0" w:line="240" w:lineRule="auto"/>
              <w:rPr>
                <w:rFonts w:eastAsia="Times New Roman"/>
                <w:color w:val="000000"/>
                <w:spacing w:val="0"/>
              </w:rPr>
            </w:pPr>
          </w:p>
        </w:tc>
      </w:tr>
    </w:tbl>
    <w:p w14:paraId="4D724A87" w14:textId="77777777" w:rsidR="003F37CC" w:rsidRPr="00ED0713" w:rsidRDefault="003F37CC" w:rsidP="00654164">
      <w:pPr>
        <w:rPr>
          <w:lang w:val="es-DO"/>
        </w:rPr>
      </w:pPr>
    </w:p>
    <w:sectPr w:rsidR="003F37CC" w:rsidRPr="00ED0713" w:rsidSect="004A099F">
      <w:pgSz w:w="12240" w:h="15840"/>
      <w:pgMar w:top="1440" w:right="2160" w:bottom="1440" w:left="2160" w:header="720" w:footer="720" w:gutter="0"/>
      <w:pgNumType w:start="1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BC59" w14:textId="77777777" w:rsidR="004A099F" w:rsidRDefault="004A099F" w:rsidP="00E84651">
      <w:pPr>
        <w:spacing w:after="0" w:line="240" w:lineRule="auto"/>
      </w:pPr>
      <w:r>
        <w:separator/>
      </w:r>
    </w:p>
  </w:endnote>
  <w:endnote w:type="continuationSeparator" w:id="0">
    <w:p w14:paraId="24F9E794" w14:textId="77777777" w:rsidR="004A099F" w:rsidRDefault="004A099F" w:rsidP="00E84651">
      <w:pPr>
        <w:spacing w:after="0" w:line="240" w:lineRule="auto"/>
      </w:pPr>
      <w:r>
        <w:continuationSeparator/>
      </w:r>
    </w:p>
  </w:endnote>
  <w:endnote w:type="continuationNotice" w:id="1">
    <w:p w14:paraId="07843133" w14:textId="77777777" w:rsidR="004A099F" w:rsidRDefault="004A0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B3A" w14:textId="3D7DFEDC" w:rsidR="00E75395" w:rsidRPr="00E75395" w:rsidRDefault="00E75395" w:rsidP="00E75395">
    <w:pPr>
      <w:pStyle w:val="Footer"/>
      <w:jc w:val="right"/>
      <w:rPr>
        <w:rFonts w:asciiTheme="minorHAnsi" w:hAnsiTheme="minorHAnsi" w:cstheme="minorHAnsi"/>
        <w:sz w:val="20"/>
        <w:szCs w:val="20"/>
        <w:lang w:val="es-US"/>
      </w:rPr>
    </w:pPr>
    <w:r w:rsidRPr="00E75395">
      <w:rPr>
        <w:rFonts w:asciiTheme="minorHAnsi" w:hAnsiTheme="minorHAnsi" w:cstheme="minorHAnsi"/>
        <w:sz w:val="20"/>
        <w:szCs w:val="20"/>
        <w:lang w:val="es-US"/>
      </w:rPr>
      <w:t xml:space="preserve"> </w:t>
    </w:r>
    <w:r>
      <w:rPr>
        <w:rFonts w:asciiTheme="minorHAnsi" w:hAnsiTheme="minorHAnsi" w:cstheme="minorHAnsi"/>
        <w:sz w:val="20"/>
        <w:szCs w:val="20"/>
        <w:lang w:val="es-US"/>
      </w:rPr>
      <w:t xml:space="preserve">  </w:t>
    </w:r>
  </w:p>
  <w:p w14:paraId="45EFD435" w14:textId="77777777" w:rsidR="00E75395" w:rsidRPr="00E75395" w:rsidRDefault="00E75395" w:rsidP="00E75395">
    <w:pPr>
      <w:pStyle w:val="Footer"/>
      <w:jc w:val="right"/>
      <w:rPr>
        <w:rFonts w:asciiTheme="minorHAnsi" w:hAnsiTheme="minorHAnsi" w:cstheme="minorHAnsi"/>
        <w:sz w:val="20"/>
        <w:szCs w:val="20"/>
        <w:lang w:val="es-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42794"/>
      <w:docPartObj>
        <w:docPartGallery w:val="Page Numbers (Bottom of Page)"/>
        <w:docPartUnique/>
      </w:docPartObj>
    </w:sdtPr>
    <w:sdtEndPr>
      <w:rPr>
        <w:noProof/>
      </w:rPr>
    </w:sdtEndPr>
    <w:sdtContent>
      <w:p w14:paraId="1A2D7B01" w14:textId="159AB790" w:rsidR="007D113F" w:rsidRDefault="007D113F" w:rsidP="0021106F">
        <w:pPr>
          <w:pStyle w:val="Footer"/>
          <w:jc w:val="center"/>
        </w:pPr>
        <w:r>
          <w:rPr>
            <w:noProof/>
          </w:rPr>
          <w:drawing>
            <wp:anchor distT="0" distB="0" distL="114300" distR="114300" simplePos="0" relativeHeight="251663360" behindDoc="0" locked="0" layoutInCell="1" allowOverlap="1" wp14:anchorId="37D0BBC8" wp14:editId="44A0FDDC">
              <wp:simplePos x="0" y="0"/>
              <wp:positionH relativeFrom="margin">
                <wp:align>center</wp:align>
              </wp:positionH>
              <wp:positionV relativeFrom="margin">
                <wp:align>bottom</wp:align>
              </wp:positionV>
              <wp:extent cx="2995930" cy="408305"/>
              <wp:effectExtent l="0" t="0" r="0" b="0"/>
              <wp:wrapSquare wrapText="bothSides"/>
              <wp:docPr id="185808822" name="Picture 18580882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5DD49AAC" w14:textId="77777777" w:rsidR="007D113F" w:rsidRDefault="007D113F" w:rsidP="0021106F">
        <w:pPr>
          <w:pStyle w:val="Footer"/>
          <w:jc w:val="center"/>
          <w:rPr>
            <w:color w:val="7F7F7F" w:themeColor="text1" w:themeTint="80"/>
          </w:rPr>
        </w:pPr>
      </w:p>
      <w:p w14:paraId="403E9300" w14:textId="6AB67BAA" w:rsidR="007D113F" w:rsidRDefault="007D113F" w:rsidP="00FB7EE3">
        <w:pPr>
          <w:pStyle w:val="Footer"/>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p w14:paraId="3B9A2AA9" w14:textId="77777777" w:rsidR="007D113F" w:rsidRDefault="007D113F"/>
  <w:p w14:paraId="2463700F" w14:textId="77777777" w:rsidR="007D113F" w:rsidRDefault="007D1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49B2" w14:textId="77777777" w:rsidR="004A099F" w:rsidRDefault="004A099F" w:rsidP="00E84651">
      <w:pPr>
        <w:spacing w:after="0" w:line="240" w:lineRule="auto"/>
      </w:pPr>
      <w:r>
        <w:separator/>
      </w:r>
    </w:p>
  </w:footnote>
  <w:footnote w:type="continuationSeparator" w:id="0">
    <w:p w14:paraId="627112DB" w14:textId="77777777" w:rsidR="004A099F" w:rsidRDefault="004A099F" w:rsidP="00E84651">
      <w:pPr>
        <w:spacing w:after="0" w:line="240" w:lineRule="auto"/>
      </w:pPr>
      <w:r>
        <w:continuationSeparator/>
      </w:r>
    </w:p>
  </w:footnote>
  <w:footnote w:type="continuationNotice" w:id="1">
    <w:p w14:paraId="7576D81A" w14:textId="77777777" w:rsidR="004A099F" w:rsidRDefault="004A0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1551" w14:textId="77777777" w:rsidR="007D113F" w:rsidRDefault="007D113F">
    <w:pPr>
      <w:pStyle w:val="Header"/>
    </w:pPr>
  </w:p>
  <w:p w14:paraId="73E5956C" w14:textId="77777777" w:rsidR="007D113F" w:rsidRDefault="007D113F"/>
  <w:p w14:paraId="49A237A3" w14:textId="77777777" w:rsidR="007D113F" w:rsidRDefault="007D11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Header"/>
    </w:pPr>
  </w:p>
  <w:p w14:paraId="591F4BAF" w14:textId="77777777" w:rsidR="0040427D" w:rsidRDefault="0040427D"/>
  <w:p w14:paraId="5E9CDAED" w14:textId="77777777" w:rsidR="0040427D" w:rsidRDefault="004042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B17"/>
    <w:multiLevelType w:val="hybridMultilevel"/>
    <w:tmpl w:val="95C2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E1B83"/>
    <w:multiLevelType w:val="hybridMultilevel"/>
    <w:tmpl w:val="CF325C2E"/>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5473263"/>
    <w:multiLevelType w:val="hybridMultilevel"/>
    <w:tmpl w:val="97ECB9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C162B6"/>
    <w:multiLevelType w:val="hybridMultilevel"/>
    <w:tmpl w:val="B93CE3A0"/>
    <w:lvl w:ilvl="0" w:tplc="540A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E7C49"/>
    <w:multiLevelType w:val="hybridMultilevel"/>
    <w:tmpl w:val="9D1EFF82"/>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6F277E1"/>
    <w:multiLevelType w:val="hybridMultilevel"/>
    <w:tmpl w:val="AA262928"/>
    <w:lvl w:ilvl="0" w:tplc="0409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AF01B2D"/>
    <w:multiLevelType w:val="hybridMultilevel"/>
    <w:tmpl w:val="6BF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434A1"/>
    <w:multiLevelType w:val="hybridMultilevel"/>
    <w:tmpl w:val="546E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73029"/>
    <w:multiLevelType w:val="hybridMultilevel"/>
    <w:tmpl w:val="3F6A1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657C2"/>
    <w:multiLevelType w:val="hybridMultilevel"/>
    <w:tmpl w:val="D9262EB6"/>
    <w:lvl w:ilvl="0" w:tplc="04090003">
      <w:start w:val="1"/>
      <w:numFmt w:val="bullet"/>
      <w:lvlText w:val="o"/>
      <w:lvlJc w:val="left"/>
      <w:pPr>
        <w:ind w:left="1440" w:hanging="360"/>
      </w:pPr>
      <w:rPr>
        <w:rFonts w:ascii="Courier New" w:hAnsi="Courier New" w:cs="Courier New"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0" w15:restartNumberingAfterBreak="0">
    <w:nsid w:val="292700C5"/>
    <w:multiLevelType w:val="hybridMultilevel"/>
    <w:tmpl w:val="C1C2E9B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6F808AA"/>
    <w:multiLevelType w:val="hybridMultilevel"/>
    <w:tmpl w:val="247E45D4"/>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96D4B38"/>
    <w:multiLevelType w:val="hybridMultilevel"/>
    <w:tmpl w:val="F18050AE"/>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3A7D0634"/>
    <w:multiLevelType w:val="hybridMultilevel"/>
    <w:tmpl w:val="5F34B5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3374867"/>
    <w:multiLevelType w:val="hybridMultilevel"/>
    <w:tmpl w:val="6628838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3D5773B"/>
    <w:multiLevelType w:val="hybridMultilevel"/>
    <w:tmpl w:val="B1687326"/>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8F11AE4"/>
    <w:multiLevelType w:val="hybridMultilevel"/>
    <w:tmpl w:val="C07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27C2F"/>
    <w:multiLevelType w:val="hybridMultilevel"/>
    <w:tmpl w:val="C51C38CA"/>
    <w:lvl w:ilvl="0" w:tplc="04090003">
      <w:start w:val="1"/>
      <w:numFmt w:val="bullet"/>
      <w:lvlText w:val="o"/>
      <w:lvlJc w:val="left"/>
      <w:pPr>
        <w:ind w:left="1440" w:hanging="360"/>
      </w:pPr>
      <w:rPr>
        <w:rFonts w:ascii="Courier New" w:hAnsi="Courier New" w:cs="Courier New"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8" w15:restartNumberingAfterBreak="0">
    <w:nsid w:val="56181DDB"/>
    <w:multiLevelType w:val="hybridMultilevel"/>
    <w:tmpl w:val="0E16C62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B235A6"/>
    <w:multiLevelType w:val="hybridMultilevel"/>
    <w:tmpl w:val="C1740448"/>
    <w:lvl w:ilvl="0" w:tplc="AB4ACA5C">
      <w:numFmt w:val="bullet"/>
      <w:lvlText w:val=""/>
      <w:lvlJc w:val="left"/>
      <w:pPr>
        <w:ind w:left="2180" w:hanging="360"/>
      </w:pPr>
      <w:rPr>
        <w:rFonts w:ascii="Symbol" w:eastAsia="Symbol" w:hAnsi="Symbol" w:cs="Symbol" w:hint="default"/>
        <w:color w:val="767070"/>
        <w:w w:val="100"/>
        <w:sz w:val="24"/>
        <w:szCs w:val="24"/>
        <w:lang w:val="es-ES" w:eastAsia="en-US" w:bidi="ar-SA"/>
      </w:rPr>
    </w:lvl>
    <w:lvl w:ilvl="1" w:tplc="AAB0CDAA">
      <w:numFmt w:val="bullet"/>
      <w:lvlText w:val="•"/>
      <w:lvlJc w:val="left"/>
      <w:pPr>
        <w:ind w:left="3078" w:hanging="360"/>
      </w:pPr>
      <w:rPr>
        <w:rFonts w:hint="default"/>
        <w:lang w:val="es-ES" w:eastAsia="en-US" w:bidi="ar-SA"/>
      </w:rPr>
    </w:lvl>
    <w:lvl w:ilvl="2" w:tplc="B0B0ED5A">
      <w:numFmt w:val="bullet"/>
      <w:lvlText w:val="•"/>
      <w:lvlJc w:val="left"/>
      <w:pPr>
        <w:ind w:left="3976" w:hanging="360"/>
      </w:pPr>
      <w:rPr>
        <w:rFonts w:hint="default"/>
        <w:lang w:val="es-ES" w:eastAsia="en-US" w:bidi="ar-SA"/>
      </w:rPr>
    </w:lvl>
    <w:lvl w:ilvl="3" w:tplc="492A21A4">
      <w:numFmt w:val="bullet"/>
      <w:lvlText w:val="•"/>
      <w:lvlJc w:val="left"/>
      <w:pPr>
        <w:ind w:left="4874" w:hanging="360"/>
      </w:pPr>
      <w:rPr>
        <w:rFonts w:hint="default"/>
        <w:lang w:val="es-ES" w:eastAsia="en-US" w:bidi="ar-SA"/>
      </w:rPr>
    </w:lvl>
    <w:lvl w:ilvl="4" w:tplc="D63898B2">
      <w:numFmt w:val="bullet"/>
      <w:lvlText w:val="•"/>
      <w:lvlJc w:val="left"/>
      <w:pPr>
        <w:ind w:left="5772" w:hanging="360"/>
      </w:pPr>
      <w:rPr>
        <w:rFonts w:hint="default"/>
        <w:lang w:val="es-ES" w:eastAsia="en-US" w:bidi="ar-SA"/>
      </w:rPr>
    </w:lvl>
    <w:lvl w:ilvl="5" w:tplc="90BCF56E">
      <w:numFmt w:val="bullet"/>
      <w:lvlText w:val="•"/>
      <w:lvlJc w:val="left"/>
      <w:pPr>
        <w:ind w:left="6670" w:hanging="360"/>
      </w:pPr>
      <w:rPr>
        <w:rFonts w:hint="default"/>
        <w:lang w:val="es-ES" w:eastAsia="en-US" w:bidi="ar-SA"/>
      </w:rPr>
    </w:lvl>
    <w:lvl w:ilvl="6" w:tplc="2BF0F104">
      <w:numFmt w:val="bullet"/>
      <w:lvlText w:val="•"/>
      <w:lvlJc w:val="left"/>
      <w:pPr>
        <w:ind w:left="7568" w:hanging="360"/>
      </w:pPr>
      <w:rPr>
        <w:rFonts w:hint="default"/>
        <w:lang w:val="es-ES" w:eastAsia="en-US" w:bidi="ar-SA"/>
      </w:rPr>
    </w:lvl>
    <w:lvl w:ilvl="7" w:tplc="F12CD706">
      <w:numFmt w:val="bullet"/>
      <w:lvlText w:val="•"/>
      <w:lvlJc w:val="left"/>
      <w:pPr>
        <w:ind w:left="8466" w:hanging="360"/>
      </w:pPr>
      <w:rPr>
        <w:rFonts w:hint="default"/>
        <w:lang w:val="es-ES" w:eastAsia="en-US" w:bidi="ar-SA"/>
      </w:rPr>
    </w:lvl>
    <w:lvl w:ilvl="8" w:tplc="8AF6ABAE">
      <w:numFmt w:val="bullet"/>
      <w:lvlText w:val="•"/>
      <w:lvlJc w:val="left"/>
      <w:pPr>
        <w:ind w:left="9364" w:hanging="360"/>
      </w:pPr>
      <w:rPr>
        <w:rFonts w:hint="default"/>
        <w:lang w:val="es-ES" w:eastAsia="en-US" w:bidi="ar-SA"/>
      </w:rPr>
    </w:lvl>
  </w:abstractNum>
  <w:abstractNum w:abstractNumId="20" w15:restartNumberingAfterBreak="0">
    <w:nsid w:val="5B1F6E87"/>
    <w:multiLevelType w:val="hybridMultilevel"/>
    <w:tmpl w:val="D848E9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4C5098"/>
    <w:multiLevelType w:val="hybridMultilevel"/>
    <w:tmpl w:val="3536CA74"/>
    <w:lvl w:ilvl="0" w:tplc="04090003">
      <w:start w:val="1"/>
      <w:numFmt w:val="bullet"/>
      <w:lvlText w:val="o"/>
      <w:lvlJc w:val="left"/>
      <w:pPr>
        <w:ind w:left="1800" w:hanging="360"/>
      </w:pPr>
      <w:rPr>
        <w:rFonts w:ascii="Courier New" w:hAnsi="Courier New" w:cs="Courier New"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22" w15:restartNumberingAfterBreak="0">
    <w:nsid w:val="5F9E691D"/>
    <w:multiLevelType w:val="hybridMultilevel"/>
    <w:tmpl w:val="3FF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133FC"/>
    <w:multiLevelType w:val="hybridMultilevel"/>
    <w:tmpl w:val="B6AA2C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F44332"/>
    <w:multiLevelType w:val="hybridMultilevel"/>
    <w:tmpl w:val="14B81DB4"/>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6E4A49ED"/>
    <w:multiLevelType w:val="hybridMultilevel"/>
    <w:tmpl w:val="9F864A5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1517D63"/>
    <w:multiLevelType w:val="hybridMultilevel"/>
    <w:tmpl w:val="2F0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25524"/>
    <w:multiLevelType w:val="hybridMultilevel"/>
    <w:tmpl w:val="015C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7157A"/>
    <w:multiLevelType w:val="hybridMultilevel"/>
    <w:tmpl w:val="60AE7D24"/>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AA4409F"/>
    <w:multiLevelType w:val="hybridMultilevel"/>
    <w:tmpl w:val="CEAE8DC6"/>
    <w:lvl w:ilvl="0" w:tplc="04090003">
      <w:start w:val="1"/>
      <w:numFmt w:val="bullet"/>
      <w:lvlText w:val="o"/>
      <w:lvlJc w:val="left"/>
      <w:pPr>
        <w:ind w:left="1800" w:hanging="360"/>
      </w:pPr>
      <w:rPr>
        <w:rFonts w:ascii="Courier New" w:hAnsi="Courier New" w:cs="Courier New"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30" w15:restartNumberingAfterBreak="0">
    <w:nsid w:val="7F9F5E07"/>
    <w:multiLevelType w:val="hybridMultilevel"/>
    <w:tmpl w:val="FCC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742908">
    <w:abstractNumId w:val="24"/>
  </w:num>
  <w:num w:numId="2" w16cid:durableId="869684456">
    <w:abstractNumId w:val="1"/>
  </w:num>
  <w:num w:numId="3" w16cid:durableId="262613685">
    <w:abstractNumId w:val="9"/>
  </w:num>
  <w:num w:numId="4" w16cid:durableId="1313483710">
    <w:abstractNumId w:val="17"/>
  </w:num>
  <w:num w:numId="5" w16cid:durableId="411390096">
    <w:abstractNumId w:val="23"/>
  </w:num>
  <w:num w:numId="6" w16cid:durableId="56981792">
    <w:abstractNumId w:val="19"/>
  </w:num>
  <w:num w:numId="7" w16cid:durableId="262302286">
    <w:abstractNumId w:val="4"/>
  </w:num>
  <w:num w:numId="8" w16cid:durableId="487937280">
    <w:abstractNumId w:val="12"/>
  </w:num>
  <w:num w:numId="9" w16cid:durableId="681974063">
    <w:abstractNumId w:val="10"/>
  </w:num>
  <w:num w:numId="10" w16cid:durableId="148444391">
    <w:abstractNumId w:val="5"/>
  </w:num>
  <w:num w:numId="11" w16cid:durableId="635372540">
    <w:abstractNumId w:val="29"/>
  </w:num>
  <w:num w:numId="12" w16cid:durableId="600259449">
    <w:abstractNumId w:val="15"/>
  </w:num>
  <w:num w:numId="13" w16cid:durableId="1508249986">
    <w:abstractNumId w:val="21"/>
  </w:num>
  <w:num w:numId="14" w16cid:durableId="1902860538">
    <w:abstractNumId w:val="11"/>
  </w:num>
  <w:num w:numId="15" w16cid:durableId="1828739636">
    <w:abstractNumId w:val="14"/>
  </w:num>
  <w:num w:numId="16" w16cid:durableId="1510874192">
    <w:abstractNumId w:val="25"/>
  </w:num>
  <w:num w:numId="17" w16cid:durableId="770973421">
    <w:abstractNumId w:val="6"/>
  </w:num>
  <w:num w:numId="18" w16cid:durableId="1430857315">
    <w:abstractNumId w:val="22"/>
  </w:num>
  <w:num w:numId="19" w16cid:durableId="1889102096">
    <w:abstractNumId w:val="16"/>
  </w:num>
  <w:num w:numId="20" w16cid:durableId="1849708421">
    <w:abstractNumId w:val="20"/>
  </w:num>
  <w:num w:numId="21" w16cid:durableId="1832679298">
    <w:abstractNumId w:val="28"/>
  </w:num>
  <w:num w:numId="22" w16cid:durableId="1128930721">
    <w:abstractNumId w:val="27"/>
  </w:num>
  <w:num w:numId="23" w16cid:durableId="771900762">
    <w:abstractNumId w:val="2"/>
  </w:num>
  <w:num w:numId="24" w16cid:durableId="854729509">
    <w:abstractNumId w:val="0"/>
  </w:num>
  <w:num w:numId="25" w16cid:durableId="1012538235">
    <w:abstractNumId w:val="30"/>
  </w:num>
  <w:num w:numId="26" w16cid:durableId="81343905">
    <w:abstractNumId w:val="7"/>
  </w:num>
  <w:num w:numId="27" w16cid:durableId="901601665">
    <w:abstractNumId w:val="26"/>
  </w:num>
  <w:num w:numId="28" w16cid:durableId="245117335">
    <w:abstractNumId w:val="8"/>
  </w:num>
  <w:num w:numId="29" w16cid:durableId="389501306">
    <w:abstractNumId w:val="18"/>
  </w:num>
  <w:num w:numId="30" w16cid:durableId="477769249">
    <w:abstractNumId w:val="3"/>
  </w:num>
  <w:num w:numId="31" w16cid:durableId="32205434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0E10"/>
    <w:rsid w:val="000010F7"/>
    <w:rsid w:val="00001E47"/>
    <w:rsid w:val="0000519D"/>
    <w:rsid w:val="00007E65"/>
    <w:rsid w:val="00011413"/>
    <w:rsid w:val="00014170"/>
    <w:rsid w:val="000171A2"/>
    <w:rsid w:val="00020040"/>
    <w:rsid w:val="00023947"/>
    <w:rsid w:val="0003044F"/>
    <w:rsid w:val="0003164B"/>
    <w:rsid w:val="00032423"/>
    <w:rsid w:val="000329DA"/>
    <w:rsid w:val="00033241"/>
    <w:rsid w:val="00035301"/>
    <w:rsid w:val="000356F0"/>
    <w:rsid w:val="000377D1"/>
    <w:rsid w:val="00045B63"/>
    <w:rsid w:val="00045FA0"/>
    <w:rsid w:val="00047E9E"/>
    <w:rsid w:val="00051559"/>
    <w:rsid w:val="00060E5E"/>
    <w:rsid w:val="00063AF4"/>
    <w:rsid w:val="00065385"/>
    <w:rsid w:val="0006625E"/>
    <w:rsid w:val="00067A99"/>
    <w:rsid w:val="00070368"/>
    <w:rsid w:val="000736FD"/>
    <w:rsid w:val="00073B51"/>
    <w:rsid w:val="0007427A"/>
    <w:rsid w:val="00074476"/>
    <w:rsid w:val="00077EBF"/>
    <w:rsid w:val="00077F6E"/>
    <w:rsid w:val="00081AAB"/>
    <w:rsid w:val="00091E80"/>
    <w:rsid w:val="00092CAD"/>
    <w:rsid w:val="0009317A"/>
    <w:rsid w:val="00093BED"/>
    <w:rsid w:val="000960E2"/>
    <w:rsid w:val="000A0F53"/>
    <w:rsid w:val="000A2E9C"/>
    <w:rsid w:val="000A3365"/>
    <w:rsid w:val="000A419F"/>
    <w:rsid w:val="000B1166"/>
    <w:rsid w:val="000B239A"/>
    <w:rsid w:val="000B3BD7"/>
    <w:rsid w:val="000B777A"/>
    <w:rsid w:val="000C712F"/>
    <w:rsid w:val="000D071D"/>
    <w:rsid w:val="000D143C"/>
    <w:rsid w:val="000D1A29"/>
    <w:rsid w:val="000D2957"/>
    <w:rsid w:val="000D4B33"/>
    <w:rsid w:val="000D7D6C"/>
    <w:rsid w:val="000E13EC"/>
    <w:rsid w:val="000E2C41"/>
    <w:rsid w:val="000E44B3"/>
    <w:rsid w:val="000F2417"/>
    <w:rsid w:val="000F38E8"/>
    <w:rsid w:val="000F5699"/>
    <w:rsid w:val="001012B6"/>
    <w:rsid w:val="00104176"/>
    <w:rsid w:val="00105E8B"/>
    <w:rsid w:val="0010632E"/>
    <w:rsid w:val="00114F2A"/>
    <w:rsid w:val="00120933"/>
    <w:rsid w:val="001238C3"/>
    <w:rsid w:val="001240D0"/>
    <w:rsid w:val="00125C3C"/>
    <w:rsid w:val="00125D46"/>
    <w:rsid w:val="001266DB"/>
    <w:rsid w:val="00132D67"/>
    <w:rsid w:val="0013370F"/>
    <w:rsid w:val="001361FB"/>
    <w:rsid w:val="001376A2"/>
    <w:rsid w:val="001420AF"/>
    <w:rsid w:val="00143340"/>
    <w:rsid w:val="001512ED"/>
    <w:rsid w:val="00153C63"/>
    <w:rsid w:val="001569CB"/>
    <w:rsid w:val="0015786D"/>
    <w:rsid w:val="00162C48"/>
    <w:rsid w:val="00163578"/>
    <w:rsid w:val="001640C0"/>
    <w:rsid w:val="00164A38"/>
    <w:rsid w:val="001712B9"/>
    <w:rsid w:val="00171388"/>
    <w:rsid w:val="00173D76"/>
    <w:rsid w:val="00177DDE"/>
    <w:rsid w:val="00180A4E"/>
    <w:rsid w:val="001810E2"/>
    <w:rsid w:val="00182F1A"/>
    <w:rsid w:val="001901C7"/>
    <w:rsid w:val="00197099"/>
    <w:rsid w:val="001979E4"/>
    <w:rsid w:val="001A0694"/>
    <w:rsid w:val="001A1B18"/>
    <w:rsid w:val="001B3952"/>
    <w:rsid w:val="001B4364"/>
    <w:rsid w:val="001B5362"/>
    <w:rsid w:val="001B5A5B"/>
    <w:rsid w:val="001C07D5"/>
    <w:rsid w:val="001C3895"/>
    <w:rsid w:val="001C7177"/>
    <w:rsid w:val="001C7BA6"/>
    <w:rsid w:val="001D155C"/>
    <w:rsid w:val="001D2FBB"/>
    <w:rsid w:val="001D3055"/>
    <w:rsid w:val="001D608D"/>
    <w:rsid w:val="001D6E7F"/>
    <w:rsid w:val="001E0574"/>
    <w:rsid w:val="001E07B9"/>
    <w:rsid w:val="001E4566"/>
    <w:rsid w:val="001E6178"/>
    <w:rsid w:val="001E7E57"/>
    <w:rsid w:val="001F3598"/>
    <w:rsid w:val="001F35AB"/>
    <w:rsid w:val="001F3C2A"/>
    <w:rsid w:val="001F43E7"/>
    <w:rsid w:val="001F5A50"/>
    <w:rsid w:val="001F642B"/>
    <w:rsid w:val="002006AB"/>
    <w:rsid w:val="00200B6E"/>
    <w:rsid w:val="00206C0B"/>
    <w:rsid w:val="0021106F"/>
    <w:rsid w:val="00211B0A"/>
    <w:rsid w:val="0021331F"/>
    <w:rsid w:val="0021616E"/>
    <w:rsid w:val="00217383"/>
    <w:rsid w:val="0022181D"/>
    <w:rsid w:val="0022203A"/>
    <w:rsid w:val="002231B1"/>
    <w:rsid w:val="00224306"/>
    <w:rsid w:val="00225647"/>
    <w:rsid w:val="00227C48"/>
    <w:rsid w:val="00230E15"/>
    <w:rsid w:val="002326F0"/>
    <w:rsid w:val="002340F6"/>
    <w:rsid w:val="00236E7B"/>
    <w:rsid w:val="00242412"/>
    <w:rsid w:val="00243FED"/>
    <w:rsid w:val="00244AAF"/>
    <w:rsid w:val="00245191"/>
    <w:rsid w:val="0024622C"/>
    <w:rsid w:val="00246613"/>
    <w:rsid w:val="00250CDA"/>
    <w:rsid w:val="00251385"/>
    <w:rsid w:val="00251584"/>
    <w:rsid w:val="002541E6"/>
    <w:rsid w:val="0025769E"/>
    <w:rsid w:val="00257BE1"/>
    <w:rsid w:val="00260BB2"/>
    <w:rsid w:val="00262A30"/>
    <w:rsid w:val="002645FA"/>
    <w:rsid w:val="00270AFF"/>
    <w:rsid w:val="002722E7"/>
    <w:rsid w:val="002751BB"/>
    <w:rsid w:val="0027530B"/>
    <w:rsid w:val="002772E2"/>
    <w:rsid w:val="002801E2"/>
    <w:rsid w:val="00280C50"/>
    <w:rsid w:val="00280F74"/>
    <w:rsid w:val="00281167"/>
    <w:rsid w:val="00281FF8"/>
    <w:rsid w:val="00282BD6"/>
    <w:rsid w:val="002832CA"/>
    <w:rsid w:val="002835BF"/>
    <w:rsid w:val="00285327"/>
    <w:rsid w:val="00290F85"/>
    <w:rsid w:val="002924CD"/>
    <w:rsid w:val="0029629A"/>
    <w:rsid w:val="002A124C"/>
    <w:rsid w:val="002A681A"/>
    <w:rsid w:val="002A6DBB"/>
    <w:rsid w:val="002B1A0F"/>
    <w:rsid w:val="002B1D4C"/>
    <w:rsid w:val="002B2514"/>
    <w:rsid w:val="002B4451"/>
    <w:rsid w:val="002B471B"/>
    <w:rsid w:val="002B56D4"/>
    <w:rsid w:val="002C042C"/>
    <w:rsid w:val="002C1EC2"/>
    <w:rsid w:val="002C70E8"/>
    <w:rsid w:val="002D0302"/>
    <w:rsid w:val="002D2A8B"/>
    <w:rsid w:val="002D5DCF"/>
    <w:rsid w:val="002E0C02"/>
    <w:rsid w:val="002E440E"/>
    <w:rsid w:val="002E73BA"/>
    <w:rsid w:val="002F5DF6"/>
    <w:rsid w:val="002F6530"/>
    <w:rsid w:val="002F7DF1"/>
    <w:rsid w:val="003004C2"/>
    <w:rsid w:val="003105ED"/>
    <w:rsid w:val="0031205A"/>
    <w:rsid w:val="00312D91"/>
    <w:rsid w:val="0031370C"/>
    <w:rsid w:val="003227F1"/>
    <w:rsid w:val="0032418E"/>
    <w:rsid w:val="003259A9"/>
    <w:rsid w:val="00327128"/>
    <w:rsid w:val="003302B8"/>
    <w:rsid w:val="00330BBF"/>
    <w:rsid w:val="0033789D"/>
    <w:rsid w:val="0034012C"/>
    <w:rsid w:val="0034224F"/>
    <w:rsid w:val="0034253E"/>
    <w:rsid w:val="00343F3B"/>
    <w:rsid w:val="00345D26"/>
    <w:rsid w:val="0035284E"/>
    <w:rsid w:val="00355FE2"/>
    <w:rsid w:val="00360D94"/>
    <w:rsid w:val="0036244B"/>
    <w:rsid w:val="00362BE6"/>
    <w:rsid w:val="00383C7C"/>
    <w:rsid w:val="00384436"/>
    <w:rsid w:val="003847DB"/>
    <w:rsid w:val="0039326E"/>
    <w:rsid w:val="003A0C4B"/>
    <w:rsid w:val="003A44EC"/>
    <w:rsid w:val="003A458E"/>
    <w:rsid w:val="003A4F38"/>
    <w:rsid w:val="003A5D74"/>
    <w:rsid w:val="003A6BD3"/>
    <w:rsid w:val="003A6FE9"/>
    <w:rsid w:val="003B15A3"/>
    <w:rsid w:val="003B22C0"/>
    <w:rsid w:val="003B3E67"/>
    <w:rsid w:val="003B4380"/>
    <w:rsid w:val="003C6E3F"/>
    <w:rsid w:val="003C6FDF"/>
    <w:rsid w:val="003C7E35"/>
    <w:rsid w:val="003D25B7"/>
    <w:rsid w:val="003D5D92"/>
    <w:rsid w:val="003D6465"/>
    <w:rsid w:val="003D6E1F"/>
    <w:rsid w:val="003D6E9C"/>
    <w:rsid w:val="003E1BCD"/>
    <w:rsid w:val="003E67FE"/>
    <w:rsid w:val="003E7C79"/>
    <w:rsid w:val="003E7EAF"/>
    <w:rsid w:val="003F0C1C"/>
    <w:rsid w:val="003F257D"/>
    <w:rsid w:val="003F37CC"/>
    <w:rsid w:val="003F7DF5"/>
    <w:rsid w:val="0040427D"/>
    <w:rsid w:val="00405982"/>
    <w:rsid w:val="004060C2"/>
    <w:rsid w:val="00406EE7"/>
    <w:rsid w:val="0041290C"/>
    <w:rsid w:val="00421BFD"/>
    <w:rsid w:val="00422BBC"/>
    <w:rsid w:val="00422D98"/>
    <w:rsid w:val="00425CF6"/>
    <w:rsid w:val="0043080B"/>
    <w:rsid w:val="00432030"/>
    <w:rsid w:val="00432D8B"/>
    <w:rsid w:val="004344E0"/>
    <w:rsid w:val="004359F8"/>
    <w:rsid w:val="00435F5F"/>
    <w:rsid w:val="004360E6"/>
    <w:rsid w:val="00436558"/>
    <w:rsid w:val="00436586"/>
    <w:rsid w:val="00437798"/>
    <w:rsid w:val="00442AA3"/>
    <w:rsid w:val="00443BFC"/>
    <w:rsid w:val="0044560B"/>
    <w:rsid w:val="0045120F"/>
    <w:rsid w:val="0045129E"/>
    <w:rsid w:val="00455ABA"/>
    <w:rsid w:val="00460CDF"/>
    <w:rsid w:val="00463A18"/>
    <w:rsid w:val="00465CB5"/>
    <w:rsid w:val="004671B7"/>
    <w:rsid w:val="0046787E"/>
    <w:rsid w:val="0047065E"/>
    <w:rsid w:val="004712A1"/>
    <w:rsid w:val="0047590E"/>
    <w:rsid w:val="004800FE"/>
    <w:rsid w:val="00482C65"/>
    <w:rsid w:val="00483A69"/>
    <w:rsid w:val="00490A37"/>
    <w:rsid w:val="00491732"/>
    <w:rsid w:val="0049248F"/>
    <w:rsid w:val="00492DE8"/>
    <w:rsid w:val="00496A96"/>
    <w:rsid w:val="004A099F"/>
    <w:rsid w:val="004A25D1"/>
    <w:rsid w:val="004A524C"/>
    <w:rsid w:val="004A5CF7"/>
    <w:rsid w:val="004A7373"/>
    <w:rsid w:val="004A764F"/>
    <w:rsid w:val="004B0024"/>
    <w:rsid w:val="004B1989"/>
    <w:rsid w:val="004B2581"/>
    <w:rsid w:val="004B2FF9"/>
    <w:rsid w:val="004C5CCA"/>
    <w:rsid w:val="004C5E58"/>
    <w:rsid w:val="004C7092"/>
    <w:rsid w:val="004D390D"/>
    <w:rsid w:val="004D3B3E"/>
    <w:rsid w:val="004D3BC6"/>
    <w:rsid w:val="004D4B86"/>
    <w:rsid w:val="004D4E33"/>
    <w:rsid w:val="004D5645"/>
    <w:rsid w:val="004E147B"/>
    <w:rsid w:val="004E2D2E"/>
    <w:rsid w:val="004E3232"/>
    <w:rsid w:val="004E3E00"/>
    <w:rsid w:val="004E6527"/>
    <w:rsid w:val="004F0324"/>
    <w:rsid w:val="004F207F"/>
    <w:rsid w:val="004F2DD5"/>
    <w:rsid w:val="004F34DC"/>
    <w:rsid w:val="004F4484"/>
    <w:rsid w:val="004F7ECC"/>
    <w:rsid w:val="00502E2A"/>
    <w:rsid w:val="00503636"/>
    <w:rsid w:val="00504D4A"/>
    <w:rsid w:val="00505096"/>
    <w:rsid w:val="00507064"/>
    <w:rsid w:val="00507E21"/>
    <w:rsid w:val="0051008C"/>
    <w:rsid w:val="00511015"/>
    <w:rsid w:val="0052655D"/>
    <w:rsid w:val="005265BE"/>
    <w:rsid w:val="005273D1"/>
    <w:rsid w:val="005276A0"/>
    <w:rsid w:val="00530B15"/>
    <w:rsid w:val="00531C51"/>
    <w:rsid w:val="0053208F"/>
    <w:rsid w:val="005332C1"/>
    <w:rsid w:val="00533AFD"/>
    <w:rsid w:val="00533D90"/>
    <w:rsid w:val="005421D6"/>
    <w:rsid w:val="00544419"/>
    <w:rsid w:val="00545797"/>
    <w:rsid w:val="00557348"/>
    <w:rsid w:val="00560039"/>
    <w:rsid w:val="00561C5C"/>
    <w:rsid w:val="00563471"/>
    <w:rsid w:val="00565CFC"/>
    <w:rsid w:val="00566022"/>
    <w:rsid w:val="00566627"/>
    <w:rsid w:val="00570496"/>
    <w:rsid w:val="0057219C"/>
    <w:rsid w:val="00572D53"/>
    <w:rsid w:val="00574B7A"/>
    <w:rsid w:val="00575D70"/>
    <w:rsid w:val="005805BA"/>
    <w:rsid w:val="00581473"/>
    <w:rsid w:val="00582DA7"/>
    <w:rsid w:val="00583C89"/>
    <w:rsid w:val="00584FEB"/>
    <w:rsid w:val="005866B1"/>
    <w:rsid w:val="005869F6"/>
    <w:rsid w:val="00586C94"/>
    <w:rsid w:val="005914E3"/>
    <w:rsid w:val="00592216"/>
    <w:rsid w:val="005960CB"/>
    <w:rsid w:val="005A1B95"/>
    <w:rsid w:val="005A44A8"/>
    <w:rsid w:val="005A64B2"/>
    <w:rsid w:val="005A6924"/>
    <w:rsid w:val="005A7915"/>
    <w:rsid w:val="005A7E08"/>
    <w:rsid w:val="005B1AED"/>
    <w:rsid w:val="005B29D4"/>
    <w:rsid w:val="005B3CA9"/>
    <w:rsid w:val="005B4535"/>
    <w:rsid w:val="005B57A1"/>
    <w:rsid w:val="005B595E"/>
    <w:rsid w:val="005C22D0"/>
    <w:rsid w:val="005C2722"/>
    <w:rsid w:val="005C3B75"/>
    <w:rsid w:val="005C548C"/>
    <w:rsid w:val="005D2406"/>
    <w:rsid w:val="005D27BF"/>
    <w:rsid w:val="005D445A"/>
    <w:rsid w:val="005D4679"/>
    <w:rsid w:val="005D52EF"/>
    <w:rsid w:val="005E435E"/>
    <w:rsid w:val="005E470F"/>
    <w:rsid w:val="005E68E7"/>
    <w:rsid w:val="005F0642"/>
    <w:rsid w:val="005F72E4"/>
    <w:rsid w:val="005F7F3D"/>
    <w:rsid w:val="00600AEC"/>
    <w:rsid w:val="0061095C"/>
    <w:rsid w:val="00613FAB"/>
    <w:rsid w:val="006160B6"/>
    <w:rsid w:val="00617C34"/>
    <w:rsid w:val="006209AE"/>
    <w:rsid w:val="00620FCB"/>
    <w:rsid w:val="00624020"/>
    <w:rsid w:val="00624515"/>
    <w:rsid w:val="006249D9"/>
    <w:rsid w:val="00631F6E"/>
    <w:rsid w:val="0063282B"/>
    <w:rsid w:val="00634DEC"/>
    <w:rsid w:val="006424E7"/>
    <w:rsid w:val="00644BF9"/>
    <w:rsid w:val="006452BF"/>
    <w:rsid w:val="00645B96"/>
    <w:rsid w:val="006513D5"/>
    <w:rsid w:val="006527A0"/>
    <w:rsid w:val="00653F97"/>
    <w:rsid w:val="00654164"/>
    <w:rsid w:val="00654EFA"/>
    <w:rsid w:val="00657C46"/>
    <w:rsid w:val="006623DB"/>
    <w:rsid w:val="00666119"/>
    <w:rsid w:val="006668AE"/>
    <w:rsid w:val="00666C9D"/>
    <w:rsid w:val="006779D3"/>
    <w:rsid w:val="0068362D"/>
    <w:rsid w:val="006951F8"/>
    <w:rsid w:val="006957F5"/>
    <w:rsid w:val="00696430"/>
    <w:rsid w:val="00696797"/>
    <w:rsid w:val="006A0C7D"/>
    <w:rsid w:val="006A1876"/>
    <w:rsid w:val="006A2484"/>
    <w:rsid w:val="006A2A77"/>
    <w:rsid w:val="006A395C"/>
    <w:rsid w:val="006A411E"/>
    <w:rsid w:val="006A7EBD"/>
    <w:rsid w:val="006B6CAA"/>
    <w:rsid w:val="006C1F8C"/>
    <w:rsid w:val="006C42C6"/>
    <w:rsid w:val="006C4C18"/>
    <w:rsid w:val="006C69C8"/>
    <w:rsid w:val="006D3427"/>
    <w:rsid w:val="006D3BA6"/>
    <w:rsid w:val="006D4423"/>
    <w:rsid w:val="006D6CAF"/>
    <w:rsid w:val="006D77D6"/>
    <w:rsid w:val="006E3F08"/>
    <w:rsid w:val="006E7A92"/>
    <w:rsid w:val="006F012D"/>
    <w:rsid w:val="006F0A68"/>
    <w:rsid w:val="006F19DD"/>
    <w:rsid w:val="006F26C7"/>
    <w:rsid w:val="006F27EF"/>
    <w:rsid w:val="006F488F"/>
    <w:rsid w:val="006F595B"/>
    <w:rsid w:val="00703676"/>
    <w:rsid w:val="0070406B"/>
    <w:rsid w:val="00706F19"/>
    <w:rsid w:val="00707221"/>
    <w:rsid w:val="0071281C"/>
    <w:rsid w:val="007165AC"/>
    <w:rsid w:val="00720611"/>
    <w:rsid w:val="007210E3"/>
    <w:rsid w:val="00721F1C"/>
    <w:rsid w:val="00722A65"/>
    <w:rsid w:val="00725B55"/>
    <w:rsid w:val="007332F6"/>
    <w:rsid w:val="0073342A"/>
    <w:rsid w:val="00733B34"/>
    <w:rsid w:val="0074000E"/>
    <w:rsid w:val="00741D73"/>
    <w:rsid w:val="007465A8"/>
    <w:rsid w:val="00746614"/>
    <w:rsid w:val="0074688D"/>
    <w:rsid w:val="00746F88"/>
    <w:rsid w:val="00753483"/>
    <w:rsid w:val="0075665F"/>
    <w:rsid w:val="007636A6"/>
    <w:rsid w:val="007707F1"/>
    <w:rsid w:val="00786C60"/>
    <w:rsid w:val="00786D28"/>
    <w:rsid w:val="00786D9A"/>
    <w:rsid w:val="00790DD2"/>
    <w:rsid w:val="0079263C"/>
    <w:rsid w:val="00794BA1"/>
    <w:rsid w:val="00794E75"/>
    <w:rsid w:val="00795748"/>
    <w:rsid w:val="00795A16"/>
    <w:rsid w:val="0079607A"/>
    <w:rsid w:val="00796C22"/>
    <w:rsid w:val="007A1132"/>
    <w:rsid w:val="007A1D6C"/>
    <w:rsid w:val="007A267B"/>
    <w:rsid w:val="007A3B9C"/>
    <w:rsid w:val="007A6259"/>
    <w:rsid w:val="007A6496"/>
    <w:rsid w:val="007A7097"/>
    <w:rsid w:val="007B1086"/>
    <w:rsid w:val="007B2AA3"/>
    <w:rsid w:val="007B49D3"/>
    <w:rsid w:val="007B62A6"/>
    <w:rsid w:val="007B71CB"/>
    <w:rsid w:val="007C0FED"/>
    <w:rsid w:val="007C4F74"/>
    <w:rsid w:val="007C6071"/>
    <w:rsid w:val="007C6A0C"/>
    <w:rsid w:val="007C72C2"/>
    <w:rsid w:val="007C7DBF"/>
    <w:rsid w:val="007C7EB9"/>
    <w:rsid w:val="007D113F"/>
    <w:rsid w:val="007D242E"/>
    <w:rsid w:val="007D3E85"/>
    <w:rsid w:val="007D4DFE"/>
    <w:rsid w:val="007E011B"/>
    <w:rsid w:val="007E142C"/>
    <w:rsid w:val="007E1513"/>
    <w:rsid w:val="007E7693"/>
    <w:rsid w:val="007F1ABD"/>
    <w:rsid w:val="007F4C29"/>
    <w:rsid w:val="008003ED"/>
    <w:rsid w:val="00804919"/>
    <w:rsid w:val="00805099"/>
    <w:rsid w:val="00806E10"/>
    <w:rsid w:val="00812165"/>
    <w:rsid w:val="008140EE"/>
    <w:rsid w:val="00820F46"/>
    <w:rsid w:val="008224D9"/>
    <w:rsid w:val="00822579"/>
    <w:rsid w:val="00822986"/>
    <w:rsid w:val="00823BC0"/>
    <w:rsid w:val="0082420E"/>
    <w:rsid w:val="00825DDB"/>
    <w:rsid w:val="008267EE"/>
    <w:rsid w:val="00827B7A"/>
    <w:rsid w:val="0083182F"/>
    <w:rsid w:val="0083726D"/>
    <w:rsid w:val="0084092C"/>
    <w:rsid w:val="00841B84"/>
    <w:rsid w:val="00843A23"/>
    <w:rsid w:val="00850ED7"/>
    <w:rsid w:val="00851F51"/>
    <w:rsid w:val="008529DE"/>
    <w:rsid w:val="00854FC6"/>
    <w:rsid w:val="00860389"/>
    <w:rsid w:val="00861797"/>
    <w:rsid w:val="00865807"/>
    <w:rsid w:val="008676DE"/>
    <w:rsid w:val="00867801"/>
    <w:rsid w:val="00870DAA"/>
    <w:rsid w:val="00873B18"/>
    <w:rsid w:val="008755B0"/>
    <w:rsid w:val="0087772C"/>
    <w:rsid w:val="00877C7F"/>
    <w:rsid w:val="00881874"/>
    <w:rsid w:val="00883F24"/>
    <w:rsid w:val="008849F0"/>
    <w:rsid w:val="00884BD5"/>
    <w:rsid w:val="008851EF"/>
    <w:rsid w:val="008855A5"/>
    <w:rsid w:val="00887382"/>
    <w:rsid w:val="00887C18"/>
    <w:rsid w:val="00890CD5"/>
    <w:rsid w:val="00891082"/>
    <w:rsid w:val="0089273D"/>
    <w:rsid w:val="00896962"/>
    <w:rsid w:val="00896B4F"/>
    <w:rsid w:val="008975A5"/>
    <w:rsid w:val="008A2E37"/>
    <w:rsid w:val="008A3CA2"/>
    <w:rsid w:val="008B4799"/>
    <w:rsid w:val="008C22C6"/>
    <w:rsid w:val="008C247E"/>
    <w:rsid w:val="008C2DF6"/>
    <w:rsid w:val="008C2FD5"/>
    <w:rsid w:val="008C3FAA"/>
    <w:rsid w:val="008C45C5"/>
    <w:rsid w:val="008C7665"/>
    <w:rsid w:val="008D06FC"/>
    <w:rsid w:val="008D12DE"/>
    <w:rsid w:val="008D14FB"/>
    <w:rsid w:val="008D1636"/>
    <w:rsid w:val="008D3075"/>
    <w:rsid w:val="008D4566"/>
    <w:rsid w:val="008D4A8F"/>
    <w:rsid w:val="008D7D45"/>
    <w:rsid w:val="008D7F4E"/>
    <w:rsid w:val="008E0567"/>
    <w:rsid w:val="008E0587"/>
    <w:rsid w:val="008E24E0"/>
    <w:rsid w:val="008E3734"/>
    <w:rsid w:val="008E74EA"/>
    <w:rsid w:val="008E7F90"/>
    <w:rsid w:val="008F068B"/>
    <w:rsid w:val="008F1D96"/>
    <w:rsid w:val="008F4238"/>
    <w:rsid w:val="008F48AA"/>
    <w:rsid w:val="008F6A1E"/>
    <w:rsid w:val="008F7B2C"/>
    <w:rsid w:val="009000C6"/>
    <w:rsid w:val="009000DA"/>
    <w:rsid w:val="00900F75"/>
    <w:rsid w:val="00901636"/>
    <w:rsid w:val="00907D69"/>
    <w:rsid w:val="00912DC6"/>
    <w:rsid w:val="009155E3"/>
    <w:rsid w:val="0091687B"/>
    <w:rsid w:val="00916D7F"/>
    <w:rsid w:val="00917422"/>
    <w:rsid w:val="00920A80"/>
    <w:rsid w:val="009217DA"/>
    <w:rsid w:val="00922195"/>
    <w:rsid w:val="00923779"/>
    <w:rsid w:val="009305CF"/>
    <w:rsid w:val="00933CD1"/>
    <w:rsid w:val="0093574F"/>
    <w:rsid w:val="00941BA3"/>
    <w:rsid w:val="00945BC4"/>
    <w:rsid w:val="009478BC"/>
    <w:rsid w:val="00954A19"/>
    <w:rsid w:val="00954AED"/>
    <w:rsid w:val="0095508C"/>
    <w:rsid w:val="009558E4"/>
    <w:rsid w:val="0095768D"/>
    <w:rsid w:val="00957CFD"/>
    <w:rsid w:val="009630F4"/>
    <w:rsid w:val="0096486D"/>
    <w:rsid w:val="00966181"/>
    <w:rsid w:val="00966C0D"/>
    <w:rsid w:val="0097165B"/>
    <w:rsid w:val="00971693"/>
    <w:rsid w:val="00971972"/>
    <w:rsid w:val="0097291D"/>
    <w:rsid w:val="00975712"/>
    <w:rsid w:val="00975B4B"/>
    <w:rsid w:val="00977A03"/>
    <w:rsid w:val="00985275"/>
    <w:rsid w:val="0098576A"/>
    <w:rsid w:val="009904DB"/>
    <w:rsid w:val="009909C3"/>
    <w:rsid w:val="00993484"/>
    <w:rsid w:val="0099448F"/>
    <w:rsid w:val="00994823"/>
    <w:rsid w:val="00995128"/>
    <w:rsid w:val="009A27CF"/>
    <w:rsid w:val="009A32C6"/>
    <w:rsid w:val="009A4661"/>
    <w:rsid w:val="009B18FC"/>
    <w:rsid w:val="009B239B"/>
    <w:rsid w:val="009C4E42"/>
    <w:rsid w:val="009C560B"/>
    <w:rsid w:val="009C655C"/>
    <w:rsid w:val="009C7963"/>
    <w:rsid w:val="009D4803"/>
    <w:rsid w:val="009D4AD9"/>
    <w:rsid w:val="009D6E95"/>
    <w:rsid w:val="009D75EE"/>
    <w:rsid w:val="009D7F8A"/>
    <w:rsid w:val="009E1472"/>
    <w:rsid w:val="009E1A40"/>
    <w:rsid w:val="009E7C5A"/>
    <w:rsid w:val="009F3D54"/>
    <w:rsid w:val="009F458D"/>
    <w:rsid w:val="009F7DBE"/>
    <w:rsid w:val="00A011D6"/>
    <w:rsid w:val="00A039A4"/>
    <w:rsid w:val="00A03B5F"/>
    <w:rsid w:val="00A0480B"/>
    <w:rsid w:val="00A04B5B"/>
    <w:rsid w:val="00A053F6"/>
    <w:rsid w:val="00A12262"/>
    <w:rsid w:val="00A13D57"/>
    <w:rsid w:val="00A157C0"/>
    <w:rsid w:val="00A16C0C"/>
    <w:rsid w:val="00A23168"/>
    <w:rsid w:val="00A24347"/>
    <w:rsid w:val="00A268FB"/>
    <w:rsid w:val="00A27820"/>
    <w:rsid w:val="00A27E88"/>
    <w:rsid w:val="00A306B6"/>
    <w:rsid w:val="00A31852"/>
    <w:rsid w:val="00A35478"/>
    <w:rsid w:val="00A35CD5"/>
    <w:rsid w:val="00A362F1"/>
    <w:rsid w:val="00A41B75"/>
    <w:rsid w:val="00A425F5"/>
    <w:rsid w:val="00A44089"/>
    <w:rsid w:val="00A53A90"/>
    <w:rsid w:val="00A56637"/>
    <w:rsid w:val="00A630BC"/>
    <w:rsid w:val="00A63A00"/>
    <w:rsid w:val="00A64E9B"/>
    <w:rsid w:val="00A71D27"/>
    <w:rsid w:val="00A72A04"/>
    <w:rsid w:val="00A73083"/>
    <w:rsid w:val="00A859D7"/>
    <w:rsid w:val="00A95C0C"/>
    <w:rsid w:val="00A96B15"/>
    <w:rsid w:val="00AA4F25"/>
    <w:rsid w:val="00AA6373"/>
    <w:rsid w:val="00AB288E"/>
    <w:rsid w:val="00AB3CAA"/>
    <w:rsid w:val="00AB4A4F"/>
    <w:rsid w:val="00AB6D81"/>
    <w:rsid w:val="00AB7F2C"/>
    <w:rsid w:val="00AC369C"/>
    <w:rsid w:val="00AC57F9"/>
    <w:rsid w:val="00AC6A6C"/>
    <w:rsid w:val="00AC6ED6"/>
    <w:rsid w:val="00AC76C4"/>
    <w:rsid w:val="00AC7A63"/>
    <w:rsid w:val="00AD05E9"/>
    <w:rsid w:val="00AD1CC9"/>
    <w:rsid w:val="00AD455F"/>
    <w:rsid w:val="00AD4E81"/>
    <w:rsid w:val="00AD6032"/>
    <w:rsid w:val="00AD6825"/>
    <w:rsid w:val="00AE4756"/>
    <w:rsid w:val="00AE4A8F"/>
    <w:rsid w:val="00AE7EC0"/>
    <w:rsid w:val="00AF289A"/>
    <w:rsid w:val="00AF5F73"/>
    <w:rsid w:val="00AF6CED"/>
    <w:rsid w:val="00AF6E3C"/>
    <w:rsid w:val="00B11D7A"/>
    <w:rsid w:val="00B15F0C"/>
    <w:rsid w:val="00B16EF5"/>
    <w:rsid w:val="00B203C6"/>
    <w:rsid w:val="00B25E5F"/>
    <w:rsid w:val="00B30A5E"/>
    <w:rsid w:val="00B310EE"/>
    <w:rsid w:val="00B36BC7"/>
    <w:rsid w:val="00B42918"/>
    <w:rsid w:val="00B430DE"/>
    <w:rsid w:val="00B4564A"/>
    <w:rsid w:val="00B45B38"/>
    <w:rsid w:val="00B45F1C"/>
    <w:rsid w:val="00B513A0"/>
    <w:rsid w:val="00B521FF"/>
    <w:rsid w:val="00B529B7"/>
    <w:rsid w:val="00B5317D"/>
    <w:rsid w:val="00B5450D"/>
    <w:rsid w:val="00B548EA"/>
    <w:rsid w:val="00B56CA4"/>
    <w:rsid w:val="00B60E92"/>
    <w:rsid w:val="00B61213"/>
    <w:rsid w:val="00B63482"/>
    <w:rsid w:val="00B63E79"/>
    <w:rsid w:val="00B672EC"/>
    <w:rsid w:val="00B715E8"/>
    <w:rsid w:val="00B717A3"/>
    <w:rsid w:val="00B71C84"/>
    <w:rsid w:val="00B7644A"/>
    <w:rsid w:val="00B76AE8"/>
    <w:rsid w:val="00B8162A"/>
    <w:rsid w:val="00B82186"/>
    <w:rsid w:val="00B826AB"/>
    <w:rsid w:val="00B843D3"/>
    <w:rsid w:val="00B859DF"/>
    <w:rsid w:val="00B90384"/>
    <w:rsid w:val="00B95256"/>
    <w:rsid w:val="00B96BB5"/>
    <w:rsid w:val="00B97793"/>
    <w:rsid w:val="00B97B79"/>
    <w:rsid w:val="00BA2034"/>
    <w:rsid w:val="00BA2267"/>
    <w:rsid w:val="00BA56DF"/>
    <w:rsid w:val="00BB18C4"/>
    <w:rsid w:val="00BB1A28"/>
    <w:rsid w:val="00BB7662"/>
    <w:rsid w:val="00BB797C"/>
    <w:rsid w:val="00BC45A2"/>
    <w:rsid w:val="00BC4857"/>
    <w:rsid w:val="00BD2B15"/>
    <w:rsid w:val="00BD49DA"/>
    <w:rsid w:val="00BD6C62"/>
    <w:rsid w:val="00BD763D"/>
    <w:rsid w:val="00BE0957"/>
    <w:rsid w:val="00BE1A98"/>
    <w:rsid w:val="00BE2AB6"/>
    <w:rsid w:val="00BE3668"/>
    <w:rsid w:val="00BE38E2"/>
    <w:rsid w:val="00BF0540"/>
    <w:rsid w:val="00BF1147"/>
    <w:rsid w:val="00BF4274"/>
    <w:rsid w:val="00C02322"/>
    <w:rsid w:val="00C02400"/>
    <w:rsid w:val="00C02A79"/>
    <w:rsid w:val="00C03282"/>
    <w:rsid w:val="00C03916"/>
    <w:rsid w:val="00C07863"/>
    <w:rsid w:val="00C10543"/>
    <w:rsid w:val="00C110FF"/>
    <w:rsid w:val="00C11839"/>
    <w:rsid w:val="00C12C53"/>
    <w:rsid w:val="00C14C7C"/>
    <w:rsid w:val="00C153D6"/>
    <w:rsid w:val="00C159CC"/>
    <w:rsid w:val="00C162F7"/>
    <w:rsid w:val="00C20144"/>
    <w:rsid w:val="00C20C63"/>
    <w:rsid w:val="00C20F94"/>
    <w:rsid w:val="00C21572"/>
    <w:rsid w:val="00C22D60"/>
    <w:rsid w:val="00C321D6"/>
    <w:rsid w:val="00C32B11"/>
    <w:rsid w:val="00C338DC"/>
    <w:rsid w:val="00C37700"/>
    <w:rsid w:val="00C37F5B"/>
    <w:rsid w:val="00C41E66"/>
    <w:rsid w:val="00C42C1D"/>
    <w:rsid w:val="00C456CB"/>
    <w:rsid w:val="00C47B22"/>
    <w:rsid w:val="00C511A3"/>
    <w:rsid w:val="00C5239B"/>
    <w:rsid w:val="00C53816"/>
    <w:rsid w:val="00C544B0"/>
    <w:rsid w:val="00C60735"/>
    <w:rsid w:val="00C60FE6"/>
    <w:rsid w:val="00C616A6"/>
    <w:rsid w:val="00C64CEF"/>
    <w:rsid w:val="00C66461"/>
    <w:rsid w:val="00C70772"/>
    <w:rsid w:val="00C70E1A"/>
    <w:rsid w:val="00C71311"/>
    <w:rsid w:val="00C73BF2"/>
    <w:rsid w:val="00C74F8D"/>
    <w:rsid w:val="00C76153"/>
    <w:rsid w:val="00C76DD1"/>
    <w:rsid w:val="00C823D2"/>
    <w:rsid w:val="00C85C44"/>
    <w:rsid w:val="00C8734A"/>
    <w:rsid w:val="00C905B1"/>
    <w:rsid w:val="00C94924"/>
    <w:rsid w:val="00C95F40"/>
    <w:rsid w:val="00C960E6"/>
    <w:rsid w:val="00C965D7"/>
    <w:rsid w:val="00C96688"/>
    <w:rsid w:val="00C9714E"/>
    <w:rsid w:val="00CA092C"/>
    <w:rsid w:val="00CA0FA3"/>
    <w:rsid w:val="00CA1F1F"/>
    <w:rsid w:val="00CB0896"/>
    <w:rsid w:val="00CB3CC5"/>
    <w:rsid w:val="00CC2940"/>
    <w:rsid w:val="00CC4954"/>
    <w:rsid w:val="00CC54D6"/>
    <w:rsid w:val="00CC6ECB"/>
    <w:rsid w:val="00CC6F41"/>
    <w:rsid w:val="00CD0F92"/>
    <w:rsid w:val="00CD22FA"/>
    <w:rsid w:val="00CD2860"/>
    <w:rsid w:val="00CD3C51"/>
    <w:rsid w:val="00CD6260"/>
    <w:rsid w:val="00CD73A3"/>
    <w:rsid w:val="00CE52F9"/>
    <w:rsid w:val="00CE567C"/>
    <w:rsid w:val="00CE6C97"/>
    <w:rsid w:val="00CF4110"/>
    <w:rsid w:val="00D02263"/>
    <w:rsid w:val="00D0271E"/>
    <w:rsid w:val="00D02F67"/>
    <w:rsid w:val="00D035E0"/>
    <w:rsid w:val="00D05790"/>
    <w:rsid w:val="00D068A9"/>
    <w:rsid w:val="00D076D9"/>
    <w:rsid w:val="00D10F7E"/>
    <w:rsid w:val="00D13EC4"/>
    <w:rsid w:val="00D14442"/>
    <w:rsid w:val="00D2018B"/>
    <w:rsid w:val="00D223FD"/>
    <w:rsid w:val="00D22567"/>
    <w:rsid w:val="00D23481"/>
    <w:rsid w:val="00D24949"/>
    <w:rsid w:val="00D26212"/>
    <w:rsid w:val="00D314E8"/>
    <w:rsid w:val="00D33826"/>
    <w:rsid w:val="00D40C27"/>
    <w:rsid w:val="00D41C71"/>
    <w:rsid w:val="00D54257"/>
    <w:rsid w:val="00D56846"/>
    <w:rsid w:val="00D56B5A"/>
    <w:rsid w:val="00D57358"/>
    <w:rsid w:val="00D5745E"/>
    <w:rsid w:val="00D609CA"/>
    <w:rsid w:val="00D610F9"/>
    <w:rsid w:val="00D63624"/>
    <w:rsid w:val="00D700EA"/>
    <w:rsid w:val="00D72826"/>
    <w:rsid w:val="00D73EAA"/>
    <w:rsid w:val="00D75115"/>
    <w:rsid w:val="00D777F6"/>
    <w:rsid w:val="00D81DA8"/>
    <w:rsid w:val="00D837AC"/>
    <w:rsid w:val="00D8625F"/>
    <w:rsid w:val="00D95F99"/>
    <w:rsid w:val="00D96269"/>
    <w:rsid w:val="00DA0BD4"/>
    <w:rsid w:val="00DA1FE1"/>
    <w:rsid w:val="00DA33E2"/>
    <w:rsid w:val="00DA3488"/>
    <w:rsid w:val="00DA79DF"/>
    <w:rsid w:val="00DB12AA"/>
    <w:rsid w:val="00DB2E60"/>
    <w:rsid w:val="00DC0693"/>
    <w:rsid w:val="00DC104C"/>
    <w:rsid w:val="00DC1B50"/>
    <w:rsid w:val="00DC21E7"/>
    <w:rsid w:val="00DC2A95"/>
    <w:rsid w:val="00DC6F93"/>
    <w:rsid w:val="00DD1714"/>
    <w:rsid w:val="00DD19C0"/>
    <w:rsid w:val="00DD7585"/>
    <w:rsid w:val="00DD7615"/>
    <w:rsid w:val="00DE1031"/>
    <w:rsid w:val="00DE2D13"/>
    <w:rsid w:val="00DE5246"/>
    <w:rsid w:val="00DF0B54"/>
    <w:rsid w:val="00DF1D6A"/>
    <w:rsid w:val="00DF2A5A"/>
    <w:rsid w:val="00DF6CD3"/>
    <w:rsid w:val="00E0475F"/>
    <w:rsid w:val="00E065EE"/>
    <w:rsid w:val="00E068E8"/>
    <w:rsid w:val="00E07564"/>
    <w:rsid w:val="00E12DDE"/>
    <w:rsid w:val="00E14734"/>
    <w:rsid w:val="00E151A0"/>
    <w:rsid w:val="00E15EFD"/>
    <w:rsid w:val="00E176DA"/>
    <w:rsid w:val="00E20DB8"/>
    <w:rsid w:val="00E236CB"/>
    <w:rsid w:val="00E245DB"/>
    <w:rsid w:val="00E25146"/>
    <w:rsid w:val="00E260D2"/>
    <w:rsid w:val="00E26CC0"/>
    <w:rsid w:val="00E305D1"/>
    <w:rsid w:val="00E31E4D"/>
    <w:rsid w:val="00E329F0"/>
    <w:rsid w:val="00E40A8E"/>
    <w:rsid w:val="00E4252E"/>
    <w:rsid w:val="00E42DBA"/>
    <w:rsid w:val="00E431D1"/>
    <w:rsid w:val="00E440B0"/>
    <w:rsid w:val="00E453A2"/>
    <w:rsid w:val="00E45E6B"/>
    <w:rsid w:val="00E53214"/>
    <w:rsid w:val="00E535C8"/>
    <w:rsid w:val="00E53864"/>
    <w:rsid w:val="00E54E46"/>
    <w:rsid w:val="00E644A5"/>
    <w:rsid w:val="00E7215E"/>
    <w:rsid w:val="00E72B49"/>
    <w:rsid w:val="00E73344"/>
    <w:rsid w:val="00E739F8"/>
    <w:rsid w:val="00E75395"/>
    <w:rsid w:val="00E77E61"/>
    <w:rsid w:val="00E80BF2"/>
    <w:rsid w:val="00E84651"/>
    <w:rsid w:val="00EA3C54"/>
    <w:rsid w:val="00EA4799"/>
    <w:rsid w:val="00EA6862"/>
    <w:rsid w:val="00EB12CD"/>
    <w:rsid w:val="00EC5B70"/>
    <w:rsid w:val="00ED0713"/>
    <w:rsid w:val="00ED116C"/>
    <w:rsid w:val="00EE32A3"/>
    <w:rsid w:val="00EF0930"/>
    <w:rsid w:val="00EF32F8"/>
    <w:rsid w:val="00F015F8"/>
    <w:rsid w:val="00F046CF"/>
    <w:rsid w:val="00F05DF4"/>
    <w:rsid w:val="00F06AFE"/>
    <w:rsid w:val="00F07352"/>
    <w:rsid w:val="00F074C9"/>
    <w:rsid w:val="00F120FB"/>
    <w:rsid w:val="00F12CEB"/>
    <w:rsid w:val="00F12D2F"/>
    <w:rsid w:val="00F152A4"/>
    <w:rsid w:val="00F1583C"/>
    <w:rsid w:val="00F177DE"/>
    <w:rsid w:val="00F20D2A"/>
    <w:rsid w:val="00F21DBA"/>
    <w:rsid w:val="00F23DCD"/>
    <w:rsid w:val="00F31F7E"/>
    <w:rsid w:val="00F34C46"/>
    <w:rsid w:val="00F35AB7"/>
    <w:rsid w:val="00F36012"/>
    <w:rsid w:val="00F40B18"/>
    <w:rsid w:val="00F41303"/>
    <w:rsid w:val="00F42C31"/>
    <w:rsid w:val="00F42D3D"/>
    <w:rsid w:val="00F469B4"/>
    <w:rsid w:val="00F50274"/>
    <w:rsid w:val="00F50403"/>
    <w:rsid w:val="00F525D5"/>
    <w:rsid w:val="00F52626"/>
    <w:rsid w:val="00F52EB6"/>
    <w:rsid w:val="00F54C91"/>
    <w:rsid w:val="00F56299"/>
    <w:rsid w:val="00F61197"/>
    <w:rsid w:val="00F61AEC"/>
    <w:rsid w:val="00F65255"/>
    <w:rsid w:val="00F70DA2"/>
    <w:rsid w:val="00F70E2C"/>
    <w:rsid w:val="00F72146"/>
    <w:rsid w:val="00F74112"/>
    <w:rsid w:val="00F74484"/>
    <w:rsid w:val="00F7649E"/>
    <w:rsid w:val="00F82345"/>
    <w:rsid w:val="00F8588B"/>
    <w:rsid w:val="00F85DB9"/>
    <w:rsid w:val="00F86986"/>
    <w:rsid w:val="00F87843"/>
    <w:rsid w:val="00F94808"/>
    <w:rsid w:val="00FA368E"/>
    <w:rsid w:val="00FA4CC4"/>
    <w:rsid w:val="00FA71F4"/>
    <w:rsid w:val="00FB444B"/>
    <w:rsid w:val="00FB7EE3"/>
    <w:rsid w:val="00FC000B"/>
    <w:rsid w:val="00FC0111"/>
    <w:rsid w:val="00FC147B"/>
    <w:rsid w:val="00FD12C4"/>
    <w:rsid w:val="00FD1B53"/>
    <w:rsid w:val="00FD4901"/>
    <w:rsid w:val="00FD7255"/>
    <w:rsid w:val="00FE2834"/>
    <w:rsid w:val="00FF17C3"/>
    <w:rsid w:val="00FF2FE0"/>
    <w:rsid w:val="00FF36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41"/>
  </w:style>
  <w:style w:type="paragraph" w:styleId="Heading1">
    <w:name w:val="heading 1"/>
    <w:basedOn w:val="Normal"/>
    <w:next w:val="Normal"/>
    <w:link w:val="Heading1Ch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Heading2">
    <w:name w:val="heading 2"/>
    <w:basedOn w:val="Normal"/>
    <w:next w:val="Normal"/>
    <w:link w:val="Heading2Ch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Heading4">
    <w:name w:val="heading 4"/>
    <w:basedOn w:val="Normal"/>
    <w:next w:val="Normal"/>
    <w:link w:val="Heading4Char"/>
    <w:uiPriority w:val="9"/>
    <w:semiHidden/>
    <w:unhideWhenUsed/>
    <w:qFormat/>
    <w:rsid w:val="007E15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5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51"/>
  </w:style>
  <w:style w:type="paragraph" w:styleId="Footer">
    <w:name w:val="footer"/>
    <w:basedOn w:val="Normal"/>
    <w:link w:val="FooterChar"/>
    <w:uiPriority w:val="99"/>
    <w:unhideWhenUsed/>
    <w:rsid w:val="00E8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51"/>
  </w:style>
  <w:style w:type="paragraph" w:styleId="NoSpacing">
    <w:name w:val="No Spacing"/>
    <w:uiPriority w:val="1"/>
    <w:qFormat/>
    <w:rsid w:val="005273D1"/>
    <w:pPr>
      <w:spacing w:after="0" w:line="240" w:lineRule="auto"/>
    </w:pPr>
    <w:rPr>
      <w:rFonts w:eastAsia="Calibri"/>
      <w:color w:val="595959" w:themeColor="text1" w:themeTint="A6"/>
    </w:rPr>
  </w:style>
  <w:style w:type="character" w:customStyle="1" w:styleId="Heading1Char">
    <w:name w:val="Heading 1 Char"/>
    <w:basedOn w:val="DefaultParagraphFont"/>
    <w:link w:val="Heading1"/>
    <w:uiPriority w:val="9"/>
    <w:rsid w:val="00654164"/>
    <w:rPr>
      <w:rFonts w:ascii="Times New Roman" w:eastAsiaTheme="majorEastAsia" w:hAnsi="Times New Roman" w:cstheme="majorBidi"/>
      <w:b/>
      <w:color w:val="767171" w:themeColor="background2" w:themeShade="80"/>
      <w:sz w:val="28"/>
      <w:szCs w:val="32"/>
    </w:rPr>
  </w:style>
  <w:style w:type="paragraph" w:styleId="TOCHeading">
    <w:name w:val="TOC Heading"/>
    <w:basedOn w:val="Heading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A2267"/>
    <w:pPr>
      <w:spacing w:after="100"/>
    </w:pPr>
  </w:style>
  <w:style w:type="character" w:styleId="Hyperlink">
    <w:name w:val="Hyperlink"/>
    <w:basedOn w:val="DefaultParagraphFont"/>
    <w:uiPriority w:val="99"/>
    <w:unhideWhenUsed/>
    <w:rsid w:val="00BA2267"/>
    <w:rPr>
      <w:color w:val="0563C1" w:themeColor="hyperlink"/>
      <w:u w:val="single"/>
    </w:rPr>
  </w:style>
  <w:style w:type="character" w:customStyle="1" w:styleId="Heading2Char">
    <w:name w:val="Heading 2 Char"/>
    <w:basedOn w:val="DefaultParagraphFont"/>
    <w:link w:val="Heading2"/>
    <w:uiPriority w:val="9"/>
    <w:rsid w:val="00A630BC"/>
    <w:rPr>
      <w:rFonts w:eastAsiaTheme="majorEastAsia" w:cstheme="majorBidi"/>
      <w:color w:val="595959" w:themeColor="text1" w:themeTint="A6"/>
      <w:szCs w:val="26"/>
    </w:rPr>
  </w:style>
  <w:style w:type="table" w:styleId="TableGrid">
    <w:name w:val="Table Grid"/>
    <w:basedOn w:val="TableNormal"/>
    <w:uiPriority w:val="39"/>
    <w:rsid w:val="009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20E"/>
    <w:pPr>
      <w:ind w:left="720"/>
      <w:contextualSpacing/>
    </w:pPr>
  </w:style>
  <w:style w:type="character" w:customStyle="1" w:styleId="Heading4Char">
    <w:name w:val="Heading 4 Char"/>
    <w:basedOn w:val="DefaultParagraphFont"/>
    <w:link w:val="Heading4"/>
    <w:uiPriority w:val="9"/>
    <w:semiHidden/>
    <w:rsid w:val="007E15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E1513"/>
    <w:rPr>
      <w:rFonts w:asciiTheme="majorHAnsi" w:eastAsiaTheme="majorEastAsia" w:hAnsiTheme="majorHAnsi" w:cstheme="majorBidi"/>
      <w:color w:val="2F5496" w:themeColor="accent1" w:themeShade="BF"/>
    </w:rPr>
  </w:style>
  <w:style w:type="table" w:styleId="TableGridLight">
    <w:name w:val="Grid Table Light"/>
    <w:basedOn w:val="TableNormal"/>
    <w:uiPriority w:val="40"/>
    <w:rsid w:val="003A6B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4253E"/>
    <w:rPr>
      <w:color w:val="605E5C"/>
      <w:shd w:val="clear" w:color="auto" w:fill="E1DFDD"/>
    </w:rPr>
  </w:style>
  <w:style w:type="paragraph" w:styleId="FootnoteText">
    <w:name w:val="footnote text"/>
    <w:basedOn w:val="Normal"/>
    <w:link w:val="FootnoteTextChar"/>
    <w:uiPriority w:val="99"/>
    <w:semiHidden/>
    <w:unhideWhenUsed/>
    <w:rsid w:val="00877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C7F"/>
    <w:rPr>
      <w:sz w:val="20"/>
      <w:szCs w:val="20"/>
    </w:rPr>
  </w:style>
  <w:style w:type="character" w:styleId="FootnoteReference">
    <w:name w:val="footnote reference"/>
    <w:basedOn w:val="DefaultParagraphFont"/>
    <w:uiPriority w:val="99"/>
    <w:semiHidden/>
    <w:unhideWhenUsed/>
    <w:rsid w:val="00877C7F"/>
    <w:rPr>
      <w:vertAlign w:val="superscript"/>
    </w:rPr>
  </w:style>
  <w:style w:type="paragraph" w:customStyle="1" w:styleId="TableParagraph">
    <w:name w:val="Table Paragraph"/>
    <w:basedOn w:val="Normal"/>
    <w:uiPriority w:val="1"/>
    <w:qFormat/>
    <w:rsid w:val="00877C7F"/>
    <w:pPr>
      <w:widowControl w:val="0"/>
      <w:autoSpaceDE w:val="0"/>
      <w:autoSpaceDN w:val="0"/>
      <w:spacing w:after="200" w:line="276" w:lineRule="auto"/>
    </w:pPr>
    <w:rPr>
      <w:rFonts w:eastAsia="Times New Roman"/>
      <w:color w:val="auto"/>
      <w:spacing w:val="0"/>
      <w:sz w:val="22"/>
      <w:szCs w:val="22"/>
      <w:lang w:val="es-ES"/>
    </w:rPr>
  </w:style>
  <w:style w:type="paragraph" w:styleId="BodyText">
    <w:name w:val="Body Text"/>
    <w:basedOn w:val="Normal"/>
    <w:link w:val="BodyTextChar"/>
    <w:uiPriority w:val="1"/>
    <w:qFormat/>
    <w:rsid w:val="00877C7F"/>
    <w:pPr>
      <w:widowControl w:val="0"/>
      <w:autoSpaceDE w:val="0"/>
      <w:autoSpaceDN w:val="0"/>
      <w:spacing w:after="200" w:line="276" w:lineRule="auto"/>
    </w:pPr>
    <w:rPr>
      <w:rFonts w:eastAsia="Times New Roman"/>
      <w:color w:val="auto"/>
      <w:spacing w:val="0"/>
      <w:lang w:val="es-ES"/>
    </w:rPr>
  </w:style>
  <w:style w:type="character" w:customStyle="1" w:styleId="BodyTextChar">
    <w:name w:val="Body Text Char"/>
    <w:basedOn w:val="DefaultParagraphFont"/>
    <w:link w:val="BodyText"/>
    <w:uiPriority w:val="1"/>
    <w:rsid w:val="00877C7F"/>
    <w:rPr>
      <w:rFonts w:eastAsia="Times New Roman"/>
      <w:color w:val="auto"/>
      <w:spacing w:val="0"/>
      <w:lang w:val="es-ES"/>
    </w:rPr>
  </w:style>
  <w:style w:type="character" w:styleId="FollowedHyperlink">
    <w:name w:val="FollowedHyperlink"/>
    <w:basedOn w:val="DefaultParagraphFont"/>
    <w:uiPriority w:val="99"/>
    <w:semiHidden/>
    <w:unhideWhenUsed/>
    <w:rsid w:val="007A6259"/>
    <w:rPr>
      <w:color w:val="954F72" w:themeColor="followedHyperlink"/>
      <w:u w:val="single"/>
    </w:rPr>
  </w:style>
  <w:style w:type="paragraph" w:styleId="TOC2">
    <w:name w:val="toc 2"/>
    <w:basedOn w:val="Normal"/>
    <w:next w:val="Normal"/>
    <w:autoRedefine/>
    <w:uiPriority w:val="39"/>
    <w:unhideWhenUsed/>
    <w:rsid w:val="004800FE"/>
    <w:pPr>
      <w:spacing w:after="100"/>
      <w:ind w:left="240"/>
    </w:pPr>
  </w:style>
  <w:style w:type="character" w:styleId="CommentReference">
    <w:name w:val="annotation reference"/>
    <w:basedOn w:val="DefaultParagraphFont"/>
    <w:uiPriority w:val="99"/>
    <w:semiHidden/>
    <w:unhideWhenUsed/>
    <w:rsid w:val="004800FE"/>
    <w:rPr>
      <w:sz w:val="16"/>
      <w:szCs w:val="16"/>
    </w:rPr>
  </w:style>
  <w:style w:type="paragraph" w:styleId="CommentText">
    <w:name w:val="annotation text"/>
    <w:basedOn w:val="Normal"/>
    <w:link w:val="CommentTextChar"/>
    <w:uiPriority w:val="99"/>
    <w:unhideWhenUsed/>
    <w:rsid w:val="004800FE"/>
    <w:pPr>
      <w:spacing w:line="240" w:lineRule="auto"/>
    </w:pPr>
    <w:rPr>
      <w:sz w:val="20"/>
      <w:szCs w:val="20"/>
    </w:rPr>
  </w:style>
  <w:style w:type="character" w:customStyle="1" w:styleId="CommentTextChar">
    <w:name w:val="Comment Text Char"/>
    <w:basedOn w:val="DefaultParagraphFont"/>
    <w:link w:val="CommentText"/>
    <w:uiPriority w:val="99"/>
    <w:rsid w:val="004800FE"/>
    <w:rPr>
      <w:sz w:val="20"/>
      <w:szCs w:val="20"/>
    </w:rPr>
  </w:style>
  <w:style w:type="paragraph" w:styleId="CommentSubject">
    <w:name w:val="annotation subject"/>
    <w:basedOn w:val="CommentText"/>
    <w:next w:val="CommentText"/>
    <w:link w:val="CommentSubjectChar"/>
    <w:uiPriority w:val="99"/>
    <w:semiHidden/>
    <w:unhideWhenUsed/>
    <w:rsid w:val="004800FE"/>
    <w:rPr>
      <w:b/>
      <w:bCs/>
    </w:rPr>
  </w:style>
  <w:style w:type="character" w:customStyle="1" w:styleId="CommentSubjectChar">
    <w:name w:val="Comment Subject Char"/>
    <w:basedOn w:val="CommentTextChar"/>
    <w:link w:val="CommentSubject"/>
    <w:uiPriority w:val="99"/>
    <w:semiHidden/>
    <w:rsid w:val="004800FE"/>
    <w:rPr>
      <w:b/>
      <w:bCs/>
      <w:sz w:val="20"/>
      <w:szCs w:val="20"/>
    </w:rPr>
  </w:style>
  <w:style w:type="paragraph" w:styleId="Revision">
    <w:name w:val="Revision"/>
    <w:hidden/>
    <w:uiPriority w:val="99"/>
    <w:semiHidden/>
    <w:rsid w:val="00966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201">
      <w:bodyDiv w:val="1"/>
      <w:marLeft w:val="0"/>
      <w:marRight w:val="0"/>
      <w:marTop w:val="0"/>
      <w:marBottom w:val="0"/>
      <w:divBdr>
        <w:top w:val="none" w:sz="0" w:space="0" w:color="auto"/>
        <w:left w:val="none" w:sz="0" w:space="0" w:color="auto"/>
        <w:bottom w:val="none" w:sz="0" w:space="0" w:color="auto"/>
        <w:right w:val="none" w:sz="0" w:space="0" w:color="auto"/>
      </w:divBdr>
    </w:div>
    <w:div w:id="97024824">
      <w:bodyDiv w:val="1"/>
      <w:marLeft w:val="0"/>
      <w:marRight w:val="0"/>
      <w:marTop w:val="0"/>
      <w:marBottom w:val="0"/>
      <w:divBdr>
        <w:top w:val="none" w:sz="0" w:space="0" w:color="auto"/>
        <w:left w:val="none" w:sz="0" w:space="0" w:color="auto"/>
        <w:bottom w:val="none" w:sz="0" w:space="0" w:color="auto"/>
        <w:right w:val="none" w:sz="0" w:space="0" w:color="auto"/>
      </w:divBdr>
    </w:div>
    <w:div w:id="143787479">
      <w:bodyDiv w:val="1"/>
      <w:marLeft w:val="0"/>
      <w:marRight w:val="0"/>
      <w:marTop w:val="0"/>
      <w:marBottom w:val="0"/>
      <w:divBdr>
        <w:top w:val="none" w:sz="0" w:space="0" w:color="auto"/>
        <w:left w:val="none" w:sz="0" w:space="0" w:color="auto"/>
        <w:bottom w:val="none" w:sz="0" w:space="0" w:color="auto"/>
        <w:right w:val="none" w:sz="0" w:space="0" w:color="auto"/>
      </w:divBdr>
    </w:div>
    <w:div w:id="156582381">
      <w:bodyDiv w:val="1"/>
      <w:marLeft w:val="0"/>
      <w:marRight w:val="0"/>
      <w:marTop w:val="0"/>
      <w:marBottom w:val="0"/>
      <w:divBdr>
        <w:top w:val="none" w:sz="0" w:space="0" w:color="auto"/>
        <w:left w:val="none" w:sz="0" w:space="0" w:color="auto"/>
        <w:bottom w:val="none" w:sz="0" w:space="0" w:color="auto"/>
        <w:right w:val="none" w:sz="0" w:space="0" w:color="auto"/>
      </w:divBdr>
    </w:div>
    <w:div w:id="198205974">
      <w:bodyDiv w:val="1"/>
      <w:marLeft w:val="0"/>
      <w:marRight w:val="0"/>
      <w:marTop w:val="0"/>
      <w:marBottom w:val="0"/>
      <w:divBdr>
        <w:top w:val="none" w:sz="0" w:space="0" w:color="auto"/>
        <w:left w:val="none" w:sz="0" w:space="0" w:color="auto"/>
        <w:bottom w:val="none" w:sz="0" w:space="0" w:color="auto"/>
        <w:right w:val="none" w:sz="0" w:space="0" w:color="auto"/>
      </w:divBdr>
    </w:div>
    <w:div w:id="214003152">
      <w:bodyDiv w:val="1"/>
      <w:marLeft w:val="0"/>
      <w:marRight w:val="0"/>
      <w:marTop w:val="0"/>
      <w:marBottom w:val="0"/>
      <w:divBdr>
        <w:top w:val="none" w:sz="0" w:space="0" w:color="auto"/>
        <w:left w:val="none" w:sz="0" w:space="0" w:color="auto"/>
        <w:bottom w:val="none" w:sz="0" w:space="0" w:color="auto"/>
        <w:right w:val="none" w:sz="0" w:space="0" w:color="auto"/>
      </w:divBdr>
    </w:div>
    <w:div w:id="242643765">
      <w:bodyDiv w:val="1"/>
      <w:marLeft w:val="0"/>
      <w:marRight w:val="0"/>
      <w:marTop w:val="0"/>
      <w:marBottom w:val="0"/>
      <w:divBdr>
        <w:top w:val="none" w:sz="0" w:space="0" w:color="auto"/>
        <w:left w:val="none" w:sz="0" w:space="0" w:color="auto"/>
        <w:bottom w:val="none" w:sz="0" w:space="0" w:color="auto"/>
        <w:right w:val="none" w:sz="0" w:space="0" w:color="auto"/>
      </w:divBdr>
    </w:div>
    <w:div w:id="253786941">
      <w:bodyDiv w:val="1"/>
      <w:marLeft w:val="0"/>
      <w:marRight w:val="0"/>
      <w:marTop w:val="0"/>
      <w:marBottom w:val="0"/>
      <w:divBdr>
        <w:top w:val="none" w:sz="0" w:space="0" w:color="auto"/>
        <w:left w:val="none" w:sz="0" w:space="0" w:color="auto"/>
        <w:bottom w:val="none" w:sz="0" w:space="0" w:color="auto"/>
        <w:right w:val="none" w:sz="0" w:space="0" w:color="auto"/>
      </w:divBdr>
    </w:div>
    <w:div w:id="257258111">
      <w:bodyDiv w:val="1"/>
      <w:marLeft w:val="0"/>
      <w:marRight w:val="0"/>
      <w:marTop w:val="0"/>
      <w:marBottom w:val="0"/>
      <w:divBdr>
        <w:top w:val="none" w:sz="0" w:space="0" w:color="auto"/>
        <w:left w:val="none" w:sz="0" w:space="0" w:color="auto"/>
        <w:bottom w:val="none" w:sz="0" w:space="0" w:color="auto"/>
        <w:right w:val="none" w:sz="0" w:space="0" w:color="auto"/>
      </w:divBdr>
    </w:div>
    <w:div w:id="280841420">
      <w:bodyDiv w:val="1"/>
      <w:marLeft w:val="0"/>
      <w:marRight w:val="0"/>
      <w:marTop w:val="0"/>
      <w:marBottom w:val="0"/>
      <w:divBdr>
        <w:top w:val="none" w:sz="0" w:space="0" w:color="auto"/>
        <w:left w:val="none" w:sz="0" w:space="0" w:color="auto"/>
        <w:bottom w:val="none" w:sz="0" w:space="0" w:color="auto"/>
        <w:right w:val="none" w:sz="0" w:space="0" w:color="auto"/>
      </w:divBdr>
      <w:divsChild>
        <w:div w:id="1645574628">
          <w:marLeft w:val="0"/>
          <w:marRight w:val="0"/>
          <w:marTop w:val="0"/>
          <w:marBottom w:val="0"/>
          <w:divBdr>
            <w:top w:val="single" w:sz="2" w:space="0" w:color="D9D9E3"/>
            <w:left w:val="single" w:sz="2" w:space="0" w:color="D9D9E3"/>
            <w:bottom w:val="single" w:sz="2" w:space="0" w:color="D9D9E3"/>
            <w:right w:val="single" w:sz="2" w:space="0" w:color="D9D9E3"/>
          </w:divBdr>
          <w:divsChild>
            <w:div w:id="1403141083">
              <w:marLeft w:val="0"/>
              <w:marRight w:val="0"/>
              <w:marTop w:val="0"/>
              <w:marBottom w:val="0"/>
              <w:divBdr>
                <w:top w:val="single" w:sz="2" w:space="0" w:color="D9D9E3"/>
                <w:left w:val="single" w:sz="2" w:space="0" w:color="D9D9E3"/>
                <w:bottom w:val="single" w:sz="2" w:space="0" w:color="D9D9E3"/>
                <w:right w:val="single" w:sz="2" w:space="0" w:color="D9D9E3"/>
              </w:divBdr>
              <w:divsChild>
                <w:div w:id="1922249070">
                  <w:marLeft w:val="0"/>
                  <w:marRight w:val="0"/>
                  <w:marTop w:val="0"/>
                  <w:marBottom w:val="0"/>
                  <w:divBdr>
                    <w:top w:val="single" w:sz="2" w:space="0" w:color="D9D9E3"/>
                    <w:left w:val="single" w:sz="2" w:space="0" w:color="D9D9E3"/>
                    <w:bottom w:val="single" w:sz="2" w:space="0" w:color="D9D9E3"/>
                    <w:right w:val="single" w:sz="2" w:space="0" w:color="D9D9E3"/>
                  </w:divBdr>
                  <w:divsChild>
                    <w:div w:id="1452242248">
                      <w:marLeft w:val="0"/>
                      <w:marRight w:val="0"/>
                      <w:marTop w:val="0"/>
                      <w:marBottom w:val="0"/>
                      <w:divBdr>
                        <w:top w:val="single" w:sz="2" w:space="0" w:color="D9D9E3"/>
                        <w:left w:val="single" w:sz="2" w:space="0" w:color="D9D9E3"/>
                        <w:bottom w:val="single" w:sz="2" w:space="0" w:color="D9D9E3"/>
                        <w:right w:val="single" w:sz="2" w:space="0" w:color="D9D9E3"/>
                      </w:divBdr>
                      <w:divsChild>
                        <w:div w:id="1412002166">
                          <w:marLeft w:val="0"/>
                          <w:marRight w:val="0"/>
                          <w:marTop w:val="0"/>
                          <w:marBottom w:val="0"/>
                          <w:divBdr>
                            <w:top w:val="single" w:sz="2" w:space="0" w:color="D9D9E3"/>
                            <w:left w:val="single" w:sz="2" w:space="0" w:color="D9D9E3"/>
                            <w:bottom w:val="single" w:sz="2" w:space="0" w:color="D9D9E3"/>
                            <w:right w:val="single" w:sz="2" w:space="0" w:color="D9D9E3"/>
                          </w:divBdr>
                          <w:divsChild>
                            <w:div w:id="75712826">
                              <w:marLeft w:val="0"/>
                              <w:marRight w:val="0"/>
                              <w:marTop w:val="100"/>
                              <w:marBottom w:val="100"/>
                              <w:divBdr>
                                <w:top w:val="single" w:sz="2" w:space="0" w:color="D9D9E3"/>
                                <w:left w:val="single" w:sz="2" w:space="0" w:color="D9D9E3"/>
                                <w:bottom w:val="single" w:sz="2" w:space="0" w:color="D9D9E3"/>
                                <w:right w:val="single" w:sz="2" w:space="0" w:color="D9D9E3"/>
                              </w:divBdr>
                              <w:divsChild>
                                <w:div w:id="551695771">
                                  <w:marLeft w:val="0"/>
                                  <w:marRight w:val="0"/>
                                  <w:marTop w:val="0"/>
                                  <w:marBottom w:val="0"/>
                                  <w:divBdr>
                                    <w:top w:val="single" w:sz="2" w:space="0" w:color="D9D9E3"/>
                                    <w:left w:val="single" w:sz="2" w:space="0" w:color="D9D9E3"/>
                                    <w:bottom w:val="single" w:sz="2" w:space="0" w:color="D9D9E3"/>
                                    <w:right w:val="single" w:sz="2" w:space="0" w:color="D9D9E3"/>
                                  </w:divBdr>
                                  <w:divsChild>
                                    <w:div w:id="842740163">
                                      <w:marLeft w:val="0"/>
                                      <w:marRight w:val="0"/>
                                      <w:marTop w:val="0"/>
                                      <w:marBottom w:val="0"/>
                                      <w:divBdr>
                                        <w:top w:val="single" w:sz="2" w:space="0" w:color="D9D9E3"/>
                                        <w:left w:val="single" w:sz="2" w:space="0" w:color="D9D9E3"/>
                                        <w:bottom w:val="single" w:sz="2" w:space="0" w:color="D9D9E3"/>
                                        <w:right w:val="single" w:sz="2" w:space="0" w:color="D9D9E3"/>
                                      </w:divBdr>
                                      <w:divsChild>
                                        <w:div w:id="648481157">
                                          <w:marLeft w:val="0"/>
                                          <w:marRight w:val="0"/>
                                          <w:marTop w:val="0"/>
                                          <w:marBottom w:val="0"/>
                                          <w:divBdr>
                                            <w:top w:val="single" w:sz="2" w:space="0" w:color="D9D9E3"/>
                                            <w:left w:val="single" w:sz="2" w:space="0" w:color="D9D9E3"/>
                                            <w:bottom w:val="single" w:sz="2" w:space="0" w:color="D9D9E3"/>
                                            <w:right w:val="single" w:sz="2" w:space="0" w:color="D9D9E3"/>
                                          </w:divBdr>
                                          <w:divsChild>
                                            <w:div w:id="1117409166">
                                              <w:marLeft w:val="0"/>
                                              <w:marRight w:val="0"/>
                                              <w:marTop w:val="0"/>
                                              <w:marBottom w:val="0"/>
                                              <w:divBdr>
                                                <w:top w:val="single" w:sz="2" w:space="0" w:color="D9D9E3"/>
                                                <w:left w:val="single" w:sz="2" w:space="0" w:color="D9D9E3"/>
                                                <w:bottom w:val="single" w:sz="2" w:space="0" w:color="D9D9E3"/>
                                                <w:right w:val="single" w:sz="2" w:space="0" w:color="D9D9E3"/>
                                              </w:divBdr>
                                              <w:divsChild>
                                                <w:div w:id="1825899562">
                                                  <w:marLeft w:val="0"/>
                                                  <w:marRight w:val="0"/>
                                                  <w:marTop w:val="0"/>
                                                  <w:marBottom w:val="0"/>
                                                  <w:divBdr>
                                                    <w:top w:val="single" w:sz="2" w:space="0" w:color="D9D9E3"/>
                                                    <w:left w:val="single" w:sz="2" w:space="0" w:color="D9D9E3"/>
                                                    <w:bottom w:val="single" w:sz="2" w:space="0" w:color="D9D9E3"/>
                                                    <w:right w:val="single" w:sz="2" w:space="0" w:color="D9D9E3"/>
                                                  </w:divBdr>
                                                  <w:divsChild>
                                                    <w:div w:id="1558203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46289813">
          <w:marLeft w:val="0"/>
          <w:marRight w:val="0"/>
          <w:marTop w:val="0"/>
          <w:marBottom w:val="0"/>
          <w:divBdr>
            <w:top w:val="none" w:sz="0" w:space="0" w:color="auto"/>
            <w:left w:val="none" w:sz="0" w:space="0" w:color="auto"/>
            <w:bottom w:val="none" w:sz="0" w:space="0" w:color="auto"/>
            <w:right w:val="none" w:sz="0" w:space="0" w:color="auto"/>
          </w:divBdr>
          <w:divsChild>
            <w:div w:id="830294156">
              <w:marLeft w:val="0"/>
              <w:marRight w:val="0"/>
              <w:marTop w:val="0"/>
              <w:marBottom w:val="0"/>
              <w:divBdr>
                <w:top w:val="single" w:sz="2" w:space="0" w:color="D9D9E3"/>
                <w:left w:val="single" w:sz="2" w:space="0" w:color="D9D9E3"/>
                <w:bottom w:val="single" w:sz="2" w:space="0" w:color="D9D9E3"/>
                <w:right w:val="single" w:sz="2" w:space="0" w:color="D9D9E3"/>
              </w:divBdr>
              <w:divsChild>
                <w:div w:id="1460412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27289374">
      <w:bodyDiv w:val="1"/>
      <w:marLeft w:val="0"/>
      <w:marRight w:val="0"/>
      <w:marTop w:val="0"/>
      <w:marBottom w:val="0"/>
      <w:divBdr>
        <w:top w:val="none" w:sz="0" w:space="0" w:color="auto"/>
        <w:left w:val="none" w:sz="0" w:space="0" w:color="auto"/>
        <w:bottom w:val="none" w:sz="0" w:space="0" w:color="auto"/>
        <w:right w:val="none" w:sz="0" w:space="0" w:color="auto"/>
      </w:divBdr>
    </w:div>
    <w:div w:id="457341756">
      <w:bodyDiv w:val="1"/>
      <w:marLeft w:val="0"/>
      <w:marRight w:val="0"/>
      <w:marTop w:val="0"/>
      <w:marBottom w:val="0"/>
      <w:divBdr>
        <w:top w:val="none" w:sz="0" w:space="0" w:color="auto"/>
        <w:left w:val="none" w:sz="0" w:space="0" w:color="auto"/>
        <w:bottom w:val="none" w:sz="0" w:space="0" w:color="auto"/>
        <w:right w:val="none" w:sz="0" w:space="0" w:color="auto"/>
      </w:divBdr>
    </w:div>
    <w:div w:id="481120048">
      <w:bodyDiv w:val="1"/>
      <w:marLeft w:val="0"/>
      <w:marRight w:val="0"/>
      <w:marTop w:val="0"/>
      <w:marBottom w:val="0"/>
      <w:divBdr>
        <w:top w:val="none" w:sz="0" w:space="0" w:color="auto"/>
        <w:left w:val="none" w:sz="0" w:space="0" w:color="auto"/>
        <w:bottom w:val="none" w:sz="0" w:space="0" w:color="auto"/>
        <w:right w:val="none" w:sz="0" w:space="0" w:color="auto"/>
      </w:divBdr>
    </w:div>
    <w:div w:id="485317250">
      <w:bodyDiv w:val="1"/>
      <w:marLeft w:val="0"/>
      <w:marRight w:val="0"/>
      <w:marTop w:val="0"/>
      <w:marBottom w:val="0"/>
      <w:divBdr>
        <w:top w:val="none" w:sz="0" w:space="0" w:color="auto"/>
        <w:left w:val="none" w:sz="0" w:space="0" w:color="auto"/>
        <w:bottom w:val="none" w:sz="0" w:space="0" w:color="auto"/>
        <w:right w:val="none" w:sz="0" w:space="0" w:color="auto"/>
      </w:divBdr>
      <w:divsChild>
        <w:div w:id="378630088">
          <w:marLeft w:val="0"/>
          <w:marRight w:val="0"/>
          <w:marTop w:val="0"/>
          <w:marBottom w:val="0"/>
          <w:divBdr>
            <w:top w:val="none" w:sz="0" w:space="0" w:color="auto"/>
            <w:left w:val="none" w:sz="0" w:space="0" w:color="auto"/>
            <w:bottom w:val="none" w:sz="0" w:space="0" w:color="auto"/>
            <w:right w:val="none" w:sz="0" w:space="0" w:color="auto"/>
          </w:divBdr>
          <w:divsChild>
            <w:div w:id="354427163">
              <w:marLeft w:val="0"/>
              <w:marRight w:val="0"/>
              <w:marTop w:val="0"/>
              <w:marBottom w:val="0"/>
              <w:divBdr>
                <w:top w:val="none" w:sz="0" w:space="0" w:color="auto"/>
                <w:left w:val="none" w:sz="0" w:space="0" w:color="auto"/>
                <w:bottom w:val="none" w:sz="0" w:space="0" w:color="auto"/>
                <w:right w:val="none" w:sz="0" w:space="0" w:color="auto"/>
              </w:divBdr>
              <w:divsChild>
                <w:div w:id="987854460">
                  <w:marLeft w:val="0"/>
                  <w:marRight w:val="0"/>
                  <w:marTop w:val="0"/>
                  <w:marBottom w:val="0"/>
                  <w:divBdr>
                    <w:top w:val="none" w:sz="0" w:space="0" w:color="auto"/>
                    <w:left w:val="none" w:sz="0" w:space="0" w:color="auto"/>
                    <w:bottom w:val="none" w:sz="0" w:space="0" w:color="auto"/>
                    <w:right w:val="none" w:sz="0" w:space="0" w:color="auto"/>
                  </w:divBdr>
                  <w:divsChild>
                    <w:div w:id="1601451467">
                      <w:marLeft w:val="0"/>
                      <w:marRight w:val="0"/>
                      <w:marTop w:val="0"/>
                      <w:marBottom w:val="0"/>
                      <w:divBdr>
                        <w:top w:val="none" w:sz="0" w:space="0" w:color="auto"/>
                        <w:left w:val="none" w:sz="0" w:space="0" w:color="auto"/>
                        <w:bottom w:val="none" w:sz="0" w:space="0" w:color="auto"/>
                        <w:right w:val="none" w:sz="0" w:space="0" w:color="auto"/>
                      </w:divBdr>
                      <w:divsChild>
                        <w:div w:id="891576146">
                          <w:marLeft w:val="0"/>
                          <w:marRight w:val="0"/>
                          <w:marTop w:val="0"/>
                          <w:marBottom w:val="0"/>
                          <w:divBdr>
                            <w:top w:val="none" w:sz="0" w:space="0" w:color="auto"/>
                            <w:left w:val="none" w:sz="0" w:space="0" w:color="auto"/>
                            <w:bottom w:val="none" w:sz="0" w:space="0" w:color="auto"/>
                            <w:right w:val="none" w:sz="0" w:space="0" w:color="auto"/>
                          </w:divBdr>
                          <w:divsChild>
                            <w:div w:id="30808244">
                              <w:marLeft w:val="0"/>
                              <w:marRight w:val="0"/>
                              <w:marTop w:val="0"/>
                              <w:marBottom w:val="0"/>
                              <w:divBdr>
                                <w:top w:val="none" w:sz="0" w:space="0" w:color="auto"/>
                                <w:left w:val="none" w:sz="0" w:space="0" w:color="auto"/>
                                <w:bottom w:val="none" w:sz="0" w:space="0" w:color="auto"/>
                                <w:right w:val="none" w:sz="0" w:space="0" w:color="auto"/>
                              </w:divBdr>
                              <w:divsChild>
                                <w:div w:id="466899874">
                                  <w:marLeft w:val="0"/>
                                  <w:marRight w:val="0"/>
                                  <w:marTop w:val="0"/>
                                  <w:marBottom w:val="0"/>
                                  <w:divBdr>
                                    <w:top w:val="none" w:sz="0" w:space="0" w:color="auto"/>
                                    <w:left w:val="none" w:sz="0" w:space="0" w:color="auto"/>
                                    <w:bottom w:val="none" w:sz="0" w:space="0" w:color="auto"/>
                                    <w:right w:val="none" w:sz="0" w:space="0" w:color="auto"/>
                                  </w:divBdr>
                                  <w:divsChild>
                                    <w:div w:id="564687233">
                                      <w:marLeft w:val="0"/>
                                      <w:marRight w:val="0"/>
                                      <w:marTop w:val="0"/>
                                      <w:marBottom w:val="0"/>
                                      <w:divBdr>
                                        <w:top w:val="none" w:sz="0" w:space="0" w:color="auto"/>
                                        <w:left w:val="none" w:sz="0" w:space="0" w:color="auto"/>
                                        <w:bottom w:val="none" w:sz="0" w:space="0" w:color="auto"/>
                                        <w:right w:val="none" w:sz="0" w:space="0" w:color="auto"/>
                                      </w:divBdr>
                                      <w:divsChild>
                                        <w:div w:id="434253801">
                                          <w:marLeft w:val="0"/>
                                          <w:marRight w:val="0"/>
                                          <w:marTop w:val="0"/>
                                          <w:marBottom w:val="0"/>
                                          <w:divBdr>
                                            <w:top w:val="none" w:sz="0" w:space="0" w:color="auto"/>
                                            <w:left w:val="none" w:sz="0" w:space="0" w:color="auto"/>
                                            <w:bottom w:val="none" w:sz="0" w:space="0" w:color="auto"/>
                                            <w:right w:val="none" w:sz="0" w:space="0" w:color="auto"/>
                                          </w:divBdr>
                                          <w:divsChild>
                                            <w:div w:id="1317612588">
                                              <w:marLeft w:val="0"/>
                                              <w:marRight w:val="0"/>
                                              <w:marTop w:val="0"/>
                                              <w:marBottom w:val="0"/>
                                              <w:divBdr>
                                                <w:top w:val="none" w:sz="0" w:space="0" w:color="auto"/>
                                                <w:left w:val="none" w:sz="0" w:space="0" w:color="auto"/>
                                                <w:bottom w:val="none" w:sz="0" w:space="0" w:color="auto"/>
                                                <w:right w:val="none" w:sz="0" w:space="0" w:color="auto"/>
                                              </w:divBdr>
                                              <w:divsChild>
                                                <w:div w:id="1565221373">
                                                  <w:marLeft w:val="0"/>
                                                  <w:marRight w:val="0"/>
                                                  <w:marTop w:val="0"/>
                                                  <w:marBottom w:val="0"/>
                                                  <w:divBdr>
                                                    <w:top w:val="none" w:sz="0" w:space="0" w:color="auto"/>
                                                    <w:left w:val="none" w:sz="0" w:space="0" w:color="auto"/>
                                                    <w:bottom w:val="none" w:sz="0" w:space="0" w:color="auto"/>
                                                    <w:right w:val="none" w:sz="0" w:space="0" w:color="auto"/>
                                                  </w:divBdr>
                                                  <w:divsChild>
                                                    <w:div w:id="583996887">
                                                      <w:marLeft w:val="0"/>
                                                      <w:marRight w:val="0"/>
                                                      <w:marTop w:val="0"/>
                                                      <w:marBottom w:val="0"/>
                                                      <w:divBdr>
                                                        <w:top w:val="none" w:sz="0" w:space="0" w:color="auto"/>
                                                        <w:left w:val="none" w:sz="0" w:space="0" w:color="auto"/>
                                                        <w:bottom w:val="none" w:sz="0" w:space="0" w:color="auto"/>
                                                        <w:right w:val="none" w:sz="0" w:space="0" w:color="auto"/>
                                                      </w:divBdr>
                                                      <w:divsChild>
                                                        <w:div w:id="1688211351">
                                                          <w:marLeft w:val="0"/>
                                                          <w:marRight w:val="0"/>
                                                          <w:marTop w:val="0"/>
                                                          <w:marBottom w:val="0"/>
                                                          <w:divBdr>
                                                            <w:top w:val="none" w:sz="0" w:space="0" w:color="auto"/>
                                                            <w:left w:val="none" w:sz="0" w:space="0" w:color="auto"/>
                                                            <w:bottom w:val="none" w:sz="0" w:space="0" w:color="auto"/>
                                                            <w:right w:val="none" w:sz="0" w:space="0" w:color="auto"/>
                                                          </w:divBdr>
                                                          <w:divsChild>
                                                            <w:div w:id="700974426">
                                                              <w:marLeft w:val="0"/>
                                                              <w:marRight w:val="0"/>
                                                              <w:marTop w:val="0"/>
                                                              <w:marBottom w:val="0"/>
                                                              <w:divBdr>
                                                                <w:top w:val="none" w:sz="0" w:space="0" w:color="auto"/>
                                                                <w:left w:val="none" w:sz="0" w:space="0" w:color="auto"/>
                                                                <w:bottom w:val="none" w:sz="0" w:space="0" w:color="auto"/>
                                                                <w:right w:val="none" w:sz="0" w:space="0" w:color="auto"/>
                                                              </w:divBdr>
                                                              <w:divsChild>
                                                                <w:div w:id="381058058">
                                                                  <w:marLeft w:val="0"/>
                                                                  <w:marRight w:val="0"/>
                                                                  <w:marTop w:val="0"/>
                                                                  <w:marBottom w:val="0"/>
                                                                  <w:divBdr>
                                                                    <w:top w:val="none" w:sz="0" w:space="0" w:color="auto"/>
                                                                    <w:left w:val="none" w:sz="0" w:space="0" w:color="auto"/>
                                                                    <w:bottom w:val="none" w:sz="0" w:space="0" w:color="auto"/>
                                                                    <w:right w:val="none" w:sz="0" w:space="0" w:color="auto"/>
                                                                  </w:divBdr>
                                                                  <w:divsChild>
                                                                    <w:div w:id="23408487">
                                                                      <w:marLeft w:val="0"/>
                                                                      <w:marRight w:val="0"/>
                                                                      <w:marTop w:val="0"/>
                                                                      <w:marBottom w:val="0"/>
                                                                      <w:divBdr>
                                                                        <w:top w:val="none" w:sz="0" w:space="0" w:color="auto"/>
                                                                        <w:left w:val="none" w:sz="0" w:space="0" w:color="auto"/>
                                                                        <w:bottom w:val="none" w:sz="0" w:space="0" w:color="auto"/>
                                                                        <w:right w:val="none" w:sz="0" w:space="0" w:color="auto"/>
                                                                      </w:divBdr>
                                                                      <w:divsChild>
                                                                        <w:div w:id="451091364">
                                                                          <w:marLeft w:val="0"/>
                                                                          <w:marRight w:val="0"/>
                                                                          <w:marTop w:val="0"/>
                                                                          <w:marBottom w:val="0"/>
                                                                          <w:divBdr>
                                                                            <w:top w:val="none" w:sz="0" w:space="0" w:color="auto"/>
                                                                            <w:left w:val="none" w:sz="0" w:space="0" w:color="auto"/>
                                                                            <w:bottom w:val="none" w:sz="0" w:space="0" w:color="auto"/>
                                                                            <w:right w:val="none" w:sz="0" w:space="0" w:color="auto"/>
                                                                          </w:divBdr>
                                                                          <w:divsChild>
                                                                            <w:div w:id="577981332">
                                                                              <w:marLeft w:val="0"/>
                                                                              <w:marRight w:val="0"/>
                                                                              <w:marTop w:val="0"/>
                                                                              <w:marBottom w:val="0"/>
                                                                              <w:divBdr>
                                                                                <w:top w:val="none" w:sz="0" w:space="0" w:color="auto"/>
                                                                                <w:left w:val="none" w:sz="0" w:space="0" w:color="auto"/>
                                                                                <w:bottom w:val="none" w:sz="0" w:space="0" w:color="auto"/>
                                                                                <w:right w:val="none" w:sz="0" w:space="0" w:color="auto"/>
                                                                              </w:divBdr>
                                                                              <w:divsChild>
                                                                                <w:div w:id="1946303473">
                                                                                  <w:marLeft w:val="0"/>
                                                                                  <w:marRight w:val="0"/>
                                                                                  <w:marTop w:val="0"/>
                                                                                  <w:marBottom w:val="0"/>
                                                                                  <w:divBdr>
                                                                                    <w:top w:val="none" w:sz="0" w:space="0" w:color="auto"/>
                                                                                    <w:left w:val="none" w:sz="0" w:space="0" w:color="auto"/>
                                                                                    <w:bottom w:val="none" w:sz="0" w:space="0" w:color="auto"/>
                                                                                    <w:right w:val="none" w:sz="0" w:space="0" w:color="auto"/>
                                                                                  </w:divBdr>
                                                                                  <w:divsChild>
                                                                                    <w:div w:id="1757625805">
                                                                                      <w:marLeft w:val="120"/>
                                                                                      <w:marRight w:val="0"/>
                                                                                      <w:marTop w:val="60"/>
                                                                                      <w:marBottom w:val="60"/>
                                                                                      <w:divBdr>
                                                                                        <w:top w:val="none" w:sz="0" w:space="0" w:color="auto"/>
                                                                                        <w:left w:val="none" w:sz="0" w:space="0" w:color="auto"/>
                                                                                        <w:bottom w:val="none" w:sz="0" w:space="0" w:color="auto"/>
                                                                                        <w:right w:val="none" w:sz="0" w:space="0" w:color="auto"/>
                                                                                      </w:divBdr>
                                                                                      <w:divsChild>
                                                                                        <w:div w:id="1964263668">
                                                                                          <w:marLeft w:val="0"/>
                                                                                          <w:marRight w:val="0"/>
                                                                                          <w:marTop w:val="0"/>
                                                                                          <w:marBottom w:val="0"/>
                                                                                          <w:divBdr>
                                                                                            <w:top w:val="none" w:sz="0" w:space="0" w:color="auto"/>
                                                                                            <w:left w:val="none" w:sz="0" w:space="0" w:color="auto"/>
                                                                                            <w:bottom w:val="none" w:sz="0" w:space="0" w:color="auto"/>
                                                                                            <w:right w:val="none" w:sz="0" w:space="0" w:color="auto"/>
                                                                                          </w:divBdr>
                                                                                          <w:divsChild>
                                                                                            <w:div w:id="642849320">
                                                                                              <w:marLeft w:val="0"/>
                                                                                              <w:marRight w:val="0"/>
                                                                                              <w:marTop w:val="0"/>
                                                                                              <w:marBottom w:val="0"/>
                                                                                              <w:divBdr>
                                                                                                <w:top w:val="none" w:sz="0" w:space="0" w:color="auto"/>
                                                                                                <w:left w:val="none" w:sz="0" w:space="0" w:color="auto"/>
                                                                                                <w:bottom w:val="none" w:sz="0" w:space="0" w:color="auto"/>
                                                                                                <w:right w:val="none" w:sz="0" w:space="0" w:color="auto"/>
                                                                                              </w:divBdr>
                                                                                              <w:divsChild>
                                                                                                <w:div w:id="814759060">
                                                                                                  <w:marLeft w:val="0"/>
                                                                                                  <w:marRight w:val="0"/>
                                                                                                  <w:marTop w:val="0"/>
                                                                                                  <w:marBottom w:val="0"/>
                                                                                                  <w:divBdr>
                                                                                                    <w:top w:val="none" w:sz="0" w:space="0" w:color="auto"/>
                                                                                                    <w:left w:val="none" w:sz="0" w:space="0" w:color="auto"/>
                                                                                                    <w:bottom w:val="none" w:sz="0" w:space="0" w:color="auto"/>
                                                                                                    <w:right w:val="none" w:sz="0" w:space="0" w:color="auto"/>
                                                                                                  </w:divBdr>
                                                                                                  <w:divsChild>
                                                                                                    <w:div w:id="8068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0744">
                                                                                          <w:marLeft w:val="0"/>
                                                                                          <w:marRight w:val="0"/>
                                                                                          <w:marTop w:val="0"/>
                                                                                          <w:marBottom w:val="0"/>
                                                                                          <w:divBdr>
                                                                                            <w:top w:val="none" w:sz="0" w:space="0" w:color="auto"/>
                                                                                            <w:left w:val="none" w:sz="0" w:space="0" w:color="auto"/>
                                                                                            <w:bottom w:val="none" w:sz="0" w:space="0" w:color="auto"/>
                                                                                            <w:right w:val="none" w:sz="0" w:space="0" w:color="auto"/>
                                                                                          </w:divBdr>
                                                                                          <w:divsChild>
                                                                                            <w:div w:id="90706105">
                                                                                              <w:marLeft w:val="0"/>
                                                                                              <w:marRight w:val="0"/>
                                                                                              <w:marTop w:val="0"/>
                                                                                              <w:marBottom w:val="0"/>
                                                                                              <w:divBdr>
                                                                                                <w:top w:val="none" w:sz="0" w:space="0" w:color="auto"/>
                                                                                                <w:left w:val="none" w:sz="0" w:space="0" w:color="auto"/>
                                                                                                <w:bottom w:val="none" w:sz="0" w:space="0" w:color="auto"/>
                                                                                                <w:right w:val="none" w:sz="0" w:space="0" w:color="auto"/>
                                                                                              </w:divBdr>
                                                                                              <w:divsChild>
                                                                                                <w:div w:id="1892569137">
                                                                                                  <w:marLeft w:val="0"/>
                                                                                                  <w:marRight w:val="0"/>
                                                                                                  <w:marTop w:val="0"/>
                                                                                                  <w:marBottom w:val="0"/>
                                                                                                  <w:divBdr>
                                                                                                    <w:top w:val="none" w:sz="0" w:space="0" w:color="auto"/>
                                                                                                    <w:left w:val="none" w:sz="0" w:space="0" w:color="auto"/>
                                                                                                    <w:bottom w:val="none" w:sz="0" w:space="0" w:color="auto"/>
                                                                                                    <w:right w:val="none" w:sz="0" w:space="0" w:color="auto"/>
                                                                                                  </w:divBdr>
                                                                                                  <w:divsChild>
                                                                                                    <w:div w:id="206139853">
                                                                                                      <w:marLeft w:val="0"/>
                                                                                                      <w:marRight w:val="0"/>
                                                                                                      <w:marTop w:val="0"/>
                                                                                                      <w:marBottom w:val="0"/>
                                                                                                      <w:divBdr>
                                                                                                        <w:top w:val="none" w:sz="0" w:space="0" w:color="auto"/>
                                                                                                        <w:left w:val="none" w:sz="0" w:space="0" w:color="auto"/>
                                                                                                        <w:bottom w:val="none" w:sz="0" w:space="0" w:color="auto"/>
                                                                                                        <w:right w:val="none" w:sz="0" w:space="0" w:color="auto"/>
                                                                                                      </w:divBdr>
                                                                                                      <w:divsChild>
                                                                                                        <w:div w:id="11747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25051">
          <w:marLeft w:val="0"/>
          <w:marRight w:val="0"/>
          <w:marTop w:val="0"/>
          <w:marBottom w:val="0"/>
          <w:divBdr>
            <w:top w:val="none" w:sz="0" w:space="0" w:color="auto"/>
            <w:left w:val="none" w:sz="0" w:space="0" w:color="auto"/>
            <w:bottom w:val="none" w:sz="0" w:space="0" w:color="auto"/>
            <w:right w:val="none" w:sz="0" w:space="0" w:color="auto"/>
          </w:divBdr>
          <w:divsChild>
            <w:div w:id="1971786191">
              <w:marLeft w:val="0"/>
              <w:marRight w:val="0"/>
              <w:marTop w:val="0"/>
              <w:marBottom w:val="0"/>
              <w:divBdr>
                <w:top w:val="none" w:sz="0" w:space="0" w:color="auto"/>
                <w:left w:val="none" w:sz="0" w:space="0" w:color="auto"/>
                <w:bottom w:val="none" w:sz="0" w:space="0" w:color="auto"/>
                <w:right w:val="none" w:sz="0" w:space="0" w:color="auto"/>
              </w:divBdr>
              <w:divsChild>
                <w:div w:id="1328283961">
                  <w:marLeft w:val="0"/>
                  <w:marRight w:val="0"/>
                  <w:marTop w:val="0"/>
                  <w:marBottom w:val="0"/>
                  <w:divBdr>
                    <w:top w:val="none" w:sz="0" w:space="0" w:color="auto"/>
                    <w:left w:val="none" w:sz="0" w:space="0" w:color="auto"/>
                    <w:bottom w:val="none" w:sz="0" w:space="0" w:color="auto"/>
                    <w:right w:val="none" w:sz="0" w:space="0" w:color="auto"/>
                  </w:divBdr>
                  <w:divsChild>
                    <w:div w:id="879706068">
                      <w:marLeft w:val="0"/>
                      <w:marRight w:val="0"/>
                      <w:marTop w:val="100"/>
                      <w:marBottom w:val="100"/>
                      <w:divBdr>
                        <w:top w:val="none" w:sz="0" w:space="0" w:color="auto"/>
                        <w:left w:val="none" w:sz="0" w:space="0" w:color="auto"/>
                        <w:bottom w:val="none" w:sz="0" w:space="0" w:color="auto"/>
                        <w:right w:val="none" w:sz="0" w:space="0" w:color="auto"/>
                      </w:divBdr>
                      <w:divsChild>
                        <w:div w:id="1820225498">
                          <w:marLeft w:val="0"/>
                          <w:marRight w:val="0"/>
                          <w:marTop w:val="0"/>
                          <w:marBottom w:val="0"/>
                          <w:divBdr>
                            <w:top w:val="none" w:sz="0" w:space="0" w:color="auto"/>
                            <w:left w:val="none" w:sz="0" w:space="0" w:color="auto"/>
                            <w:bottom w:val="none" w:sz="0" w:space="0" w:color="auto"/>
                            <w:right w:val="none" w:sz="0" w:space="0" w:color="auto"/>
                          </w:divBdr>
                          <w:divsChild>
                            <w:div w:id="1819765724">
                              <w:marLeft w:val="0"/>
                              <w:marRight w:val="0"/>
                              <w:marTop w:val="0"/>
                              <w:marBottom w:val="0"/>
                              <w:divBdr>
                                <w:top w:val="single" w:sz="6" w:space="2" w:color="E6E7E8"/>
                                <w:left w:val="single" w:sz="6" w:space="2" w:color="E6E7E8"/>
                                <w:bottom w:val="single" w:sz="6" w:space="2" w:color="E6E7E8"/>
                                <w:right w:val="single" w:sz="6" w:space="2" w:color="E6E7E8"/>
                              </w:divBdr>
                              <w:divsChild>
                                <w:div w:id="1064060318">
                                  <w:marLeft w:val="0"/>
                                  <w:marRight w:val="0"/>
                                  <w:marTop w:val="15"/>
                                  <w:marBottom w:val="0"/>
                                  <w:divBdr>
                                    <w:top w:val="none" w:sz="0" w:space="0" w:color="auto"/>
                                    <w:left w:val="none" w:sz="0" w:space="0" w:color="auto"/>
                                    <w:bottom w:val="none" w:sz="0" w:space="0" w:color="auto"/>
                                    <w:right w:val="none" w:sz="0" w:space="0" w:color="auto"/>
                                  </w:divBdr>
                                  <w:divsChild>
                                    <w:div w:id="19082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93325">
      <w:bodyDiv w:val="1"/>
      <w:marLeft w:val="0"/>
      <w:marRight w:val="0"/>
      <w:marTop w:val="0"/>
      <w:marBottom w:val="0"/>
      <w:divBdr>
        <w:top w:val="none" w:sz="0" w:space="0" w:color="auto"/>
        <w:left w:val="none" w:sz="0" w:space="0" w:color="auto"/>
        <w:bottom w:val="none" w:sz="0" w:space="0" w:color="auto"/>
        <w:right w:val="none" w:sz="0" w:space="0" w:color="auto"/>
      </w:divBdr>
    </w:div>
    <w:div w:id="556009341">
      <w:bodyDiv w:val="1"/>
      <w:marLeft w:val="0"/>
      <w:marRight w:val="0"/>
      <w:marTop w:val="0"/>
      <w:marBottom w:val="0"/>
      <w:divBdr>
        <w:top w:val="none" w:sz="0" w:space="0" w:color="auto"/>
        <w:left w:val="none" w:sz="0" w:space="0" w:color="auto"/>
        <w:bottom w:val="none" w:sz="0" w:space="0" w:color="auto"/>
        <w:right w:val="none" w:sz="0" w:space="0" w:color="auto"/>
      </w:divBdr>
    </w:div>
    <w:div w:id="620499264">
      <w:bodyDiv w:val="1"/>
      <w:marLeft w:val="0"/>
      <w:marRight w:val="0"/>
      <w:marTop w:val="0"/>
      <w:marBottom w:val="0"/>
      <w:divBdr>
        <w:top w:val="none" w:sz="0" w:space="0" w:color="auto"/>
        <w:left w:val="none" w:sz="0" w:space="0" w:color="auto"/>
        <w:bottom w:val="none" w:sz="0" w:space="0" w:color="auto"/>
        <w:right w:val="none" w:sz="0" w:space="0" w:color="auto"/>
      </w:divBdr>
    </w:div>
    <w:div w:id="623459514">
      <w:bodyDiv w:val="1"/>
      <w:marLeft w:val="0"/>
      <w:marRight w:val="0"/>
      <w:marTop w:val="0"/>
      <w:marBottom w:val="0"/>
      <w:divBdr>
        <w:top w:val="none" w:sz="0" w:space="0" w:color="auto"/>
        <w:left w:val="none" w:sz="0" w:space="0" w:color="auto"/>
        <w:bottom w:val="none" w:sz="0" w:space="0" w:color="auto"/>
        <w:right w:val="none" w:sz="0" w:space="0" w:color="auto"/>
      </w:divBdr>
    </w:div>
    <w:div w:id="629677392">
      <w:bodyDiv w:val="1"/>
      <w:marLeft w:val="0"/>
      <w:marRight w:val="0"/>
      <w:marTop w:val="0"/>
      <w:marBottom w:val="0"/>
      <w:divBdr>
        <w:top w:val="none" w:sz="0" w:space="0" w:color="auto"/>
        <w:left w:val="none" w:sz="0" w:space="0" w:color="auto"/>
        <w:bottom w:val="none" w:sz="0" w:space="0" w:color="auto"/>
        <w:right w:val="none" w:sz="0" w:space="0" w:color="auto"/>
      </w:divBdr>
    </w:div>
    <w:div w:id="716318394">
      <w:bodyDiv w:val="1"/>
      <w:marLeft w:val="0"/>
      <w:marRight w:val="0"/>
      <w:marTop w:val="0"/>
      <w:marBottom w:val="0"/>
      <w:divBdr>
        <w:top w:val="none" w:sz="0" w:space="0" w:color="auto"/>
        <w:left w:val="none" w:sz="0" w:space="0" w:color="auto"/>
        <w:bottom w:val="none" w:sz="0" w:space="0" w:color="auto"/>
        <w:right w:val="none" w:sz="0" w:space="0" w:color="auto"/>
      </w:divBdr>
    </w:div>
    <w:div w:id="811101770">
      <w:bodyDiv w:val="1"/>
      <w:marLeft w:val="0"/>
      <w:marRight w:val="0"/>
      <w:marTop w:val="0"/>
      <w:marBottom w:val="0"/>
      <w:divBdr>
        <w:top w:val="none" w:sz="0" w:space="0" w:color="auto"/>
        <w:left w:val="none" w:sz="0" w:space="0" w:color="auto"/>
        <w:bottom w:val="none" w:sz="0" w:space="0" w:color="auto"/>
        <w:right w:val="none" w:sz="0" w:space="0" w:color="auto"/>
      </w:divBdr>
    </w:div>
    <w:div w:id="823281347">
      <w:bodyDiv w:val="1"/>
      <w:marLeft w:val="0"/>
      <w:marRight w:val="0"/>
      <w:marTop w:val="0"/>
      <w:marBottom w:val="0"/>
      <w:divBdr>
        <w:top w:val="none" w:sz="0" w:space="0" w:color="auto"/>
        <w:left w:val="none" w:sz="0" w:space="0" w:color="auto"/>
        <w:bottom w:val="none" w:sz="0" w:space="0" w:color="auto"/>
        <w:right w:val="none" w:sz="0" w:space="0" w:color="auto"/>
      </w:divBdr>
    </w:div>
    <w:div w:id="881555098">
      <w:bodyDiv w:val="1"/>
      <w:marLeft w:val="0"/>
      <w:marRight w:val="0"/>
      <w:marTop w:val="0"/>
      <w:marBottom w:val="0"/>
      <w:divBdr>
        <w:top w:val="none" w:sz="0" w:space="0" w:color="auto"/>
        <w:left w:val="none" w:sz="0" w:space="0" w:color="auto"/>
        <w:bottom w:val="none" w:sz="0" w:space="0" w:color="auto"/>
        <w:right w:val="none" w:sz="0" w:space="0" w:color="auto"/>
      </w:divBdr>
    </w:div>
    <w:div w:id="961695332">
      <w:bodyDiv w:val="1"/>
      <w:marLeft w:val="0"/>
      <w:marRight w:val="0"/>
      <w:marTop w:val="0"/>
      <w:marBottom w:val="0"/>
      <w:divBdr>
        <w:top w:val="none" w:sz="0" w:space="0" w:color="auto"/>
        <w:left w:val="none" w:sz="0" w:space="0" w:color="auto"/>
        <w:bottom w:val="none" w:sz="0" w:space="0" w:color="auto"/>
        <w:right w:val="none" w:sz="0" w:space="0" w:color="auto"/>
      </w:divBdr>
    </w:div>
    <w:div w:id="983462948">
      <w:bodyDiv w:val="1"/>
      <w:marLeft w:val="0"/>
      <w:marRight w:val="0"/>
      <w:marTop w:val="0"/>
      <w:marBottom w:val="0"/>
      <w:divBdr>
        <w:top w:val="none" w:sz="0" w:space="0" w:color="auto"/>
        <w:left w:val="none" w:sz="0" w:space="0" w:color="auto"/>
        <w:bottom w:val="none" w:sz="0" w:space="0" w:color="auto"/>
        <w:right w:val="none" w:sz="0" w:space="0" w:color="auto"/>
      </w:divBdr>
    </w:div>
    <w:div w:id="992871208">
      <w:bodyDiv w:val="1"/>
      <w:marLeft w:val="0"/>
      <w:marRight w:val="0"/>
      <w:marTop w:val="0"/>
      <w:marBottom w:val="0"/>
      <w:divBdr>
        <w:top w:val="none" w:sz="0" w:space="0" w:color="auto"/>
        <w:left w:val="none" w:sz="0" w:space="0" w:color="auto"/>
        <w:bottom w:val="none" w:sz="0" w:space="0" w:color="auto"/>
        <w:right w:val="none" w:sz="0" w:space="0" w:color="auto"/>
      </w:divBdr>
    </w:div>
    <w:div w:id="1033386986">
      <w:bodyDiv w:val="1"/>
      <w:marLeft w:val="0"/>
      <w:marRight w:val="0"/>
      <w:marTop w:val="0"/>
      <w:marBottom w:val="0"/>
      <w:divBdr>
        <w:top w:val="none" w:sz="0" w:space="0" w:color="auto"/>
        <w:left w:val="none" w:sz="0" w:space="0" w:color="auto"/>
        <w:bottom w:val="none" w:sz="0" w:space="0" w:color="auto"/>
        <w:right w:val="none" w:sz="0" w:space="0" w:color="auto"/>
      </w:divBdr>
    </w:div>
    <w:div w:id="1129083487">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34700335">
      <w:bodyDiv w:val="1"/>
      <w:marLeft w:val="0"/>
      <w:marRight w:val="0"/>
      <w:marTop w:val="0"/>
      <w:marBottom w:val="0"/>
      <w:divBdr>
        <w:top w:val="none" w:sz="0" w:space="0" w:color="auto"/>
        <w:left w:val="none" w:sz="0" w:space="0" w:color="auto"/>
        <w:bottom w:val="none" w:sz="0" w:space="0" w:color="auto"/>
        <w:right w:val="none" w:sz="0" w:space="0" w:color="auto"/>
      </w:divBdr>
    </w:div>
    <w:div w:id="1241939812">
      <w:bodyDiv w:val="1"/>
      <w:marLeft w:val="0"/>
      <w:marRight w:val="0"/>
      <w:marTop w:val="0"/>
      <w:marBottom w:val="0"/>
      <w:divBdr>
        <w:top w:val="none" w:sz="0" w:space="0" w:color="auto"/>
        <w:left w:val="none" w:sz="0" w:space="0" w:color="auto"/>
        <w:bottom w:val="none" w:sz="0" w:space="0" w:color="auto"/>
        <w:right w:val="none" w:sz="0" w:space="0" w:color="auto"/>
      </w:divBdr>
    </w:div>
    <w:div w:id="1255669786">
      <w:bodyDiv w:val="1"/>
      <w:marLeft w:val="0"/>
      <w:marRight w:val="0"/>
      <w:marTop w:val="0"/>
      <w:marBottom w:val="0"/>
      <w:divBdr>
        <w:top w:val="none" w:sz="0" w:space="0" w:color="auto"/>
        <w:left w:val="none" w:sz="0" w:space="0" w:color="auto"/>
        <w:bottom w:val="none" w:sz="0" w:space="0" w:color="auto"/>
        <w:right w:val="none" w:sz="0" w:space="0" w:color="auto"/>
      </w:divBdr>
    </w:div>
    <w:div w:id="1264262786">
      <w:bodyDiv w:val="1"/>
      <w:marLeft w:val="0"/>
      <w:marRight w:val="0"/>
      <w:marTop w:val="0"/>
      <w:marBottom w:val="0"/>
      <w:divBdr>
        <w:top w:val="none" w:sz="0" w:space="0" w:color="auto"/>
        <w:left w:val="none" w:sz="0" w:space="0" w:color="auto"/>
        <w:bottom w:val="none" w:sz="0" w:space="0" w:color="auto"/>
        <w:right w:val="none" w:sz="0" w:space="0" w:color="auto"/>
      </w:divBdr>
    </w:div>
    <w:div w:id="1283220306">
      <w:bodyDiv w:val="1"/>
      <w:marLeft w:val="0"/>
      <w:marRight w:val="0"/>
      <w:marTop w:val="0"/>
      <w:marBottom w:val="0"/>
      <w:divBdr>
        <w:top w:val="none" w:sz="0" w:space="0" w:color="auto"/>
        <w:left w:val="none" w:sz="0" w:space="0" w:color="auto"/>
        <w:bottom w:val="none" w:sz="0" w:space="0" w:color="auto"/>
        <w:right w:val="none" w:sz="0" w:space="0" w:color="auto"/>
      </w:divBdr>
    </w:div>
    <w:div w:id="1288707164">
      <w:bodyDiv w:val="1"/>
      <w:marLeft w:val="0"/>
      <w:marRight w:val="0"/>
      <w:marTop w:val="0"/>
      <w:marBottom w:val="0"/>
      <w:divBdr>
        <w:top w:val="none" w:sz="0" w:space="0" w:color="auto"/>
        <w:left w:val="none" w:sz="0" w:space="0" w:color="auto"/>
        <w:bottom w:val="none" w:sz="0" w:space="0" w:color="auto"/>
        <w:right w:val="none" w:sz="0" w:space="0" w:color="auto"/>
      </w:divBdr>
    </w:div>
    <w:div w:id="1322611875">
      <w:bodyDiv w:val="1"/>
      <w:marLeft w:val="0"/>
      <w:marRight w:val="0"/>
      <w:marTop w:val="0"/>
      <w:marBottom w:val="0"/>
      <w:divBdr>
        <w:top w:val="none" w:sz="0" w:space="0" w:color="auto"/>
        <w:left w:val="none" w:sz="0" w:space="0" w:color="auto"/>
        <w:bottom w:val="none" w:sz="0" w:space="0" w:color="auto"/>
        <w:right w:val="none" w:sz="0" w:space="0" w:color="auto"/>
      </w:divBdr>
    </w:div>
    <w:div w:id="1323000960">
      <w:bodyDiv w:val="1"/>
      <w:marLeft w:val="0"/>
      <w:marRight w:val="0"/>
      <w:marTop w:val="0"/>
      <w:marBottom w:val="0"/>
      <w:divBdr>
        <w:top w:val="none" w:sz="0" w:space="0" w:color="auto"/>
        <w:left w:val="none" w:sz="0" w:space="0" w:color="auto"/>
        <w:bottom w:val="none" w:sz="0" w:space="0" w:color="auto"/>
        <w:right w:val="none" w:sz="0" w:space="0" w:color="auto"/>
      </w:divBdr>
    </w:div>
    <w:div w:id="1343975796">
      <w:bodyDiv w:val="1"/>
      <w:marLeft w:val="0"/>
      <w:marRight w:val="0"/>
      <w:marTop w:val="0"/>
      <w:marBottom w:val="0"/>
      <w:divBdr>
        <w:top w:val="none" w:sz="0" w:space="0" w:color="auto"/>
        <w:left w:val="none" w:sz="0" w:space="0" w:color="auto"/>
        <w:bottom w:val="none" w:sz="0" w:space="0" w:color="auto"/>
        <w:right w:val="none" w:sz="0" w:space="0" w:color="auto"/>
      </w:divBdr>
    </w:div>
    <w:div w:id="1437291785">
      <w:bodyDiv w:val="1"/>
      <w:marLeft w:val="0"/>
      <w:marRight w:val="0"/>
      <w:marTop w:val="0"/>
      <w:marBottom w:val="0"/>
      <w:divBdr>
        <w:top w:val="none" w:sz="0" w:space="0" w:color="auto"/>
        <w:left w:val="none" w:sz="0" w:space="0" w:color="auto"/>
        <w:bottom w:val="none" w:sz="0" w:space="0" w:color="auto"/>
        <w:right w:val="none" w:sz="0" w:space="0" w:color="auto"/>
      </w:divBdr>
    </w:div>
    <w:div w:id="1629818525">
      <w:bodyDiv w:val="1"/>
      <w:marLeft w:val="0"/>
      <w:marRight w:val="0"/>
      <w:marTop w:val="0"/>
      <w:marBottom w:val="0"/>
      <w:divBdr>
        <w:top w:val="none" w:sz="0" w:space="0" w:color="auto"/>
        <w:left w:val="none" w:sz="0" w:space="0" w:color="auto"/>
        <w:bottom w:val="none" w:sz="0" w:space="0" w:color="auto"/>
        <w:right w:val="none" w:sz="0" w:space="0" w:color="auto"/>
      </w:divBdr>
    </w:div>
    <w:div w:id="1641030192">
      <w:bodyDiv w:val="1"/>
      <w:marLeft w:val="0"/>
      <w:marRight w:val="0"/>
      <w:marTop w:val="0"/>
      <w:marBottom w:val="0"/>
      <w:divBdr>
        <w:top w:val="none" w:sz="0" w:space="0" w:color="auto"/>
        <w:left w:val="none" w:sz="0" w:space="0" w:color="auto"/>
        <w:bottom w:val="none" w:sz="0" w:space="0" w:color="auto"/>
        <w:right w:val="none" w:sz="0" w:space="0" w:color="auto"/>
      </w:divBdr>
    </w:div>
    <w:div w:id="1692143344">
      <w:bodyDiv w:val="1"/>
      <w:marLeft w:val="0"/>
      <w:marRight w:val="0"/>
      <w:marTop w:val="0"/>
      <w:marBottom w:val="0"/>
      <w:divBdr>
        <w:top w:val="none" w:sz="0" w:space="0" w:color="auto"/>
        <w:left w:val="none" w:sz="0" w:space="0" w:color="auto"/>
        <w:bottom w:val="none" w:sz="0" w:space="0" w:color="auto"/>
        <w:right w:val="none" w:sz="0" w:space="0" w:color="auto"/>
      </w:divBdr>
    </w:div>
    <w:div w:id="1696536843">
      <w:bodyDiv w:val="1"/>
      <w:marLeft w:val="0"/>
      <w:marRight w:val="0"/>
      <w:marTop w:val="0"/>
      <w:marBottom w:val="0"/>
      <w:divBdr>
        <w:top w:val="none" w:sz="0" w:space="0" w:color="auto"/>
        <w:left w:val="none" w:sz="0" w:space="0" w:color="auto"/>
        <w:bottom w:val="none" w:sz="0" w:space="0" w:color="auto"/>
        <w:right w:val="none" w:sz="0" w:space="0" w:color="auto"/>
      </w:divBdr>
    </w:div>
    <w:div w:id="1728988424">
      <w:bodyDiv w:val="1"/>
      <w:marLeft w:val="0"/>
      <w:marRight w:val="0"/>
      <w:marTop w:val="0"/>
      <w:marBottom w:val="0"/>
      <w:divBdr>
        <w:top w:val="none" w:sz="0" w:space="0" w:color="auto"/>
        <w:left w:val="none" w:sz="0" w:space="0" w:color="auto"/>
        <w:bottom w:val="none" w:sz="0" w:space="0" w:color="auto"/>
        <w:right w:val="none" w:sz="0" w:space="0" w:color="auto"/>
      </w:divBdr>
    </w:div>
    <w:div w:id="1810197748">
      <w:bodyDiv w:val="1"/>
      <w:marLeft w:val="0"/>
      <w:marRight w:val="0"/>
      <w:marTop w:val="0"/>
      <w:marBottom w:val="0"/>
      <w:divBdr>
        <w:top w:val="none" w:sz="0" w:space="0" w:color="auto"/>
        <w:left w:val="none" w:sz="0" w:space="0" w:color="auto"/>
        <w:bottom w:val="none" w:sz="0" w:space="0" w:color="auto"/>
        <w:right w:val="none" w:sz="0" w:space="0" w:color="auto"/>
      </w:divBdr>
    </w:div>
    <w:div w:id="1823962964">
      <w:bodyDiv w:val="1"/>
      <w:marLeft w:val="0"/>
      <w:marRight w:val="0"/>
      <w:marTop w:val="0"/>
      <w:marBottom w:val="0"/>
      <w:divBdr>
        <w:top w:val="none" w:sz="0" w:space="0" w:color="auto"/>
        <w:left w:val="none" w:sz="0" w:space="0" w:color="auto"/>
        <w:bottom w:val="none" w:sz="0" w:space="0" w:color="auto"/>
        <w:right w:val="none" w:sz="0" w:space="0" w:color="auto"/>
      </w:divBdr>
    </w:div>
    <w:div w:id="1842967860">
      <w:bodyDiv w:val="1"/>
      <w:marLeft w:val="0"/>
      <w:marRight w:val="0"/>
      <w:marTop w:val="0"/>
      <w:marBottom w:val="0"/>
      <w:divBdr>
        <w:top w:val="none" w:sz="0" w:space="0" w:color="auto"/>
        <w:left w:val="none" w:sz="0" w:space="0" w:color="auto"/>
        <w:bottom w:val="none" w:sz="0" w:space="0" w:color="auto"/>
        <w:right w:val="none" w:sz="0" w:space="0" w:color="auto"/>
      </w:divBdr>
    </w:div>
    <w:div w:id="1850868266">
      <w:bodyDiv w:val="1"/>
      <w:marLeft w:val="0"/>
      <w:marRight w:val="0"/>
      <w:marTop w:val="0"/>
      <w:marBottom w:val="0"/>
      <w:divBdr>
        <w:top w:val="none" w:sz="0" w:space="0" w:color="auto"/>
        <w:left w:val="none" w:sz="0" w:space="0" w:color="auto"/>
        <w:bottom w:val="none" w:sz="0" w:space="0" w:color="auto"/>
        <w:right w:val="none" w:sz="0" w:space="0" w:color="auto"/>
      </w:divBdr>
    </w:div>
    <w:div w:id="1889606083">
      <w:bodyDiv w:val="1"/>
      <w:marLeft w:val="0"/>
      <w:marRight w:val="0"/>
      <w:marTop w:val="0"/>
      <w:marBottom w:val="0"/>
      <w:divBdr>
        <w:top w:val="none" w:sz="0" w:space="0" w:color="auto"/>
        <w:left w:val="none" w:sz="0" w:space="0" w:color="auto"/>
        <w:bottom w:val="none" w:sz="0" w:space="0" w:color="auto"/>
        <w:right w:val="none" w:sz="0" w:space="0" w:color="auto"/>
      </w:divBdr>
      <w:divsChild>
        <w:div w:id="105468579">
          <w:marLeft w:val="0"/>
          <w:marRight w:val="0"/>
          <w:marTop w:val="0"/>
          <w:marBottom w:val="0"/>
          <w:divBdr>
            <w:top w:val="single" w:sz="2" w:space="0" w:color="D9D9E3"/>
            <w:left w:val="single" w:sz="2" w:space="0" w:color="D9D9E3"/>
            <w:bottom w:val="single" w:sz="2" w:space="0" w:color="D9D9E3"/>
            <w:right w:val="single" w:sz="2" w:space="0" w:color="D9D9E3"/>
          </w:divBdr>
          <w:divsChild>
            <w:div w:id="523591510">
              <w:marLeft w:val="0"/>
              <w:marRight w:val="0"/>
              <w:marTop w:val="0"/>
              <w:marBottom w:val="0"/>
              <w:divBdr>
                <w:top w:val="single" w:sz="2" w:space="0" w:color="D9D9E3"/>
                <w:left w:val="single" w:sz="2" w:space="0" w:color="D9D9E3"/>
                <w:bottom w:val="single" w:sz="2" w:space="0" w:color="D9D9E3"/>
                <w:right w:val="single" w:sz="2" w:space="0" w:color="D9D9E3"/>
              </w:divBdr>
              <w:divsChild>
                <w:div w:id="1952544921">
                  <w:marLeft w:val="0"/>
                  <w:marRight w:val="0"/>
                  <w:marTop w:val="0"/>
                  <w:marBottom w:val="0"/>
                  <w:divBdr>
                    <w:top w:val="single" w:sz="2" w:space="0" w:color="D9D9E3"/>
                    <w:left w:val="single" w:sz="2" w:space="0" w:color="D9D9E3"/>
                    <w:bottom w:val="single" w:sz="2" w:space="0" w:color="D9D9E3"/>
                    <w:right w:val="single" w:sz="2" w:space="0" w:color="D9D9E3"/>
                  </w:divBdr>
                  <w:divsChild>
                    <w:div w:id="575555288">
                      <w:marLeft w:val="0"/>
                      <w:marRight w:val="0"/>
                      <w:marTop w:val="0"/>
                      <w:marBottom w:val="0"/>
                      <w:divBdr>
                        <w:top w:val="single" w:sz="2" w:space="0" w:color="D9D9E3"/>
                        <w:left w:val="single" w:sz="2" w:space="0" w:color="D9D9E3"/>
                        <w:bottom w:val="single" w:sz="2" w:space="0" w:color="D9D9E3"/>
                        <w:right w:val="single" w:sz="2" w:space="0" w:color="D9D9E3"/>
                      </w:divBdr>
                      <w:divsChild>
                        <w:div w:id="930550432">
                          <w:marLeft w:val="0"/>
                          <w:marRight w:val="0"/>
                          <w:marTop w:val="0"/>
                          <w:marBottom w:val="0"/>
                          <w:divBdr>
                            <w:top w:val="single" w:sz="2" w:space="0" w:color="D9D9E3"/>
                            <w:left w:val="single" w:sz="2" w:space="0" w:color="D9D9E3"/>
                            <w:bottom w:val="single" w:sz="2" w:space="0" w:color="D9D9E3"/>
                            <w:right w:val="single" w:sz="2" w:space="0" w:color="D9D9E3"/>
                          </w:divBdr>
                          <w:divsChild>
                            <w:div w:id="14205613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4519713">
                                  <w:marLeft w:val="0"/>
                                  <w:marRight w:val="0"/>
                                  <w:marTop w:val="0"/>
                                  <w:marBottom w:val="0"/>
                                  <w:divBdr>
                                    <w:top w:val="single" w:sz="2" w:space="0" w:color="D9D9E3"/>
                                    <w:left w:val="single" w:sz="2" w:space="0" w:color="D9D9E3"/>
                                    <w:bottom w:val="single" w:sz="2" w:space="0" w:color="D9D9E3"/>
                                    <w:right w:val="single" w:sz="2" w:space="0" w:color="D9D9E3"/>
                                  </w:divBdr>
                                  <w:divsChild>
                                    <w:div w:id="61176393">
                                      <w:marLeft w:val="0"/>
                                      <w:marRight w:val="0"/>
                                      <w:marTop w:val="0"/>
                                      <w:marBottom w:val="0"/>
                                      <w:divBdr>
                                        <w:top w:val="single" w:sz="2" w:space="0" w:color="D9D9E3"/>
                                        <w:left w:val="single" w:sz="2" w:space="0" w:color="D9D9E3"/>
                                        <w:bottom w:val="single" w:sz="2" w:space="0" w:color="D9D9E3"/>
                                        <w:right w:val="single" w:sz="2" w:space="0" w:color="D9D9E3"/>
                                      </w:divBdr>
                                      <w:divsChild>
                                        <w:div w:id="713698881">
                                          <w:marLeft w:val="0"/>
                                          <w:marRight w:val="0"/>
                                          <w:marTop w:val="0"/>
                                          <w:marBottom w:val="0"/>
                                          <w:divBdr>
                                            <w:top w:val="single" w:sz="2" w:space="0" w:color="D9D9E3"/>
                                            <w:left w:val="single" w:sz="2" w:space="0" w:color="D9D9E3"/>
                                            <w:bottom w:val="single" w:sz="2" w:space="0" w:color="D9D9E3"/>
                                            <w:right w:val="single" w:sz="2" w:space="0" w:color="D9D9E3"/>
                                          </w:divBdr>
                                          <w:divsChild>
                                            <w:div w:id="1079013261">
                                              <w:marLeft w:val="0"/>
                                              <w:marRight w:val="0"/>
                                              <w:marTop w:val="0"/>
                                              <w:marBottom w:val="0"/>
                                              <w:divBdr>
                                                <w:top w:val="single" w:sz="2" w:space="0" w:color="D9D9E3"/>
                                                <w:left w:val="single" w:sz="2" w:space="0" w:color="D9D9E3"/>
                                                <w:bottom w:val="single" w:sz="2" w:space="0" w:color="D9D9E3"/>
                                                <w:right w:val="single" w:sz="2" w:space="0" w:color="D9D9E3"/>
                                              </w:divBdr>
                                              <w:divsChild>
                                                <w:div w:id="69278620">
                                                  <w:marLeft w:val="0"/>
                                                  <w:marRight w:val="0"/>
                                                  <w:marTop w:val="0"/>
                                                  <w:marBottom w:val="0"/>
                                                  <w:divBdr>
                                                    <w:top w:val="single" w:sz="2" w:space="0" w:color="D9D9E3"/>
                                                    <w:left w:val="single" w:sz="2" w:space="0" w:color="D9D9E3"/>
                                                    <w:bottom w:val="single" w:sz="2" w:space="0" w:color="D9D9E3"/>
                                                    <w:right w:val="single" w:sz="2" w:space="0" w:color="D9D9E3"/>
                                                  </w:divBdr>
                                                  <w:divsChild>
                                                    <w:div w:id="351339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8231818">
          <w:marLeft w:val="0"/>
          <w:marRight w:val="0"/>
          <w:marTop w:val="0"/>
          <w:marBottom w:val="0"/>
          <w:divBdr>
            <w:top w:val="none" w:sz="0" w:space="0" w:color="auto"/>
            <w:left w:val="none" w:sz="0" w:space="0" w:color="auto"/>
            <w:bottom w:val="none" w:sz="0" w:space="0" w:color="auto"/>
            <w:right w:val="none" w:sz="0" w:space="0" w:color="auto"/>
          </w:divBdr>
          <w:divsChild>
            <w:div w:id="835725127">
              <w:marLeft w:val="0"/>
              <w:marRight w:val="0"/>
              <w:marTop w:val="0"/>
              <w:marBottom w:val="0"/>
              <w:divBdr>
                <w:top w:val="single" w:sz="2" w:space="0" w:color="D9D9E3"/>
                <w:left w:val="single" w:sz="2" w:space="0" w:color="D9D9E3"/>
                <w:bottom w:val="single" w:sz="2" w:space="0" w:color="D9D9E3"/>
                <w:right w:val="single" w:sz="2" w:space="0" w:color="D9D9E3"/>
              </w:divBdr>
              <w:divsChild>
                <w:div w:id="1404644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93271478">
      <w:bodyDiv w:val="1"/>
      <w:marLeft w:val="0"/>
      <w:marRight w:val="0"/>
      <w:marTop w:val="0"/>
      <w:marBottom w:val="0"/>
      <w:divBdr>
        <w:top w:val="none" w:sz="0" w:space="0" w:color="auto"/>
        <w:left w:val="none" w:sz="0" w:space="0" w:color="auto"/>
        <w:bottom w:val="none" w:sz="0" w:space="0" w:color="auto"/>
        <w:right w:val="none" w:sz="0" w:space="0" w:color="auto"/>
      </w:divBdr>
    </w:div>
    <w:div w:id="1898780922">
      <w:bodyDiv w:val="1"/>
      <w:marLeft w:val="0"/>
      <w:marRight w:val="0"/>
      <w:marTop w:val="0"/>
      <w:marBottom w:val="0"/>
      <w:divBdr>
        <w:top w:val="none" w:sz="0" w:space="0" w:color="auto"/>
        <w:left w:val="none" w:sz="0" w:space="0" w:color="auto"/>
        <w:bottom w:val="none" w:sz="0" w:space="0" w:color="auto"/>
        <w:right w:val="none" w:sz="0" w:space="0" w:color="auto"/>
      </w:divBdr>
    </w:div>
    <w:div w:id="1980720504">
      <w:bodyDiv w:val="1"/>
      <w:marLeft w:val="0"/>
      <w:marRight w:val="0"/>
      <w:marTop w:val="0"/>
      <w:marBottom w:val="0"/>
      <w:divBdr>
        <w:top w:val="none" w:sz="0" w:space="0" w:color="auto"/>
        <w:left w:val="none" w:sz="0" w:space="0" w:color="auto"/>
        <w:bottom w:val="none" w:sz="0" w:space="0" w:color="auto"/>
        <w:right w:val="none" w:sz="0" w:space="0" w:color="auto"/>
      </w:divBdr>
    </w:div>
    <w:div w:id="2008287565">
      <w:bodyDiv w:val="1"/>
      <w:marLeft w:val="0"/>
      <w:marRight w:val="0"/>
      <w:marTop w:val="0"/>
      <w:marBottom w:val="0"/>
      <w:divBdr>
        <w:top w:val="none" w:sz="0" w:space="0" w:color="auto"/>
        <w:left w:val="none" w:sz="0" w:space="0" w:color="auto"/>
        <w:bottom w:val="none" w:sz="0" w:space="0" w:color="auto"/>
        <w:right w:val="none" w:sz="0" w:space="0" w:color="auto"/>
      </w:divBdr>
      <w:divsChild>
        <w:div w:id="1603413762">
          <w:marLeft w:val="0"/>
          <w:marRight w:val="0"/>
          <w:marTop w:val="0"/>
          <w:marBottom w:val="0"/>
          <w:divBdr>
            <w:top w:val="single" w:sz="2" w:space="0" w:color="D9D9E3"/>
            <w:left w:val="single" w:sz="2" w:space="0" w:color="D9D9E3"/>
            <w:bottom w:val="single" w:sz="2" w:space="0" w:color="D9D9E3"/>
            <w:right w:val="single" w:sz="2" w:space="0" w:color="D9D9E3"/>
          </w:divBdr>
          <w:divsChild>
            <w:div w:id="1456604500">
              <w:marLeft w:val="0"/>
              <w:marRight w:val="0"/>
              <w:marTop w:val="0"/>
              <w:marBottom w:val="0"/>
              <w:divBdr>
                <w:top w:val="single" w:sz="2" w:space="0" w:color="D9D9E3"/>
                <w:left w:val="single" w:sz="2" w:space="0" w:color="D9D9E3"/>
                <w:bottom w:val="single" w:sz="2" w:space="0" w:color="D9D9E3"/>
                <w:right w:val="single" w:sz="2" w:space="0" w:color="D9D9E3"/>
              </w:divBdr>
              <w:divsChild>
                <w:div w:id="74014005">
                  <w:marLeft w:val="0"/>
                  <w:marRight w:val="0"/>
                  <w:marTop w:val="0"/>
                  <w:marBottom w:val="0"/>
                  <w:divBdr>
                    <w:top w:val="single" w:sz="2" w:space="0" w:color="D9D9E3"/>
                    <w:left w:val="single" w:sz="2" w:space="0" w:color="D9D9E3"/>
                    <w:bottom w:val="single" w:sz="2" w:space="0" w:color="D9D9E3"/>
                    <w:right w:val="single" w:sz="2" w:space="0" w:color="D9D9E3"/>
                  </w:divBdr>
                  <w:divsChild>
                    <w:div w:id="1973707356">
                      <w:marLeft w:val="0"/>
                      <w:marRight w:val="0"/>
                      <w:marTop w:val="0"/>
                      <w:marBottom w:val="0"/>
                      <w:divBdr>
                        <w:top w:val="single" w:sz="2" w:space="0" w:color="D9D9E3"/>
                        <w:left w:val="single" w:sz="2" w:space="0" w:color="D9D9E3"/>
                        <w:bottom w:val="single" w:sz="2" w:space="0" w:color="D9D9E3"/>
                        <w:right w:val="single" w:sz="2" w:space="0" w:color="D9D9E3"/>
                      </w:divBdr>
                      <w:divsChild>
                        <w:div w:id="700010428">
                          <w:marLeft w:val="0"/>
                          <w:marRight w:val="0"/>
                          <w:marTop w:val="0"/>
                          <w:marBottom w:val="0"/>
                          <w:divBdr>
                            <w:top w:val="single" w:sz="2" w:space="0" w:color="D9D9E3"/>
                            <w:left w:val="single" w:sz="2" w:space="0" w:color="D9D9E3"/>
                            <w:bottom w:val="single" w:sz="2" w:space="0" w:color="D9D9E3"/>
                            <w:right w:val="single" w:sz="2" w:space="0" w:color="D9D9E3"/>
                          </w:divBdr>
                          <w:divsChild>
                            <w:div w:id="1249657852">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81842">
                                  <w:marLeft w:val="0"/>
                                  <w:marRight w:val="0"/>
                                  <w:marTop w:val="0"/>
                                  <w:marBottom w:val="0"/>
                                  <w:divBdr>
                                    <w:top w:val="single" w:sz="2" w:space="0" w:color="D9D9E3"/>
                                    <w:left w:val="single" w:sz="2" w:space="0" w:color="D9D9E3"/>
                                    <w:bottom w:val="single" w:sz="2" w:space="0" w:color="D9D9E3"/>
                                    <w:right w:val="single" w:sz="2" w:space="0" w:color="D9D9E3"/>
                                  </w:divBdr>
                                  <w:divsChild>
                                    <w:div w:id="1050880770">
                                      <w:marLeft w:val="0"/>
                                      <w:marRight w:val="0"/>
                                      <w:marTop w:val="0"/>
                                      <w:marBottom w:val="0"/>
                                      <w:divBdr>
                                        <w:top w:val="single" w:sz="2" w:space="0" w:color="D9D9E3"/>
                                        <w:left w:val="single" w:sz="2" w:space="0" w:color="D9D9E3"/>
                                        <w:bottom w:val="single" w:sz="2" w:space="0" w:color="D9D9E3"/>
                                        <w:right w:val="single" w:sz="2" w:space="0" w:color="D9D9E3"/>
                                      </w:divBdr>
                                      <w:divsChild>
                                        <w:div w:id="2028020353">
                                          <w:marLeft w:val="0"/>
                                          <w:marRight w:val="0"/>
                                          <w:marTop w:val="0"/>
                                          <w:marBottom w:val="0"/>
                                          <w:divBdr>
                                            <w:top w:val="single" w:sz="2" w:space="0" w:color="D9D9E3"/>
                                            <w:left w:val="single" w:sz="2" w:space="0" w:color="D9D9E3"/>
                                            <w:bottom w:val="single" w:sz="2" w:space="0" w:color="D9D9E3"/>
                                            <w:right w:val="single" w:sz="2" w:space="0" w:color="D9D9E3"/>
                                          </w:divBdr>
                                          <w:divsChild>
                                            <w:div w:id="124811382">
                                              <w:marLeft w:val="0"/>
                                              <w:marRight w:val="0"/>
                                              <w:marTop w:val="0"/>
                                              <w:marBottom w:val="0"/>
                                              <w:divBdr>
                                                <w:top w:val="single" w:sz="2" w:space="0" w:color="D9D9E3"/>
                                                <w:left w:val="single" w:sz="2" w:space="0" w:color="D9D9E3"/>
                                                <w:bottom w:val="single" w:sz="2" w:space="0" w:color="D9D9E3"/>
                                                <w:right w:val="single" w:sz="2" w:space="0" w:color="D9D9E3"/>
                                              </w:divBdr>
                                              <w:divsChild>
                                                <w:div w:id="876896600">
                                                  <w:marLeft w:val="0"/>
                                                  <w:marRight w:val="0"/>
                                                  <w:marTop w:val="0"/>
                                                  <w:marBottom w:val="0"/>
                                                  <w:divBdr>
                                                    <w:top w:val="single" w:sz="2" w:space="0" w:color="D9D9E3"/>
                                                    <w:left w:val="single" w:sz="2" w:space="0" w:color="D9D9E3"/>
                                                    <w:bottom w:val="single" w:sz="2" w:space="0" w:color="D9D9E3"/>
                                                    <w:right w:val="single" w:sz="2" w:space="0" w:color="D9D9E3"/>
                                                  </w:divBdr>
                                                  <w:divsChild>
                                                    <w:div w:id="119999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786435">
          <w:marLeft w:val="0"/>
          <w:marRight w:val="0"/>
          <w:marTop w:val="0"/>
          <w:marBottom w:val="0"/>
          <w:divBdr>
            <w:top w:val="none" w:sz="0" w:space="0" w:color="auto"/>
            <w:left w:val="none" w:sz="0" w:space="0" w:color="auto"/>
            <w:bottom w:val="none" w:sz="0" w:space="0" w:color="auto"/>
            <w:right w:val="none" w:sz="0" w:space="0" w:color="auto"/>
          </w:divBdr>
          <w:divsChild>
            <w:div w:id="1396079828">
              <w:marLeft w:val="0"/>
              <w:marRight w:val="0"/>
              <w:marTop w:val="0"/>
              <w:marBottom w:val="0"/>
              <w:divBdr>
                <w:top w:val="single" w:sz="2" w:space="0" w:color="D9D9E3"/>
                <w:left w:val="single" w:sz="2" w:space="0" w:color="D9D9E3"/>
                <w:bottom w:val="single" w:sz="2" w:space="0" w:color="D9D9E3"/>
                <w:right w:val="single" w:sz="2" w:space="0" w:color="D9D9E3"/>
              </w:divBdr>
              <w:divsChild>
                <w:div w:id="481628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27364653">
      <w:bodyDiv w:val="1"/>
      <w:marLeft w:val="0"/>
      <w:marRight w:val="0"/>
      <w:marTop w:val="0"/>
      <w:marBottom w:val="0"/>
      <w:divBdr>
        <w:top w:val="none" w:sz="0" w:space="0" w:color="auto"/>
        <w:left w:val="none" w:sz="0" w:space="0" w:color="auto"/>
        <w:bottom w:val="none" w:sz="0" w:space="0" w:color="auto"/>
        <w:right w:val="none" w:sz="0" w:space="0" w:color="auto"/>
      </w:divBdr>
    </w:div>
    <w:div w:id="2043164602">
      <w:bodyDiv w:val="1"/>
      <w:marLeft w:val="0"/>
      <w:marRight w:val="0"/>
      <w:marTop w:val="0"/>
      <w:marBottom w:val="0"/>
      <w:divBdr>
        <w:top w:val="none" w:sz="0" w:space="0" w:color="auto"/>
        <w:left w:val="none" w:sz="0" w:space="0" w:color="auto"/>
        <w:bottom w:val="none" w:sz="0" w:space="0" w:color="auto"/>
        <w:right w:val="none" w:sz="0" w:space="0" w:color="auto"/>
      </w:divBdr>
    </w:div>
    <w:div w:id="21042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hyperlink" Target="https://siuben.gob.do/consultas/" TargetMode="External"/><Relationship Id="rId3" Type="http://schemas.openxmlformats.org/officeDocument/2006/relationships/customXml" Target="../customXml/item3.xml"/><Relationship Id="rId21" Type="http://schemas.openxmlformats.org/officeDocument/2006/relationships/hyperlink" Target="https://consultate.siuben.gob.do/"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hyperlink" Target="https://siuben.gob.do/"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hyperlink" Target="https://siuben.gob.do/contac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7d525039-f351-46e8-bd35-16cada84dc09"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siuben.gob.do/consultas/datos_siuben/"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registrate.siuben.gob.do/" TargetMode="External"/><Relationship Id="rId27" Type="http://schemas.openxmlformats.org/officeDocument/2006/relationships/hyperlink" Target="https://www.elgobiernocontigo.gob.do/" TargetMode="Externa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a\Downloads\Tablas%20editables%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lubengob-my.sharepoint.com/personal/ninoa_siuben_gob_do/Documents/Trabajos%20de%20la%20Div.%20Formulaci&#243;n%20y%20seguimiento%20PPP/Matriz%20de%20Seguimiento%20Gesti&#243;n%20Gubernament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07229001438115E-2"/>
          <c:y val="7.4461882808283003E-2"/>
          <c:w val="0.90017076979301636"/>
          <c:h val="0.61751657161661067"/>
        </c:manualLayout>
      </c:layout>
      <c:lineChart>
        <c:grouping val="standard"/>
        <c:varyColors val="0"/>
        <c:ser>
          <c:idx val="0"/>
          <c:order val="0"/>
          <c:spPr>
            <a:ln w="34925" cap="rnd">
              <a:solidFill>
                <a:srgbClr val="142F62"/>
              </a:solidFill>
              <a:round/>
            </a:ln>
            <a:effectLst>
              <a:outerShdw blurRad="57150" dist="19050" dir="5400000" algn="ctr" rotWithShape="0">
                <a:srgbClr val="000000">
                  <a:alpha val="63000"/>
                </a:srgbClr>
              </a:outerShdw>
            </a:effectLst>
          </c:spPr>
          <c:marker>
            <c:symbol val="none"/>
          </c:marker>
          <c:dLbls>
            <c:dLbl>
              <c:idx val="0"/>
              <c:layout>
                <c:manualLayout>
                  <c:x val="-4.098247212769289E-2"/>
                  <c:y val="-5.5846412106212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0A-4E3E-933A-FC8CAA00D737}"/>
                </c:ext>
              </c:extLst>
            </c:dLbl>
            <c:dLbl>
              <c:idx val="1"/>
              <c:layout>
                <c:manualLayout>
                  <c:x val="-3.3749199071635032E-2"/>
                  <c:y val="-5.11925444306946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0A-4E3E-933A-FC8CAA00D737}"/>
                </c:ext>
              </c:extLst>
            </c:dLbl>
            <c:dLbl>
              <c:idx val="2"/>
              <c:layout>
                <c:manualLayout>
                  <c:x val="-3.8571381109006986E-2"/>
                  <c:y val="-5.5846412106212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0A-4E3E-933A-FC8CAA00D737}"/>
                </c:ext>
              </c:extLst>
            </c:dLbl>
            <c:dLbl>
              <c:idx val="3"/>
              <c:layout>
                <c:manualLayout>
                  <c:x val="-3.3749199071635032E-2"/>
                  <c:y val="-9.3077353510353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0A-4E3E-933A-FC8CAA00D737}"/>
                </c:ext>
              </c:extLst>
            </c:dLbl>
            <c:dLbl>
              <c:idx val="4"/>
              <c:layout>
                <c:manualLayout>
                  <c:x val="-3.6160290090320991E-2"/>
                  <c:y val="-5.5846412106212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0A-4E3E-933A-FC8CAA00D737}"/>
                </c:ext>
              </c:extLst>
            </c:dLbl>
            <c:dLbl>
              <c:idx val="5"/>
              <c:layout>
                <c:manualLayout>
                  <c:x val="-4.0982472127692897E-2"/>
                  <c:y val="-6.05002797817299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0A-4E3E-933A-FC8CAA00D737}"/>
                </c:ext>
              </c:extLst>
            </c:dLbl>
            <c:dLbl>
              <c:idx val="6"/>
              <c:layout>
                <c:manualLayout>
                  <c:x val="-3.9246486594239009E-2"/>
                  <c:y val="-5.5846412106212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0A-4E3E-933A-FC8CAA00D737}"/>
                </c:ext>
              </c:extLst>
            </c:dLbl>
            <c:dLbl>
              <c:idx val="7"/>
              <c:layout>
                <c:manualLayout>
                  <c:x val="-3.1338108052949079E-2"/>
                  <c:y val="-6.9808015132765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0A-4E3E-933A-FC8CAA00D737}"/>
                </c:ext>
              </c:extLst>
            </c:dLbl>
            <c:dLbl>
              <c:idx val="8"/>
              <c:layout>
                <c:manualLayout>
                  <c:x val="-4.0982472127692814E-2"/>
                  <c:y val="-9.3077353510353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0A-4E3E-933A-FC8CAA00D737}"/>
                </c:ext>
              </c:extLst>
            </c:dLbl>
            <c:dLbl>
              <c:idx val="9"/>
              <c:layout>
                <c:manualLayout>
                  <c:x val="-4.4068668631611102E-2"/>
                  <c:y val="-5.5846412106212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0A-4E3E-933A-FC8CAA00D737}"/>
                </c:ext>
              </c:extLst>
            </c:dLbl>
            <c:dLbl>
              <c:idx val="10"/>
              <c:layout>
                <c:manualLayout>
                  <c:x val="-3.4424304556867104E-2"/>
                  <c:y val="-4.18848090796591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0A-4E3E-933A-FC8CAA00D7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Sheet1!$D$4:$D$14</c:f>
              <c:strCache>
                <c:ptCount val="11"/>
                <c:pt idx="0">
                  <c:v>Enero 23</c:v>
                </c:pt>
                <c:pt idx="1">
                  <c:v>Febrero 23</c:v>
                </c:pt>
                <c:pt idx="2">
                  <c:v>Marzo 23</c:v>
                </c:pt>
                <c:pt idx="3">
                  <c:v>Abril 23</c:v>
                </c:pt>
                <c:pt idx="4">
                  <c:v>Mayo 23</c:v>
                </c:pt>
                <c:pt idx="5">
                  <c:v>Junio 23</c:v>
                </c:pt>
                <c:pt idx="6">
                  <c:v>Julio 23</c:v>
                </c:pt>
                <c:pt idx="7">
                  <c:v>Agosto 23</c:v>
                </c:pt>
                <c:pt idx="8">
                  <c:v>Septiembre 23</c:v>
                </c:pt>
                <c:pt idx="9">
                  <c:v>Octubre 23</c:v>
                </c:pt>
                <c:pt idx="10">
                  <c:v>Al 17 de Noviembre</c:v>
                </c:pt>
              </c:strCache>
            </c:strRef>
          </c:cat>
          <c:val>
            <c:numRef>
              <c:f>Sheet1!$F$4:$F$14</c:f>
              <c:numCache>
                <c:formatCode>0%</c:formatCode>
                <c:ptCount val="11"/>
                <c:pt idx="0">
                  <c:v>6.1031793094010856E-2</c:v>
                </c:pt>
                <c:pt idx="1">
                  <c:v>8.6359074944122607E-2</c:v>
                </c:pt>
                <c:pt idx="2">
                  <c:v>8.6096793322081838E-2</c:v>
                </c:pt>
                <c:pt idx="3">
                  <c:v>5.1327373078502027E-2</c:v>
                </c:pt>
                <c:pt idx="4">
                  <c:v>7.8878346941568214E-2</c:v>
                </c:pt>
                <c:pt idx="5">
                  <c:v>9.1000319299365959E-2</c:v>
                </c:pt>
                <c:pt idx="6">
                  <c:v>0.1195776125530265</c:v>
                </c:pt>
                <c:pt idx="7">
                  <c:v>9.0886283811522139E-2</c:v>
                </c:pt>
                <c:pt idx="8">
                  <c:v>7.7122200428773435E-2</c:v>
                </c:pt>
                <c:pt idx="9">
                  <c:v>0.12948729644665419</c:v>
                </c:pt>
                <c:pt idx="10">
                  <c:v>0.12823290608037222</c:v>
                </c:pt>
              </c:numCache>
            </c:numRef>
          </c:val>
          <c:smooth val="0"/>
          <c:extLst>
            <c:ext xmlns:c16="http://schemas.microsoft.com/office/drawing/2014/chart" uri="{C3380CC4-5D6E-409C-BE32-E72D297353CC}">
              <c16:uniqueId val="{0000000B-FC0A-4E3E-933A-FC8CAA00D737}"/>
            </c:ext>
          </c:extLst>
        </c:ser>
        <c:dLbls>
          <c:dLblPos val="ctr"/>
          <c:showLegendKey val="0"/>
          <c:showVal val="1"/>
          <c:showCatName val="0"/>
          <c:showSerName val="0"/>
          <c:showPercent val="0"/>
          <c:showBubbleSize val="0"/>
        </c:dLbls>
        <c:smooth val="0"/>
        <c:axId val="701413360"/>
        <c:axId val="701415520"/>
      </c:lineChart>
      <c:catAx>
        <c:axId val="701413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DO"/>
          </a:p>
        </c:txPr>
        <c:crossAx val="701415520"/>
        <c:crosses val="autoZero"/>
        <c:auto val="1"/>
        <c:lblAlgn val="ctr"/>
        <c:lblOffset val="100"/>
        <c:noMultiLvlLbl val="0"/>
      </c:catAx>
      <c:valAx>
        <c:axId val="701415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DO"/>
          </a:p>
        </c:txPr>
        <c:crossAx val="701413360"/>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en-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DO" sz="1200">
                <a:latin typeface="Times New Roman" panose="02020603050405020304" pitchFamily="18" charset="0"/>
                <a:cs typeface="Times New Roman" panose="02020603050405020304" pitchFamily="18" charset="0"/>
              </a:rPr>
              <a:t>iNDICADORES</a:t>
            </a:r>
            <a:r>
              <a:rPr lang="es-DO" sz="1200" baseline="0">
                <a:latin typeface="Times New Roman" panose="02020603050405020304" pitchFamily="18" charset="0"/>
                <a:cs typeface="Times New Roman" panose="02020603050405020304" pitchFamily="18" charset="0"/>
              </a:rPr>
              <a:t> DE DESEMPEñO INSTITUCIONAL 2023</a:t>
            </a:r>
            <a:endParaRPr lang="es-DO"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DO"/>
        </a:p>
      </c:txPr>
    </c:title>
    <c:autoTitleDeleted val="0"/>
    <c:plotArea>
      <c:layout/>
      <c:barChart>
        <c:barDir val="col"/>
        <c:grouping val="clustered"/>
        <c:varyColors val="0"/>
        <c:ser>
          <c:idx val="0"/>
          <c:order val="0"/>
          <c:spPr>
            <a:solidFill>
              <a:srgbClr val="142F6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'[Matriz de Seguimiento Gestión Gubernamental.xlsx]Total '!$B$5:$F$5</c:f>
              <c:strCache>
                <c:ptCount val="5"/>
                <c:pt idx="0">
                  <c:v>SISMAP </c:v>
                </c:pt>
                <c:pt idx="1">
                  <c:v>ITICGE</c:v>
                </c:pt>
                <c:pt idx="2">
                  <c:v>NOBACI</c:v>
                </c:pt>
                <c:pt idx="3">
                  <c:v>Transparencia </c:v>
                </c:pt>
                <c:pt idx="4">
                  <c:v>SISCOMPRAS</c:v>
                </c:pt>
              </c:strCache>
            </c:strRef>
          </c:cat>
          <c:val>
            <c:numRef>
              <c:f>'[Matriz de Seguimiento Gestión Gubernamental.xlsx]Total '!$B$16:$F$16</c:f>
              <c:numCache>
                <c:formatCode>General</c:formatCode>
                <c:ptCount val="5"/>
                <c:pt idx="0" formatCode="0.00">
                  <c:v>95.05</c:v>
                </c:pt>
                <c:pt idx="1">
                  <c:v>89.04</c:v>
                </c:pt>
                <c:pt idx="2">
                  <c:v>100</c:v>
                </c:pt>
                <c:pt idx="3">
                  <c:v>100</c:v>
                </c:pt>
                <c:pt idx="4">
                  <c:v>99.87</c:v>
                </c:pt>
              </c:numCache>
            </c:numRef>
          </c:val>
          <c:extLst>
            <c:ext xmlns:c16="http://schemas.microsoft.com/office/drawing/2014/chart" uri="{C3380CC4-5D6E-409C-BE32-E72D297353CC}">
              <c16:uniqueId val="{00000000-0AFA-46E7-879D-AFC6BE032643}"/>
            </c:ext>
          </c:extLst>
        </c:ser>
        <c:dLbls>
          <c:dLblPos val="outEnd"/>
          <c:showLegendKey val="0"/>
          <c:showVal val="1"/>
          <c:showCatName val="0"/>
          <c:showSerName val="0"/>
          <c:showPercent val="0"/>
          <c:showBubbleSize val="0"/>
        </c:dLbls>
        <c:gapWidth val="444"/>
        <c:overlap val="-90"/>
        <c:axId val="707649800"/>
        <c:axId val="707645480"/>
      </c:barChart>
      <c:catAx>
        <c:axId val="707649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DO"/>
          </a:p>
        </c:txPr>
        <c:crossAx val="707645480"/>
        <c:crosses val="autoZero"/>
        <c:auto val="1"/>
        <c:lblAlgn val="ctr"/>
        <c:lblOffset val="100"/>
        <c:noMultiLvlLbl val="0"/>
      </c:catAx>
      <c:valAx>
        <c:axId val="707645480"/>
        <c:scaling>
          <c:orientation val="minMax"/>
        </c:scaling>
        <c:delete val="1"/>
        <c:axPos val="l"/>
        <c:numFmt formatCode="0.00" sourceLinked="1"/>
        <c:majorTickMark val="none"/>
        <c:minorTickMark val="none"/>
        <c:tickLblPos val="nextTo"/>
        <c:crossAx val="70764980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'[CLIMA 2023 Matriz de Tabulación.xlsx]Hoja1'!$L$4</c:f>
              <c:strCache>
                <c:ptCount val="1"/>
                <c:pt idx="0">
                  <c:v>2023</c:v>
                </c:pt>
              </c:strCache>
            </c:strRef>
          </c:tx>
          <c:spPr>
            <a:solidFill>
              <a:schemeClr val="accent5">
                <a:lumMod val="50000"/>
              </a:schemeClr>
            </a:solidFill>
            <a:ln>
              <a:noFill/>
            </a:ln>
            <a:effectLst/>
          </c:spPr>
          <c:invertIfNegative val="0"/>
          <c:dPt>
            <c:idx val="15"/>
            <c:invertIfNegative val="0"/>
            <c:bubble3D val="0"/>
            <c:spPr>
              <a:solidFill>
                <a:srgbClr val="7FADD8"/>
              </a:solidFill>
              <a:ln>
                <a:noFill/>
              </a:ln>
              <a:effectLst/>
            </c:spPr>
            <c:extLst>
              <c:ext xmlns:c16="http://schemas.microsoft.com/office/drawing/2014/chart" uri="{C3380CC4-5D6E-409C-BE32-E72D297353CC}">
                <c16:uniqueId val="{00000001-3D27-4BE4-8BE6-964A5A667566}"/>
              </c:ext>
            </c:extLst>
          </c:dPt>
          <c:dPt>
            <c:idx val="16"/>
            <c:invertIfNegative val="0"/>
            <c:bubble3D val="0"/>
            <c:spPr>
              <a:solidFill>
                <a:srgbClr val="7FADD8"/>
              </a:solidFill>
              <a:ln>
                <a:noFill/>
              </a:ln>
              <a:effectLst/>
            </c:spPr>
            <c:extLst>
              <c:ext xmlns:c16="http://schemas.microsoft.com/office/drawing/2014/chart" uri="{C3380CC4-5D6E-409C-BE32-E72D297353CC}">
                <c16:uniqueId val="{00000003-3D27-4BE4-8BE6-964A5A667566}"/>
              </c:ext>
            </c:extLst>
          </c:dPt>
          <c:dPt>
            <c:idx val="17"/>
            <c:invertIfNegative val="0"/>
            <c:bubble3D val="0"/>
            <c:spPr>
              <a:solidFill>
                <a:srgbClr val="7FADD8"/>
              </a:solidFill>
              <a:ln>
                <a:noFill/>
              </a:ln>
              <a:effectLst/>
            </c:spPr>
            <c:extLst>
              <c:ext xmlns:c16="http://schemas.microsoft.com/office/drawing/2014/chart" uri="{C3380CC4-5D6E-409C-BE32-E72D297353CC}">
                <c16:uniqueId val="{00000005-3D27-4BE4-8BE6-964A5A667566}"/>
              </c:ext>
            </c:extLst>
          </c:dPt>
          <c:dPt>
            <c:idx val="18"/>
            <c:invertIfNegative val="0"/>
            <c:bubble3D val="0"/>
            <c:spPr>
              <a:solidFill>
                <a:srgbClr val="D9D9D9"/>
              </a:solidFill>
              <a:ln>
                <a:noFill/>
              </a:ln>
              <a:effectLst/>
            </c:spPr>
            <c:extLst>
              <c:ext xmlns:c16="http://schemas.microsoft.com/office/drawing/2014/chart" uri="{C3380CC4-5D6E-409C-BE32-E72D297353CC}">
                <c16:uniqueId val="{00000007-3D27-4BE4-8BE6-964A5A667566}"/>
              </c:ext>
            </c:extLst>
          </c:dPt>
          <c:dPt>
            <c:idx val="19"/>
            <c:invertIfNegative val="0"/>
            <c:bubble3D val="0"/>
            <c:spPr>
              <a:solidFill>
                <a:srgbClr val="D9D9D9"/>
              </a:solidFill>
              <a:ln>
                <a:noFill/>
              </a:ln>
              <a:effectLst/>
            </c:spPr>
            <c:extLst>
              <c:ext xmlns:c16="http://schemas.microsoft.com/office/drawing/2014/chart" uri="{C3380CC4-5D6E-409C-BE32-E72D297353CC}">
                <c16:uniqueId val="{00000009-3D27-4BE4-8BE6-964A5A667566}"/>
              </c:ext>
            </c:extLst>
          </c:dPt>
          <c:dPt>
            <c:idx val="20"/>
            <c:invertIfNegative val="0"/>
            <c:bubble3D val="0"/>
            <c:spPr>
              <a:solidFill>
                <a:srgbClr val="D9D9D9"/>
              </a:solidFill>
              <a:ln>
                <a:noFill/>
              </a:ln>
              <a:effectLst/>
            </c:spPr>
            <c:extLst>
              <c:ext xmlns:c16="http://schemas.microsoft.com/office/drawing/2014/chart" uri="{C3380CC4-5D6E-409C-BE32-E72D297353CC}">
                <c16:uniqueId val="{0000000B-3D27-4BE4-8BE6-964A5A667566}"/>
              </c:ext>
            </c:extLst>
          </c:dPt>
          <c:dLbls>
            <c:dLbl>
              <c:idx val="6"/>
              <c:layout>
                <c:manualLayout>
                  <c:x val="-2.3742163099874027E-3"/>
                  <c:y val="1.4637781751365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D27-4BE4-8BE6-964A5A667566}"/>
                </c:ext>
              </c:extLst>
            </c:dLbl>
            <c:dLbl>
              <c:idx val="7"/>
              <c:layout>
                <c:manualLayout>
                  <c:x val="-1.1871081549937013E-3"/>
                  <c:y val="8.7826690508193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D27-4BE4-8BE6-964A5A667566}"/>
                </c:ext>
              </c:extLst>
            </c:dLbl>
            <c:dLbl>
              <c:idx val="8"/>
              <c:layout>
                <c:manualLayout>
                  <c:x val="-1.5986159271989681E-3"/>
                  <c:y val="1.4637781751365628E-2"/>
                </c:manualLayout>
              </c:layout>
              <c:showLegendKey val="0"/>
              <c:showVal val="1"/>
              <c:showCatName val="0"/>
              <c:showSerName val="0"/>
              <c:showPercent val="0"/>
              <c:showBubbleSize val="0"/>
              <c:extLst>
                <c:ext xmlns:c15="http://schemas.microsoft.com/office/drawing/2012/chart" uri="{CE6537A1-D6FC-4f65-9D91-7224C49458BB}">
                  <c15:layout>
                    <c:manualLayout>
                      <c:w val="4.8321884200196265E-2"/>
                      <c:h val="6.6311713455953533E-2"/>
                    </c:manualLayout>
                  </c15:layout>
                </c:ext>
                <c:ext xmlns:c16="http://schemas.microsoft.com/office/drawing/2014/chart" uri="{C3380CC4-5D6E-409C-BE32-E72D297353CC}">
                  <c16:uniqueId val="{0000000E-3D27-4BE4-8BE6-964A5A667566}"/>
                </c:ext>
              </c:extLst>
            </c:dLbl>
            <c:dLbl>
              <c:idx val="9"/>
              <c:layout>
                <c:manualLayout>
                  <c:x val="-7.1226489299622952E-3"/>
                  <c:y val="8.7826690508193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D27-4BE4-8BE6-964A5A667566}"/>
                </c:ext>
              </c:extLst>
            </c:dLbl>
            <c:dLbl>
              <c:idx val="10"/>
              <c:layout>
                <c:manualLayout>
                  <c:x val="-7.1965148371143436E-17"/>
                  <c:y val="9.68054211035817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D27-4BE4-8BE6-964A5A667566}"/>
                </c:ext>
              </c:extLst>
            </c:dLbl>
            <c:dLbl>
              <c:idx val="14"/>
              <c:layout>
                <c:manualLayout>
                  <c:x val="-2.3742163099874898E-3"/>
                  <c:y val="5.85511270054625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D27-4BE4-8BE6-964A5A667566}"/>
                </c:ext>
              </c:extLst>
            </c:dLbl>
            <c:dLbl>
              <c:idx val="20"/>
              <c:layout>
                <c:manualLayout>
                  <c:x val="-2.7857324998261379E-3"/>
                  <c:y val="3.438936359963712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DO"/>
                </a:p>
              </c:txPr>
              <c:showLegendKey val="0"/>
              <c:showVal val="1"/>
              <c:showCatName val="0"/>
              <c:showSerName val="0"/>
              <c:showPercent val="0"/>
              <c:showBubbleSize val="0"/>
              <c:extLst>
                <c:ext xmlns:c15="http://schemas.microsoft.com/office/drawing/2012/chart" uri="{CE6537A1-D6FC-4f65-9D91-7224C49458BB}">
                  <c15:layout>
                    <c:manualLayout>
                      <c:w val="5.5612341882191114E-2"/>
                      <c:h val="0.10010366564779594"/>
                    </c:manualLayout>
                  </c15:layout>
                </c:ext>
                <c:ext xmlns:c16="http://schemas.microsoft.com/office/drawing/2014/chart" uri="{C3380CC4-5D6E-409C-BE32-E72D297353CC}">
                  <c16:uniqueId val="{0000000B-3D27-4BE4-8BE6-964A5A66756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'[CLIMA 2023 Matriz de Tabulación.xlsx]Hoja1'!$K$5:$K$25</c:f>
              <c:strCache>
                <c:ptCount val="21"/>
                <c:pt idx="0">
                  <c:v>CALIDAD Y ORIEN. USUARIO</c:v>
                </c:pt>
                <c:pt idx="1">
                  <c:v>NORMATIVIDAD Y PROCESO</c:v>
                </c:pt>
                <c:pt idx="2">
                  <c:v>ORIENT. RESULTADOS Y PROD.</c:v>
                </c:pt>
                <c:pt idx="3">
                  <c:v>IDENTIDAD INST. Y VALORES</c:v>
                </c:pt>
                <c:pt idx="4">
                  <c:v>CALIDAD VIDA LABORAL</c:v>
                </c:pt>
                <c:pt idx="5">
                  <c:v>CAPACITACION Y DES.</c:v>
                </c:pt>
                <c:pt idx="6">
                  <c:v>LIDERAZGO Y PART.</c:v>
                </c:pt>
                <c:pt idx="7">
                  <c:v>AUST. Y COMBATE CORRUP.</c:v>
                </c:pt>
                <c:pt idx="8">
                  <c:v>COLAB. Y TRABAJO EQUIPO</c:v>
                </c:pt>
                <c:pt idx="9">
                  <c:v>COMUNICACIÓN</c:v>
                </c:pt>
                <c:pt idx="10">
                  <c:v>DISP. Y RECURSOS</c:v>
                </c:pt>
                <c:pt idx="11">
                  <c:v>RELACION CON PERSONAL</c:v>
                </c:pt>
                <c:pt idx="12">
                  <c:v>RECONOC. LABORAL</c:v>
                </c:pt>
                <c:pt idx="13">
                  <c:v>USO TECNOLOGIA</c:v>
                </c:pt>
                <c:pt idx="14">
                  <c:v>MEJORA Y CAMBIO</c:v>
                </c:pt>
                <c:pt idx="15">
                  <c:v>BAL. TRABAJO FAMILIA</c:v>
                </c:pt>
                <c:pt idx="16">
                  <c:v>IMPACTO ENCUESTA</c:v>
                </c:pt>
                <c:pt idx="17">
                  <c:v>EQUIDAD Y GENERO</c:v>
                </c:pt>
                <c:pt idx="18">
                  <c:v>BENEFICIOS</c:v>
                </c:pt>
                <c:pt idx="19">
                  <c:v>CANT. TRABAJO</c:v>
                </c:pt>
                <c:pt idx="20">
                  <c:v>SALARIOS</c:v>
                </c:pt>
              </c:strCache>
            </c:strRef>
          </c:cat>
          <c:val>
            <c:numRef>
              <c:f>'[CLIMA 2023 Matriz de Tabulación.xlsx]Hoja1'!$L$5:$L$25</c:f>
              <c:numCache>
                <c:formatCode>_(* #,##0_);_(* \(#,##0\);_(* "-"??_);_(@_)</c:formatCode>
                <c:ptCount val="21"/>
                <c:pt idx="0">
                  <c:v>93</c:v>
                </c:pt>
                <c:pt idx="1">
                  <c:v>93</c:v>
                </c:pt>
                <c:pt idx="2">
                  <c:v>92</c:v>
                </c:pt>
                <c:pt idx="3">
                  <c:v>92</c:v>
                </c:pt>
                <c:pt idx="4">
                  <c:v>91</c:v>
                </c:pt>
                <c:pt idx="5">
                  <c:v>91</c:v>
                </c:pt>
                <c:pt idx="6">
                  <c:v>91</c:v>
                </c:pt>
                <c:pt idx="7">
                  <c:v>90</c:v>
                </c:pt>
                <c:pt idx="8">
                  <c:v>90</c:v>
                </c:pt>
                <c:pt idx="9">
                  <c:v>90</c:v>
                </c:pt>
                <c:pt idx="10">
                  <c:v>90</c:v>
                </c:pt>
                <c:pt idx="11">
                  <c:v>90</c:v>
                </c:pt>
                <c:pt idx="12">
                  <c:v>88</c:v>
                </c:pt>
                <c:pt idx="13">
                  <c:v>87</c:v>
                </c:pt>
                <c:pt idx="14">
                  <c:v>82</c:v>
                </c:pt>
                <c:pt idx="15">
                  <c:v>78</c:v>
                </c:pt>
                <c:pt idx="16">
                  <c:v>78</c:v>
                </c:pt>
                <c:pt idx="17">
                  <c:v>77</c:v>
                </c:pt>
                <c:pt idx="18">
                  <c:v>75</c:v>
                </c:pt>
                <c:pt idx="19">
                  <c:v>63</c:v>
                </c:pt>
                <c:pt idx="20">
                  <c:v>42</c:v>
                </c:pt>
              </c:numCache>
            </c:numRef>
          </c:val>
          <c:extLst>
            <c:ext xmlns:c16="http://schemas.microsoft.com/office/drawing/2014/chart" uri="{C3380CC4-5D6E-409C-BE32-E72D297353CC}">
              <c16:uniqueId val="{00000012-3D27-4BE4-8BE6-964A5A667566}"/>
            </c:ext>
          </c:extLst>
        </c:ser>
        <c:dLbls>
          <c:showLegendKey val="0"/>
          <c:showVal val="0"/>
          <c:showCatName val="0"/>
          <c:showSerName val="0"/>
          <c:showPercent val="0"/>
          <c:showBubbleSize val="0"/>
        </c:dLbls>
        <c:gapWidth val="219"/>
        <c:overlap val="-27"/>
        <c:axId val="807824152"/>
        <c:axId val="807821632"/>
      </c:barChart>
      <c:catAx>
        <c:axId val="80782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DO"/>
          </a:p>
        </c:txPr>
        <c:crossAx val="807821632"/>
        <c:crosses val="autoZero"/>
        <c:auto val="1"/>
        <c:lblAlgn val="ctr"/>
        <c:lblOffset val="100"/>
        <c:noMultiLvlLbl val="0"/>
      </c:catAx>
      <c:valAx>
        <c:axId val="807821632"/>
        <c:scaling>
          <c:orientation val="minMax"/>
        </c:scaling>
        <c:delete val="1"/>
        <c:axPos val="l"/>
        <c:numFmt formatCode="_(* #,##0_);_(* \(#,##0\);_(* &quot;-&quot;??_);_(@_)" sourceLinked="1"/>
        <c:majorTickMark val="none"/>
        <c:minorTickMark val="none"/>
        <c:tickLblPos val="nextTo"/>
        <c:crossAx val="80782415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Artifex CF" panose="00000500000000000000" pitchFamily="50" charset="0"/>
                <a:ea typeface="+mn-ea"/>
                <a:cs typeface="+mn-cs"/>
              </a:defRPr>
            </a:pPr>
            <a:r>
              <a:rPr lang="es-DO" sz="1100">
                <a:latin typeface="Artifex CF" panose="00000500000000000000" pitchFamily="50" charset="0"/>
              </a:rPr>
              <a:t>NIVEL</a:t>
            </a:r>
            <a:r>
              <a:rPr lang="es-DO" sz="1100" baseline="0">
                <a:latin typeface="Artifex CF" panose="00000500000000000000" pitchFamily="50" charset="0"/>
              </a:rPr>
              <a:t> DE SATISFACIóN USUARIOS/AS MESA DE AYUDA enero- NOVIEMBRE 2023</a:t>
            </a:r>
            <a:endParaRPr lang="es-DO" sz="1100">
              <a:latin typeface="Artifex CF" panose="00000500000000000000" pitchFamily="50" charset="0"/>
            </a:endParaRPr>
          </a:p>
        </c:rich>
      </c:tx>
      <c:layout>
        <c:manualLayout>
          <c:xMode val="edge"/>
          <c:yMode val="edge"/>
          <c:x val="0.13471541222505004"/>
          <c:y val="4.369265162609391E-3"/>
        </c:manualLayout>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Artifex CF" panose="00000500000000000000" pitchFamily="50" charset="0"/>
              <a:ea typeface="+mn-ea"/>
              <a:cs typeface="+mn-cs"/>
            </a:defRPr>
          </a:pPr>
          <a:endParaRPr lang="en-DO"/>
        </a:p>
      </c:txPr>
    </c:title>
    <c:autoTitleDeleted val="0"/>
    <c:plotArea>
      <c:layout>
        <c:manualLayout>
          <c:layoutTarget val="inner"/>
          <c:xMode val="edge"/>
          <c:yMode val="edge"/>
          <c:x val="5.9091338197357089E-2"/>
          <c:y val="0.2585874878847691"/>
          <c:w val="0.93888888888888888"/>
          <c:h val="0.61228310002916297"/>
        </c:manualLayout>
      </c:layout>
      <c:barChart>
        <c:barDir val="col"/>
        <c:grouping val="clustered"/>
        <c:varyColors val="0"/>
        <c:ser>
          <c:idx val="0"/>
          <c:order val="0"/>
          <c:tx>
            <c:strRef>
              <c:f>Sheet1!$A$4</c:f>
              <c:strCache>
                <c:ptCount val="1"/>
                <c:pt idx="0">
                  <c:v>Servicio Recibido</c:v>
                </c:pt>
              </c:strCache>
            </c:strRef>
          </c:tx>
          <c:spPr>
            <a:solidFill>
              <a:srgbClr val="47A8EA"/>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Sheet1!$B$3:$D$3</c:f>
              <c:strCache>
                <c:ptCount val="3"/>
                <c:pt idx="0">
                  <c:v>1er trimestre</c:v>
                </c:pt>
                <c:pt idx="1">
                  <c:v>2do. trimestre</c:v>
                </c:pt>
                <c:pt idx="2">
                  <c:v>3er trimestre</c:v>
                </c:pt>
              </c:strCache>
            </c:strRef>
          </c:cat>
          <c:val>
            <c:numRef>
              <c:f>Sheet1!$B$4:$D$4</c:f>
              <c:numCache>
                <c:formatCode>0%</c:formatCode>
                <c:ptCount val="3"/>
                <c:pt idx="0">
                  <c:v>0.93</c:v>
                </c:pt>
                <c:pt idx="1">
                  <c:v>0.83</c:v>
                </c:pt>
                <c:pt idx="2">
                  <c:v>0.98</c:v>
                </c:pt>
              </c:numCache>
            </c:numRef>
          </c:val>
          <c:extLst>
            <c:ext xmlns:c16="http://schemas.microsoft.com/office/drawing/2014/chart" uri="{C3380CC4-5D6E-409C-BE32-E72D297353CC}">
              <c16:uniqueId val="{00000000-F231-426F-BEC5-8ECCD405C38B}"/>
            </c:ext>
          </c:extLst>
        </c:ser>
        <c:ser>
          <c:idx val="1"/>
          <c:order val="1"/>
          <c:tx>
            <c:strRef>
              <c:f>Sheet1!$A$5</c:f>
              <c:strCache>
                <c:ptCount val="1"/>
                <c:pt idx="0">
                  <c:v>Tiempo de Respuesta  al caso</c:v>
                </c:pt>
              </c:strCache>
            </c:strRef>
          </c:tx>
          <c:spPr>
            <a:solidFill>
              <a:srgbClr val="142F6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Sheet1!$B$3:$D$3</c:f>
              <c:strCache>
                <c:ptCount val="3"/>
                <c:pt idx="0">
                  <c:v>1er trimestre</c:v>
                </c:pt>
                <c:pt idx="1">
                  <c:v>2do. trimestre</c:v>
                </c:pt>
                <c:pt idx="2">
                  <c:v>3er trimestre</c:v>
                </c:pt>
              </c:strCache>
            </c:strRef>
          </c:cat>
          <c:val>
            <c:numRef>
              <c:f>Sheet1!$B$5:$D$5</c:f>
              <c:numCache>
                <c:formatCode>0%</c:formatCode>
                <c:ptCount val="3"/>
                <c:pt idx="0">
                  <c:v>0.8</c:v>
                </c:pt>
                <c:pt idx="1">
                  <c:v>0.83</c:v>
                </c:pt>
                <c:pt idx="2">
                  <c:v>0.75</c:v>
                </c:pt>
              </c:numCache>
            </c:numRef>
          </c:val>
          <c:extLst>
            <c:ext xmlns:c16="http://schemas.microsoft.com/office/drawing/2014/chart" uri="{C3380CC4-5D6E-409C-BE32-E72D297353CC}">
              <c16:uniqueId val="{00000001-F231-426F-BEC5-8ECCD405C38B}"/>
            </c:ext>
          </c:extLst>
        </c:ser>
        <c:ser>
          <c:idx val="2"/>
          <c:order val="2"/>
          <c:tx>
            <c:strRef>
              <c:f>Sheet1!$A$6</c:f>
              <c:strCache>
                <c:ptCount val="1"/>
                <c:pt idx="0">
                  <c:v>Tiempo de solución del caso </c:v>
                </c:pt>
              </c:strCache>
            </c:strRef>
          </c:tx>
          <c:spPr>
            <a:solidFill>
              <a:srgbClr val="D9D9D9"/>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Sheet1!$B$3:$D$3</c:f>
              <c:strCache>
                <c:ptCount val="3"/>
                <c:pt idx="0">
                  <c:v>1er trimestre</c:v>
                </c:pt>
                <c:pt idx="1">
                  <c:v>2do. trimestre</c:v>
                </c:pt>
                <c:pt idx="2">
                  <c:v>3er trimestre</c:v>
                </c:pt>
              </c:strCache>
            </c:strRef>
          </c:cat>
          <c:val>
            <c:numRef>
              <c:f>Sheet1!$B$6:$D$6</c:f>
              <c:numCache>
                <c:formatCode>0%</c:formatCode>
                <c:ptCount val="3"/>
                <c:pt idx="0">
                  <c:v>0.8</c:v>
                </c:pt>
                <c:pt idx="1">
                  <c:v>0.91</c:v>
                </c:pt>
                <c:pt idx="2">
                  <c:v>0.85</c:v>
                </c:pt>
              </c:numCache>
            </c:numRef>
          </c:val>
          <c:extLst>
            <c:ext xmlns:c16="http://schemas.microsoft.com/office/drawing/2014/chart" uri="{C3380CC4-5D6E-409C-BE32-E72D297353CC}">
              <c16:uniqueId val="{00000002-F231-426F-BEC5-8ECCD405C38B}"/>
            </c:ext>
          </c:extLst>
        </c:ser>
        <c:dLbls>
          <c:dLblPos val="outEnd"/>
          <c:showLegendKey val="0"/>
          <c:showVal val="1"/>
          <c:showCatName val="0"/>
          <c:showSerName val="0"/>
          <c:showPercent val="0"/>
          <c:showBubbleSize val="0"/>
        </c:dLbls>
        <c:gapWidth val="444"/>
        <c:overlap val="-90"/>
        <c:axId val="1170172768"/>
        <c:axId val="1170170968"/>
      </c:barChart>
      <c:catAx>
        <c:axId val="1170172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DO"/>
          </a:p>
        </c:txPr>
        <c:crossAx val="1170170968"/>
        <c:crosses val="autoZero"/>
        <c:auto val="1"/>
        <c:lblAlgn val="ctr"/>
        <c:lblOffset val="100"/>
        <c:noMultiLvlLbl val="0"/>
      </c:catAx>
      <c:valAx>
        <c:axId val="1170170968"/>
        <c:scaling>
          <c:orientation val="minMax"/>
        </c:scaling>
        <c:delete val="1"/>
        <c:axPos val="l"/>
        <c:numFmt formatCode="0%" sourceLinked="1"/>
        <c:majorTickMark val="none"/>
        <c:minorTickMark val="none"/>
        <c:tickLblPos val="nextTo"/>
        <c:crossAx val="1170172768"/>
        <c:crosses val="autoZero"/>
        <c:crossBetween val="between"/>
      </c:valAx>
      <c:spPr>
        <a:noFill/>
        <a:ln>
          <a:noFill/>
        </a:ln>
        <a:effectLst/>
      </c:spPr>
    </c:plotArea>
    <c:legend>
      <c:legendPos val="t"/>
      <c:layout>
        <c:manualLayout>
          <c:xMode val="edge"/>
          <c:yMode val="edge"/>
          <c:x val="0"/>
          <c:y val="0.1309120558043452"/>
          <c:w val="1"/>
          <c:h val="0.147610819480898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tifex CF" panose="00000500000000000000" pitchFamily="50" charset="0"/>
              <a:ea typeface="+mn-ea"/>
              <a:cs typeface="+mn-cs"/>
            </a:defRPr>
          </a:pPr>
          <a:endParaRPr lang="en-DO"/>
        </a:p>
      </c:txPr>
    </c:legend>
    <c:plotVisOnly val="1"/>
    <c:dispBlanksAs val="gap"/>
    <c:showDLblsOverMax val="0"/>
  </c:chart>
  <c:spPr>
    <a:noFill/>
    <a:ln w="9525" cap="flat" cmpd="sng" algn="ctr">
      <a:noFill/>
      <a:round/>
    </a:ln>
    <a:effectLst/>
  </c:spPr>
  <c:txPr>
    <a:bodyPr/>
    <a:lstStyle/>
    <a:p>
      <a:pPr>
        <a:defRPr/>
      </a:pPr>
      <a:endParaRPr lang="en-D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5c4e3f9-af64-4719-90be-160b640e81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07317C8A32A3645BA01F9E5F2F7DBA4" ma:contentTypeVersion="16" ma:contentTypeDescription="Crear nuevo documento." ma:contentTypeScope="" ma:versionID="33e41b6eb2e25617737cb7e5098bb0d3">
  <xsd:schema xmlns:xsd="http://www.w3.org/2001/XMLSchema" xmlns:xs="http://www.w3.org/2001/XMLSchema" xmlns:p="http://schemas.microsoft.com/office/2006/metadata/properties" xmlns:ns3="d5c4e3f9-af64-4719-90be-160b640e81fa" xmlns:ns4="da7de7a0-710e-4fef-a6cd-19f38e5ab606" targetNamespace="http://schemas.microsoft.com/office/2006/metadata/properties" ma:root="true" ma:fieldsID="bc5c1227068b2bc24cf1e86b400bea02" ns3:_="" ns4:_="">
    <xsd:import namespace="d5c4e3f9-af64-4719-90be-160b640e81fa"/>
    <xsd:import namespace="da7de7a0-710e-4fef-a6cd-19f38e5ab6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4e3f9-af64-4719-90be-160b640e8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de7a0-710e-4fef-a6cd-19f38e5ab60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12423-A702-4AEA-9E58-6E4551EAD239}">
  <ds:schemaRefs>
    <ds:schemaRef ds:uri="http://schemas.openxmlformats.org/officeDocument/2006/bibliography"/>
  </ds:schemaRefs>
</ds:datastoreItem>
</file>

<file path=customXml/itemProps2.xml><?xml version="1.0" encoding="utf-8"?>
<ds:datastoreItem xmlns:ds="http://schemas.openxmlformats.org/officeDocument/2006/customXml" ds:itemID="{A7F8FF73-C2A9-45D8-9B17-FBF61ACA63D1}">
  <ds:schemaRefs>
    <ds:schemaRef ds:uri="http://schemas.microsoft.com/office/2006/metadata/properties"/>
    <ds:schemaRef ds:uri="http://schemas.microsoft.com/office/infopath/2007/PartnerControls"/>
    <ds:schemaRef ds:uri="d5c4e3f9-af64-4719-90be-160b640e81fa"/>
  </ds:schemaRefs>
</ds:datastoreItem>
</file>

<file path=customXml/itemProps3.xml><?xml version="1.0" encoding="utf-8"?>
<ds:datastoreItem xmlns:ds="http://schemas.openxmlformats.org/officeDocument/2006/customXml" ds:itemID="{0E919028-768A-4E93-BA01-8E3AD1855EF1}">
  <ds:schemaRefs>
    <ds:schemaRef ds:uri="http://schemas.microsoft.com/sharepoint/v3/contenttype/forms"/>
  </ds:schemaRefs>
</ds:datastoreItem>
</file>

<file path=customXml/itemProps4.xml><?xml version="1.0" encoding="utf-8"?>
<ds:datastoreItem xmlns:ds="http://schemas.openxmlformats.org/officeDocument/2006/customXml" ds:itemID="{7C54916B-E2DC-4F87-BE9F-0BDDF3CDD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4e3f9-af64-4719-90be-160b640e81fa"/>
    <ds:schemaRef ds:uri="da7de7a0-710e-4fef-a6cd-19f38e5ab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130</Pages>
  <Words>21124</Words>
  <Characters>120413</Characters>
  <Application>Microsoft Office Word</Application>
  <DocSecurity>0</DocSecurity>
  <Lines>1003</Lines>
  <Paragraphs>282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Hamlet Durán</cp:lastModifiedBy>
  <cp:revision>9</cp:revision>
  <cp:lastPrinted>2023-12-12T14:16:00Z</cp:lastPrinted>
  <dcterms:created xsi:type="dcterms:W3CDTF">2023-12-29T15:51:00Z</dcterms:created>
  <dcterms:modified xsi:type="dcterms:W3CDTF">2024-01-04T17:53:00Z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0x010100C07317C8A32A3645BA01F9E5F2F7DBA4</vt:lpwstr>
  </property>
</Properties>
</file>