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A924" w14:textId="627B7443" w:rsidR="008D7F4E" w:rsidRPr="005E3700" w:rsidRDefault="00DF0B54" w:rsidP="00840B8A">
      <w:pPr>
        <w:pStyle w:val="Subtitulomemoria"/>
      </w:pPr>
      <w:bookmarkStart w:id="0" w:name="_Toc153809747"/>
      <w:r w:rsidRPr="005E3700">
        <w:rPr>
          <w:noProof/>
        </w:rPr>
        <w:drawing>
          <wp:anchor distT="0" distB="0" distL="114300" distR="114300" simplePos="0" relativeHeight="251654144" behindDoc="0" locked="0" layoutInCell="1" allowOverlap="1" wp14:anchorId="3F0A51DA" wp14:editId="6C2BB8D5">
            <wp:simplePos x="0" y="0"/>
            <wp:positionH relativeFrom="column">
              <wp:posOffset>2376805</wp:posOffset>
            </wp:positionH>
            <wp:positionV relativeFrom="paragraph">
              <wp:posOffset>274955</wp:posOffset>
            </wp:positionV>
            <wp:extent cx="1280160" cy="12077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14:sizeRelH relativeFrom="page">
              <wp14:pctWidth>0</wp14:pctWidth>
            </wp14:sizeRelH>
            <wp14:sizeRelV relativeFrom="page">
              <wp14:pctHeight>0</wp14:pctHeight>
            </wp14:sizeRelV>
          </wp:anchor>
        </w:drawing>
      </w:r>
      <w:bookmarkEnd w:id="0"/>
    </w:p>
    <w:p w14:paraId="24A9A258" w14:textId="3DC24FC8" w:rsidR="008D7F4E" w:rsidRPr="005E3700" w:rsidRDefault="008D7F4E" w:rsidP="00964B3B">
      <w:pPr>
        <w:jc w:val="center"/>
        <w:rPr>
          <w:lang w:val="es-ES"/>
        </w:rPr>
      </w:pPr>
    </w:p>
    <w:p w14:paraId="1AC5E2C3" w14:textId="77777777" w:rsidR="008D7F4E" w:rsidRPr="005E3700" w:rsidRDefault="008D7F4E" w:rsidP="00964B3B">
      <w:pPr>
        <w:jc w:val="center"/>
        <w:rPr>
          <w:lang w:val="es-ES"/>
        </w:rPr>
      </w:pPr>
    </w:p>
    <w:p w14:paraId="34990FAF" w14:textId="52B5DA41" w:rsidR="008D7F4E" w:rsidRPr="005E3700" w:rsidRDefault="008D7F4E" w:rsidP="00964B3B">
      <w:pPr>
        <w:jc w:val="center"/>
        <w:rPr>
          <w:lang w:val="es-ES"/>
        </w:rPr>
      </w:pPr>
      <w:bookmarkStart w:id="1" w:name="_Hlk86404256"/>
      <w:bookmarkEnd w:id="1"/>
    </w:p>
    <w:p w14:paraId="6EFB72EE" w14:textId="272B2AD6" w:rsidR="008D7F4E" w:rsidRPr="005E3700" w:rsidRDefault="008D7F4E" w:rsidP="00964B3B">
      <w:pPr>
        <w:jc w:val="center"/>
        <w:rPr>
          <w:lang w:val="es-ES"/>
        </w:rPr>
      </w:pPr>
    </w:p>
    <w:p w14:paraId="3F7503CE" w14:textId="172B5CFE" w:rsidR="008D7F4E" w:rsidRPr="005E3700" w:rsidRDefault="008D7F4E" w:rsidP="00964B3B">
      <w:pPr>
        <w:jc w:val="center"/>
        <w:rPr>
          <w:lang w:val="es-ES"/>
        </w:rPr>
      </w:pPr>
    </w:p>
    <w:p w14:paraId="071FCCAE" w14:textId="759B330B" w:rsidR="008D7F4E" w:rsidRPr="005E3700" w:rsidRDefault="00A63A00" w:rsidP="00964B3B">
      <w:pPr>
        <w:jc w:val="center"/>
        <w:rPr>
          <w:lang w:val="es-ES"/>
        </w:rPr>
      </w:pPr>
      <w:r w:rsidRPr="005E3700">
        <w:rPr>
          <w:noProof/>
          <w:lang w:val="es-ES"/>
        </w:rPr>
        <mc:AlternateContent>
          <mc:Choice Requires="wps">
            <w:drawing>
              <wp:anchor distT="0" distB="0" distL="114300" distR="114300" simplePos="0" relativeHeight="251658240" behindDoc="0" locked="0" layoutInCell="1" allowOverlap="1" wp14:anchorId="49B1C421" wp14:editId="04261F62">
                <wp:simplePos x="0" y="0"/>
                <wp:positionH relativeFrom="column">
                  <wp:posOffset>2137410</wp:posOffset>
                </wp:positionH>
                <wp:positionV relativeFrom="paragraph">
                  <wp:posOffset>11681</wp:posOffset>
                </wp:positionV>
                <wp:extent cx="1884680" cy="177165"/>
                <wp:effectExtent l="0" t="0" r="0" b="0"/>
                <wp:wrapNone/>
                <wp:docPr id="6" name="object 6"/>
                <wp:cNvGraphicFramePr/>
                <a:graphic xmlns:a="http://schemas.openxmlformats.org/drawingml/2006/main">
                  <a:graphicData uri="http://schemas.microsoft.com/office/word/2010/wordprocessingShape">
                    <wps:wsp>
                      <wps:cNvSpPr txBox="1"/>
                      <wps:spPr>
                        <a:xfrm>
                          <a:off x="0" y="0"/>
                          <a:ext cx="1884680" cy="177165"/>
                        </a:xfrm>
                        <a:prstGeom prst="rect">
                          <a:avLst/>
                        </a:prstGeom>
                      </wps:spPr>
                      <wps:txbx>
                        <w:txbxContent>
                          <w:p w14:paraId="65FDDD46" w14:textId="77777777" w:rsidR="008D7F4E" w:rsidRPr="005C548C" w:rsidRDefault="008D7F4E"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object 6" o:spid="_x0000_s1026" type="#_x0000_t202" style="position:absolute;left:0;text-align:left;margin-left:168.3pt;margin-top:.9pt;width:148.4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" filled="f" stroked="f">
                <v:textbox inset="0,1pt,0,0">
                  <w:txbxContent>
                    <w:p w14:paraId="65FDDD46" w14:textId="77777777" w:rsidR="008D7F4E" w:rsidRPr="005C548C" w:rsidRDefault="008D7F4E"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v:textbox>
              </v:shape>
            </w:pict>
          </mc:Fallback>
        </mc:AlternateContent>
      </w:r>
    </w:p>
    <w:p w14:paraId="69FBF6B1" w14:textId="7ADAC71B" w:rsidR="008D7F4E" w:rsidRPr="005E3700" w:rsidRDefault="008D7F4E" w:rsidP="00964B3B">
      <w:pPr>
        <w:jc w:val="center"/>
        <w:rPr>
          <w:lang w:val="es-ES"/>
        </w:rPr>
      </w:pPr>
    </w:p>
    <w:p w14:paraId="0233C915" w14:textId="77777777" w:rsidR="008D7F4E" w:rsidRPr="005E3700" w:rsidRDefault="008D7F4E" w:rsidP="00964B3B">
      <w:pPr>
        <w:jc w:val="center"/>
        <w:rPr>
          <w:lang w:val="es-ES"/>
        </w:rPr>
      </w:pPr>
    </w:p>
    <w:p w14:paraId="4A11789A" w14:textId="77777777" w:rsidR="00CF6211" w:rsidRPr="005E3700" w:rsidRDefault="00CF6211" w:rsidP="00964B3B">
      <w:pPr>
        <w:jc w:val="center"/>
        <w:rPr>
          <w:lang w:val="es-ES"/>
        </w:rPr>
      </w:pPr>
    </w:p>
    <w:p w14:paraId="62C93546" w14:textId="26E88A40" w:rsidR="00CF6211" w:rsidRPr="005E3700" w:rsidRDefault="00CF6211" w:rsidP="00964B3B">
      <w:pPr>
        <w:jc w:val="center"/>
        <w:rPr>
          <w:lang w:val="es-ES"/>
        </w:rPr>
      </w:pPr>
      <w:r w:rsidRPr="005E3700">
        <w:rPr>
          <w:noProof/>
          <w:lang w:val="es-ES"/>
        </w:rPr>
        <mc:AlternateContent>
          <mc:Choice Requires="wps">
            <w:drawing>
              <wp:anchor distT="0" distB="0" distL="114300" distR="114300" simplePos="0" relativeHeight="251656192" behindDoc="0" locked="0" layoutInCell="1" allowOverlap="1" wp14:anchorId="0C109D41" wp14:editId="451DC46E">
                <wp:simplePos x="0" y="0"/>
                <wp:positionH relativeFrom="column">
                  <wp:posOffset>100258</wp:posOffset>
                </wp:positionH>
                <wp:positionV relativeFrom="paragraph">
                  <wp:posOffset>67202</wp:posOffset>
                </wp:positionV>
                <wp:extent cx="5758815" cy="985651"/>
                <wp:effectExtent l="0" t="0" r="0" b="0"/>
                <wp:wrapNone/>
                <wp:docPr id="4" name="object 4"/>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31112306"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9797032"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8D7F4E" w:rsidRPr="008D7F4E" w:rsidRDefault="008D7F4E" w:rsidP="008D7F4E">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object 4" o:spid="_x0000_s1027" type="#_x0000_t202" style="position:absolute;left:0;text-align:left;margin-left:7.9pt;margin-top:5.3pt;width:453.45pt;height:7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" filled="f" stroked="f">
                <v:textbox inset="0,1.35pt,0,0">
                  <w:txbxContent>
                    <w:p w14:paraId="31112306"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9797032"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8D7F4E" w:rsidRPr="008D7F4E" w:rsidRDefault="008D7F4E" w:rsidP="008D7F4E">
                      <w:pPr>
                        <w:spacing w:after="0"/>
                        <w:jc w:val="center"/>
                        <w:rPr>
                          <w:b/>
                          <w:bCs/>
                          <w:color w:val="D5B788"/>
                          <w:spacing w:val="60"/>
                          <w:kern w:val="24"/>
                          <w:sz w:val="56"/>
                          <w:szCs w:val="56"/>
                          <w:lang w:val="es-DO"/>
                        </w:rPr>
                      </w:pPr>
                    </w:p>
                  </w:txbxContent>
                </v:textbox>
              </v:shape>
            </w:pict>
          </mc:Fallback>
        </mc:AlternateContent>
      </w:r>
    </w:p>
    <w:p w14:paraId="1479F3FF" w14:textId="6F998DF2" w:rsidR="00CF6211" w:rsidRPr="005E3700" w:rsidRDefault="00CF6211" w:rsidP="00964B3B">
      <w:pPr>
        <w:jc w:val="center"/>
        <w:rPr>
          <w:lang w:val="es-ES"/>
        </w:rPr>
      </w:pPr>
    </w:p>
    <w:p w14:paraId="736A831A" w14:textId="25A6093F" w:rsidR="00CF6211" w:rsidRPr="005E3700" w:rsidRDefault="00CF6211" w:rsidP="00964B3B">
      <w:pPr>
        <w:jc w:val="center"/>
        <w:rPr>
          <w:lang w:val="es-ES"/>
        </w:rPr>
      </w:pPr>
    </w:p>
    <w:p w14:paraId="6FE10696" w14:textId="16E51610" w:rsidR="00CF6211" w:rsidRPr="005E3700" w:rsidRDefault="00CF6211" w:rsidP="00964B3B">
      <w:pPr>
        <w:jc w:val="center"/>
        <w:rPr>
          <w:lang w:val="es-ES"/>
        </w:rPr>
      </w:pPr>
      <w:r w:rsidRPr="005E3700">
        <w:rPr>
          <w:noProof/>
          <w:lang w:val="es-ES"/>
        </w:rPr>
        <mc:AlternateContent>
          <mc:Choice Requires="wps">
            <w:drawing>
              <wp:anchor distT="0" distB="0" distL="114300" distR="114300" simplePos="0" relativeHeight="251657216" behindDoc="0" locked="0" layoutInCell="1" allowOverlap="1" wp14:anchorId="6B2EB822" wp14:editId="62756AD6">
                <wp:simplePos x="0" y="0"/>
                <wp:positionH relativeFrom="column">
                  <wp:posOffset>2330439</wp:posOffset>
                </wp:positionH>
                <wp:positionV relativeFrom="paragraph">
                  <wp:posOffset>180064</wp:posOffset>
                </wp:positionV>
                <wp:extent cx="1210945"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5A653BD3" w:rsidR="008D7F4E" w:rsidRPr="00F36012" w:rsidRDefault="008D7F4E"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FA32FD">
                              <w:rPr>
                                <w:b/>
                                <w:bCs/>
                                <w:color w:val="D5B788"/>
                                <w:spacing w:val="68"/>
                                <w:kern w:val="24"/>
                                <w:sz w:val="28"/>
                                <w:szCs w:val="28"/>
                              </w:rPr>
                              <w:t>3</w:t>
                            </w:r>
                            <w:r w:rsidRPr="00F36012">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object 5" o:spid="_x0000_s1028" type="#_x0000_t202" style="position:absolute;left:0;text-align:left;margin-left:183.5pt;margin-top:14.2pt;width:95.35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" filled="f" stroked="f">
                <v:textbox inset="0,1pt,0,0">
                  <w:txbxContent>
                    <w:p w14:paraId="50ABDE0F" w14:textId="5A653BD3" w:rsidR="008D7F4E" w:rsidRPr="00F36012" w:rsidRDefault="008D7F4E"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FA32FD">
                        <w:rPr>
                          <w:b/>
                          <w:bCs/>
                          <w:color w:val="D5B788"/>
                          <w:spacing w:val="68"/>
                          <w:kern w:val="24"/>
                          <w:sz w:val="28"/>
                          <w:szCs w:val="28"/>
                        </w:rPr>
                        <w:t>3</w:t>
                      </w:r>
                      <w:r w:rsidRPr="00F36012">
                        <w:rPr>
                          <w:b/>
                          <w:bCs/>
                          <w:color w:val="D5B788"/>
                          <w:spacing w:val="-21"/>
                          <w:kern w:val="24"/>
                          <w:sz w:val="28"/>
                          <w:szCs w:val="28"/>
                        </w:rPr>
                        <w:t xml:space="preserve"> </w:t>
                      </w:r>
                    </w:p>
                  </w:txbxContent>
                </v:textbox>
              </v:shape>
            </w:pict>
          </mc:Fallback>
        </mc:AlternateContent>
      </w:r>
      <w:r w:rsidRPr="005E3700">
        <w:rPr>
          <w:noProof/>
          <w:lang w:val="es-ES"/>
        </w:rPr>
        <mc:AlternateContent>
          <mc:Choice Requires="wps">
            <w:drawing>
              <wp:anchor distT="4294967295" distB="4294967295" distL="114300" distR="114300" simplePos="0" relativeHeight="251701248" behindDoc="0" locked="0" layoutInCell="1" allowOverlap="1" wp14:anchorId="209AF3DE" wp14:editId="7C317870">
                <wp:simplePos x="0" y="0"/>
                <wp:positionH relativeFrom="margin">
                  <wp:posOffset>2739965</wp:posOffset>
                </wp:positionH>
                <wp:positionV relativeFrom="paragraph">
                  <wp:posOffset>104104</wp:posOffset>
                </wp:positionV>
                <wp:extent cx="463550" cy="0"/>
                <wp:effectExtent l="0" t="19050" r="317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6E9724" id="Straight Connector 9" o:spid="_x0000_s1026" style="position:absolute;z-index:2517012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5.75pt,8.2pt" to="252.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" strokecolor="#c8b688" strokeweight="2.25pt">
                <v:stroke joinstyle="miter"/>
                <o:lock v:ext="edit" shapetype="f"/>
                <w10:wrap anchorx="margin"/>
              </v:line>
            </w:pict>
          </mc:Fallback>
        </mc:AlternateContent>
      </w:r>
    </w:p>
    <w:p w14:paraId="2A01175A" w14:textId="2E72BF08" w:rsidR="00CF6211" w:rsidRPr="005E3700" w:rsidRDefault="00CF6211" w:rsidP="00964B3B">
      <w:pPr>
        <w:jc w:val="center"/>
        <w:rPr>
          <w:lang w:val="es-ES"/>
        </w:rPr>
      </w:pPr>
    </w:p>
    <w:p w14:paraId="41B5E9BF" w14:textId="451E908D" w:rsidR="00CF6211" w:rsidRPr="005E3700" w:rsidRDefault="00CF6211" w:rsidP="00964B3B">
      <w:pPr>
        <w:jc w:val="center"/>
        <w:rPr>
          <w:lang w:val="es-ES"/>
        </w:rPr>
      </w:pPr>
    </w:p>
    <w:p w14:paraId="274DCED8" w14:textId="7F260543" w:rsidR="004F2DD5" w:rsidRPr="005E3700" w:rsidRDefault="006160B6" w:rsidP="00964B3B">
      <w:pPr>
        <w:jc w:val="center"/>
        <w:rPr>
          <w:lang w:val="es-ES"/>
        </w:rPr>
      </w:pPr>
      <w:r w:rsidRPr="005E3700">
        <w:rPr>
          <w:noProof/>
          <w:lang w:val="es-ES"/>
        </w:rPr>
        <mc:AlternateContent>
          <mc:Choice Requires="wps">
            <w:drawing>
              <wp:anchor distT="0" distB="0" distL="114300" distR="114300" simplePos="0" relativeHeight="251683840" behindDoc="0" locked="0" layoutInCell="1" allowOverlap="1" wp14:anchorId="4B9C2ACC" wp14:editId="43558455">
                <wp:simplePos x="0" y="0"/>
                <wp:positionH relativeFrom="column">
                  <wp:posOffset>4719955</wp:posOffset>
                </wp:positionH>
                <wp:positionV relativeFrom="paragraph">
                  <wp:posOffset>8886825</wp:posOffset>
                </wp:positionV>
                <wp:extent cx="542925" cy="509270"/>
                <wp:effectExtent l="0" t="0" r="9525" b="508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B7337C2" id="Freeform: Shape 44" o:spid="_x0000_s1026" style="position:absolute;margin-left:371.65pt;margin-top:699.75pt;width:42.75pt;height:4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p>
    <w:p w14:paraId="6F050B88" w14:textId="30EA3FCB" w:rsidR="004F2DD5" w:rsidRPr="005E3700" w:rsidRDefault="004F2DD5" w:rsidP="00964B3B">
      <w:pPr>
        <w:jc w:val="center"/>
        <w:rPr>
          <w:lang w:val="es-ES"/>
        </w:rPr>
      </w:pPr>
    </w:p>
    <w:p w14:paraId="17B5E9DF" w14:textId="3B997A3B" w:rsidR="008D7F4E" w:rsidRPr="005E3700" w:rsidRDefault="008D7F4E" w:rsidP="00964B3B">
      <w:pPr>
        <w:jc w:val="center"/>
        <w:rPr>
          <w:lang w:val="es-ES"/>
        </w:rPr>
      </w:pPr>
    </w:p>
    <w:p w14:paraId="38D9CF2E" w14:textId="5C559CD2" w:rsidR="008D7F4E" w:rsidRPr="005E3700" w:rsidRDefault="008D7F4E" w:rsidP="00964B3B">
      <w:pPr>
        <w:jc w:val="center"/>
        <w:rPr>
          <w:lang w:val="es-ES"/>
        </w:rPr>
      </w:pPr>
    </w:p>
    <w:p w14:paraId="16EDE6EA" w14:textId="311B4A68" w:rsidR="008D7F4E" w:rsidRPr="005E3700" w:rsidRDefault="008D7F4E" w:rsidP="00964B3B">
      <w:pPr>
        <w:jc w:val="center"/>
        <w:rPr>
          <w:b/>
          <w:bCs/>
          <w:lang w:val="es-ES"/>
        </w:rPr>
      </w:pPr>
    </w:p>
    <w:p w14:paraId="3FC05242" w14:textId="5F4DB8B4" w:rsidR="008D7F4E" w:rsidRPr="005E3700" w:rsidRDefault="008D7F4E" w:rsidP="00964B3B">
      <w:pPr>
        <w:jc w:val="center"/>
        <w:rPr>
          <w:lang w:val="es-ES"/>
        </w:rPr>
      </w:pPr>
    </w:p>
    <w:p w14:paraId="52109915" w14:textId="6F07A15B" w:rsidR="008D7F4E" w:rsidRPr="005E3700" w:rsidRDefault="008D7F4E" w:rsidP="00964B3B">
      <w:pPr>
        <w:jc w:val="center"/>
        <w:rPr>
          <w:lang w:val="es-ES"/>
        </w:rPr>
      </w:pPr>
    </w:p>
    <w:p w14:paraId="59D94CC9" w14:textId="77777777" w:rsidR="00CF6211" w:rsidRPr="005E3700" w:rsidRDefault="00CF6211" w:rsidP="00CF6211">
      <w:pPr>
        <w:jc w:val="center"/>
        <w:rPr>
          <w:color w:val="D8B888"/>
          <w:lang w:val="es-ES"/>
        </w:rPr>
      </w:pPr>
    </w:p>
    <w:p w14:paraId="61CD95E4" w14:textId="605E2602" w:rsidR="008D7F4E" w:rsidRPr="005E3700" w:rsidRDefault="00CF6211" w:rsidP="00964B3B">
      <w:pPr>
        <w:jc w:val="center"/>
        <w:rPr>
          <w:lang w:val="es-ES"/>
        </w:rPr>
      </w:pPr>
      <w:r w:rsidRPr="005E3700">
        <w:rPr>
          <w:noProof/>
          <w:lang w:val="es-ES"/>
        </w:rPr>
        <mc:AlternateContent>
          <mc:Choice Requires="wpg">
            <w:drawing>
              <wp:anchor distT="0" distB="0" distL="114300" distR="114300" simplePos="0" relativeHeight="251729920" behindDoc="0" locked="0" layoutInCell="1" allowOverlap="1" wp14:anchorId="22E2C515" wp14:editId="14208F37">
                <wp:simplePos x="0" y="0"/>
                <wp:positionH relativeFrom="column">
                  <wp:posOffset>38100</wp:posOffset>
                </wp:positionH>
                <wp:positionV relativeFrom="paragraph">
                  <wp:posOffset>226252</wp:posOffset>
                </wp:positionV>
                <wp:extent cx="2527300" cy="1005840"/>
                <wp:effectExtent l="0" t="0" r="0" b="3810"/>
                <wp:wrapNone/>
                <wp:docPr id="37" name="Group 37"/>
                <wp:cNvGraphicFramePr/>
                <a:graphic xmlns:a="http://schemas.openxmlformats.org/drawingml/2006/main">
                  <a:graphicData uri="http://schemas.microsoft.com/office/word/2010/wordprocessingGroup">
                    <wpg:wgp>
                      <wpg:cNvGrpSpPr/>
                      <wpg:grpSpPr>
                        <a:xfrm>
                          <a:off x="0" y="0"/>
                          <a:ext cx="2527300" cy="1005840"/>
                          <a:chOff x="0" y="0"/>
                          <a:chExt cx="2527539" cy="1005840"/>
                        </a:xfrm>
                      </wpg:grpSpPr>
                      <wps:wsp>
                        <wps:cNvPr id="38" name="Text Box 38"/>
                        <wps:cNvSpPr txBox="1">
                          <a:spLocks/>
                        </wps:cNvSpPr>
                        <wps:spPr>
                          <a:xfrm>
                            <a:off x="0" y="600075"/>
                            <a:ext cx="2527539" cy="371475"/>
                          </a:xfrm>
                          <a:prstGeom prst="rect">
                            <a:avLst/>
                          </a:prstGeom>
                        </wps:spPr>
                        <wps:txbx>
                          <w:txbxContent>
                            <w:p w14:paraId="7D30DA48"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63309FF"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39" name="Group 39"/>
                        <wpg:cNvGrpSpPr/>
                        <wpg:grpSpPr>
                          <a:xfrm>
                            <a:off x="0" y="0"/>
                            <a:ext cx="612775" cy="1005840"/>
                            <a:chOff x="0" y="0"/>
                            <a:chExt cx="612775" cy="1005840"/>
                          </a:xfrm>
                        </wpg:grpSpPr>
                        <wps:wsp>
                          <wps:cNvPr id="40" name="Freeform: Shape 40"/>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41" name="Picture 41"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anchor>
            </w:drawing>
          </mc:Choice>
          <mc:Fallback>
            <w:pict>
              <v:group w14:anchorId="22E2C515" id="Group 37" o:spid="_x0000_s1029" style="position:absolute;left:0;text-align:left;margin-left:3pt;margin-top:17.8pt;width:199pt;height:79.2pt;z-index:251729920;mso-width-relative:margin" coordsize="252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">
                <v:shape id="Text Box 38" o:spid="_x0000_s1030" type="#_x0000_t202" style="position:absolute;top:6000;width:252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" filled="f" stroked="f">
                  <v:textbox inset="0,1.2pt,0,0">
                    <w:txbxContent>
                      <w:p w14:paraId="7D30DA48"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63309FF"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39" o:spid="_x0000_s1031"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Shape 40" o:spid="_x0000_s1032"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" path="m512457,l,,,24256r512457,l512457,xe" fillcolor="#d5b78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3"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">
                    <v:imagedata r:id="rId10" o:title="Icon&#10;&#10;Description automatically generated"/>
                  </v:shape>
                </v:group>
              </v:group>
            </w:pict>
          </mc:Fallback>
        </mc:AlternateContent>
      </w:r>
    </w:p>
    <w:p w14:paraId="26FC2ECF" w14:textId="44E87C46" w:rsidR="008D7F4E" w:rsidRPr="005E3700" w:rsidRDefault="008D7F4E" w:rsidP="00964B3B">
      <w:pPr>
        <w:jc w:val="center"/>
        <w:rPr>
          <w:lang w:val="es-ES"/>
        </w:rPr>
      </w:pPr>
    </w:p>
    <w:p w14:paraId="339C9304" w14:textId="10A9FBBC" w:rsidR="008D7F4E" w:rsidRPr="005E3700" w:rsidRDefault="00CF6211" w:rsidP="00964B3B">
      <w:pPr>
        <w:jc w:val="center"/>
        <w:rPr>
          <w:lang w:val="es-ES"/>
        </w:rPr>
      </w:pPr>
      <w:r w:rsidRPr="005E3700">
        <w:rPr>
          <w:noProof/>
          <w:lang w:val="es-ES"/>
        </w:rPr>
        <w:drawing>
          <wp:anchor distT="0" distB="0" distL="114300" distR="114300" simplePos="0" relativeHeight="251741184" behindDoc="1" locked="0" layoutInCell="1" allowOverlap="1" wp14:anchorId="3C5BE760" wp14:editId="77289D69">
            <wp:simplePos x="0" y="0"/>
            <wp:positionH relativeFrom="column">
              <wp:posOffset>3856055</wp:posOffset>
            </wp:positionH>
            <wp:positionV relativeFrom="paragraph">
              <wp:posOffset>94591</wp:posOffset>
            </wp:positionV>
            <wp:extent cx="2057400" cy="489585"/>
            <wp:effectExtent l="0" t="0" r="0" b="5715"/>
            <wp:wrapNone/>
            <wp:docPr id="763269617" name="Picture 76326961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25" descr="Logotipo&#10;&#10;Descripción generada automáticament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7400" cy="489585"/>
                    </a:xfrm>
                    <a:prstGeom prst="rect">
                      <a:avLst/>
                    </a:prstGeom>
                  </pic:spPr>
                </pic:pic>
              </a:graphicData>
            </a:graphic>
          </wp:anchor>
        </w:drawing>
      </w:r>
    </w:p>
    <w:p w14:paraId="45BA7FA9" w14:textId="4920F6D4" w:rsidR="0087772C" w:rsidRPr="005E3700" w:rsidRDefault="0087772C" w:rsidP="00964B3B">
      <w:pPr>
        <w:jc w:val="center"/>
        <w:rPr>
          <w:lang w:val="es-ES"/>
        </w:rPr>
      </w:pPr>
    </w:p>
    <w:p w14:paraId="18C0D5CD" w14:textId="4DEAC2D6" w:rsidR="008D7F4E" w:rsidRPr="005E3700" w:rsidRDefault="008D7F4E" w:rsidP="00964B3B">
      <w:pPr>
        <w:jc w:val="center"/>
        <w:rPr>
          <w:lang w:val="es-ES"/>
        </w:rPr>
      </w:pPr>
    </w:p>
    <w:p w14:paraId="38D6C8AE" w14:textId="626E8B34" w:rsidR="008D7F4E" w:rsidRPr="005E3700" w:rsidRDefault="008D7F4E" w:rsidP="00964B3B">
      <w:pPr>
        <w:jc w:val="center"/>
        <w:rPr>
          <w:lang w:val="es-ES"/>
        </w:rPr>
      </w:pPr>
    </w:p>
    <w:p w14:paraId="22DD7F53" w14:textId="11B7CA22" w:rsidR="008D7F4E" w:rsidRPr="005E3700" w:rsidRDefault="008D7F4E" w:rsidP="00964B3B">
      <w:pPr>
        <w:jc w:val="center"/>
        <w:rPr>
          <w:lang w:val="es-ES"/>
        </w:rPr>
      </w:pPr>
    </w:p>
    <w:p w14:paraId="266A4AE7" w14:textId="5784A2EE" w:rsidR="008D7F4E" w:rsidRPr="005E3700" w:rsidRDefault="008D7F4E" w:rsidP="00964B3B">
      <w:pPr>
        <w:jc w:val="center"/>
        <w:rPr>
          <w:lang w:val="es-ES"/>
        </w:rPr>
      </w:pPr>
    </w:p>
    <w:p w14:paraId="56C838CA" w14:textId="59180D27" w:rsidR="008D7F4E" w:rsidRPr="005E3700" w:rsidRDefault="008D7F4E" w:rsidP="00964B3B">
      <w:pPr>
        <w:jc w:val="center"/>
        <w:rPr>
          <w:lang w:val="es-ES"/>
        </w:rPr>
      </w:pPr>
    </w:p>
    <w:p w14:paraId="5A37720D" w14:textId="305BC668" w:rsidR="008D7F4E" w:rsidRPr="005E3700" w:rsidRDefault="008D7F4E" w:rsidP="00964B3B">
      <w:pPr>
        <w:jc w:val="center"/>
        <w:rPr>
          <w:lang w:val="es-ES"/>
        </w:rPr>
      </w:pPr>
    </w:p>
    <w:p w14:paraId="1C1F404E" w14:textId="1C605CA6" w:rsidR="008D7F4E" w:rsidRPr="005E3700" w:rsidRDefault="008D7F4E" w:rsidP="00964B3B">
      <w:pPr>
        <w:jc w:val="center"/>
        <w:rPr>
          <w:lang w:val="es-ES"/>
        </w:rPr>
      </w:pPr>
    </w:p>
    <w:p w14:paraId="75F2B32B" w14:textId="28133DE6" w:rsidR="008D7F4E" w:rsidRPr="005E3700" w:rsidRDefault="00C64CEF" w:rsidP="00964B3B">
      <w:pPr>
        <w:jc w:val="center"/>
        <w:rPr>
          <w:b/>
          <w:bCs/>
          <w:lang w:val="es-ES"/>
        </w:rPr>
      </w:pPr>
      <w:r w:rsidRPr="005E3700">
        <w:rPr>
          <w:noProof/>
          <w:lang w:val="es-ES"/>
        </w:rPr>
        <mc:AlternateContent>
          <mc:Choice Requires="wps">
            <w:drawing>
              <wp:anchor distT="0" distB="0" distL="114300" distR="114300" simplePos="0" relativeHeight="251705344" behindDoc="0" locked="0" layoutInCell="1" allowOverlap="1" wp14:anchorId="4D0BD95E" wp14:editId="2F73667E">
                <wp:simplePos x="0" y="0"/>
                <wp:positionH relativeFrom="column">
                  <wp:posOffset>86264</wp:posOffset>
                </wp:positionH>
                <wp:positionV relativeFrom="paragraph">
                  <wp:posOffset>248548</wp:posOffset>
                </wp:positionV>
                <wp:extent cx="5758815" cy="543464"/>
                <wp:effectExtent l="0" t="0" r="0" b="0"/>
                <wp:wrapNone/>
                <wp:docPr id="23" name="object 4"/>
                <wp:cNvGraphicFramePr/>
                <a:graphic xmlns:a="http://schemas.openxmlformats.org/drawingml/2006/main">
                  <a:graphicData uri="http://schemas.microsoft.com/office/word/2010/wordprocessingShape">
                    <wps:wsp>
                      <wps:cNvSpPr txBox="1"/>
                      <wps:spPr>
                        <a:xfrm>
                          <a:off x="0" y="0"/>
                          <a:ext cx="5758815" cy="543464"/>
                        </a:xfrm>
                        <a:prstGeom prst="rect">
                          <a:avLst/>
                        </a:prstGeom>
                      </wps:spPr>
                      <wps:txbx>
                        <w:txbxContent>
                          <w:p w14:paraId="2F488BCC" w14:textId="5DB7AF83" w:rsidR="00C64CEF" w:rsidRPr="008D7F4E" w:rsidRDefault="00C64CEF" w:rsidP="00C64CEF">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4D0BD95E" id="_x0000_s1034" type="#_x0000_t202" style="position:absolute;left:0;text-align:left;margin-left:6.8pt;margin-top:19.55pt;width:453.4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" filled="f" stroked="f">
                <v:textbox inset="0,1.35pt,0,0">
                  <w:txbxContent>
                    <w:p w14:paraId="2F488BCC" w14:textId="5DB7AF83" w:rsidR="00C64CEF" w:rsidRPr="008D7F4E" w:rsidRDefault="00C64CEF" w:rsidP="00C64CEF">
                      <w:pPr>
                        <w:spacing w:after="0"/>
                        <w:jc w:val="center"/>
                        <w:rPr>
                          <w:b/>
                          <w:bCs/>
                          <w:color w:val="D5B788"/>
                          <w:spacing w:val="60"/>
                          <w:kern w:val="24"/>
                          <w:sz w:val="56"/>
                          <w:szCs w:val="56"/>
                          <w:lang w:val="es-DO"/>
                        </w:rPr>
                      </w:pPr>
                    </w:p>
                  </w:txbxContent>
                </v:textbox>
              </v:shape>
            </w:pict>
          </mc:Fallback>
        </mc:AlternateContent>
      </w:r>
    </w:p>
    <w:p w14:paraId="7AD079B8" w14:textId="37A5B5D9" w:rsidR="008D7F4E" w:rsidRPr="005E3700" w:rsidRDefault="008D7F4E" w:rsidP="00964B3B">
      <w:pPr>
        <w:jc w:val="center"/>
        <w:rPr>
          <w:lang w:val="es-ES"/>
        </w:rPr>
      </w:pPr>
    </w:p>
    <w:p w14:paraId="2ADA86D9" w14:textId="3ABDE9C2" w:rsidR="008D7F4E" w:rsidRPr="005E3700" w:rsidRDefault="008D7F4E" w:rsidP="00964B3B">
      <w:pPr>
        <w:jc w:val="center"/>
        <w:rPr>
          <w:b/>
          <w:bCs/>
          <w:lang w:val="es-ES"/>
        </w:rPr>
      </w:pPr>
    </w:p>
    <w:p w14:paraId="163CEF29" w14:textId="37CF16DC" w:rsidR="00E739F8" w:rsidRPr="005E3700" w:rsidRDefault="00CF6211" w:rsidP="00964B3B">
      <w:pPr>
        <w:jc w:val="center"/>
        <w:rPr>
          <w:b/>
          <w:bCs/>
          <w:lang w:val="es-ES"/>
        </w:rPr>
      </w:pPr>
      <w:r w:rsidRPr="005E3700">
        <w:rPr>
          <w:noProof/>
          <w:lang w:val="es-ES"/>
        </w:rPr>
        <mc:AlternateContent>
          <mc:Choice Requires="wps">
            <w:drawing>
              <wp:anchor distT="0" distB="0" distL="114300" distR="114300" simplePos="0" relativeHeight="251653632" behindDoc="0" locked="0" layoutInCell="1" allowOverlap="1" wp14:anchorId="611EEDAC" wp14:editId="0B082E7B">
                <wp:simplePos x="0" y="0"/>
                <wp:positionH relativeFrom="column">
                  <wp:posOffset>149441</wp:posOffset>
                </wp:positionH>
                <wp:positionV relativeFrom="paragraph">
                  <wp:posOffset>33392</wp:posOffset>
                </wp:positionV>
                <wp:extent cx="5758815" cy="985651"/>
                <wp:effectExtent l="0" t="0" r="0" b="0"/>
                <wp:wrapNone/>
                <wp:docPr id="7" name="object 4"/>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0D47117C"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654164" w:rsidRPr="008D7F4E" w:rsidRDefault="00654164" w:rsidP="00654164">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611EEDAC" id="_x0000_s1035" type="#_x0000_t202" style="position:absolute;left:0;text-align:left;margin-left:11.75pt;margin-top:2.65pt;width:453.45pt;height:7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" filled="f" stroked="f">
                <v:textbox inset="0,1.35pt,0,0">
                  <w:txbxContent>
                    <w:p w14:paraId="0D47117C"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654164" w:rsidRPr="008D7F4E" w:rsidRDefault="00654164" w:rsidP="00654164">
                      <w:pPr>
                        <w:spacing w:after="0"/>
                        <w:jc w:val="center"/>
                        <w:rPr>
                          <w:b/>
                          <w:bCs/>
                          <w:color w:val="D5B788"/>
                          <w:spacing w:val="60"/>
                          <w:kern w:val="24"/>
                          <w:sz w:val="56"/>
                          <w:szCs w:val="56"/>
                          <w:lang w:val="es-DO"/>
                        </w:rPr>
                      </w:pPr>
                    </w:p>
                  </w:txbxContent>
                </v:textbox>
              </v:shape>
            </w:pict>
          </mc:Fallback>
        </mc:AlternateContent>
      </w:r>
    </w:p>
    <w:p w14:paraId="3A86A8D9" w14:textId="4A16E340" w:rsidR="00E739F8" w:rsidRPr="005E3700" w:rsidRDefault="00E739F8" w:rsidP="00964B3B">
      <w:pPr>
        <w:jc w:val="center"/>
        <w:rPr>
          <w:b/>
          <w:bCs/>
          <w:lang w:val="es-ES"/>
        </w:rPr>
      </w:pPr>
    </w:p>
    <w:p w14:paraId="1C74082E" w14:textId="21C2CCEB" w:rsidR="008D7F4E" w:rsidRPr="005E3700" w:rsidRDefault="008D7F4E" w:rsidP="00964B3B">
      <w:pPr>
        <w:tabs>
          <w:tab w:val="left" w:pos="5229"/>
        </w:tabs>
        <w:jc w:val="center"/>
        <w:rPr>
          <w:lang w:val="es-ES"/>
        </w:rPr>
      </w:pPr>
    </w:p>
    <w:p w14:paraId="2A6A7BEB" w14:textId="10DA89B6" w:rsidR="008D7F4E" w:rsidRPr="005E3700" w:rsidRDefault="00CF6211" w:rsidP="00964B3B">
      <w:pPr>
        <w:tabs>
          <w:tab w:val="left" w:pos="5229"/>
        </w:tabs>
        <w:jc w:val="center"/>
        <w:rPr>
          <w:lang w:val="es-ES"/>
        </w:rPr>
      </w:pPr>
      <w:r w:rsidRPr="005E3700">
        <w:rPr>
          <w:noProof/>
          <w:lang w:val="es-ES"/>
        </w:rPr>
        <mc:AlternateContent>
          <mc:Choice Requires="wps">
            <w:drawing>
              <wp:anchor distT="4294967295" distB="4294967295" distL="114300" distR="114300" simplePos="0" relativeHeight="251703296" behindDoc="0" locked="0" layoutInCell="1" allowOverlap="1" wp14:anchorId="4E0C23B7" wp14:editId="69E75F11">
                <wp:simplePos x="0" y="0"/>
                <wp:positionH relativeFrom="margin">
                  <wp:posOffset>2747393</wp:posOffset>
                </wp:positionH>
                <wp:positionV relativeFrom="paragraph">
                  <wp:posOffset>224155</wp:posOffset>
                </wp:positionV>
                <wp:extent cx="463550" cy="0"/>
                <wp:effectExtent l="0" t="19050" r="317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8E2186" id="Straight Connector 22" o:spid="_x0000_s1026" style="position:absolute;z-index:251703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6.35pt,17.65pt" to="252.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" strokecolor="#c8b688" strokeweight="2.25pt">
                <v:stroke joinstyle="miter"/>
                <o:lock v:ext="edit" shapetype="f"/>
                <w10:wrap anchorx="margin"/>
              </v:line>
            </w:pict>
          </mc:Fallback>
        </mc:AlternateContent>
      </w:r>
    </w:p>
    <w:p w14:paraId="5220AA7B" w14:textId="05396556" w:rsidR="008D7F4E" w:rsidRPr="005E3700" w:rsidRDefault="00CF6211" w:rsidP="00964B3B">
      <w:pPr>
        <w:tabs>
          <w:tab w:val="left" w:pos="5229"/>
        </w:tabs>
        <w:jc w:val="center"/>
        <w:rPr>
          <w:lang w:val="es-ES"/>
        </w:rPr>
      </w:pPr>
      <w:r w:rsidRPr="005E3700">
        <w:rPr>
          <w:noProof/>
          <w:lang w:val="es-ES"/>
        </w:rPr>
        <mc:AlternateContent>
          <mc:Choice Requires="wps">
            <w:drawing>
              <wp:anchor distT="0" distB="0" distL="114300" distR="114300" simplePos="0" relativeHeight="251668480" behindDoc="0" locked="0" layoutInCell="1" allowOverlap="1" wp14:anchorId="65361376" wp14:editId="3A993506">
                <wp:simplePos x="0" y="0"/>
                <wp:positionH relativeFrom="column">
                  <wp:posOffset>2398395</wp:posOffset>
                </wp:positionH>
                <wp:positionV relativeFrom="paragraph">
                  <wp:posOffset>62865</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51DEFEE4" w:rsidR="008D7F4E" w:rsidRPr="005805BA" w:rsidRDefault="008D7F4E"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FA32FD">
                              <w:rPr>
                                <w:b/>
                                <w:bCs/>
                                <w:color w:val="D5B788"/>
                                <w:spacing w:val="28"/>
                                <w:kern w:val="24"/>
                                <w:sz w:val="28"/>
                                <w:szCs w:val="28"/>
                              </w:rPr>
                              <w:t>3</w:t>
                            </w:r>
                            <w:r w:rsidRPr="005805BA">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_x0000_s1036" type="#_x0000_t202" style="position:absolute;left:0;text-align:left;margin-left:188.85pt;margin-top:4.95pt;width:95.65pt;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" filled="f" stroked="f">
                <v:textbox inset="0,1pt,0,0">
                  <w:txbxContent>
                    <w:p w14:paraId="6B362718" w14:textId="51DEFEE4" w:rsidR="008D7F4E" w:rsidRPr="005805BA" w:rsidRDefault="008D7F4E"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FA32FD">
                        <w:rPr>
                          <w:b/>
                          <w:bCs/>
                          <w:color w:val="D5B788"/>
                          <w:spacing w:val="28"/>
                          <w:kern w:val="24"/>
                          <w:sz w:val="28"/>
                          <w:szCs w:val="28"/>
                        </w:rPr>
                        <w:t>3</w:t>
                      </w:r>
                      <w:r w:rsidRPr="005805BA">
                        <w:rPr>
                          <w:b/>
                          <w:bCs/>
                          <w:color w:val="D5B788"/>
                          <w:spacing w:val="-21"/>
                          <w:kern w:val="24"/>
                          <w:sz w:val="28"/>
                          <w:szCs w:val="28"/>
                        </w:rPr>
                        <w:t xml:space="preserve"> </w:t>
                      </w:r>
                    </w:p>
                  </w:txbxContent>
                </v:textbox>
              </v:shape>
            </w:pict>
          </mc:Fallback>
        </mc:AlternateContent>
      </w:r>
    </w:p>
    <w:p w14:paraId="04CE79E8" w14:textId="635DFB0A" w:rsidR="00B45B38" w:rsidRPr="005E3700" w:rsidRDefault="00B45B38" w:rsidP="00964B3B">
      <w:pPr>
        <w:tabs>
          <w:tab w:val="left" w:pos="5229"/>
        </w:tabs>
        <w:jc w:val="center"/>
        <w:rPr>
          <w:lang w:val="es-ES"/>
        </w:rPr>
      </w:pPr>
    </w:p>
    <w:p w14:paraId="59F2CBAA" w14:textId="5E7D7573" w:rsidR="00B45B38" w:rsidRPr="005E3700" w:rsidRDefault="00B45B38" w:rsidP="00964B3B">
      <w:pPr>
        <w:tabs>
          <w:tab w:val="left" w:pos="5229"/>
        </w:tabs>
        <w:jc w:val="center"/>
        <w:rPr>
          <w:lang w:val="es-ES"/>
        </w:rPr>
      </w:pPr>
    </w:p>
    <w:p w14:paraId="6B439D31" w14:textId="56FE98EF" w:rsidR="00B45B38" w:rsidRPr="005E3700" w:rsidRDefault="00B45B38" w:rsidP="00964B3B">
      <w:pPr>
        <w:tabs>
          <w:tab w:val="left" w:pos="5229"/>
        </w:tabs>
        <w:jc w:val="center"/>
        <w:rPr>
          <w:lang w:val="es-ES"/>
        </w:rPr>
      </w:pPr>
    </w:p>
    <w:p w14:paraId="4A390ECB" w14:textId="0F1BE420" w:rsidR="008D7F4E" w:rsidRPr="005E3700" w:rsidRDefault="008D7F4E" w:rsidP="00964B3B">
      <w:pPr>
        <w:tabs>
          <w:tab w:val="left" w:pos="5229"/>
        </w:tabs>
        <w:jc w:val="center"/>
        <w:rPr>
          <w:lang w:val="es-ES"/>
        </w:rPr>
      </w:pPr>
    </w:p>
    <w:p w14:paraId="09F960FC" w14:textId="782145E4" w:rsidR="008D7F4E" w:rsidRPr="005E3700" w:rsidRDefault="008D7F4E" w:rsidP="00964B3B">
      <w:pPr>
        <w:tabs>
          <w:tab w:val="left" w:pos="5229"/>
        </w:tabs>
        <w:jc w:val="center"/>
        <w:rPr>
          <w:lang w:val="es-ES"/>
        </w:rPr>
      </w:pPr>
    </w:p>
    <w:p w14:paraId="64AE30BF" w14:textId="48402216" w:rsidR="00E80BF2" w:rsidRPr="005E3700" w:rsidRDefault="00E80BF2" w:rsidP="00964B3B">
      <w:pPr>
        <w:jc w:val="center"/>
        <w:rPr>
          <w:sz w:val="22"/>
          <w:szCs w:val="22"/>
          <w:lang w:val="es-ES"/>
        </w:rPr>
      </w:pPr>
    </w:p>
    <w:p w14:paraId="177AC71C" w14:textId="48601D15" w:rsidR="00CF6211" w:rsidRPr="005E3700" w:rsidRDefault="00CF6211" w:rsidP="00964B3B">
      <w:pPr>
        <w:jc w:val="center"/>
        <w:rPr>
          <w:b/>
          <w:bCs/>
          <w:sz w:val="28"/>
          <w:lang w:val="es-ES"/>
        </w:rPr>
      </w:pPr>
    </w:p>
    <w:p w14:paraId="7F2AE6E3" w14:textId="43249C5F" w:rsidR="00CF6211" w:rsidRPr="005E3700" w:rsidRDefault="00CF6211" w:rsidP="00964B3B">
      <w:pPr>
        <w:jc w:val="center"/>
        <w:rPr>
          <w:b/>
          <w:bCs/>
          <w:sz w:val="28"/>
          <w:lang w:val="es-ES"/>
        </w:rPr>
      </w:pPr>
    </w:p>
    <w:p w14:paraId="14B6F737" w14:textId="5BA35DC1" w:rsidR="00CF6211" w:rsidRPr="005E3700" w:rsidRDefault="00CF6211" w:rsidP="00964B3B">
      <w:pPr>
        <w:jc w:val="center"/>
        <w:rPr>
          <w:b/>
          <w:bCs/>
          <w:sz w:val="28"/>
          <w:lang w:val="es-ES"/>
        </w:rPr>
      </w:pPr>
    </w:p>
    <w:p w14:paraId="30406222" w14:textId="2A4879A2" w:rsidR="00CF6211" w:rsidRPr="005E3700" w:rsidRDefault="00CF6211" w:rsidP="00964B3B">
      <w:pPr>
        <w:jc w:val="center"/>
        <w:rPr>
          <w:b/>
          <w:bCs/>
          <w:sz w:val="28"/>
          <w:lang w:val="es-ES"/>
        </w:rPr>
      </w:pPr>
      <w:r w:rsidRPr="005E3700">
        <w:rPr>
          <w:noProof/>
          <w:lang w:val="es-ES"/>
        </w:rPr>
        <mc:AlternateContent>
          <mc:Choice Requires="wpg">
            <w:drawing>
              <wp:anchor distT="0" distB="0" distL="114300" distR="114300" simplePos="0" relativeHeight="251727872" behindDoc="0" locked="0" layoutInCell="1" allowOverlap="1" wp14:anchorId="668AD27C" wp14:editId="0B5084A0">
                <wp:simplePos x="0" y="0"/>
                <wp:positionH relativeFrom="column">
                  <wp:posOffset>111221</wp:posOffset>
                </wp:positionH>
                <wp:positionV relativeFrom="paragraph">
                  <wp:posOffset>147320</wp:posOffset>
                </wp:positionV>
                <wp:extent cx="2527300" cy="1005840"/>
                <wp:effectExtent l="0" t="0" r="0" b="3810"/>
                <wp:wrapNone/>
                <wp:docPr id="29" name="Group 29"/>
                <wp:cNvGraphicFramePr/>
                <a:graphic xmlns:a="http://schemas.openxmlformats.org/drawingml/2006/main">
                  <a:graphicData uri="http://schemas.microsoft.com/office/word/2010/wordprocessingGroup">
                    <wpg:wgp>
                      <wpg:cNvGrpSpPr/>
                      <wpg:grpSpPr>
                        <a:xfrm>
                          <a:off x="0" y="0"/>
                          <a:ext cx="2527300" cy="1005840"/>
                          <a:chOff x="0" y="0"/>
                          <a:chExt cx="2527539" cy="1005840"/>
                        </a:xfrm>
                      </wpg:grpSpPr>
                      <wps:wsp>
                        <wps:cNvPr id="30" name="Text Box 30"/>
                        <wps:cNvSpPr txBox="1">
                          <a:spLocks/>
                        </wps:cNvSpPr>
                        <wps:spPr>
                          <a:xfrm>
                            <a:off x="0" y="600075"/>
                            <a:ext cx="2527539" cy="371475"/>
                          </a:xfrm>
                          <a:prstGeom prst="rect">
                            <a:avLst/>
                          </a:prstGeom>
                        </wps:spPr>
                        <wps:txbx>
                          <w:txbxContent>
                            <w:p w14:paraId="39B79353"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29BA5E7"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31" name="Group 31"/>
                        <wpg:cNvGrpSpPr/>
                        <wpg:grpSpPr>
                          <a:xfrm>
                            <a:off x="0" y="0"/>
                            <a:ext cx="612775" cy="1005840"/>
                            <a:chOff x="0" y="0"/>
                            <a:chExt cx="612775" cy="1005840"/>
                          </a:xfrm>
                        </wpg:grpSpPr>
                        <wps:wsp>
                          <wps:cNvPr id="32" name="Freeform: Shape 32"/>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36" name="Picture 3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anchor>
            </w:drawing>
          </mc:Choice>
          <mc:Fallback>
            <w:pict>
              <v:group w14:anchorId="668AD27C" id="Group 29" o:spid="_x0000_s1037" style="position:absolute;left:0;text-align:left;margin-left:8.75pt;margin-top:11.6pt;width:199pt;height:79.2pt;z-index:251727872;mso-width-relative:margin" coordsize="252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">
                <v:shape id="Text Box 30" o:spid="_x0000_s1038" type="#_x0000_t202" style="position:absolute;top:6000;width:252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" filled="f" stroked="f">
                  <v:textbox inset="0,1.2pt,0,0">
                    <w:txbxContent>
                      <w:p w14:paraId="39B79353"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29BA5E7"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31" o:spid="_x0000_s1039"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Shape 32" o:spid="_x0000_s1040"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" path="m512457,l,,,24256r512457,l512457,xe" fillcolor="#d5b788" stroked="f">
                    <v:path arrowok="t"/>
                  </v:shape>
                  <v:shape id="Picture 36" o:spid="_x0000_s1041"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">
                    <v:imagedata r:id="rId10" o:title="Icon&#10;&#10;Description automatically generated"/>
                  </v:shape>
                </v:group>
              </v:group>
            </w:pict>
          </mc:Fallback>
        </mc:AlternateContent>
      </w:r>
    </w:p>
    <w:p w14:paraId="1F9D9151" w14:textId="6AD7E962" w:rsidR="00CF6211" w:rsidRPr="005E3700" w:rsidRDefault="00CF6211" w:rsidP="00964B3B">
      <w:pPr>
        <w:jc w:val="center"/>
        <w:rPr>
          <w:b/>
          <w:bCs/>
          <w:sz w:val="28"/>
          <w:lang w:val="es-ES"/>
        </w:rPr>
      </w:pPr>
      <w:r w:rsidRPr="005E3700">
        <w:rPr>
          <w:noProof/>
          <w:lang w:val="es-ES"/>
        </w:rPr>
        <w:drawing>
          <wp:anchor distT="0" distB="0" distL="114300" distR="114300" simplePos="0" relativeHeight="251742208" behindDoc="1" locked="0" layoutInCell="1" allowOverlap="1" wp14:anchorId="42153AB2" wp14:editId="341A7C8B">
            <wp:simplePos x="0" y="0"/>
            <wp:positionH relativeFrom="column">
              <wp:posOffset>3778202</wp:posOffset>
            </wp:positionH>
            <wp:positionV relativeFrom="paragraph">
              <wp:posOffset>288338</wp:posOffset>
            </wp:positionV>
            <wp:extent cx="2133600" cy="508076"/>
            <wp:effectExtent l="0" t="0" r="0" b="6350"/>
            <wp:wrapNone/>
            <wp:docPr id="1045007214" name="Picture 104500721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25" descr="Logotipo&#10;&#10;Descripción generada automáticament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3600" cy="508076"/>
                    </a:xfrm>
                    <a:prstGeom prst="rect">
                      <a:avLst/>
                    </a:prstGeom>
                  </pic:spPr>
                </pic:pic>
              </a:graphicData>
            </a:graphic>
          </wp:anchor>
        </w:drawing>
      </w:r>
    </w:p>
    <w:p w14:paraId="7B100BD1" w14:textId="5B0F08F8" w:rsidR="00CF6211" w:rsidRPr="005E3700" w:rsidRDefault="00CF6211" w:rsidP="00964B3B">
      <w:pPr>
        <w:jc w:val="center"/>
        <w:rPr>
          <w:b/>
          <w:bCs/>
          <w:sz w:val="28"/>
          <w:lang w:val="es-ES"/>
        </w:rPr>
      </w:pPr>
    </w:p>
    <w:p w14:paraId="704DD945" w14:textId="77777777" w:rsidR="000D25F6" w:rsidRPr="005E3700" w:rsidRDefault="000D25F6" w:rsidP="00A67244">
      <w:pPr>
        <w:rPr>
          <w:b/>
          <w:bCs/>
          <w:sz w:val="28"/>
          <w:lang w:val="es-ES"/>
        </w:rPr>
      </w:pPr>
    </w:p>
    <w:p w14:paraId="6A7C3E6E" w14:textId="75951B08" w:rsidR="001324F2" w:rsidRPr="005E3700" w:rsidRDefault="00545797" w:rsidP="00964B3B">
      <w:pPr>
        <w:jc w:val="center"/>
        <w:rPr>
          <w:b/>
          <w:bCs/>
          <w:sz w:val="28"/>
          <w:lang w:val="es-ES"/>
        </w:rPr>
      </w:pPr>
      <w:r w:rsidRPr="005E3700">
        <w:rPr>
          <w:b/>
          <w:bCs/>
          <w:sz w:val="28"/>
          <w:lang w:val="es-ES"/>
        </w:rPr>
        <w:lastRenderedPageBreak/>
        <w:t>TABLA DE CONTENIDOS</w:t>
      </w:r>
    </w:p>
    <w:p w14:paraId="466A73EC" w14:textId="4F1D7028" w:rsidR="001324F2" w:rsidRPr="005E3700" w:rsidRDefault="00715A3D" w:rsidP="00964B3B">
      <w:pPr>
        <w:jc w:val="center"/>
        <w:rPr>
          <w:b/>
          <w:bCs/>
          <w:sz w:val="28"/>
          <w:lang w:val="es-ES"/>
        </w:rPr>
      </w:pPr>
      <w:r w:rsidRPr="005E3700">
        <w:rPr>
          <w:noProof/>
          <w:lang w:val="es-ES"/>
        </w:rPr>
        <mc:AlternateContent>
          <mc:Choice Requires="wps">
            <w:drawing>
              <wp:anchor distT="0" distB="0" distL="114300" distR="114300" simplePos="0" relativeHeight="251673600" behindDoc="0" locked="0" layoutInCell="1" allowOverlap="1" wp14:anchorId="1E07F231" wp14:editId="20440309">
                <wp:simplePos x="0" y="0"/>
                <wp:positionH relativeFrom="margin">
                  <wp:posOffset>2632554</wp:posOffset>
                </wp:positionH>
                <wp:positionV relativeFrom="paragraph">
                  <wp:posOffset>40928</wp:posOffset>
                </wp:positionV>
                <wp:extent cx="463550" cy="0"/>
                <wp:effectExtent l="22860" t="15875" r="18415" b="222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4E786"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7.3pt,3.2pt" to="243.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" strokecolor="#ee2a24" strokeweight="2.25pt">
                <v:stroke joinstyle="miter"/>
                <w10:wrap anchorx="margin"/>
              </v:line>
            </w:pict>
          </mc:Fallback>
        </mc:AlternateContent>
      </w:r>
    </w:p>
    <w:p w14:paraId="34723B93" w14:textId="6ADD49F0" w:rsidR="00545797" w:rsidRPr="005E3700" w:rsidRDefault="00654164" w:rsidP="00964B3B">
      <w:pPr>
        <w:jc w:val="center"/>
        <w:rPr>
          <w:b/>
          <w:bCs/>
          <w:sz w:val="28"/>
          <w:lang w:val="es-ES"/>
        </w:rPr>
      </w:pPr>
      <w:r w:rsidRPr="005E3700">
        <w:rPr>
          <w:lang w:val="es-ES"/>
        </w:rPr>
        <w:t xml:space="preserve">Memoria </w:t>
      </w:r>
      <w:r w:rsidR="004A515E" w:rsidRPr="005E3700">
        <w:rPr>
          <w:lang w:val="es-ES"/>
        </w:rPr>
        <w:t>I</w:t>
      </w:r>
      <w:r w:rsidRPr="005E3700">
        <w:rPr>
          <w:lang w:val="es-ES"/>
        </w:rPr>
        <w:t>nstitucional</w:t>
      </w:r>
      <w:r w:rsidR="00545797" w:rsidRPr="005E3700">
        <w:rPr>
          <w:lang w:val="es-ES"/>
        </w:rPr>
        <w:t xml:space="preserve"> 202</w:t>
      </w:r>
      <w:r w:rsidR="00FA32FD" w:rsidRPr="005E3700">
        <w:rPr>
          <w:lang w:val="es-ES"/>
        </w:rPr>
        <w:t>3</w:t>
      </w:r>
    </w:p>
    <w:sdt>
      <w:sdtPr>
        <w:rPr>
          <w:rFonts w:ascii="Times New Roman" w:eastAsiaTheme="minorHAnsi" w:hAnsi="Times New Roman" w:cs="Times New Roman"/>
          <w:color w:val="767171"/>
          <w:sz w:val="24"/>
          <w:szCs w:val="24"/>
          <w:lang w:val="es-ES"/>
        </w:rPr>
        <w:id w:val="-1111128147"/>
        <w:docPartObj>
          <w:docPartGallery w:val="Table of Contents"/>
          <w:docPartUnique/>
        </w:docPartObj>
      </w:sdtPr>
      <w:sdtEndPr>
        <w:rPr>
          <w:b/>
          <w:bCs/>
          <w:noProof/>
        </w:rPr>
      </w:sdtEndPr>
      <w:sdtContent>
        <w:p w14:paraId="1F366A46" w14:textId="08712B16" w:rsidR="00625CDB" w:rsidRPr="00D130C9" w:rsidRDefault="00A630BC" w:rsidP="00350163">
          <w:pPr>
            <w:pStyle w:val="TtuloTDC"/>
            <w:tabs>
              <w:tab w:val="left" w:pos="1926"/>
              <w:tab w:val="left" w:pos="7016"/>
            </w:tabs>
            <w:rPr>
              <w:noProof/>
              <w:lang w:val="es-ES"/>
            </w:rPr>
          </w:pPr>
          <w:r w:rsidRPr="005E3700">
            <w:rPr>
              <w:lang w:val="es-ES"/>
            </w:rPr>
            <w:fldChar w:fldCharType="begin"/>
          </w:r>
          <w:r w:rsidRPr="005E3700">
            <w:rPr>
              <w:lang w:val="es-ES"/>
            </w:rPr>
            <w:instrText xml:space="preserve"> TOC \o "1-3" \h \z \u </w:instrText>
          </w:r>
          <w:r w:rsidRPr="005E3700">
            <w:rPr>
              <w:lang w:val="es-ES"/>
            </w:rPr>
            <w:fldChar w:fldCharType="separate"/>
          </w:r>
        </w:p>
        <w:p w14:paraId="0597CF3B" w14:textId="7DE1FF34" w:rsidR="00625CDB" w:rsidRDefault="00000000">
          <w:pPr>
            <w:pStyle w:val="TDC1"/>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48" w:history="1">
            <w:r w:rsidR="00625CDB" w:rsidRPr="002F0FE3">
              <w:rPr>
                <w:rStyle w:val="Hipervnculo"/>
                <w:noProof/>
                <w:lang w:val="es-ES"/>
              </w:rPr>
              <w:t>RESUMEN EJECUTIVO</w:t>
            </w:r>
            <w:r w:rsidR="00625CDB">
              <w:rPr>
                <w:noProof/>
                <w:webHidden/>
              </w:rPr>
              <w:tab/>
            </w:r>
            <w:r w:rsidR="00625CDB">
              <w:rPr>
                <w:noProof/>
                <w:webHidden/>
              </w:rPr>
              <w:fldChar w:fldCharType="begin"/>
            </w:r>
            <w:r w:rsidR="00625CDB">
              <w:rPr>
                <w:noProof/>
                <w:webHidden/>
              </w:rPr>
              <w:instrText xml:space="preserve"> PAGEREF _Toc153809748 \h </w:instrText>
            </w:r>
            <w:r w:rsidR="00625CDB">
              <w:rPr>
                <w:noProof/>
                <w:webHidden/>
              </w:rPr>
            </w:r>
            <w:r w:rsidR="00625CDB">
              <w:rPr>
                <w:noProof/>
                <w:webHidden/>
              </w:rPr>
              <w:fldChar w:fldCharType="separate"/>
            </w:r>
            <w:r w:rsidR="00350163">
              <w:rPr>
                <w:noProof/>
                <w:webHidden/>
              </w:rPr>
              <w:t>2</w:t>
            </w:r>
            <w:r w:rsidR="00625CDB">
              <w:rPr>
                <w:noProof/>
                <w:webHidden/>
              </w:rPr>
              <w:fldChar w:fldCharType="end"/>
            </w:r>
          </w:hyperlink>
        </w:p>
        <w:p w14:paraId="2BF5CF12" w14:textId="572D8F5A" w:rsidR="00625CDB" w:rsidRDefault="00000000">
          <w:pPr>
            <w:pStyle w:val="TDC2"/>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49" w:history="1">
            <w:r w:rsidR="00625CDB" w:rsidRPr="002F0FE3">
              <w:rPr>
                <w:rStyle w:val="Hipervnculo"/>
                <w:b/>
                <w:bCs/>
                <w:noProof/>
                <w:lang w:val="es-ES"/>
              </w:rPr>
              <w:t>Logros acumulados Gestión de Gobierno 2020-2023</w:t>
            </w:r>
            <w:r w:rsidR="00625CDB">
              <w:rPr>
                <w:noProof/>
                <w:webHidden/>
              </w:rPr>
              <w:tab/>
            </w:r>
            <w:r w:rsidR="00625CDB">
              <w:rPr>
                <w:noProof/>
                <w:webHidden/>
              </w:rPr>
              <w:fldChar w:fldCharType="begin"/>
            </w:r>
            <w:r w:rsidR="00625CDB">
              <w:rPr>
                <w:noProof/>
                <w:webHidden/>
              </w:rPr>
              <w:instrText xml:space="preserve"> PAGEREF _Toc153809749 \h </w:instrText>
            </w:r>
            <w:r w:rsidR="00625CDB">
              <w:rPr>
                <w:noProof/>
                <w:webHidden/>
              </w:rPr>
            </w:r>
            <w:r w:rsidR="00625CDB">
              <w:rPr>
                <w:noProof/>
                <w:webHidden/>
              </w:rPr>
              <w:fldChar w:fldCharType="separate"/>
            </w:r>
            <w:r w:rsidR="00350163">
              <w:rPr>
                <w:noProof/>
                <w:webHidden/>
              </w:rPr>
              <w:t>3</w:t>
            </w:r>
            <w:r w:rsidR="00625CDB">
              <w:rPr>
                <w:noProof/>
                <w:webHidden/>
              </w:rPr>
              <w:fldChar w:fldCharType="end"/>
            </w:r>
          </w:hyperlink>
        </w:p>
        <w:p w14:paraId="1015A7B4" w14:textId="1BEBDB0A" w:rsidR="00625CDB" w:rsidRDefault="00000000">
          <w:pPr>
            <w:pStyle w:val="TDC1"/>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50" w:history="1">
            <w:r w:rsidR="00625CDB" w:rsidRPr="002F0FE3">
              <w:rPr>
                <w:rStyle w:val="Hipervnculo"/>
                <w:noProof/>
                <w:lang w:val="es-ES"/>
              </w:rPr>
              <w:t>INFORMACIÓN INSTITUCIONAL</w:t>
            </w:r>
            <w:r w:rsidR="00625CDB">
              <w:rPr>
                <w:noProof/>
                <w:webHidden/>
              </w:rPr>
              <w:tab/>
            </w:r>
            <w:r w:rsidR="00625CDB">
              <w:rPr>
                <w:noProof/>
                <w:webHidden/>
              </w:rPr>
              <w:fldChar w:fldCharType="begin"/>
            </w:r>
            <w:r w:rsidR="00625CDB">
              <w:rPr>
                <w:noProof/>
                <w:webHidden/>
              </w:rPr>
              <w:instrText xml:space="preserve"> PAGEREF _Toc153809750 \h </w:instrText>
            </w:r>
            <w:r w:rsidR="00625CDB">
              <w:rPr>
                <w:noProof/>
                <w:webHidden/>
              </w:rPr>
            </w:r>
            <w:r w:rsidR="00625CDB">
              <w:rPr>
                <w:noProof/>
                <w:webHidden/>
              </w:rPr>
              <w:fldChar w:fldCharType="separate"/>
            </w:r>
            <w:r w:rsidR="00350163">
              <w:rPr>
                <w:noProof/>
                <w:webHidden/>
              </w:rPr>
              <w:t>5</w:t>
            </w:r>
            <w:r w:rsidR="00625CDB">
              <w:rPr>
                <w:noProof/>
                <w:webHidden/>
              </w:rPr>
              <w:fldChar w:fldCharType="end"/>
            </w:r>
          </w:hyperlink>
        </w:p>
        <w:p w14:paraId="29CF66C7" w14:textId="09BF8EC7" w:rsidR="00625CDB" w:rsidRDefault="00000000">
          <w:pPr>
            <w:pStyle w:val="TDC2"/>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51" w:history="1">
            <w:r w:rsidR="00625CDB" w:rsidRPr="002F0FE3">
              <w:rPr>
                <w:rStyle w:val="Hipervnculo"/>
                <w:noProof/>
                <w:lang w:val="es-ES"/>
              </w:rPr>
              <w:t>2.1 Marco filosófico institucional</w:t>
            </w:r>
            <w:r w:rsidR="00625CDB">
              <w:rPr>
                <w:noProof/>
                <w:webHidden/>
              </w:rPr>
              <w:tab/>
            </w:r>
            <w:r w:rsidR="00625CDB">
              <w:rPr>
                <w:noProof/>
                <w:webHidden/>
              </w:rPr>
              <w:fldChar w:fldCharType="begin"/>
            </w:r>
            <w:r w:rsidR="00625CDB">
              <w:rPr>
                <w:noProof/>
                <w:webHidden/>
              </w:rPr>
              <w:instrText xml:space="preserve"> PAGEREF _Toc153809751 \h </w:instrText>
            </w:r>
            <w:r w:rsidR="00625CDB">
              <w:rPr>
                <w:noProof/>
                <w:webHidden/>
              </w:rPr>
            </w:r>
            <w:r w:rsidR="00625CDB">
              <w:rPr>
                <w:noProof/>
                <w:webHidden/>
              </w:rPr>
              <w:fldChar w:fldCharType="separate"/>
            </w:r>
            <w:r w:rsidR="00350163">
              <w:rPr>
                <w:noProof/>
                <w:webHidden/>
              </w:rPr>
              <w:t>5</w:t>
            </w:r>
            <w:r w:rsidR="00625CDB">
              <w:rPr>
                <w:noProof/>
                <w:webHidden/>
              </w:rPr>
              <w:fldChar w:fldCharType="end"/>
            </w:r>
          </w:hyperlink>
        </w:p>
        <w:p w14:paraId="14A6B796" w14:textId="5BDCADB1" w:rsidR="00625CDB" w:rsidRDefault="00000000">
          <w:pPr>
            <w:pStyle w:val="TDC2"/>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52" w:history="1">
            <w:r w:rsidR="00625CDB" w:rsidRPr="002F0FE3">
              <w:rPr>
                <w:rStyle w:val="Hipervnculo"/>
                <w:noProof/>
                <w:lang w:val="es-ES"/>
              </w:rPr>
              <w:t>2.2 Base legal</w:t>
            </w:r>
            <w:r w:rsidR="00625CDB">
              <w:rPr>
                <w:noProof/>
                <w:webHidden/>
              </w:rPr>
              <w:tab/>
            </w:r>
            <w:r w:rsidR="00625CDB">
              <w:rPr>
                <w:noProof/>
                <w:webHidden/>
              </w:rPr>
              <w:fldChar w:fldCharType="begin"/>
            </w:r>
            <w:r w:rsidR="00625CDB">
              <w:rPr>
                <w:noProof/>
                <w:webHidden/>
              </w:rPr>
              <w:instrText xml:space="preserve"> PAGEREF _Toc153809752 \h </w:instrText>
            </w:r>
            <w:r w:rsidR="00625CDB">
              <w:rPr>
                <w:noProof/>
                <w:webHidden/>
              </w:rPr>
            </w:r>
            <w:r w:rsidR="00625CDB">
              <w:rPr>
                <w:noProof/>
                <w:webHidden/>
              </w:rPr>
              <w:fldChar w:fldCharType="separate"/>
            </w:r>
            <w:r w:rsidR="00350163">
              <w:rPr>
                <w:noProof/>
                <w:webHidden/>
              </w:rPr>
              <w:t>6</w:t>
            </w:r>
            <w:r w:rsidR="00625CDB">
              <w:rPr>
                <w:noProof/>
                <w:webHidden/>
              </w:rPr>
              <w:fldChar w:fldCharType="end"/>
            </w:r>
          </w:hyperlink>
        </w:p>
        <w:p w14:paraId="5ADDC06B" w14:textId="170DF2EE" w:rsidR="00625CDB" w:rsidRDefault="00000000">
          <w:pPr>
            <w:pStyle w:val="TDC2"/>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53" w:history="1">
            <w:r w:rsidR="00625CDB" w:rsidRPr="002F0FE3">
              <w:rPr>
                <w:rStyle w:val="Hipervnculo"/>
                <w:noProof/>
                <w:lang w:val="es-ES"/>
              </w:rPr>
              <w:t>2.3 Estructura organizativa</w:t>
            </w:r>
            <w:r w:rsidR="00625CDB">
              <w:rPr>
                <w:noProof/>
                <w:webHidden/>
              </w:rPr>
              <w:tab/>
            </w:r>
            <w:r w:rsidR="00625CDB">
              <w:rPr>
                <w:noProof/>
                <w:webHidden/>
              </w:rPr>
              <w:fldChar w:fldCharType="begin"/>
            </w:r>
            <w:r w:rsidR="00625CDB">
              <w:rPr>
                <w:noProof/>
                <w:webHidden/>
              </w:rPr>
              <w:instrText xml:space="preserve"> PAGEREF _Toc153809753 \h </w:instrText>
            </w:r>
            <w:r w:rsidR="00625CDB">
              <w:rPr>
                <w:noProof/>
                <w:webHidden/>
              </w:rPr>
            </w:r>
            <w:r w:rsidR="00625CDB">
              <w:rPr>
                <w:noProof/>
                <w:webHidden/>
              </w:rPr>
              <w:fldChar w:fldCharType="separate"/>
            </w:r>
            <w:r w:rsidR="00350163">
              <w:rPr>
                <w:noProof/>
                <w:webHidden/>
              </w:rPr>
              <w:t>9</w:t>
            </w:r>
            <w:r w:rsidR="00625CDB">
              <w:rPr>
                <w:noProof/>
                <w:webHidden/>
              </w:rPr>
              <w:fldChar w:fldCharType="end"/>
            </w:r>
          </w:hyperlink>
        </w:p>
        <w:p w14:paraId="082BBB4A" w14:textId="25EEED0A" w:rsidR="00625CDB" w:rsidRDefault="00000000">
          <w:pPr>
            <w:pStyle w:val="TDC2"/>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54" w:history="1">
            <w:r w:rsidR="00625CDB" w:rsidRPr="002F0FE3">
              <w:rPr>
                <w:rStyle w:val="Hipervnculo"/>
                <w:noProof/>
                <w:lang w:val="es-ES"/>
              </w:rPr>
              <w:t>2.4 Planificación estratégica institucional</w:t>
            </w:r>
            <w:r w:rsidR="00625CDB">
              <w:rPr>
                <w:noProof/>
                <w:webHidden/>
              </w:rPr>
              <w:tab/>
            </w:r>
            <w:r w:rsidR="00625CDB">
              <w:rPr>
                <w:noProof/>
                <w:webHidden/>
              </w:rPr>
              <w:fldChar w:fldCharType="begin"/>
            </w:r>
            <w:r w:rsidR="00625CDB">
              <w:rPr>
                <w:noProof/>
                <w:webHidden/>
              </w:rPr>
              <w:instrText xml:space="preserve"> PAGEREF _Toc153809754 \h </w:instrText>
            </w:r>
            <w:r w:rsidR="00625CDB">
              <w:rPr>
                <w:noProof/>
                <w:webHidden/>
              </w:rPr>
            </w:r>
            <w:r w:rsidR="00625CDB">
              <w:rPr>
                <w:noProof/>
                <w:webHidden/>
              </w:rPr>
              <w:fldChar w:fldCharType="separate"/>
            </w:r>
            <w:r w:rsidR="00350163">
              <w:rPr>
                <w:noProof/>
                <w:webHidden/>
              </w:rPr>
              <w:t>11</w:t>
            </w:r>
            <w:r w:rsidR="00625CDB">
              <w:rPr>
                <w:noProof/>
                <w:webHidden/>
              </w:rPr>
              <w:fldChar w:fldCharType="end"/>
            </w:r>
          </w:hyperlink>
        </w:p>
        <w:p w14:paraId="10BCC760" w14:textId="0CA0ED55" w:rsidR="00625CDB" w:rsidRDefault="00000000">
          <w:pPr>
            <w:pStyle w:val="TDC1"/>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55" w:history="1">
            <w:r w:rsidR="00625CDB" w:rsidRPr="002F0FE3">
              <w:rPr>
                <w:rStyle w:val="Hipervnculo"/>
                <w:noProof/>
                <w:lang w:val="es-ES"/>
              </w:rPr>
              <w:t>RESULTADOS MISIONALES</w:t>
            </w:r>
            <w:r w:rsidR="00625CDB">
              <w:rPr>
                <w:noProof/>
                <w:webHidden/>
              </w:rPr>
              <w:tab/>
            </w:r>
            <w:r w:rsidR="00625CDB">
              <w:rPr>
                <w:noProof/>
                <w:webHidden/>
              </w:rPr>
              <w:fldChar w:fldCharType="begin"/>
            </w:r>
            <w:r w:rsidR="00625CDB">
              <w:rPr>
                <w:noProof/>
                <w:webHidden/>
              </w:rPr>
              <w:instrText xml:space="preserve"> PAGEREF _Toc153809755 \h </w:instrText>
            </w:r>
            <w:r w:rsidR="00625CDB">
              <w:rPr>
                <w:noProof/>
                <w:webHidden/>
              </w:rPr>
            </w:r>
            <w:r w:rsidR="00625CDB">
              <w:rPr>
                <w:noProof/>
                <w:webHidden/>
              </w:rPr>
              <w:fldChar w:fldCharType="separate"/>
            </w:r>
            <w:r w:rsidR="00350163">
              <w:rPr>
                <w:noProof/>
                <w:webHidden/>
              </w:rPr>
              <w:t>13</w:t>
            </w:r>
            <w:r w:rsidR="00625CDB">
              <w:rPr>
                <w:noProof/>
                <w:webHidden/>
              </w:rPr>
              <w:fldChar w:fldCharType="end"/>
            </w:r>
          </w:hyperlink>
        </w:p>
        <w:p w14:paraId="353957E9" w14:textId="28F57089" w:rsidR="00625CDB" w:rsidRDefault="00000000">
          <w:pPr>
            <w:pStyle w:val="TDC2"/>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56" w:history="1">
            <w:r w:rsidR="00625CDB" w:rsidRPr="002F0FE3">
              <w:rPr>
                <w:rStyle w:val="Hipervnculo"/>
                <w:noProof/>
                <w:lang w:val="es-ES"/>
              </w:rPr>
              <w:t>3.2 Programas de Grado</w:t>
            </w:r>
            <w:r w:rsidR="00625CDB">
              <w:rPr>
                <w:noProof/>
                <w:webHidden/>
              </w:rPr>
              <w:tab/>
            </w:r>
            <w:r w:rsidR="00625CDB">
              <w:rPr>
                <w:noProof/>
                <w:webHidden/>
              </w:rPr>
              <w:fldChar w:fldCharType="begin"/>
            </w:r>
            <w:r w:rsidR="00625CDB">
              <w:rPr>
                <w:noProof/>
                <w:webHidden/>
              </w:rPr>
              <w:instrText xml:space="preserve"> PAGEREF _Toc153809756 \h </w:instrText>
            </w:r>
            <w:r w:rsidR="00625CDB">
              <w:rPr>
                <w:noProof/>
                <w:webHidden/>
              </w:rPr>
            </w:r>
            <w:r w:rsidR="00625CDB">
              <w:rPr>
                <w:noProof/>
                <w:webHidden/>
              </w:rPr>
              <w:fldChar w:fldCharType="separate"/>
            </w:r>
            <w:r w:rsidR="00350163">
              <w:rPr>
                <w:noProof/>
                <w:webHidden/>
              </w:rPr>
              <w:t>15</w:t>
            </w:r>
            <w:r w:rsidR="00625CDB">
              <w:rPr>
                <w:noProof/>
                <w:webHidden/>
              </w:rPr>
              <w:fldChar w:fldCharType="end"/>
            </w:r>
          </w:hyperlink>
        </w:p>
        <w:p w14:paraId="73EE5BA9" w14:textId="7E01D560" w:rsidR="00625CDB" w:rsidRDefault="00000000">
          <w:pPr>
            <w:pStyle w:val="TDC2"/>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57" w:history="1">
            <w:r w:rsidR="00625CDB" w:rsidRPr="002F0FE3">
              <w:rPr>
                <w:rStyle w:val="Hipervnculo"/>
                <w:noProof/>
                <w:lang w:val="es-ES"/>
              </w:rPr>
              <w:t>3.4 Programas de Educación Permanente</w:t>
            </w:r>
            <w:r w:rsidR="00625CDB">
              <w:rPr>
                <w:noProof/>
                <w:webHidden/>
              </w:rPr>
              <w:tab/>
            </w:r>
            <w:r w:rsidR="00625CDB">
              <w:rPr>
                <w:noProof/>
                <w:webHidden/>
              </w:rPr>
              <w:fldChar w:fldCharType="begin"/>
            </w:r>
            <w:r w:rsidR="00625CDB">
              <w:rPr>
                <w:noProof/>
                <w:webHidden/>
              </w:rPr>
              <w:instrText xml:space="preserve"> PAGEREF _Toc153809757 \h </w:instrText>
            </w:r>
            <w:r w:rsidR="00625CDB">
              <w:rPr>
                <w:noProof/>
                <w:webHidden/>
              </w:rPr>
            </w:r>
            <w:r w:rsidR="00625CDB">
              <w:rPr>
                <w:noProof/>
                <w:webHidden/>
              </w:rPr>
              <w:fldChar w:fldCharType="separate"/>
            </w:r>
            <w:r w:rsidR="00350163">
              <w:rPr>
                <w:noProof/>
                <w:webHidden/>
              </w:rPr>
              <w:t>20</w:t>
            </w:r>
            <w:r w:rsidR="00625CDB">
              <w:rPr>
                <w:noProof/>
                <w:webHidden/>
              </w:rPr>
              <w:fldChar w:fldCharType="end"/>
            </w:r>
          </w:hyperlink>
        </w:p>
        <w:p w14:paraId="1A3F5051" w14:textId="0DAABA4A" w:rsidR="00625CDB" w:rsidRDefault="00000000">
          <w:pPr>
            <w:pStyle w:val="TDC2"/>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58" w:history="1">
            <w:r w:rsidR="00625CDB" w:rsidRPr="002F0FE3">
              <w:rPr>
                <w:rStyle w:val="Hipervnculo"/>
                <w:noProof/>
                <w:lang w:val="es-ES"/>
              </w:rPr>
              <w:t>3.5 Programa de Formación en Gestión de Organizaciones Educativas</w:t>
            </w:r>
            <w:r w:rsidR="00625CDB">
              <w:rPr>
                <w:noProof/>
                <w:webHidden/>
              </w:rPr>
              <w:tab/>
            </w:r>
            <w:r w:rsidR="00625CDB">
              <w:rPr>
                <w:noProof/>
                <w:webHidden/>
              </w:rPr>
              <w:fldChar w:fldCharType="begin"/>
            </w:r>
            <w:r w:rsidR="00625CDB">
              <w:rPr>
                <w:noProof/>
                <w:webHidden/>
              </w:rPr>
              <w:instrText xml:space="preserve"> PAGEREF _Toc153809758 \h </w:instrText>
            </w:r>
            <w:r w:rsidR="00625CDB">
              <w:rPr>
                <w:noProof/>
                <w:webHidden/>
              </w:rPr>
            </w:r>
            <w:r w:rsidR="00625CDB">
              <w:rPr>
                <w:noProof/>
                <w:webHidden/>
              </w:rPr>
              <w:fldChar w:fldCharType="separate"/>
            </w:r>
            <w:r w:rsidR="00350163">
              <w:rPr>
                <w:noProof/>
                <w:webHidden/>
              </w:rPr>
              <w:t>21</w:t>
            </w:r>
            <w:r w:rsidR="00625CDB">
              <w:rPr>
                <w:noProof/>
                <w:webHidden/>
              </w:rPr>
              <w:fldChar w:fldCharType="end"/>
            </w:r>
          </w:hyperlink>
        </w:p>
        <w:p w14:paraId="09F8F8E3" w14:textId="3121D940" w:rsidR="00625CDB" w:rsidRDefault="00000000">
          <w:pPr>
            <w:pStyle w:val="TDC2"/>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59" w:history="1">
            <w:r w:rsidR="00625CDB" w:rsidRPr="002F0FE3">
              <w:rPr>
                <w:rStyle w:val="Hipervnculo"/>
                <w:noProof/>
                <w:lang w:val="es-ES"/>
              </w:rPr>
              <w:t>3</w:t>
            </w:r>
            <w:r w:rsidR="00625CDB" w:rsidRPr="002F0FE3">
              <w:rPr>
                <w:rStyle w:val="Hipervnculo"/>
                <w:noProof/>
                <w:spacing w:val="16"/>
                <w:lang w:val="es-ES"/>
              </w:rPr>
              <w:t>.</w:t>
            </w:r>
            <w:r w:rsidR="00625CDB" w:rsidRPr="002F0FE3">
              <w:rPr>
                <w:rStyle w:val="Hipervnculo"/>
                <w:noProof/>
                <w:lang w:val="es-ES"/>
              </w:rPr>
              <w:t>6 Programa Nacional de Inducción</w:t>
            </w:r>
            <w:r w:rsidR="00625CDB">
              <w:rPr>
                <w:noProof/>
                <w:webHidden/>
              </w:rPr>
              <w:tab/>
            </w:r>
            <w:r w:rsidR="00625CDB">
              <w:rPr>
                <w:noProof/>
                <w:webHidden/>
              </w:rPr>
              <w:fldChar w:fldCharType="begin"/>
            </w:r>
            <w:r w:rsidR="00625CDB">
              <w:rPr>
                <w:noProof/>
                <w:webHidden/>
              </w:rPr>
              <w:instrText xml:space="preserve"> PAGEREF _Toc153809759 \h </w:instrText>
            </w:r>
            <w:r w:rsidR="00625CDB">
              <w:rPr>
                <w:noProof/>
                <w:webHidden/>
              </w:rPr>
            </w:r>
            <w:r w:rsidR="00625CDB">
              <w:rPr>
                <w:noProof/>
                <w:webHidden/>
              </w:rPr>
              <w:fldChar w:fldCharType="separate"/>
            </w:r>
            <w:r w:rsidR="00350163">
              <w:rPr>
                <w:noProof/>
                <w:webHidden/>
              </w:rPr>
              <w:t>22</w:t>
            </w:r>
            <w:r w:rsidR="00625CDB">
              <w:rPr>
                <w:noProof/>
                <w:webHidden/>
              </w:rPr>
              <w:fldChar w:fldCharType="end"/>
            </w:r>
          </w:hyperlink>
        </w:p>
        <w:p w14:paraId="2F70DE8E" w14:textId="561E4E8C" w:rsidR="00625CDB" w:rsidRDefault="00000000">
          <w:pPr>
            <w:pStyle w:val="TDC2"/>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60" w:history="1">
            <w:r w:rsidR="00625CDB" w:rsidRPr="002F0FE3">
              <w:rPr>
                <w:rStyle w:val="Hipervnculo"/>
                <w:noProof/>
                <w:lang w:val="es-ES"/>
              </w:rPr>
              <w:t>3.7 Diplomado en Liderazgo Pedagógico</w:t>
            </w:r>
            <w:r w:rsidR="00625CDB">
              <w:rPr>
                <w:noProof/>
                <w:webHidden/>
              </w:rPr>
              <w:tab/>
            </w:r>
            <w:r w:rsidR="00625CDB">
              <w:rPr>
                <w:noProof/>
                <w:webHidden/>
              </w:rPr>
              <w:fldChar w:fldCharType="begin"/>
            </w:r>
            <w:r w:rsidR="00625CDB">
              <w:rPr>
                <w:noProof/>
                <w:webHidden/>
              </w:rPr>
              <w:instrText xml:space="preserve"> PAGEREF _Toc153809760 \h </w:instrText>
            </w:r>
            <w:r w:rsidR="00625CDB">
              <w:rPr>
                <w:noProof/>
                <w:webHidden/>
              </w:rPr>
            </w:r>
            <w:r w:rsidR="00625CDB">
              <w:rPr>
                <w:noProof/>
                <w:webHidden/>
              </w:rPr>
              <w:fldChar w:fldCharType="separate"/>
            </w:r>
            <w:r w:rsidR="00350163">
              <w:rPr>
                <w:noProof/>
                <w:webHidden/>
              </w:rPr>
              <w:t>23</w:t>
            </w:r>
            <w:r w:rsidR="00625CDB">
              <w:rPr>
                <w:noProof/>
                <w:webHidden/>
              </w:rPr>
              <w:fldChar w:fldCharType="end"/>
            </w:r>
          </w:hyperlink>
        </w:p>
        <w:p w14:paraId="1816A902" w14:textId="0060BD57" w:rsidR="00625CDB" w:rsidRDefault="00000000">
          <w:pPr>
            <w:pStyle w:val="TDC2"/>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61" w:history="1">
            <w:r w:rsidR="00625CDB" w:rsidRPr="002F0FE3">
              <w:rPr>
                <w:rStyle w:val="Hipervnculo"/>
                <w:noProof/>
                <w:lang w:val="es-ES"/>
              </w:rPr>
              <w:t>3.8 Egresados</w:t>
            </w:r>
            <w:r w:rsidR="00625CDB">
              <w:rPr>
                <w:noProof/>
                <w:webHidden/>
              </w:rPr>
              <w:tab/>
            </w:r>
            <w:r w:rsidR="00625CDB">
              <w:rPr>
                <w:noProof/>
                <w:webHidden/>
              </w:rPr>
              <w:fldChar w:fldCharType="begin"/>
            </w:r>
            <w:r w:rsidR="00625CDB">
              <w:rPr>
                <w:noProof/>
                <w:webHidden/>
              </w:rPr>
              <w:instrText xml:space="preserve"> PAGEREF _Toc153809761 \h </w:instrText>
            </w:r>
            <w:r w:rsidR="00625CDB">
              <w:rPr>
                <w:noProof/>
                <w:webHidden/>
              </w:rPr>
            </w:r>
            <w:r w:rsidR="00625CDB">
              <w:rPr>
                <w:noProof/>
                <w:webHidden/>
              </w:rPr>
              <w:fldChar w:fldCharType="separate"/>
            </w:r>
            <w:r w:rsidR="00350163">
              <w:rPr>
                <w:noProof/>
                <w:webHidden/>
              </w:rPr>
              <w:t>25</w:t>
            </w:r>
            <w:r w:rsidR="00625CDB">
              <w:rPr>
                <w:noProof/>
                <w:webHidden/>
              </w:rPr>
              <w:fldChar w:fldCharType="end"/>
            </w:r>
          </w:hyperlink>
        </w:p>
        <w:p w14:paraId="385E66C7" w14:textId="68EB8D2C" w:rsidR="00625CDB" w:rsidRDefault="00000000">
          <w:pPr>
            <w:pStyle w:val="TDC2"/>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62" w:history="1">
            <w:r w:rsidR="00625CDB" w:rsidRPr="002F0FE3">
              <w:rPr>
                <w:rStyle w:val="Hipervnculo"/>
                <w:noProof/>
                <w:lang w:val="es-ES"/>
              </w:rPr>
              <w:t>3.9 Investigación académica</w:t>
            </w:r>
            <w:r w:rsidR="00625CDB">
              <w:rPr>
                <w:noProof/>
                <w:webHidden/>
              </w:rPr>
              <w:tab/>
            </w:r>
            <w:r w:rsidR="00625CDB">
              <w:rPr>
                <w:noProof/>
                <w:webHidden/>
              </w:rPr>
              <w:fldChar w:fldCharType="begin"/>
            </w:r>
            <w:r w:rsidR="00625CDB">
              <w:rPr>
                <w:noProof/>
                <w:webHidden/>
              </w:rPr>
              <w:instrText xml:space="preserve"> PAGEREF _Toc153809762 \h </w:instrText>
            </w:r>
            <w:r w:rsidR="00625CDB">
              <w:rPr>
                <w:noProof/>
                <w:webHidden/>
              </w:rPr>
            </w:r>
            <w:r w:rsidR="00625CDB">
              <w:rPr>
                <w:noProof/>
                <w:webHidden/>
              </w:rPr>
              <w:fldChar w:fldCharType="separate"/>
            </w:r>
            <w:r w:rsidR="00350163">
              <w:rPr>
                <w:noProof/>
                <w:webHidden/>
              </w:rPr>
              <w:t>27</w:t>
            </w:r>
            <w:r w:rsidR="00625CDB">
              <w:rPr>
                <w:noProof/>
                <w:webHidden/>
              </w:rPr>
              <w:fldChar w:fldCharType="end"/>
            </w:r>
          </w:hyperlink>
        </w:p>
        <w:p w14:paraId="1899AAD9" w14:textId="5C3C58D1" w:rsidR="00625CDB" w:rsidRDefault="00000000">
          <w:pPr>
            <w:pStyle w:val="TDC2"/>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63" w:history="1">
            <w:r w:rsidR="00625CDB" w:rsidRPr="002F0FE3">
              <w:rPr>
                <w:rStyle w:val="Hipervnculo"/>
                <w:noProof/>
                <w:lang w:val="es-ES"/>
              </w:rPr>
              <w:t>3.10 Programas de extensión</w:t>
            </w:r>
            <w:r w:rsidR="00625CDB">
              <w:rPr>
                <w:noProof/>
                <w:webHidden/>
              </w:rPr>
              <w:tab/>
            </w:r>
            <w:r w:rsidR="00625CDB">
              <w:rPr>
                <w:noProof/>
                <w:webHidden/>
              </w:rPr>
              <w:fldChar w:fldCharType="begin"/>
            </w:r>
            <w:r w:rsidR="00625CDB">
              <w:rPr>
                <w:noProof/>
                <w:webHidden/>
              </w:rPr>
              <w:instrText xml:space="preserve"> PAGEREF _Toc153809763 \h </w:instrText>
            </w:r>
            <w:r w:rsidR="00625CDB">
              <w:rPr>
                <w:noProof/>
                <w:webHidden/>
              </w:rPr>
            </w:r>
            <w:r w:rsidR="00625CDB">
              <w:rPr>
                <w:noProof/>
                <w:webHidden/>
              </w:rPr>
              <w:fldChar w:fldCharType="separate"/>
            </w:r>
            <w:r w:rsidR="00350163">
              <w:rPr>
                <w:noProof/>
                <w:webHidden/>
              </w:rPr>
              <w:t>29</w:t>
            </w:r>
            <w:r w:rsidR="00625CDB">
              <w:rPr>
                <w:noProof/>
                <w:webHidden/>
              </w:rPr>
              <w:fldChar w:fldCharType="end"/>
            </w:r>
          </w:hyperlink>
        </w:p>
        <w:p w14:paraId="5A3C1668" w14:textId="0AFC1AA7" w:rsidR="00625CDB" w:rsidRDefault="00000000">
          <w:pPr>
            <w:pStyle w:val="TDC1"/>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64" w:history="1">
            <w:r w:rsidR="00625CDB" w:rsidRPr="002F0FE3">
              <w:rPr>
                <w:rStyle w:val="Hipervnculo"/>
                <w:noProof/>
                <w:lang w:val="es-ES"/>
              </w:rPr>
              <w:t>RESULTADOS DE LAS ÁREAS TRANSVERSALES Y DE APOYO</w:t>
            </w:r>
            <w:r w:rsidR="00625CDB">
              <w:rPr>
                <w:noProof/>
                <w:webHidden/>
              </w:rPr>
              <w:tab/>
            </w:r>
            <w:r w:rsidR="00625CDB">
              <w:rPr>
                <w:noProof/>
                <w:webHidden/>
              </w:rPr>
              <w:fldChar w:fldCharType="begin"/>
            </w:r>
            <w:r w:rsidR="00625CDB">
              <w:rPr>
                <w:noProof/>
                <w:webHidden/>
              </w:rPr>
              <w:instrText xml:space="preserve"> PAGEREF _Toc153809764 \h </w:instrText>
            </w:r>
            <w:r w:rsidR="00625CDB">
              <w:rPr>
                <w:noProof/>
                <w:webHidden/>
              </w:rPr>
            </w:r>
            <w:r w:rsidR="00625CDB">
              <w:rPr>
                <w:noProof/>
                <w:webHidden/>
              </w:rPr>
              <w:fldChar w:fldCharType="separate"/>
            </w:r>
            <w:r w:rsidR="00350163">
              <w:rPr>
                <w:noProof/>
                <w:webHidden/>
              </w:rPr>
              <w:t>32</w:t>
            </w:r>
            <w:r w:rsidR="00625CDB">
              <w:rPr>
                <w:noProof/>
                <w:webHidden/>
              </w:rPr>
              <w:fldChar w:fldCharType="end"/>
            </w:r>
          </w:hyperlink>
        </w:p>
        <w:p w14:paraId="4E3469E0" w14:textId="157436A6" w:rsidR="00625CDB" w:rsidRDefault="00000000">
          <w:pPr>
            <w:pStyle w:val="TDC2"/>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65" w:history="1">
            <w:r w:rsidR="00625CDB" w:rsidRPr="002F0FE3">
              <w:rPr>
                <w:rStyle w:val="Hipervnculo"/>
                <w:noProof/>
                <w:lang w:val="es-ES"/>
              </w:rPr>
              <w:t>4.1 Desempeño área Administrativa y Financiera</w:t>
            </w:r>
            <w:r w:rsidR="00625CDB">
              <w:rPr>
                <w:noProof/>
                <w:webHidden/>
              </w:rPr>
              <w:tab/>
            </w:r>
            <w:r w:rsidR="00625CDB">
              <w:rPr>
                <w:noProof/>
                <w:webHidden/>
              </w:rPr>
              <w:fldChar w:fldCharType="begin"/>
            </w:r>
            <w:r w:rsidR="00625CDB">
              <w:rPr>
                <w:noProof/>
                <w:webHidden/>
              </w:rPr>
              <w:instrText xml:space="preserve"> PAGEREF _Toc153809765 \h </w:instrText>
            </w:r>
            <w:r w:rsidR="00625CDB">
              <w:rPr>
                <w:noProof/>
                <w:webHidden/>
              </w:rPr>
            </w:r>
            <w:r w:rsidR="00625CDB">
              <w:rPr>
                <w:noProof/>
                <w:webHidden/>
              </w:rPr>
              <w:fldChar w:fldCharType="separate"/>
            </w:r>
            <w:r w:rsidR="00350163">
              <w:rPr>
                <w:noProof/>
                <w:webHidden/>
              </w:rPr>
              <w:t>32</w:t>
            </w:r>
            <w:r w:rsidR="00625CDB">
              <w:rPr>
                <w:noProof/>
                <w:webHidden/>
              </w:rPr>
              <w:fldChar w:fldCharType="end"/>
            </w:r>
          </w:hyperlink>
        </w:p>
        <w:p w14:paraId="4BCE84E6" w14:textId="4B08E20F" w:rsidR="00625CDB" w:rsidRDefault="00000000">
          <w:pPr>
            <w:pStyle w:val="TDC2"/>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66" w:history="1">
            <w:r w:rsidR="00625CDB" w:rsidRPr="002F0FE3">
              <w:rPr>
                <w:rStyle w:val="Hipervnculo"/>
                <w:noProof/>
                <w:lang w:val="es-ES"/>
              </w:rPr>
              <w:t>4.2 Desempeño de los recursos humanos</w:t>
            </w:r>
            <w:r w:rsidR="00625CDB">
              <w:rPr>
                <w:noProof/>
                <w:webHidden/>
              </w:rPr>
              <w:tab/>
            </w:r>
            <w:r w:rsidR="00625CDB">
              <w:rPr>
                <w:noProof/>
                <w:webHidden/>
              </w:rPr>
              <w:fldChar w:fldCharType="begin"/>
            </w:r>
            <w:r w:rsidR="00625CDB">
              <w:rPr>
                <w:noProof/>
                <w:webHidden/>
              </w:rPr>
              <w:instrText xml:space="preserve"> PAGEREF _Toc153809766 \h </w:instrText>
            </w:r>
            <w:r w:rsidR="00625CDB">
              <w:rPr>
                <w:noProof/>
                <w:webHidden/>
              </w:rPr>
            </w:r>
            <w:r w:rsidR="00625CDB">
              <w:rPr>
                <w:noProof/>
                <w:webHidden/>
              </w:rPr>
              <w:fldChar w:fldCharType="separate"/>
            </w:r>
            <w:r w:rsidR="00350163">
              <w:rPr>
                <w:noProof/>
                <w:webHidden/>
              </w:rPr>
              <w:t>34</w:t>
            </w:r>
            <w:r w:rsidR="00625CDB">
              <w:rPr>
                <w:noProof/>
                <w:webHidden/>
              </w:rPr>
              <w:fldChar w:fldCharType="end"/>
            </w:r>
          </w:hyperlink>
        </w:p>
        <w:p w14:paraId="4CCD532E" w14:textId="7B689B66" w:rsidR="00625CDB" w:rsidRDefault="00000000">
          <w:pPr>
            <w:pStyle w:val="TDC2"/>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67" w:history="1">
            <w:r w:rsidR="00625CDB" w:rsidRPr="002F0FE3">
              <w:rPr>
                <w:rStyle w:val="Hipervnculo"/>
                <w:noProof/>
                <w:lang w:val="es-ES"/>
              </w:rPr>
              <w:t>4.3 Desempeño de los procesos jurídicos</w:t>
            </w:r>
            <w:r w:rsidR="00625CDB">
              <w:rPr>
                <w:noProof/>
                <w:webHidden/>
              </w:rPr>
              <w:tab/>
            </w:r>
            <w:r w:rsidR="00625CDB">
              <w:rPr>
                <w:noProof/>
                <w:webHidden/>
              </w:rPr>
              <w:fldChar w:fldCharType="begin"/>
            </w:r>
            <w:r w:rsidR="00625CDB">
              <w:rPr>
                <w:noProof/>
                <w:webHidden/>
              </w:rPr>
              <w:instrText xml:space="preserve"> PAGEREF _Toc153809767 \h </w:instrText>
            </w:r>
            <w:r w:rsidR="00625CDB">
              <w:rPr>
                <w:noProof/>
                <w:webHidden/>
              </w:rPr>
            </w:r>
            <w:r w:rsidR="00625CDB">
              <w:rPr>
                <w:noProof/>
                <w:webHidden/>
              </w:rPr>
              <w:fldChar w:fldCharType="separate"/>
            </w:r>
            <w:r w:rsidR="00350163">
              <w:rPr>
                <w:noProof/>
                <w:webHidden/>
              </w:rPr>
              <w:t>37</w:t>
            </w:r>
            <w:r w:rsidR="00625CDB">
              <w:rPr>
                <w:noProof/>
                <w:webHidden/>
              </w:rPr>
              <w:fldChar w:fldCharType="end"/>
            </w:r>
          </w:hyperlink>
        </w:p>
        <w:p w14:paraId="7BFCED90" w14:textId="22F52B83" w:rsidR="00625CDB" w:rsidRDefault="00000000">
          <w:pPr>
            <w:pStyle w:val="TDC2"/>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68" w:history="1">
            <w:r w:rsidR="00625CDB" w:rsidRPr="002F0FE3">
              <w:rPr>
                <w:rStyle w:val="Hipervnculo"/>
                <w:noProof/>
                <w:lang w:val="es-ES"/>
              </w:rPr>
              <w:t>4.4 Desempeño de la tecnología</w:t>
            </w:r>
            <w:r w:rsidR="00625CDB">
              <w:rPr>
                <w:noProof/>
                <w:webHidden/>
              </w:rPr>
              <w:tab/>
            </w:r>
            <w:r w:rsidR="00625CDB">
              <w:rPr>
                <w:noProof/>
                <w:webHidden/>
              </w:rPr>
              <w:fldChar w:fldCharType="begin"/>
            </w:r>
            <w:r w:rsidR="00625CDB">
              <w:rPr>
                <w:noProof/>
                <w:webHidden/>
              </w:rPr>
              <w:instrText xml:space="preserve"> PAGEREF _Toc153809768 \h </w:instrText>
            </w:r>
            <w:r w:rsidR="00625CDB">
              <w:rPr>
                <w:noProof/>
                <w:webHidden/>
              </w:rPr>
            </w:r>
            <w:r w:rsidR="00625CDB">
              <w:rPr>
                <w:noProof/>
                <w:webHidden/>
              </w:rPr>
              <w:fldChar w:fldCharType="separate"/>
            </w:r>
            <w:r w:rsidR="00350163">
              <w:rPr>
                <w:noProof/>
                <w:webHidden/>
              </w:rPr>
              <w:t>40</w:t>
            </w:r>
            <w:r w:rsidR="00625CDB">
              <w:rPr>
                <w:noProof/>
                <w:webHidden/>
              </w:rPr>
              <w:fldChar w:fldCharType="end"/>
            </w:r>
          </w:hyperlink>
        </w:p>
        <w:p w14:paraId="3132B60F" w14:textId="40907A2E" w:rsidR="00625CDB" w:rsidRDefault="00000000">
          <w:pPr>
            <w:pStyle w:val="TDC2"/>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69" w:history="1">
            <w:r w:rsidR="00625CDB" w:rsidRPr="002F0FE3">
              <w:rPr>
                <w:rStyle w:val="Hipervnculo"/>
                <w:noProof/>
                <w:lang w:val="es-ES"/>
              </w:rPr>
              <w:t>4.5 Desempeño del Sistema de Planificación y Desarrollo Institucional</w:t>
            </w:r>
            <w:r w:rsidR="00625CDB">
              <w:rPr>
                <w:noProof/>
                <w:webHidden/>
              </w:rPr>
              <w:tab/>
            </w:r>
            <w:r w:rsidR="00625CDB">
              <w:rPr>
                <w:noProof/>
                <w:webHidden/>
              </w:rPr>
              <w:fldChar w:fldCharType="begin"/>
            </w:r>
            <w:r w:rsidR="00625CDB">
              <w:rPr>
                <w:noProof/>
                <w:webHidden/>
              </w:rPr>
              <w:instrText xml:space="preserve"> PAGEREF _Toc153809769 \h </w:instrText>
            </w:r>
            <w:r w:rsidR="00625CDB">
              <w:rPr>
                <w:noProof/>
                <w:webHidden/>
              </w:rPr>
            </w:r>
            <w:r w:rsidR="00625CDB">
              <w:rPr>
                <w:noProof/>
                <w:webHidden/>
              </w:rPr>
              <w:fldChar w:fldCharType="separate"/>
            </w:r>
            <w:r w:rsidR="00350163">
              <w:rPr>
                <w:noProof/>
                <w:webHidden/>
              </w:rPr>
              <w:t>42</w:t>
            </w:r>
            <w:r w:rsidR="00625CDB">
              <w:rPr>
                <w:noProof/>
                <w:webHidden/>
              </w:rPr>
              <w:fldChar w:fldCharType="end"/>
            </w:r>
          </w:hyperlink>
        </w:p>
        <w:p w14:paraId="017F23F6" w14:textId="7E5253E1" w:rsidR="00625CDB" w:rsidRDefault="00000000">
          <w:pPr>
            <w:pStyle w:val="TDC2"/>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70" w:history="1">
            <w:r w:rsidR="00625CDB" w:rsidRPr="002F0FE3">
              <w:rPr>
                <w:rStyle w:val="Hipervnculo"/>
                <w:noProof/>
                <w:lang w:val="es-ES"/>
              </w:rPr>
              <w:t>4.6 Desempeño del área de Comunicaciones</w:t>
            </w:r>
            <w:r w:rsidR="00625CDB">
              <w:rPr>
                <w:noProof/>
                <w:webHidden/>
              </w:rPr>
              <w:tab/>
            </w:r>
            <w:r w:rsidR="00625CDB">
              <w:rPr>
                <w:noProof/>
                <w:webHidden/>
              </w:rPr>
              <w:fldChar w:fldCharType="begin"/>
            </w:r>
            <w:r w:rsidR="00625CDB">
              <w:rPr>
                <w:noProof/>
                <w:webHidden/>
              </w:rPr>
              <w:instrText xml:space="preserve"> PAGEREF _Toc153809770 \h </w:instrText>
            </w:r>
            <w:r w:rsidR="00625CDB">
              <w:rPr>
                <w:noProof/>
                <w:webHidden/>
              </w:rPr>
            </w:r>
            <w:r w:rsidR="00625CDB">
              <w:rPr>
                <w:noProof/>
                <w:webHidden/>
              </w:rPr>
              <w:fldChar w:fldCharType="separate"/>
            </w:r>
            <w:r w:rsidR="00350163">
              <w:rPr>
                <w:noProof/>
                <w:webHidden/>
              </w:rPr>
              <w:t>50</w:t>
            </w:r>
            <w:r w:rsidR="00625CDB">
              <w:rPr>
                <w:noProof/>
                <w:webHidden/>
              </w:rPr>
              <w:fldChar w:fldCharType="end"/>
            </w:r>
          </w:hyperlink>
        </w:p>
        <w:p w14:paraId="059344ED" w14:textId="1A2DA9A5" w:rsidR="00625CDB" w:rsidRDefault="00000000">
          <w:pPr>
            <w:pStyle w:val="TDC1"/>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71" w:history="1">
            <w:r w:rsidR="00625CDB" w:rsidRPr="002F0FE3">
              <w:rPr>
                <w:rStyle w:val="Hipervnculo"/>
                <w:noProof/>
                <w:lang w:val="es-ES"/>
              </w:rPr>
              <w:t>SERVICIO AL CIUDADANO Y TRANSPARENCIA INSTITUCIONAL</w:t>
            </w:r>
            <w:r w:rsidR="00625CDB">
              <w:rPr>
                <w:noProof/>
                <w:webHidden/>
              </w:rPr>
              <w:tab/>
            </w:r>
            <w:r w:rsidR="00625CDB">
              <w:rPr>
                <w:noProof/>
                <w:webHidden/>
              </w:rPr>
              <w:fldChar w:fldCharType="begin"/>
            </w:r>
            <w:r w:rsidR="00625CDB">
              <w:rPr>
                <w:noProof/>
                <w:webHidden/>
              </w:rPr>
              <w:instrText xml:space="preserve"> PAGEREF _Toc153809771 \h </w:instrText>
            </w:r>
            <w:r w:rsidR="00625CDB">
              <w:rPr>
                <w:noProof/>
                <w:webHidden/>
              </w:rPr>
            </w:r>
            <w:r w:rsidR="00625CDB">
              <w:rPr>
                <w:noProof/>
                <w:webHidden/>
              </w:rPr>
              <w:fldChar w:fldCharType="separate"/>
            </w:r>
            <w:r w:rsidR="00350163">
              <w:rPr>
                <w:noProof/>
                <w:webHidden/>
              </w:rPr>
              <w:t>54</w:t>
            </w:r>
            <w:r w:rsidR="00625CDB">
              <w:rPr>
                <w:noProof/>
                <w:webHidden/>
              </w:rPr>
              <w:fldChar w:fldCharType="end"/>
            </w:r>
          </w:hyperlink>
        </w:p>
        <w:p w14:paraId="7DC7E02F" w14:textId="156E4CF2" w:rsidR="00625CDB" w:rsidRDefault="00000000">
          <w:pPr>
            <w:pStyle w:val="TDC2"/>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72" w:history="1">
            <w:r w:rsidR="00625CDB" w:rsidRPr="002F0FE3">
              <w:rPr>
                <w:rStyle w:val="Hipervnculo"/>
                <w:noProof/>
                <w:lang w:val="es-ES"/>
              </w:rPr>
              <w:t>5.1 Nivel de satisfacción con el servicio</w:t>
            </w:r>
            <w:r w:rsidR="00625CDB">
              <w:rPr>
                <w:noProof/>
                <w:webHidden/>
              </w:rPr>
              <w:tab/>
            </w:r>
            <w:r w:rsidR="00625CDB">
              <w:rPr>
                <w:noProof/>
                <w:webHidden/>
              </w:rPr>
              <w:fldChar w:fldCharType="begin"/>
            </w:r>
            <w:r w:rsidR="00625CDB">
              <w:rPr>
                <w:noProof/>
                <w:webHidden/>
              </w:rPr>
              <w:instrText xml:space="preserve"> PAGEREF _Toc153809772 \h </w:instrText>
            </w:r>
            <w:r w:rsidR="00625CDB">
              <w:rPr>
                <w:noProof/>
                <w:webHidden/>
              </w:rPr>
            </w:r>
            <w:r w:rsidR="00625CDB">
              <w:rPr>
                <w:noProof/>
                <w:webHidden/>
              </w:rPr>
              <w:fldChar w:fldCharType="separate"/>
            </w:r>
            <w:r w:rsidR="00350163">
              <w:rPr>
                <w:noProof/>
                <w:webHidden/>
              </w:rPr>
              <w:t>54</w:t>
            </w:r>
            <w:r w:rsidR="00625CDB">
              <w:rPr>
                <w:noProof/>
                <w:webHidden/>
              </w:rPr>
              <w:fldChar w:fldCharType="end"/>
            </w:r>
          </w:hyperlink>
        </w:p>
        <w:p w14:paraId="77F0573A" w14:textId="6DE9D0E2" w:rsidR="00625CDB" w:rsidRDefault="00000000">
          <w:pPr>
            <w:pStyle w:val="TDC2"/>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73" w:history="1">
            <w:r w:rsidR="00625CDB" w:rsidRPr="002F0FE3">
              <w:rPr>
                <w:rStyle w:val="Hipervnculo"/>
                <w:noProof/>
                <w:lang w:val="es-ES"/>
              </w:rPr>
              <w:t>5.2 Resultado Sistema de quejas, reclamos y sugerencias</w:t>
            </w:r>
            <w:r w:rsidR="00625CDB">
              <w:rPr>
                <w:noProof/>
                <w:webHidden/>
              </w:rPr>
              <w:tab/>
            </w:r>
            <w:r w:rsidR="00625CDB">
              <w:rPr>
                <w:noProof/>
                <w:webHidden/>
              </w:rPr>
              <w:fldChar w:fldCharType="begin"/>
            </w:r>
            <w:r w:rsidR="00625CDB">
              <w:rPr>
                <w:noProof/>
                <w:webHidden/>
              </w:rPr>
              <w:instrText xml:space="preserve"> PAGEREF _Toc153809773 \h </w:instrText>
            </w:r>
            <w:r w:rsidR="00625CDB">
              <w:rPr>
                <w:noProof/>
                <w:webHidden/>
              </w:rPr>
            </w:r>
            <w:r w:rsidR="00625CDB">
              <w:rPr>
                <w:noProof/>
                <w:webHidden/>
              </w:rPr>
              <w:fldChar w:fldCharType="separate"/>
            </w:r>
            <w:r w:rsidR="00350163">
              <w:rPr>
                <w:noProof/>
                <w:webHidden/>
              </w:rPr>
              <w:t>56</w:t>
            </w:r>
            <w:r w:rsidR="00625CDB">
              <w:rPr>
                <w:noProof/>
                <w:webHidden/>
              </w:rPr>
              <w:fldChar w:fldCharType="end"/>
            </w:r>
          </w:hyperlink>
        </w:p>
        <w:p w14:paraId="5A4F3917" w14:textId="2D6CC3B2" w:rsidR="00625CDB" w:rsidRDefault="00000000">
          <w:pPr>
            <w:pStyle w:val="TDC2"/>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74" w:history="1">
            <w:r w:rsidR="00625CDB" w:rsidRPr="002F0FE3">
              <w:rPr>
                <w:rStyle w:val="Hipervnculo"/>
                <w:noProof/>
                <w:lang w:val="es-ES"/>
              </w:rPr>
              <w:t>5.2 Resultado mediciones del portal de transparencia</w:t>
            </w:r>
            <w:r w:rsidR="00625CDB">
              <w:rPr>
                <w:noProof/>
                <w:webHidden/>
              </w:rPr>
              <w:tab/>
            </w:r>
            <w:r w:rsidR="00625CDB">
              <w:rPr>
                <w:noProof/>
                <w:webHidden/>
              </w:rPr>
              <w:fldChar w:fldCharType="begin"/>
            </w:r>
            <w:r w:rsidR="00625CDB">
              <w:rPr>
                <w:noProof/>
                <w:webHidden/>
              </w:rPr>
              <w:instrText xml:space="preserve"> PAGEREF _Toc153809774 \h </w:instrText>
            </w:r>
            <w:r w:rsidR="00625CDB">
              <w:rPr>
                <w:noProof/>
                <w:webHidden/>
              </w:rPr>
            </w:r>
            <w:r w:rsidR="00625CDB">
              <w:rPr>
                <w:noProof/>
                <w:webHidden/>
              </w:rPr>
              <w:fldChar w:fldCharType="separate"/>
            </w:r>
            <w:r w:rsidR="00350163">
              <w:rPr>
                <w:noProof/>
                <w:webHidden/>
              </w:rPr>
              <w:t>56</w:t>
            </w:r>
            <w:r w:rsidR="00625CDB">
              <w:rPr>
                <w:noProof/>
                <w:webHidden/>
              </w:rPr>
              <w:fldChar w:fldCharType="end"/>
            </w:r>
          </w:hyperlink>
        </w:p>
        <w:p w14:paraId="2C4E0C49" w14:textId="757098B8" w:rsidR="00625CDB" w:rsidRDefault="00000000">
          <w:pPr>
            <w:pStyle w:val="TDC1"/>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75" w:history="1">
            <w:r w:rsidR="00625CDB" w:rsidRPr="002F0FE3">
              <w:rPr>
                <w:rStyle w:val="Hipervnculo"/>
                <w:noProof/>
                <w:lang w:val="es-ES"/>
              </w:rPr>
              <w:t>PROYECCIONES PARA EL PRÓXIMO AÑO</w:t>
            </w:r>
            <w:r w:rsidR="00625CDB">
              <w:rPr>
                <w:noProof/>
                <w:webHidden/>
              </w:rPr>
              <w:tab/>
            </w:r>
            <w:r w:rsidR="00625CDB">
              <w:rPr>
                <w:noProof/>
                <w:webHidden/>
              </w:rPr>
              <w:fldChar w:fldCharType="begin"/>
            </w:r>
            <w:r w:rsidR="00625CDB">
              <w:rPr>
                <w:noProof/>
                <w:webHidden/>
              </w:rPr>
              <w:instrText xml:space="preserve"> PAGEREF _Toc153809775 \h </w:instrText>
            </w:r>
            <w:r w:rsidR="00625CDB">
              <w:rPr>
                <w:noProof/>
                <w:webHidden/>
              </w:rPr>
            </w:r>
            <w:r w:rsidR="00625CDB">
              <w:rPr>
                <w:noProof/>
                <w:webHidden/>
              </w:rPr>
              <w:fldChar w:fldCharType="separate"/>
            </w:r>
            <w:r w:rsidR="00350163">
              <w:rPr>
                <w:noProof/>
                <w:webHidden/>
              </w:rPr>
              <w:t>58</w:t>
            </w:r>
            <w:r w:rsidR="00625CDB">
              <w:rPr>
                <w:noProof/>
                <w:webHidden/>
              </w:rPr>
              <w:fldChar w:fldCharType="end"/>
            </w:r>
          </w:hyperlink>
        </w:p>
        <w:p w14:paraId="493A19B2" w14:textId="7FC89251" w:rsidR="00625CDB" w:rsidRDefault="00000000">
          <w:pPr>
            <w:pStyle w:val="TDC1"/>
            <w:tabs>
              <w:tab w:val="right" w:leader="dot" w:pos="9350"/>
            </w:tabs>
            <w:rPr>
              <w:rFonts w:asciiTheme="minorHAnsi" w:eastAsiaTheme="minorEastAsia" w:hAnsiTheme="minorHAnsi" w:cstheme="minorBidi"/>
              <w:noProof/>
              <w:color w:val="auto"/>
              <w:spacing w:val="0"/>
              <w:kern w:val="2"/>
              <w:sz w:val="22"/>
              <w:szCs w:val="22"/>
              <w:lang w:val="es-419" w:eastAsia="es-419"/>
              <w14:ligatures w14:val="standardContextual"/>
            </w:rPr>
          </w:pPr>
          <w:hyperlink w:anchor="_Toc153809776" w:history="1">
            <w:r w:rsidR="00625CDB" w:rsidRPr="002F0FE3">
              <w:rPr>
                <w:rStyle w:val="Hipervnculo"/>
                <w:noProof/>
                <w:lang w:val="es-ES"/>
              </w:rPr>
              <w:t>ANEXOS</w:t>
            </w:r>
            <w:r w:rsidR="00625CDB">
              <w:rPr>
                <w:noProof/>
                <w:webHidden/>
              </w:rPr>
              <w:tab/>
            </w:r>
            <w:r w:rsidR="00625CDB">
              <w:rPr>
                <w:noProof/>
                <w:webHidden/>
              </w:rPr>
              <w:fldChar w:fldCharType="begin"/>
            </w:r>
            <w:r w:rsidR="00625CDB">
              <w:rPr>
                <w:noProof/>
                <w:webHidden/>
              </w:rPr>
              <w:instrText xml:space="preserve"> PAGEREF _Toc153809776 \h </w:instrText>
            </w:r>
            <w:r w:rsidR="00625CDB">
              <w:rPr>
                <w:noProof/>
                <w:webHidden/>
              </w:rPr>
            </w:r>
            <w:r w:rsidR="00625CDB">
              <w:rPr>
                <w:noProof/>
                <w:webHidden/>
              </w:rPr>
              <w:fldChar w:fldCharType="separate"/>
            </w:r>
            <w:r w:rsidR="00350163">
              <w:rPr>
                <w:noProof/>
                <w:webHidden/>
              </w:rPr>
              <w:t>61</w:t>
            </w:r>
            <w:r w:rsidR="00625CDB">
              <w:rPr>
                <w:noProof/>
                <w:webHidden/>
              </w:rPr>
              <w:fldChar w:fldCharType="end"/>
            </w:r>
          </w:hyperlink>
        </w:p>
        <w:p w14:paraId="1DBDA006" w14:textId="54F89EF3" w:rsidR="001240D0" w:rsidRPr="005E3700" w:rsidRDefault="00A630BC" w:rsidP="00A67244">
          <w:pPr>
            <w:rPr>
              <w:lang w:val="es-ES"/>
            </w:rPr>
            <w:sectPr w:rsidR="001240D0" w:rsidRPr="005E3700" w:rsidSect="002336A2">
              <w:footerReference w:type="first" r:id="rId12"/>
              <w:pgSz w:w="12240" w:h="15840"/>
              <w:pgMar w:top="1440" w:right="1440" w:bottom="1440" w:left="1440" w:header="720" w:footer="720" w:gutter="0"/>
              <w:cols w:space="720"/>
              <w:docGrid w:linePitch="360"/>
            </w:sectPr>
          </w:pPr>
          <w:r w:rsidRPr="005E3700">
            <w:rPr>
              <w:b/>
              <w:bCs/>
              <w:noProof/>
              <w:lang w:val="es-ES"/>
            </w:rPr>
            <w:fldChar w:fldCharType="end"/>
          </w:r>
        </w:p>
      </w:sdtContent>
    </w:sdt>
    <w:p w14:paraId="649D29AD" w14:textId="3718190B" w:rsidR="001240D0" w:rsidRPr="005E3700" w:rsidRDefault="001240D0" w:rsidP="001C2C05">
      <w:pPr>
        <w:pStyle w:val="Memoria1"/>
        <w:rPr>
          <w:lang w:val="es-ES"/>
        </w:rPr>
      </w:pPr>
      <w:bookmarkStart w:id="2" w:name="_Toc153809748"/>
      <w:bookmarkStart w:id="3" w:name="_Hlk86403204"/>
      <w:r w:rsidRPr="005E3700">
        <w:rPr>
          <w:lang w:val="es-ES"/>
        </w:rPr>
        <w:lastRenderedPageBreak/>
        <w:t>RESUMEN EJECUTIVO</w:t>
      </w:r>
      <w:bookmarkEnd w:id="2"/>
    </w:p>
    <w:p w14:paraId="7C54AF21" w14:textId="26B7214D" w:rsidR="001240D0" w:rsidRPr="005E3700" w:rsidRDefault="00125D46" w:rsidP="00CF6211">
      <w:pPr>
        <w:jc w:val="both"/>
        <w:rPr>
          <w:rFonts w:eastAsia="Calibri"/>
          <w:sz w:val="18"/>
          <w:lang w:val="es-ES"/>
        </w:rPr>
      </w:pPr>
      <w:r w:rsidRPr="005E3700">
        <w:rPr>
          <w:rFonts w:eastAsia="Calibri"/>
          <w:noProof/>
          <w:sz w:val="18"/>
          <w:lang w:val="es-ES"/>
        </w:rPr>
        <mc:AlternateContent>
          <mc:Choice Requires="wps">
            <w:drawing>
              <wp:anchor distT="0" distB="0" distL="114300" distR="114300" simplePos="0" relativeHeight="251650560" behindDoc="0" locked="0" layoutInCell="1" allowOverlap="1" wp14:anchorId="5383067F" wp14:editId="7F40C793">
                <wp:simplePos x="0" y="0"/>
                <wp:positionH relativeFrom="margin">
                  <wp:posOffset>2254250</wp:posOffset>
                </wp:positionH>
                <wp:positionV relativeFrom="paragraph">
                  <wp:posOffset>100625</wp:posOffset>
                </wp:positionV>
                <wp:extent cx="463550" cy="0"/>
                <wp:effectExtent l="22860" t="15875" r="18415" b="222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44D2" id="Straight Connector 21"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57CF8AA9" w14:textId="58359177" w:rsidR="001240D0" w:rsidRPr="005E3700" w:rsidRDefault="00654164" w:rsidP="001C2C05">
      <w:pPr>
        <w:jc w:val="center"/>
        <w:rPr>
          <w:rFonts w:eastAsia="Calibri"/>
          <w:szCs w:val="36"/>
          <w:lang w:val="es-ES"/>
        </w:rPr>
      </w:pPr>
      <w:r w:rsidRPr="005E3700">
        <w:rPr>
          <w:rFonts w:eastAsia="Calibri"/>
          <w:szCs w:val="36"/>
          <w:lang w:val="es-ES"/>
        </w:rPr>
        <w:t xml:space="preserve">Memoria </w:t>
      </w:r>
      <w:r w:rsidR="004A515E" w:rsidRPr="005E3700">
        <w:rPr>
          <w:rFonts w:eastAsia="Calibri"/>
          <w:szCs w:val="36"/>
          <w:lang w:val="es-ES"/>
        </w:rPr>
        <w:t>Institu</w:t>
      </w:r>
      <w:r w:rsidR="009A466A" w:rsidRPr="005E3700">
        <w:rPr>
          <w:rFonts w:eastAsia="Calibri"/>
          <w:szCs w:val="36"/>
          <w:lang w:val="es-ES"/>
        </w:rPr>
        <w:t>c</w:t>
      </w:r>
      <w:r w:rsidR="004A515E" w:rsidRPr="005E3700">
        <w:rPr>
          <w:rFonts w:eastAsia="Calibri"/>
          <w:szCs w:val="36"/>
          <w:lang w:val="es-ES"/>
        </w:rPr>
        <w:t>ional</w:t>
      </w:r>
      <w:r w:rsidR="001240D0" w:rsidRPr="005E3700">
        <w:rPr>
          <w:rFonts w:eastAsia="Calibri"/>
          <w:szCs w:val="36"/>
          <w:lang w:val="es-ES"/>
        </w:rPr>
        <w:t xml:space="preserve"> 202</w:t>
      </w:r>
      <w:r w:rsidR="00FA32FD" w:rsidRPr="005E3700">
        <w:rPr>
          <w:rFonts w:eastAsia="Calibri"/>
          <w:szCs w:val="36"/>
          <w:lang w:val="es-ES"/>
        </w:rPr>
        <w:t>3</w:t>
      </w:r>
    </w:p>
    <w:p w14:paraId="50075108" w14:textId="77777777" w:rsidR="001240D0" w:rsidRPr="005E3700" w:rsidRDefault="001240D0" w:rsidP="00CF6211">
      <w:pPr>
        <w:spacing w:line="360" w:lineRule="auto"/>
        <w:jc w:val="both"/>
        <w:rPr>
          <w:rFonts w:eastAsia="Calibri"/>
          <w:lang w:val="es-ES"/>
        </w:rPr>
      </w:pPr>
    </w:p>
    <w:bookmarkEnd w:id="3"/>
    <w:p w14:paraId="04A7D463" w14:textId="1A870E7A" w:rsidR="00A66525" w:rsidRPr="005E3700" w:rsidRDefault="00A66525" w:rsidP="00A66525">
      <w:pPr>
        <w:spacing w:line="360" w:lineRule="auto"/>
        <w:jc w:val="both"/>
        <w:rPr>
          <w:rFonts w:eastAsia="Calibri"/>
          <w:noProof/>
          <w:lang w:val="es-ES"/>
        </w:rPr>
      </w:pPr>
      <w:r w:rsidRPr="005E3700">
        <w:rPr>
          <w:rFonts w:eastAsia="Calibri"/>
          <w:noProof/>
          <w:lang w:val="es-ES"/>
        </w:rPr>
        <w:t xml:space="preserve">En el Instituto de Formación Docente Salomé Ureña (ISFODOSU) orientamos nuestros esfuerzos </w:t>
      </w:r>
      <w:bookmarkStart w:id="4" w:name="_Hlk152845073"/>
      <w:r w:rsidRPr="005E3700">
        <w:rPr>
          <w:rFonts w:eastAsia="Calibri"/>
          <w:noProof/>
          <w:lang w:val="es-ES"/>
        </w:rPr>
        <w:t xml:space="preserve">en liderar el impulso de la meta presidencial “Desarrollo de la carrera docente y la formación de </w:t>
      </w:r>
      <w:r w:rsidR="00A43172" w:rsidRPr="005E3700">
        <w:rPr>
          <w:rFonts w:eastAsia="Calibri"/>
          <w:noProof/>
          <w:lang w:val="es-ES"/>
        </w:rPr>
        <w:t>d</w:t>
      </w:r>
      <w:r w:rsidRPr="005E3700">
        <w:rPr>
          <w:rFonts w:eastAsia="Calibri"/>
          <w:noProof/>
          <w:lang w:val="es-ES"/>
        </w:rPr>
        <w:t xml:space="preserve">irectores”. </w:t>
      </w:r>
    </w:p>
    <w:bookmarkEnd w:id="4"/>
    <w:p w14:paraId="358B82CD" w14:textId="1B10BDE3" w:rsidR="00A66525" w:rsidRPr="005E3700" w:rsidRDefault="00437585" w:rsidP="00A66525">
      <w:pPr>
        <w:spacing w:line="360" w:lineRule="auto"/>
        <w:jc w:val="both"/>
        <w:rPr>
          <w:rFonts w:eastAsia="Calibri"/>
          <w:noProof/>
          <w:lang w:val="es-ES"/>
        </w:rPr>
      </w:pPr>
      <w:r w:rsidRPr="005E3700">
        <w:rPr>
          <w:rFonts w:eastAsia="Calibri"/>
          <w:noProof/>
          <w:lang w:val="es-ES"/>
        </w:rPr>
        <w:t>Estamos c</w:t>
      </w:r>
      <w:r w:rsidR="00A66525" w:rsidRPr="005E3700">
        <w:rPr>
          <w:rFonts w:eastAsia="Calibri"/>
          <w:noProof/>
          <w:lang w:val="es-ES"/>
        </w:rPr>
        <w:t xml:space="preserve">omprometidos en formar maestros de excelencia, capacitar a directores de centros educativos, acreditar nuestros programas e impulsar la investigación para generar impactos positivos en el sistema educativo dominicano. </w:t>
      </w:r>
    </w:p>
    <w:p w14:paraId="4425CC16" w14:textId="7DCEA3F6" w:rsidR="00A66525" w:rsidRPr="005E3700" w:rsidRDefault="00A66525" w:rsidP="00A66525">
      <w:pPr>
        <w:spacing w:line="360" w:lineRule="auto"/>
        <w:jc w:val="both"/>
        <w:rPr>
          <w:rFonts w:eastAsia="Calibri"/>
          <w:noProof/>
          <w:lang w:val="es-ES"/>
        </w:rPr>
      </w:pPr>
      <w:r w:rsidRPr="005E3700">
        <w:rPr>
          <w:rFonts w:eastAsia="Calibri"/>
          <w:noProof/>
          <w:lang w:val="es-ES"/>
        </w:rPr>
        <w:t xml:space="preserve">Cumpliendo con nuestros objetivos, hemos mostrado avances en dichos ámbitos, </w:t>
      </w:r>
      <w:r w:rsidR="002F43CC" w:rsidRPr="005E3700">
        <w:rPr>
          <w:rFonts w:eastAsia="Calibri"/>
          <w:noProof/>
          <w:lang w:val="es-ES"/>
        </w:rPr>
        <w:t>al aumentar</w:t>
      </w:r>
      <w:r w:rsidRPr="005E3700">
        <w:rPr>
          <w:rFonts w:eastAsia="Calibri"/>
          <w:noProof/>
          <w:lang w:val="es-ES"/>
        </w:rPr>
        <w:t xml:space="preserve"> la tasa de retención del proceso de admisión gracias a los programas de reforzamiento académico (Prepa K12 y Nivelación), mantener una matrícula de 3,360 estudiantes </w:t>
      </w:r>
      <w:r w:rsidR="002F43CC" w:rsidRPr="005E3700">
        <w:rPr>
          <w:rFonts w:eastAsia="Calibri"/>
          <w:noProof/>
          <w:lang w:val="es-ES"/>
        </w:rPr>
        <w:t>en el</w:t>
      </w:r>
      <w:r w:rsidRPr="005E3700">
        <w:rPr>
          <w:rFonts w:eastAsia="Calibri"/>
          <w:noProof/>
          <w:lang w:val="es-ES"/>
        </w:rPr>
        <w:t xml:space="preserve"> nivel de grado con servicios gratuitos de desayuno, </w:t>
      </w:r>
      <w:r w:rsidR="00C2086A">
        <w:rPr>
          <w:rFonts w:eastAsia="Calibri"/>
          <w:noProof/>
          <w:lang w:val="es-ES"/>
        </w:rPr>
        <w:t>almuerzo</w:t>
      </w:r>
      <w:r w:rsidRPr="005E3700">
        <w:rPr>
          <w:rFonts w:eastAsia="Calibri"/>
          <w:noProof/>
          <w:lang w:val="es-ES"/>
        </w:rPr>
        <w:t xml:space="preserve">, </w:t>
      </w:r>
      <w:r w:rsidR="00101267">
        <w:rPr>
          <w:rFonts w:eastAsia="Calibri"/>
          <w:noProof/>
          <w:lang w:val="es-ES"/>
        </w:rPr>
        <w:t>residencia</w:t>
      </w:r>
      <w:r w:rsidRPr="005E3700">
        <w:rPr>
          <w:rFonts w:eastAsia="Calibri"/>
          <w:noProof/>
          <w:lang w:val="es-ES"/>
        </w:rPr>
        <w:t xml:space="preserve"> </w:t>
      </w:r>
      <w:r w:rsidR="00445E3A">
        <w:rPr>
          <w:rFonts w:eastAsia="Calibri"/>
          <w:noProof/>
          <w:lang w:val="es-ES"/>
        </w:rPr>
        <w:t>universitaria</w:t>
      </w:r>
      <w:r w:rsidRPr="005E3700">
        <w:rPr>
          <w:rFonts w:eastAsia="Calibri"/>
          <w:noProof/>
          <w:lang w:val="es-ES"/>
        </w:rPr>
        <w:t xml:space="preserve"> y estipend</w:t>
      </w:r>
      <w:r w:rsidR="00453581" w:rsidRPr="005E3700">
        <w:rPr>
          <w:rFonts w:eastAsia="Calibri"/>
          <w:noProof/>
          <w:lang w:val="es-ES"/>
        </w:rPr>
        <w:t>i</w:t>
      </w:r>
      <w:r w:rsidRPr="005E3700">
        <w:rPr>
          <w:rFonts w:eastAsia="Calibri"/>
          <w:noProof/>
          <w:lang w:val="es-ES"/>
        </w:rPr>
        <w:t xml:space="preserve">o, de los cuales 1,007 son estudiantes de nuevo ingreso durante el 2023. </w:t>
      </w:r>
      <w:r w:rsidR="001556A7" w:rsidRPr="005E3700">
        <w:rPr>
          <w:rFonts w:eastAsia="Calibri"/>
          <w:noProof/>
          <w:lang w:val="es-ES"/>
        </w:rPr>
        <w:t>Además, hemos logrado m</w:t>
      </w:r>
      <w:r w:rsidRPr="005E3700">
        <w:rPr>
          <w:rFonts w:eastAsia="Calibri"/>
          <w:noProof/>
          <w:lang w:val="es-ES"/>
        </w:rPr>
        <w:t xml:space="preserve">antener una matrícula de 555 estudiantes en 8 programas de postgrado, </w:t>
      </w:r>
      <w:bookmarkStart w:id="5" w:name="_Hlk152075539"/>
      <w:r w:rsidRPr="005E3700">
        <w:rPr>
          <w:rFonts w:eastAsia="Calibri"/>
          <w:noProof/>
          <w:lang w:val="es-ES"/>
        </w:rPr>
        <w:t xml:space="preserve">con 17 proyectos </w:t>
      </w:r>
      <w:r w:rsidRPr="005E3700">
        <w:rPr>
          <w:rFonts w:eastAsia="Calibri"/>
          <w:noProof/>
          <w:spacing w:val="16"/>
          <w:lang w:val="es-ES"/>
        </w:rPr>
        <w:t>de Innovación Docente</w:t>
      </w:r>
      <w:r w:rsidRPr="005E3700">
        <w:rPr>
          <w:rFonts w:eastAsia="Calibri"/>
          <w:noProof/>
          <w:lang w:val="es-ES"/>
        </w:rPr>
        <w:t xml:space="preserve">, 27 grupos de investigación activos, y </w:t>
      </w:r>
      <w:r w:rsidR="002E6DB3">
        <w:rPr>
          <w:rFonts w:eastAsia="Calibri"/>
          <w:noProof/>
          <w:lang w:val="es-ES"/>
        </w:rPr>
        <w:t>participando</w:t>
      </w:r>
      <w:r w:rsidRPr="005E3700">
        <w:rPr>
          <w:rFonts w:eastAsia="Calibri"/>
          <w:noProof/>
          <w:lang w:val="es-ES"/>
        </w:rPr>
        <w:t xml:space="preserve"> 190 docentes investigadores del ISFODOSU, 211 estudiantes, 54 egresados y 65 investigadores externos tanto nacionales como </w:t>
      </w:r>
      <w:r w:rsidR="00795F53" w:rsidRPr="005E3700">
        <w:rPr>
          <w:rFonts w:eastAsia="Calibri"/>
          <w:noProof/>
          <w:lang w:val="es-ES"/>
        </w:rPr>
        <w:t>extranjeros</w:t>
      </w:r>
      <w:r w:rsidRPr="005E3700">
        <w:rPr>
          <w:rFonts w:eastAsia="Calibri"/>
          <w:noProof/>
          <w:lang w:val="es-ES"/>
        </w:rPr>
        <w:t xml:space="preserve">.  </w:t>
      </w:r>
    </w:p>
    <w:bookmarkEnd w:id="5"/>
    <w:p w14:paraId="79134B1F" w14:textId="7BF3366D" w:rsidR="00A66525" w:rsidRPr="005E3700" w:rsidRDefault="00A66525" w:rsidP="00A465F6">
      <w:pPr>
        <w:spacing w:line="360" w:lineRule="auto"/>
        <w:jc w:val="both"/>
        <w:rPr>
          <w:rFonts w:eastAsia="Calibri"/>
          <w:noProof/>
          <w:lang w:val="es-ES"/>
        </w:rPr>
      </w:pPr>
      <w:r w:rsidRPr="005E3700">
        <w:rPr>
          <w:rFonts w:eastAsia="Calibri"/>
          <w:noProof/>
          <w:lang w:val="es-ES"/>
        </w:rPr>
        <w:t>El ISFODOSU ha entregado a la sociedad dominicana 920 egresados durante el 2023, de los cuales 781</w:t>
      </w:r>
      <w:r w:rsidR="00A02F40" w:rsidRPr="005E3700">
        <w:rPr>
          <w:rFonts w:eastAsia="Calibri"/>
          <w:noProof/>
          <w:lang w:val="es-ES"/>
        </w:rPr>
        <w:t xml:space="preserve"> son</w:t>
      </w:r>
      <w:r w:rsidRPr="005E3700">
        <w:rPr>
          <w:rFonts w:eastAsia="Calibri"/>
          <w:noProof/>
          <w:lang w:val="es-ES"/>
        </w:rPr>
        <w:t xml:space="preserve"> de licenciaturas y 139 de postgrado</w:t>
      </w:r>
      <w:r w:rsidR="00591037" w:rsidRPr="005E3700">
        <w:rPr>
          <w:rFonts w:eastAsia="Calibri"/>
          <w:noProof/>
          <w:lang w:val="es-ES"/>
        </w:rPr>
        <w:t>,</w:t>
      </w:r>
      <w:r w:rsidRPr="005E3700">
        <w:rPr>
          <w:rFonts w:eastAsia="Calibri"/>
          <w:noProof/>
          <w:lang w:val="es-ES"/>
        </w:rPr>
        <w:t xml:space="preserve"> </w:t>
      </w:r>
      <w:r w:rsidR="00591037" w:rsidRPr="005E3700">
        <w:rPr>
          <w:rFonts w:eastAsia="Calibri"/>
          <w:noProof/>
          <w:lang w:val="es-ES"/>
        </w:rPr>
        <w:t>l</w:t>
      </w:r>
      <w:r w:rsidRPr="005E3700">
        <w:rPr>
          <w:rFonts w:eastAsia="Calibri"/>
          <w:noProof/>
          <w:lang w:val="es-ES"/>
        </w:rPr>
        <w:t>o cual suma más de 37,805 egresados provenientes de todo el país, inclu</w:t>
      </w:r>
      <w:r w:rsidR="00591037" w:rsidRPr="005E3700">
        <w:rPr>
          <w:rFonts w:eastAsia="Calibri"/>
          <w:noProof/>
          <w:lang w:val="es-ES"/>
        </w:rPr>
        <w:t>idas</w:t>
      </w:r>
      <w:r w:rsidRPr="005E3700">
        <w:rPr>
          <w:rFonts w:eastAsia="Calibri"/>
          <w:noProof/>
          <w:lang w:val="es-ES"/>
        </w:rPr>
        <w:t xml:space="preserve"> comunidades vulnerables y remota</w:t>
      </w:r>
      <w:r w:rsidR="00717B7F" w:rsidRPr="005E3700">
        <w:rPr>
          <w:rFonts w:eastAsia="Calibri"/>
          <w:noProof/>
          <w:lang w:val="es-ES"/>
        </w:rPr>
        <w:t>s</w:t>
      </w:r>
      <w:r w:rsidRPr="005E3700">
        <w:rPr>
          <w:rFonts w:eastAsia="Calibri"/>
          <w:noProof/>
          <w:lang w:val="es-ES"/>
        </w:rPr>
        <w:t xml:space="preserve">. </w:t>
      </w:r>
    </w:p>
    <w:p w14:paraId="7435CA03" w14:textId="75629A0E" w:rsidR="00A66525" w:rsidRPr="005E3700" w:rsidRDefault="00A66525" w:rsidP="00A66525">
      <w:pPr>
        <w:spacing w:line="360" w:lineRule="auto"/>
        <w:jc w:val="both"/>
        <w:rPr>
          <w:rFonts w:eastAsia="Calibri"/>
          <w:noProof/>
          <w:lang w:val="es-ES"/>
        </w:rPr>
      </w:pPr>
      <w:r w:rsidRPr="005E3700">
        <w:rPr>
          <w:rFonts w:eastAsia="Calibri"/>
          <w:noProof/>
          <w:lang w:val="es-ES"/>
        </w:rPr>
        <w:t>A solicitud del Ministerio de Educación</w:t>
      </w:r>
      <w:r w:rsidR="004A5072" w:rsidRPr="005E3700">
        <w:rPr>
          <w:rFonts w:eastAsia="Calibri"/>
          <w:noProof/>
          <w:lang w:val="es-ES"/>
        </w:rPr>
        <w:t xml:space="preserve"> (MINERD)</w:t>
      </w:r>
      <w:r w:rsidRPr="005E3700">
        <w:rPr>
          <w:rFonts w:eastAsia="Calibri"/>
          <w:noProof/>
          <w:lang w:val="es-ES"/>
        </w:rPr>
        <w:t xml:space="preserve"> hemos continuado la implementación de </w:t>
      </w:r>
      <w:r w:rsidR="004A5072" w:rsidRPr="005E3700">
        <w:rPr>
          <w:rFonts w:eastAsia="Calibri"/>
          <w:noProof/>
          <w:lang w:val="es-ES"/>
        </w:rPr>
        <w:t>d</w:t>
      </w:r>
      <w:r w:rsidRPr="005E3700">
        <w:rPr>
          <w:rFonts w:eastAsia="Calibri"/>
          <w:noProof/>
          <w:lang w:val="es-ES"/>
        </w:rPr>
        <w:t xml:space="preserve">iplomado en Liderazgo </w:t>
      </w:r>
      <w:r w:rsidRPr="005E3700">
        <w:rPr>
          <w:rFonts w:eastAsia="Calibri"/>
          <w:noProof/>
          <w:lang w:val="es-ES"/>
        </w:rPr>
        <w:lastRenderedPageBreak/>
        <w:t>Pedagógico, para 206 directores seleccionados en el concurso de oposición de 2022 de la zona fronteriza del país, y se inició una 3</w:t>
      </w:r>
      <w:r w:rsidR="00355D96" w:rsidRPr="005E3700">
        <w:rPr>
          <w:rFonts w:eastAsia="Calibri"/>
          <w:noProof/>
          <w:lang w:val="es-ES"/>
        </w:rPr>
        <w:t>.ª</w:t>
      </w:r>
      <w:r w:rsidRPr="005E3700">
        <w:rPr>
          <w:rFonts w:eastAsia="Calibri"/>
          <w:noProof/>
          <w:lang w:val="es-ES"/>
        </w:rPr>
        <w:t xml:space="preserve"> cohorte con 295 nuevos directores que se unieron al mencionado diplomado en septiembre de 2023.</w:t>
      </w:r>
    </w:p>
    <w:p w14:paraId="4E93C8B4" w14:textId="77777777" w:rsidR="00A66525" w:rsidRPr="005E3700" w:rsidRDefault="00A66525" w:rsidP="00A66525">
      <w:pPr>
        <w:spacing w:line="360" w:lineRule="auto"/>
        <w:jc w:val="both"/>
        <w:rPr>
          <w:rFonts w:eastAsia="Calibri"/>
          <w:noProof/>
          <w:lang w:val="es-ES"/>
        </w:rPr>
      </w:pPr>
    </w:p>
    <w:p w14:paraId="168785B9" w14:textId="02944242" w:rsidR="00A66525" w:rsidRPr="005E3700" w:rsidRDefault="00A66525" w:rsidP="00A66525">
      <w:pPr>
        <w:pStyle w:val="Subtitulomemoria"/>
        <w:rPr>
          <w:rFonts w:cs="Times New Roman"/>
          <w:b/>
          <w:bCs/>
          <w:noProof/>
          <w:color w:val="767171"/>
          <w:szCs w:val="24"/>
          <w:lang w:val="es-ES"/>
        </w:rPr>
      </w:pPr>
      <w:bookmarkStart w:id="6" w:name="_Toc152243410"/>
      <w:bookmarkStart w:id="7" w:name="_Toc153809749"/>
      <w:r w:rsidRPr="005E3700">
        <w:rPr>
          <w:rFonts w:cs="Times New Roman"/>
          <w:b/>
          <w:bCs/>
          <w:noProof/>
          <w:color w:val="767171"/>
          <w:szCs w:val="24"/>
          <w:lang w:val="es-ES"/>
        </w:rPr>
        <w:t>Logros acumulados Gestión de Gobierno 2020-2023</w:t>
      </w:r>
      <w:bookmarkEnd w:id="6"/>
      <w:bookmarkEnd w:id="7"/>
    </w:p>
    <w:p w14:paraId="72B5C5E3" w14:textId="2C3DC506" w:rsidR="00A66525" w:rsidRPr="005E3700" w:rsidRDefault="00A66525" w:rsidP="00A66525">
      <w:pPr>
        <w:spacing w:line="360" w:lineRule="auto"/>
        <w:jc w:val="both"/>
        <w:rPr>
          <w:rFonts w:eastAsia="Calibri"/>
          <w:noProof/>
          <w:lang w:val="es-ES"/>
        </w:rPr>
      </w:pPr>
      <w:r w:rsidRPr="005E3700">
        <w:rPr>
          <w:rFonts w:eastAsia="Calibri"/>
          <w:noProof/>
          <w:lang w:val="es-ES"/>
        </w:rPr>
        <w:t xml:space="preserve">En la consecución de nuestros objetivos hemos evidenciado avances notables, </w:t>
      </w:r>
      <w:r w:rsidR="00981F34" w:rsidRPr="005E3700">
        <w:rPr>
          <w:rFonts w:eastAsia="Calibri"/>
          <w:noProof/>
          <w:lang w:val="es-ES"/>
        </w:rPr>
        <w:t xml:space="preserve">en </w:t>
      </w:r>
      <w:r w:rsidRPr="005E3700">
        <w:rPr>
          <w:rFonts w:eastAsia="Calibri"/>
          <w:noProof/>
          <w:lang w:val="es-ES"/>
        </w:rPr>
        <w:t>particular en el fortalecimiento de la retención del proceso de admisión mediante programas de reforzamiento académico como Prepa K12 y Nivelación. Durante el per</w:t>
      </w:r>
      <w:r w:rsidR="00C2086A">
        <w:rPr>
          <w:rFonts w:eastAsia="Calibri"/>
          <w:noProof/>
          <w:lang w:val="es-ES"/>
        </w:rPr>
        <w:t>í</w:t>
      </w:r>
      <w:r w:rsidRPr="005E3700">
        <w:rPr>
          <w:rFonts w:eastAsia="Calibri"/>
          <w:noProof/>
          <w:lang w:val="es-ES"/>
        </w:rPr>
        <w:t>odo 2020-2023, la matrícula estudiantil experimentó un crecimiento constante, al</w:t>
      </w:r>
      <w:r w:rsidR="00061BB2" w:rsidRPr="005E3700">
        <w:rPr>
          <w:rFonts w:eastAsia="Calibri"/>
          <w:noProof/>
          <w:lang w:val="es-ES"/>
        </w:rPr>
        <w:t xml:space="preserve"> al</w:t>
      </w:r>
      <w:r w:rsidRPr="005E3700">
        <w:rPr>
          <w:rFonts w:eastAsia="Calibri"/>
          <w:noProof/>
          <w:lang w:val="es-ES"/>
        </w:rPr>
        <w:t>canz</w:t>
      </w:r>
      <w:r w:rsidR="00061BB2" w:rsidRPr="005E3700">
        <w:rPr>
          <w:rFonts w:eastAsia="Calibri"/>
          <w:noProof/>
          <w:lang w:val="es-ES"/>
        </w:rPr>
        <w:t>ar</w:t>
      </w:r>
      <w:r w:rsidRPr="005E3700">
        <w:rPr>
          <w:rFonts w:eastAsia="Calibri"/>
          <w:noProof/>
          <w:lang w:val="es-ES"/>
        </w:rPr>
        <w:t xml:space="preserve"> 3,630 estudiantes en 2020 y registra</w:t>
      </w:r>
      <w:r w:rsidR="00061BB2" w:rsidRPr="005E3700">
        <w:rPr>
          <w:rFonts w:eastAsia="Calibri"/>
          <w:noProof/>
          <w:lang w:val="es-ES"/>
        </w:rPr>
        <w:t>r</w:t>
      </w:r>
      <w:r w:rsidRPr="005E3700">
        <w:rPr>
          <w:rFonts w:eastAsia="Calibri"/>
          <w:noProof/>
          <w:lang w:val="es-ES"/>
        </w:rPr>
        <w:t xml:space="preserve"> un leve aumento del 2</w:t>
      </w:r>
      <w:r w:rsidR="00587769" w:rsidRPr="005E3700">
        <w:rPr>
          <w:rFonts w:eastAsia="Calibri"/>
          <w:noProof/>
          <w:lang w:val="es-ES"/>
        </w:rPr>
        <w:t xml:space="preserve"> </w:t>
      </w:r>
      <w:r w:rsidRPr="005E3700">
        <w:rPr>
          <w:rFonts w:eastAsia="Calibri"/>
          <w:noProof/>
          <w:lang w:val="es-ES"/>
        </w:rPr>
        <w:t xml:space="preserve">% al contabilizar 3,696 estudiantes al año siguiente. Los años 2022 y 2023 presentaron una matrícula de 3,432 y 3,360 estudiantes de grado, respectivamente. Es importante destacar que cada cuatrimestre tiene una cantidad </w:t>
      </w:r>
      <w:r w:rsidR="005513D1" w:rsidRPr="005E3700">
        <w:rPr>
          <w:rFonts w:eastAsia="Calibri"/>
          <w:noProof/>
          <w:lang w:val="es-ES"/>
        </w:rPr>
        <w:t xml:space="preserve">diferente </w:t>
      </w:r>
      <w:r w:rsidRPr="005E3700">
        <w:rPr>
          <w:rFonts w:eastAsia="Calibri"/>
          <w:noProof/>
          <w:lang w:val="es-ES"/>
        </w:rPr>
        <w:t xml:space="preserve">de matriculados y que para estos fines se ha tomado en consideración la data del último cuatrimestre del año. </w:t>
      </w:r>
    </w:p>
    <w:p w14:paraId="0C4EF588" w14:textId="12290289" w:rsidR="00A66525" w:rsidRPr="00833345" w:rsidRDefault="00A66525" w:rsidP="00A66525">
      <w:pPr>
        <w:spacing w:line="360" w:lineRule="auto"/>
        <w:jc w:val="both"/>
        <w:rPr>
          <w:rFonts w:eastAsia="Calibri"/>
          <w:noProof/>
          <w:lang w:val="es-ES"/>
        </w:rPr>
      </w:pPr>
      <w:r w:rsidRPr="005E3700">
        <w:rPr>
          <w:rFonts w:eastAsia="Calibri"/>
          <w:noProof/>
          <w:lang w:val="es-ES"/>
        </w:rPr>
        <w:t xml:space="preserve">En paralelo, los estudiantes de nuevo ingreso experimentaron un notable incremento, </w:t>
      </w:r>
      <w:r w:rsidR="007979F2" w:rsidRPr="005E3700">
        <w:rPr>
          <w:rFonts w:eastAsia="Calibri"/>
          <w:noProof/>
          <w:lang w:val="es-ES"/>
        </w:rPr>
        <w:t xml:space="preserve">al </w:t>
      </w:r>
      <w:r w:rsidRPr="005E3700">
        <w:rPr>
          <w:rFonts w:eastAsia="Calibri"/>
          <w:noProof/>
          <w:lang w:val="es-ES"/>
        </w:rPr>
        <w:t>pasa</w:t>
      </w:r>
      <w:r w:rsidR="007979F2" w:rsidRPr="005E3700">
        <w:rPr>
          <w:rFonts w:eastAsia="Calibri"/>
          <w:noProof/>
          <w:lang w:val="es-ES"/>
        </w:rPr>
        <w:t>r</w:t>
      </w:r>
      <w:r w:rsidRPr="005E3700">
        <w:rPr>
          <w:rFonts w:eastAsia="Calibri"/>
          <w:noProof/>
          <w:lang w:val="es-ES"/>
        </w:rPr>
        <w:t xml:space="preserve"> de 681 en 2020 a 1,007 en 2023, </w:t>
      </w:r>
      <w:r w:rsidR="00AF597E" w:rsidRPr="005E3700">
        <w:rPr>
          <w:rFonts w:eastAsia="Calibri"/>
          <w:noProof/>
          <w:lang w:val="es-ES"/>
        </w:rPr>
        <w:t xml:space="preserve">lo que </w:t>
      </w:r>
      <w:r w:rsidRPr="005E3700">
        <w:rPr>
          <w:rFonts w:eastAsia="Calibri"/>
          <w:noProof/>
          <w:lang w:val="es-ES"/>
        </w:rPr>
        <w:t>representa un aumento del 48</w:t>
      </w:r>
      <w:r w:rsidR="007979F2" w:rsidRPr="005E3700">
        <w:rPr>
          <w:rFonts w:eastAsia="Calibri"/>
          <w:noProof/>
          <w:lang w:val="es-ES"/>
        </w:rPr>
        <w:t xml:space="preserve"> </w:t>
      </w:r>
      <w:r w:rsidRPr="005E3700">
        <w:rPr>
          <w:rFonts w:eastAsia="Calibri"/>
          <w:noProof/>
          <w:lang w:val="es-ES"/>
        </w:rPr>
        <w:t xml:space="preserve">%. </w:t>
      </w:r>
    </w:p>
    <w:p w14:paraId="1F270F7C" w14:textId="77777777" w:rsidR="00A66525" w:rsidRPr="005E3700" w:rsidRDefault="00A66525" w:rsidP="00A66525">
      <w:pPr>
        <w:spacing w:line="360" w:lineRule="auto"/>
        <w:jc w:val="both"/>
        <w:rPr>
          <w:rFonts w:eastAsia="Calibri"/>
          <w:b/>
          <w:bCs/>
          <w:noProof/>
          <w:lang w:val="es-ES"/>
        </w:rPr>
      </w:pPr>
      <w:r w:rsidRPr="005E3700">
        <w:rPr>
          <w:rFonts w:eastAsia="Calibri"/>
          <w:b/>
          <w:bCs/>
          <w:noProof/>
          <w:lang w:val="es-ES"/>
        </w:rPr>
        <w:t>Estudiantes de nuevo ingreso Gestión de Gobierno 2020-2023:</w:t>
      </w:r>
    </w:p>
    <w:p w14:paraId="3889B83A" w14:textId="510AAB10" w:rsidR="00A66525" w:rsidRPr="005E3700" w:rsidRDefault="00A66525" w:rsidP="00A66525">
      <w:pPr>
        <w:pStyle w:val="Prrafodelista"/>
        <w:numPr>
          <w:ilvl w:val="0"/>
          <w:numId w:val="31"/>
        </w:numPr>
        <w:spacing w:line="360" w:lineRule="auto"/>
        <w:jc w:val="both"/>
        <w:rPr>
          <w:rFonts w:eastAsia="Calibri"/>
          <w:noProof/>
          <w:lang w:val="es-ES"/>
        </w:rPr>
      </w:pPr>
      <w:r w:rsidRPr="005E3700">
        <w:rPr>
          <w:rFonts w:eastAsia="Calibri"/>
          <w:noProof/>
          <w:lang w:val="es-ES"/>
        </w:rPr>
        <w:t>2020: 239 (cuatrimestre septiembre-diciembre)</w:t>
      </w:r>
    </w:p>
    <w:p w14:paraId="166D5B0B" w14:textId="64C4ABB8" w:rsidR="00A66525" w:rsidRPr="005E3700" w:rsidRDefault="00A66525" w:rsidP="00A66525">
      <w:pPr>
        <w:pStyle w:val="Prrafodelista"/>
        <w:numPr>
          <w:ilvl w:val="0"/>
          <w:numId w:val="31"/>
        </w:numPr>
        <w:spacing w:line="360" w:lineRule="auto"/>
        <w:jc w:val="both"/>
        <w:rPr>
          <w:rFonts w:eastAsia="Calibri"/>
          <w:noProof/>
          <w:lang w:val="es-ES"/>
        </w:rPr>
      </w:pPr>
      <w:r w:rsidRPr="005E3700">
        <w:rPr>
          <w:rFonts w:eastAsia="Calibri"/>
          <w:noProof/>
          <w:lang w:val="es-ES"/>
        </w:rPr>
        <w:t xml:space="preserve">2021: 847 </w:t>
      </w:r>
    </w:p>
    <w:p w14:paraId="7C4A83E4" w14:textId="2FE680AD" w:rsidR="00A66525" w:rsidRPr="005E3700" w:rsidRDefault="00A66525" w:rsidP="00A66525">
      <w:pPr>
        <w:pStyle w:val="Prrafodelista"/>
        <w:numPr>
          <w:ilvl w:val="0"/>
          <w:numId w:val="31"/>
        </w:numPr>
        <w:spacing w:line="360" w:lineRule="auto"/>
        <w:jc w:val="both"/>
        <w:rPr>
          <w:rFonts w:eastAsia="Calibri"/>
          <w:noProof/>
          <w:lang w:val="es-ES"/>
        </w:rPr>
      </w:pPr>
      <w:r w:rsidRPr="005E3700">
        <w:rPr>
          <w:rFonts w:eastAsia="Calibri"/>
          <w:noProof/>
          <w:lang w:val="es-ES"/>
        </w:rPr>
        <w:t>2022: 803</w:t>
      </w:r>
    </w:p>
    <w:p w14:paraId="51B2CC4B" w14:textId="28E4C8C3" w:rsidR="00A66525" w:rsidRPr="005E3700" w:rsidRDefault="00A66525" w:rsidP="00A66525">
      <w:pPr>
        <w:pStyle w:val="Prrafodelista"/>
        <w:numPr>
          <w:ilvl w:val="0"/>
          <w:numId w:val="31"/>
        </w:numPr>
        <w:spacing w:line="360" w:lineRule="auto"/>
        <w:jc w:val="both"/>
        <w:rPr>
          <w:rFonts w:eastAsia="Calibri"/>
          <w:noProof/>
          <w:lang w:val="es-ES"/>
        </w:rPr>
      </w:pPr>
      <w:r w:rsidRPr="005E3700">
        <w:rPr>
          <w:rFonts w:eastAsia="Calibri"/>
          <w:noProof/>
          <w:lang w:val="es-ES"/>
        </w:rPr>
        <w:t>2023:1,007</w:t>
      </w:r>
    </w:p>
    <w:p w14:paraId="3BEF673A" w14:textId="4A52EE20" w:rsidR="00111C2C" w:rsidRPr="00833345" w:rsidRDefault="00A66525" w:rsidP="00833345">
      <w:pPr>
        <w:spacing w:line="360" w:lineRule="auto"/>
        <w:ind w:left="360"/>
        <w:jc w:val="both"/>
        <w:rPr>
          <w:rFonts w:eastAsia="Calibri"/>
          <w:b/>
          <w:bCs/>
          <w:noProof/>
          <w:lang w:val="es-ES"/>
        </w:rPr>
      </w:pPr>
      <w:r w:rsidRPr="005E3700">
        <w:rPr>
          <w:rFonts w:eastAsia="Calibri"/>
          <w:b/>
          <w:bCs/>
          <w:noProof/>
          <w:lang w:val="es-ES"/>
        </w:rPr>
        <w:t>Total: 2,896 estudiantes de nuevo ingreso</w:t>
      </w:r>
    </w:p>
    <w:p w14:paraId="6415782D" w14:textId="0C129353" w:rsidR="00A66525" w:rsidRPr="005E3700" w:rsidRDefault="00A66525" w:rsidP="00A66525">
      <w:pPr>
        <w:spacing w:line="360" w:lineRule="auto"/>
        <w:jc w:val="both"/>
        <w:rPr>
          <w:rFonts w:eastAsia="Calibri"/>
          <w:noProof/>
          <w:lang w:val="es-ES"/>
        </w:rPr>
      </w:pPr>
      <w:r w:rsidRPr="005E3700">
        <w:rPr>
          <w:rFonts w:eastAsia="Calibri"/>
          <w:noProof/>
          <w:lang w:val="es-ES"/>
        </w:rPr>
        <w:t>La Vicerrectoría de Postgrado ha presentado 8 programas de estudio</w:t>
      </w:r>
      <w:r w:rsidR="001B3545" w:rsidRPr="005E3700">
        <w:rPr>
          <w:rFonts w:eastAsia="Calibri"/>
          <w:noProof/>
          <w:lang w:val="es-ES"/>
        </w:rPr>
        <w:t xml:space="preserve"> en los que se ha</w:t>
      </w:r>
      <w:r w:rsidRPr="005E3700">
        <w:rPr>
          <w:rFonts w:eastAsia="Calibri"/>
          <w:noProof/>
          <w:lang w:val="es-ES"/>
        </w:rPr>
        <w:t xml:space="preserve"> observado un significativo aumento en la matriculación, que pasó de 160 estudiantes en 2020 a 555 estudiantes </w:t>
      </w:r>
      <w:r w:rsidRPr="005E3700">
        <w:rPr>
          <w:rFonts w:eastAsia="Calibri"/>
          <w:noProof/>
          <w:lang w:val="es-ES"/>
        </w:rPr>
        <w:lastRenderedPageBreak/>
        <w:t xml:space="preserve">en 2023, </w:t>
      </w:r>
      <w:r w:rsidR="00626987" w:rsidRPr="005E3700">
        <w:rPr>
          <w:rFonts w:eastAsia="Calibri"/>
          <w:noProof/>
          <w:lang w:val="es-ES"/>
        </w:rPr>
        <w:t>para</w:t>
      </w:r>
      <w:r w:rsidRPr="005E3700">
        <w:rPr>
          <w:rFonts w:eastAsia="Calibri"/>
          <w:noProof/>
          <w:lang w:val="es-ES"/>
        </w:rPr>
        <w:t xml:space="preserve"> un crecimiento superior al 100</w:t>
      </w:r>
      <w:r w:rsidR="001B3545" w:rsidRPr="005E3700">
        <w:rPr>
          <w:rFonts w:eastAsia="Calibri"/>
          <w:noProof/>
          <w:lang w:val="es-ES"/>
        </w:rPr>
        <w:t xml:space="preserve"> </w:t>
      </w:r>
      <w:r w:rsidRPr="005E3700">
        <w:rPr>
          <w:rFonts w:eastAsia="Calibri"/>
          <w:noProof/>
          <w:lang w:val="es-ES"/>
        </w:rPr>
        <w:t xml:space="preserve">%. En 2021 se </w:t>
      </w:r>
      <w:r w:rsidR="00B60C4B">
        <w:rPr>
          <w:rFonts w:eastAsia="Calibri"/>
          <w:noProof/>
          <w:lang w:val="es-ES"/>
        </w:rPr>
        <w:t>registraron</w:t>
      </w:r>
      <w:r w:rsidRPr="005E3700">
        <w:rPr>
          <w:rFonts w:eastAsia="Calibri"/>
          <w:noProof/>
          <w:lang w:val="es-ES"/>
        </w:rPr>
        <w:t xml:space="preserve"> 335 estudiantes, mientras que en 2022 fueron 258 </w:t>
      </w:r>
      <w:r w:rsidR="00187E1C" w:rsidRPr="005E3700">
        <w:rPr>
          <w:rFonts w:eastAsia="Calibri"/>
          <w:noProof/>
          <w:lang w:val="es-ES"/>
        </w:rPr>
        <w:t xml:space="preserve">los </w:t>
      </w:r>
      <w:r w:rsidRPr="005E3700">
        <w:rPr>
          <w:rFonts w:eastAsia="Calibri"/>
          <w:noProof/>
          <w:lang w:val="es-ES"/>
        </w:rPr>
        <w:t>estudiantes de postgrado en el último cuatrimestre. En cuanto a los proyectos de investigación, estos pasaron de 17 en 2021 a 8 en 2022</w:t>
      </w:r>
      <w:r w:rsidR="00187E1C" w:rsidRPr="005E3700">
        <w:rPr>
          <w:rFonts w:eastAsia="Calibri"/>
          <w:noProof/>
          <w:lang w:val="es-ES"/>
        </w:rPr>
        <w:t>, e</w:t>
      </w:r>
      <w:r w:rsidRPr="005E3700">
        <w:rPr>
          <w:rFonts w:eastAsia="Calibri"/>
          <w:noProof/>
          <w:lang w:val="es-ES"/>
        </w:rPr>
        <w:t xml:space="preserve"> increment</w:t>
      </w:r>
      <w:r w:rsidR="009D3B4E" w:rsidRPr="005E3700">
        <w:rPr>
          <w:rFonts w:eastAsia="Calibri"/>
          <w:noProof/>
          <w:lang w:val="es-ES"/>
        </w:rPr>
        <w:t>aron</w:t>
      </w:r>
      <w:r w:rsidRPr="005E3700">
        <w:rPr>
          <w:rFonts w:eastAsia="Calibri"/>
          <w:noProof/>
          <w:lang w:val="es-ES"/>
        </w:rPr>
        <w:t xml:space="preserve"> </w:t>
      </w:r>
      <w:r w:rsidR="004E12A5" w:rsidRPr="005E3700">
        <w:rPr>
          <w:rFonts w:eastAsia="Calibri"/>
          <w:noProof/>
          <w:lang w:val="es-ES"/>
        </w:rPr>
        <w:t>a</w:t>
      </w:r>
      <w:r w:rsidRPr="005E3700">
        <w:rPr>
          <w:rFonts w:eastAsia="Calibri"/>
          <w:noProof/>
          <w:lang w:val="es-ES"/>
        </w:rPr>
        <w:t xml:space="preserve"> 17 en </w:t>
      </w:r>
      <w:bookmarkStart w:id="8" w:name="_Hlk152064299"/>
      <w:r w:rsidR="009D3B4E" w:rsidRPr="005E3700">
        <w:rPr>
          <w:rFonts w:eastAsia="Calibri"/>
          <w:noProof/>
          <w:lang w:val="es-ES"/>
        </w:rPr>
        <w:t>2023</w:t>
      </w:r>
      <w:r w:rsidRPr="005E3700">
        <w:rPr>
          <w:rFonts w:eastAsia="Calibri"/>
          <w:noProof/>
          <w:lang w:val="es-ES"/>
        </w:rPr>
        <w:t>. A lo largo del per</w:t>
      </w:r>
      <w:r w:rsidR="00B60C4B">
        <w:rPr>
          <w:rFonts w:eastAsia="Calibri"/>
          <w:noProof/>
          <w:lang w:val="es-ES"/>
        </w:rPr>
        <w:t>í</w:t>
      </w:r>
      <w:r w:rsidRPr="005E3700">
        <w:rPr>
          <w:rFonts w:eastAsia="Calibri"/>
          <w:noProof/>
          <w:lang w:val="es-ES"/>
        </w:rPr>
        <w:t>odo se han mantenido 27 grupos de investigación activos, y</w:t>
      </w:r>
      <w:r w:rsidR="00A465F6" w:rsidRPr="005E3700">
        <w:rPr>
          <w:rFonts w:eastAsia="Calibri"/>
          <w:noProof/>
          <w:lang w:val="es-ES"/>
        </w:rPr>
        <w:t xml:space="preserve"> </w:t>
      </w:r>
      <w:r w:rsidR="00A465F6">
        <w:rPr>
          <w:rFonts w:eastAsia="Calibri"/>
          <w:noProof/>
          <w:lang w:val="es-ES"/>
        </w:rPr>
        <w:t>participando</w:t>
      </w:r>
      <w:r w:rsidRPr="005E3700">
        <w:rPr>
          <w:rFonts w:eastAsia="Calibri"/>
          <w:noProof/>
          <w:lang w:val="es-ES"/>
        </w:rPr>
        <w:t xml:space="preserve"> 190 docentes investigadores del ISFODOSU, 211 estudiantes, 54 egresados y 65 investigadores externos</w:t>
      </w:r>
      <w:r w:rsidR="008C6B51">
        <w:rPr>
          <w:rFonts w:eastAsia="Calibri"/>
          <w:noProof/>
          <w:lang w:val="es-ES"/>
        </w:rPr>
        <w:t>,</w:t>
      </w:r>
      <w:r w:rsidRPr="005E3700">
        <w:rPr>
          <w:rFonts w:eastAsia="Calibri"/>
          <w:noProof/>
          <w:lang w:val="es-ES"/>
        </w:rPr>
        <w:t xml:space="preserve"> tanto nacionales como </w:t>
      </w:r>
      <w:r w:rsidR="00A61F2B" w:rsidRPr="005E3700">
        <w:rPr>
          <w:rFonts w:eastAsia="Calibri"/>
          <w:noProof/>
          <w:lang w:val="es-ES"/>
        </w:rPr>
        <w:t>extranjeros</w:t>
      </w:r>
      <w:r w:rsidRPr="005E3700">
        <w:rPr>
          <w:rFonts w:eastAsia="Calibri"/>
          <w:noProof/>
          <w:lang w:val="es-ES"/>
        </w:rPr>
        <w:t xml:space="preserve">.  </w:t>
      </w:r>
    </w:p>
    <w:bookmarkEnd w:id="8"/>
    <w:p w14:paraId="26B0318A" w14:textId="77777777" w:rsidR="00A66525" w:rsidRPr="005E3700" w:rsidRDefault="00A66525" w:rsidP="00A66525">
      <w:pPr>
        <w:spacing w:line="360" w:lineRule="auto"/>
        <w:jc w:val="both"/>
        <w:rPr>
          <w:rFonts w:eastAsia="Calibri"/>
          <w:noProof/>
          <w:lang w:val="es-ES"/>
        </w:rPr>
      </w:pPr>
      <w:r w:rsidRPr="005E3700">
        <w:rPr>
          <w:rFonts w:eastAsia="Calibri"/>
          <w:noProof/>
          <w:lang w:val="es-ES"/>
        </w:rPr>
        <w:t xml:space="preserve">Durante el periodo 2020-2023, el ISFODOSU ha entregado a la sociedad un total de 2,919 egresados, de los cuales 2,535 son licenciados y 384 provienen de programas de postgrado. Esta cifra se distribuye de la siguiente manera: </w:t>
      </w:r>
    </w:p>
    <w:p w14:paraId="506930C8" w14:textId="77777777" w:rsidR="00A66525" w:rsidRPr="005E3700" w:rsidRDefault="00A66525" w:rsidP="00A66525">
      <w:pPr>
        <w:spacing w:line="360" w:lineRule="auto"/>
        <w:jc w:val="both"/>
        <w:rPr>
          <w:rFonts w:eastAsia="Calibri"/>
          <w:b/>
          <w:bCs/>
          <w:noProof/>
          <w:lang w:val="es-ES"/>
        </w:rPr>
      </w:pPr>
      <w:r w:rsidRPr="005E3700">
        <w:rPr>
          <w:rFonts w:eastAsia="Calibri"/>
          <w:b/>
          <w:bCs/>
          <w:noProof/>
          <w:lang w:val="es-ES"/>
        </w:rPr>
        <w:t>Egresados Gestión de Gobierno 2020-2023:</w:t>
      </w:r>
    </w:p>
    <w:p w14:paraId="6E814497" w14:textId="3A88FC4B" w:rsidR="00A66525" w:rsidRPr="005E3700" w:rsidRDefault="00A66525" w:rsidP="00A66525">
      <w:pPr>
        <w:pStyle w:val="Prrafodelista"/>
        <w:numPr>
          <w:ilvl w:val="0"/>
          <w:numId w:val="31"/>
        </w:numPr>
        <w:spacing w:line="360" w:lineRule="auto"/>
        <w:jc w:val="both"/>
        <w:rPr>
          <w:rFonts w:eastAsia="Calibri"/>
          <w:noProof/>
          <w:lang w:val="es-ES"/>
        </w:rPr>
      </w:pPr>
      <w:r w:rsidRPr="005E3700">
        <w:rPr>
          <w:rFonts w:eastAsia="Calibri"/>
          <w:noProof/>
          <w:lang w:val="es-ES"/>
        </w:rPr>
        <w:t xml:space="preserve">2020: 501 </w:t>
      </w:r>
    </w:p>
    <w:p w14:paraId="7031502F" w14:textId="3443A52F" w:rsidR="00A66525" w:rsidRPr="005E3700" w:rsidRDefault="00A66525" w:rsidP="00A66525">
      <w:pPr>
        <w:pStyle w:val="Prrafodelista"/>
        <w:numPr>
          <w:ilvl w:val="0"/>
          <w:numId w:val="31"/>
        </w:numPr>
        <w:spacing w:line="360" w:lineRule="auto"/>
        <w:jc w:val="both"/>
        <w:rPr>
          <w:rFonts w:eastAsia="Calibri"/>
          <w:noProof/>
          <w:lang w:val="es-ES"/>
        </w:rPr>
      </w:pPr>
      <w:r w:rsidRPr="005E3700">
        <w:rPr>
          <w:rFonts w:eastAsia="Calibri"/>
          <w:noProof/>
          <w:lang w:val="es-ES"/>
        </w:rPr>
        <w:t>2021: 702</w:t>
      </w:r>
    </w:p>
    <w:p w14:paraId="2EDE1AAE" w14:textId="2224DC82" w:rsidR="00A66525" w:rsidRPr="005E3700" w:rsidRDefault="00A66525" w:rsidP="00A66525">
      <w:pPr>
        <w:pStyle w:val="Prrafodelista"/>
        <w:numPr>
          <w:ilvl w:val="0"/>
          <w:numId w:val="31"/>
        </w:numPr>
        <w:spacing w:line="360" w:lineRule="auto"/>
        <w:jc w:val="both"/>
        <w:rPr>
          <w:rFonts w:eastAsia="Calibri"/>
          <w:noProof/>
          <w:lang w:val="es-ES"/>
        </w:rPr>
      </w:pPr>
      <w:r w:rsidRPr="005E3700">
        <w:rPr>
          <w:rFonts w:eastAsia="Calibri"/>
          <w:noProof/>
          <w:lang w:val="es-ES"/>
        </w:rPr>
        <w:t xml:space="preserve">2022: 796 </w:t>
      </w:r>
    </w:p>
    <w:p w14:paraId="060362F0" w14:textId="43F1DEAC" w:rsidR="00A91024" w:rsidRPr="00A651D6" w:rsidRDefault="00A66525" w:rsidP="00A651D6">
      <w:pPr>
        <w:pStyle w:val="Prrafodelista"/>
        <w:numPr>
          <w:ilvl w:val="0"/>
          <w:numId w:val="31"/>
        </w:numPr>
        <w:spacing w:line="360" w:lineRule="auto"/>
        <w:jc w:val="both"/>
        <w:rPr>
          <w:rFonts w:eastAsia="Calibri"/>
          <w:noProof/>
          <w:lang w:val="es-ES"/>
        </w:rPr>
      </w:pPr>
      <w:r w:rsidRPr="005E3700">
        <w:rPr>
          <w:rFonts w:eastAsia="Calibri"/>
          <w:noProof/>
          <w:lang w:val="es-ES"/>
        </w:rPr>
        <w:t xml:space="preserve">2023: 920 </w:t>
      </w:r>
      <w:r w:rsidRPr="005E3700">
        <w:rPr>
          <w:lang w:val="es-ES"/>
        </w:rPr>
        <w:tab/>
      </w:r>
      <w:r w:rsidRPr="005E3700">
        <w:rPr>
          <w:lang w:val="es-ES"/>
        </w:rPr>
        <w:br w:type="page"/>
      </w:r>
    </w:p>
    <w:p w14:paraId="6384D0D4" w14:textId="3A8E73F5" w:rsidR="00654164" w:rsidRPr="005E3700" w:rsidRDefault="00654164" w:rsidP="00714090">
      <w:pPr>
        <w:pStyle w:val="Memoria1"/>
        <w:rPr>
          <w:lang w:val="es-ES"/>
        </w:rPr>
      </w:pPr>
      <w:bookmarkStart w:id="9" w:name="_Toc153809750"/>
      <w:r w:rsidRPr="005E3700">
        <w:rPr>
          <w:lang w:val="es-ES"/>
        </w:rPr>
        <w:lastRenderedPageBreak/>
        <w:t>INFORMACIÓN INSTITUCIONAL</w:t>
      </w:r>
      <w:bookmarkEnd w:id="9"/>
    </w:p>
    <w:p w14:paraId="37A2696B" w14:textId="77777777" w:rsidR="00FF418D" w:rsidRPr="005E3700" w:rsidRDefault="00654164" w:rsidP="00FF418D">
      <w:pPr>
        <w:jc w:val="both"/>
        <w:rPr>
          <w:rFonts w:eastAsia="Calibri"/>
          <w:b/>
          <w:bCs/>
          <w:szCs w:val="36"/>
          <w:lang w:val="es-ES"/>
        </w:rPr>
      </w:pPr>
      <w:r w:rsidRPr="005E3700">
        <w:rPr>
          <w:rFonts w:eastAsia="Calibri"/>
          <w:noProof/>
          <w:sz w:val="18"/>
          <w:lang w:val="es-ES"/>
        </w:rPr>
        <mc:AlternateContent>
          <mc:Choice Requires="wps">
            <w:drawing>
              <wp:anchor distT="0" distB="0" distL="114300" distR="114300" simplePos="0" relativeHeight="251656704" behindDoc="0" locked="0" layoutInCell="1" allowOverlap="1" wp14:anchorId="2735667A" wp14:editId="3C529978">
                <wp:simplePos x="0" y="0"/>
                <wp:positionH relativeFrom="margin">
                  <wp:posOffset>2254250</wp:posOffset>
                </wp:positionH>
                <wp:positionV relativeFrom="paragraph">
                  <wp:posOffset>52705</wp:posOffset>
                </wp:positionV>
                <wp:extent cx="463550" cy="0"/>
                <wp:effectExtent l="22860" t="15875" r="18415" b="222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C9423"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4.15pt" to="21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" strokecolor="#ee2a24" strokeweight="2.25pt">
                <v:stroke joinstyle="miter"/>
                <w10:wrap anchorx="margin"/>
              </v:line>
            </w:pict>
          </mc:Fallback>
        </mc:AlternateContent>
      </w:r>
      <w:bookmarkStart w:id="10" w:name="_Toc127437923"/>
    </w:p>
    <w:p w14:paraId="3E0C99FA" w14:textId="0C085B47" w:rsidR="00FF418D" w:rsidRPr="005E3700" w:rsidRDefault="00FF418D" w:rsidP="00FF418D">
      <w:pPr>
        <w:jc w:val="center"/>
        <w:rPr>
          <w:rFonts w:eastAsia="Calibri"/>
          <w:szCs w:val="36"/>
          <w:lang w:val="es-ES"/>
        </w:rPr>
      </w:pPr>
      <w:r w:rsidRPr="005E3700">
        <w:rPr>
          <w:rFonts w:eastAsia="Calibri"/>
          <w:szCs w:val="36"/>
          <w:lang w:val="es-ES"/>
        </w:rPr>
        <w:t>Memoria Institucional 2023</w:t>
      </w:r>
    </w:p>
    <w:p w14:paraId="27E02976" w14:textId="77777777" w:rsidR="00FF418D" w:rsidRPr="005E3700" w:rsidRDefault="00FF418D" w:rsidP="00FF418D">
      <w:pPr>
        <w:jc w:val="center"/>
        <w:rPr>
          <w:rFonts w:eastAsia="Calibri"/>
          <w:sz w:val="18"/>
          <w:lang w:val="es-ES"/>
        </w:rPr>
      </w:pPr>
    </w:p>
    <w:p w14:paraId="2C7B480D" w14:textId="3231DD89" w:rsidR="002B39BF" w:rsidRPr="005E3700" w:rsidRDefault="007B7A57" w:rsidP="001C69DC">
      <w:pPr>
        <w:pStyle w:val="subtitulomemoria2"/>
        <w:jc w:val="left"/>
        <w:rPr>
          <w:lang w:val="es-ES"/>
        </w:rPr>
      </w:pPr>
      <w:bookmarkStart w:id="11" w:name="_Toc153809751"/>
      <w:r w:rsidRPr="005E3700">
        <w:rPr>
          <w:lang w:val="es-ES"/>
        </w:rPr>
        <w:t>2.1 Marco filosófico institucional</w:t>
      </w:r>
      <w:bookmarkEnd w:id="10"/>
      <w:bookmarkEnd w:id="11"/>
    </w:p>
    <w:p w14:paraId="79F6B5DA" w14:textId="42418EC1" w:rsidR="00CC3682" w:rsidRPr="005E3700" w:rsidRDefault="007B7A57" w:rsidP="00CF6211">
      <w:pPr>
        <w:spacing w:after="412" w:line="360" w:lineRule="auto"/>
        <w:jc w:val="both"/>
        <w:rPr>
          <w:rFonts w:eastAsia="Calibri"/>
          <w:noProof/>
          <w:lang w:val="es-ES"/>
        </w:rPr>
      </w:pPr>
      <w:r w:rsidRPr="005E3700">
        <w:rPr>
          <w:rFonts w:eastAsia="Calibri"/>
          <w:noProof/>
          <w:lang w:val="es-ES"/>
        </w:rPr>
        <w:t>El Instituto Superior de Formación Docente Salomé Ureña (ISFODOSU) es una institución de carácter estatal y de servicio público, dedicada a la tarea fundamental de formar maestros para atender las necesidades del sector educativo dominicano, de acuerdo con la legislación vigente, las estrategias y los lineamientos establecidos por el Estado dominicano.</w:t>
      </w:r>
    </w:p>
    <w:p w14:paraId="0DB98801" w14:textId="1D375CD8" w:rsidR="00C57EC8" w:rsidRPr="005E3700" w:rsidRDefault="00C57EC8" w:rsidP="00CF6211">
      <w:pPr>
        <w:spacing w:after="412" w:line="360" w:lineRule="auto"/>
        <w:jc w:val="both"/>
        <w:rPr>
          <w:rFonts w:eastAsia="Calibri"/>
          <w:noProof/>
          <w:lang w:val="es-ES"/>
        </w:rPr>
      </w:pPr>
      <w:r w:rsidRPr="005E3700">
        <w:rPr>
          <w:rFonts w:eastAsia="Calibri"/>
          <w:noProof/>
          <w:lang w:val="es-ES"/>
        </w:rPr>
        <w:t xml:space="preserve">El Instituto busca soluciones a los problemas de la educación a través de la investigación científica, aplicada </w:t>
      </w:r>
      <w:r w:rsidR="00AE1064" w:rsidRPr="005E3700">
        <w:rPr>
          <w:rFonts w:eastAsia="Calibri"/>
          <w:noProof/>
          <w:lang w:val="es-ES"/>
        </w:rPr>
        <w:t>a</w:t>
      </w:r>
      <w:r w:rsidRPr="005E3700">
        <w:rPr>
          <w:rFonts w:eastAsia="Calibri"/>
          <w:noProof/>
          <w:lang w:val="es-ES"/>
        </w:rPr>
        <w:t>l contexto educativo, y la promoción de programas, proyectos e iniciativas de prioridad nacional y en el área educativa. Desarrolla nuevos conocimientos mediante las investigaciones y publicaciones y los integra al patrimonio intelectual del país por medio de la oferta de servicios de asesoría, consultoría, orientación y educación permanente a las comunidades educativas de su área de influencia.</w:t>
      </w:r>
    </w:p>
    <w:p w14:paraId="045B3E8E" w14:textId="63D62752" w:rsidR="00C57EC8" w:rsidRPr="005E3700" w:rsidRDefault="007B7A57" w:rsidP="00CF6211">
      <w:pPr>
        <w:pStyle w:val="Prrafodelista"/>
        <w:numPr>
          <w:ilvl w:val="0"/>
          <w:numId w:val="1"/>
        </w:numPr>
        <w:spacing w:line="360" w:lineRule="auto"/>
        <w:jc w:val="both"/>
        <w:rPr>
          <w:rFonts w:eastAsia="Calibri"/>
          <w:b/>
          <w:bCs/>
          <w:noProof/>
          <w:lang w:val="es-ES"/>
        </w:rPr>
      </w:pPr>
      <w:r w:rsidRPr="005E3700">
        <w:rPr>
          <w:b/>
          <w:bCs/>
          <w:lang w:val="es-ES"/>
        </w:rPr>
        <w:t>Misión</w:t>
      </w:r>
    </w:p>
    <w:p w14:paraId="65B542AE" w14:textId="000510D5" w:rsidR="00A91024" w:rsidRPr="005E3700" w:rsidRDefault="00C57EC8" w:rsidP="00CF6211">
      <w:pPr>
        <w:spacing w:line="360" w:lineRule="auto"/>
        <w:jc w:val="both"/>
        <w:rPr>
          <w:rFonts w:eastAsia="Calibri"/>
          <w:noProof/>
          <w:lang w:val="es-ES"/>
        </w:rPr>
      </w:pPr>
      <w:r w:rsidRPr="005E3700">
        <w:rPr>
          <w:rFonts w:eastAsia="Calibri"/>
          <w:noProof/>
          <w:lang w:val="es-ES"/>
        </w:rPr>
        <w:t xml:space="preserve">Contribuir con la calidad del sistema educativo dominicano, mediante la formación integral de profesionales de la </w:t>
      </w:r>
      <w:r w:rsidR="00D240B7" w:rsidRPr="005E3700">
        <w:rPr>
          <w:rFonts w:eastAsia="Calibri"/>
          <w:noProof/>
          <w:lang w:val="es-ES"/>
        </w:rPr>
        <w:t>e</w:t>
      </w:r>
      <w:r w:rsidRPr="005E3700">
        <w:rPr>
          <w:rFonts w:eastAsia="Calibri"/>
          <w:noProof/>
          <w:lang w:val="es-ES"/>
        </w:rPr>
        <w:t>ducación.</w:t>
      </w:r>
    </w:p>
    <w:p w14:paraId="5D6370A7" w14:textId="77777777" w:rsidR="00A91024" w:rsidRPr="005E3700" w:rsidRDefault="00A91024">
      <w:pPr>
        <w:rPr>
          <w:rFonts w:eastAsia="Calibri"/>
          <w:noProof/>
          <w:lang w:val="es-ES"/>
        </w:rPr>
      </w:pPr>
      <w:r w:rsidRPr="005E3700">
        <w:rPr>
          <w:rFonts w:eastAsia="Calibri"/>
          <w:noProof/>
          <w:lang w:val="es-ES"/>
        </w:rPr>
        <w:br w:type="page"/>
      </w:r>
    </w:p>
    <w:p w14:paraId="2FF1EFC4" w14:textId="11E579DB" w:rsidR="00C57EC8" w:rsidRPr="005E3700" w:rsidRDefault="00C57EC8" w:rsidP="00CF6211">
      <w:pPr>
        <w:pStyle w:val="Prrafodelista"/>
        <w:numPr>
          <w:ilvl w:val="0"/>
          <w:numId w:val="1"/>
        </w:numPr>
        <w:spacing w:line="360" w:lineRule="auto"/>
        <w:jc w:val="both"/>
        <w:rPr>
          <w:b/>
          <w:bCs/>
          <w:noProof/>
          <w:lang w:val="es-ES"/>
        </w:rPr>
      </w:pPr>
      <w:r w:rsidRPr="005E3700">
        <w:rPr>
          <w:b/>
          <w:bCs/>
          <w:noProof/>
          <w:lang w:val="es-ES"/>
        </w:rPr>
        <w:lastRenderedPageBreak/>
        <w:t>Visión</w:t>
      </w:r>
    </w:p>
    <w:p w14:paraId="2104C3EB" w14:textId="5DA34B8A" w:rsidR="00A66525" w:rsidRPr="005E3700" w:rsidRDefault="00C57EC8" w:rsidP="00CF6211">
      <w:pPr>
        <w:spacing w:line="360" w:lineRule="auto"/>
        <w:jc w:val="both"/>
        <w:rPr>
          <w:rFonts w:eastAsia="Calibri"/>
          <w:noProof/>
          <w:lang w:val="es-ES"/>
        </w:rPr>
      </w:pPr>
      <w:r w:rsidRPr="005E3700">
        <w:rPr>
          <w:rFonts w:eastAsia="Calibri"/>
          <w:noProof/>
          <w:lang w:val="es-ES"/>
        </w:rPr>
        <w:t>Ser la institución de educación superior de referencia en la formación de profesionales de la educación de excelencia, con programas acreditados, que aseguran la calidad de los aprendizajes y la transformación efectiva del sistema educativo dominicano.</w:t>
      </w:r>
    </w:p>
    <w:p w14:paraId="25E5AE03" w14:textId="680E683D" w:rsidR="007B7A57" w:rsidRPr="005E3700" w:rsidRDefault="007B7A57" w:rsidP="00CF6211">
      <w:pPr>
        <w:pStyle w:val="Prrafodelista"/>
        <w:numPr>
          <w:ilvl w:val="0"/>
          <w:numId w:val="1"/>
        </w:numPr>
        <w:jc w:val="both"/>
        <w:rPr>
          <w:b/>
          <w:bCs/>
          <w:noProof/>
          <w:lang w:val="es-ES"/>
        </w:rPr>
      </w:pPr>
      <w:r w:rsidRPr="005E3700">
        <w:rPr>
          <w:b/>
          <w:bCs/>
          <w:lang w:val="es-ES"/>
        </w:rPr>
        <w:t>Valores</w:t>
      </w:r>
    </w:p>
    <w:p w14:paraId="747D29E5" w14:textId="77777777" w:rsidR="00C57EC8" w:rsidRPr="005E3700" w:rsidRDefault="00C57EC8" w:rsidP="00CF6211">
      <w:pPr>
        <w:pStyle w:val="Prrafodelista"/>
        <w:numPr>
          <w:ilvl w:val="0"/>
          <w:numId w:val="2"/>
        </w:numPr>
        <w:jc w:val="both"/>
        <w:rPr>
          <w:noProof/>
          <w:lang w:val="es-ES"/>
        </w:rPr>
      </w:pPr>
      <w:r w:rsidRPr="005E3700">
        <w:rPr>
          <w:noProof/>
          <w:lang w:val="es-ES"/>
        </w:rPr>
        <w:t>Compromiso</w:t>
      </w:r>
    </w:p>
    <w:p w14:paraId="5EC26219" w14:textId="77777777" w:rsidR="00C57EC8" w:rsidRPr="005E3700" w:rsidRDefault="00C57EC8" w:rsidP="00CF6211">
      <w:pPr>
        <w:pStyle w:val="Prrafodelista"/>
        <w:numPr>
          <w:ilvl w:val="0"/>
          <w:numId w:val="2"/>
        </w:numPr>
        <w:jc w:val="both"/>
        <w:rPr>
          <w:noProof/>
          <w:lang w:val="es-ES"/>
        </w:rPr>
      </w:pPr>
      <w:r w:rsidRPr="005E3700">
        <w:rPr>
          <w:noProof/>
          <w:lang w:val="es-ES"/>
        </w:rPr>
        <w:t>Integridad</w:t>
      </w:r>
    </w:p>
    <w:p w14:paraId="07E3707B" w14:textId="432F5290" w:rsidR="00C57EC8" w:rsidRPr="005E3700" w:rsidRDefault="00C57EC8" w:rsidP="00CF6211">
      <w:pPr>
        <w:pStyle w:val="Prrafodelista"/>
        <w:numPr>
          <w:ilvl w:val="0"/>
          <w:numId w:val="2"/>
        </w:numPr>
        <w:jc w:val="both"/>
        <w:rPr>
          <w:noProof/>
          <w:lang w:val="es-ES"/>
        </w:rPr>
      </w:pPr>
      <w:r w:rsidRPr="005E3700">
        <w:rPr>
          <w:noProof/>
          <w:lang w:val="es-ES"/>
        </w:rPr>
        <w:t>Respeto</w:t>
      </w:r>
    </w:p>
    <w:p w14:paraId="3E0213F7" w14:textId="77777777" w:rsidR="00C57EC8" w:rsidRPr="005E3700" w:rsidRDefault="00C57EC8" w:rsidP="00CF6211">
      <w:pPr>
        <w:pStyle w:val="Prrafodelista"/>
        <w:jc w:val="both"/>
        <w:rPr>
          <w:noProof/>
          <w:lang w:val="es-ES"/>
        </w:rPr>
      </w:pPr>
    </w:p>
    <w:p w14:paraId="3658992A" w14:textId="77777777" w:rsidR="007B7A57" w:rsidRPr="005E3700" w:rsidRDefault="007B7A57" w:rsidP="00A91024">
      <w:pPr>
        <w:pStyle w:val="subtitulomemoria2"/>
        <w:spacing w:after="120"/>
        <w:rPr>
          <w:lang w:val="es-ES"/>
        </w:rPr>
      </w:pPr>
      <w:bookmarkStart w:id="12" w:name="_Toc127437927"/>
      <w:bookmarkStart w:id="13" w:name="_Toc153809752"/>
      <w:r w:rsidRPr="005E3700">
        <w:rPr>
          <w:lang w:val="es-ES"/>
        </w:rPr>
        <w:t>2.2 Base legal</w:t>
      </w:r>
      <w:bookmarkEnd w:id="12"/>
      <w:bookmarkEnd w:id="13"/>
    </w:p>
    <w:p w14:paraId="79005748" w14:textId="0BC1DC1B" w:rsidR="001D2F8B" w:rsidRPr="005E3700" w:rsidRDefault="001D2F8B" w:rsidP="00CF6211">
      <w:pPr>
        <w:pStyle w:val="textomemoria"/>
        <w:rPr>
          <w:lang w:val="es-ES"/>
        </w:rPr>
      </w:pPr>
      <w:r w:rsidRPr="005E3700">
        <w:rPr>
          <w:lang w:val="es-ES"/>
        </w:rPr>
        <w:t>El Instituto Superior de Formación Docente Salomé Ureña (ISFODOSU) surge como una continuación de la Escuela Normal de Maestros fundada por Eugenio María de Hostos en 1880; un año más tarde se crea el Instituto de Señoritas, dirigido por Salomé Ureña. En 1931, y mediante la Ley 144-31, se estableció el «Examen de Suficiencia en los Estudios de Magisterio», una prueba de conocimiento a la que se debían someter los maestros en servicio y que se realizaba cada dos años, en la que se formulaban prácticas didácticas en aulas y laboratorios pedagógicos.</w:t>
      </w:r>
    </w:p>
    <w:p w14:paraId="1C5624A1" w14:textId="11047399" w:rsidR="001D2F8B" w:rsidRPr="005E3700" w:rsidRDefault="007B7A57" w:rsidP="00CF6211">
      <w:pPr>
        <w:pStyle w:val="textomemoria"/>
        <w:rPr>
          <w:lang w:val="es-ES"/>
        </w:rPr>
      </w:pPr>
      <w:r w:rsidRPr="005E3700">
        <w:rPr>
          <w:rStyle w:val="textomemoriaChar"/>
          <w:lang w:val="es-ES"/>
        </w:rPr>
        <w:t>Posteriormente, la Ley 842-50 dispuso la creación de Escuelas Normales y, dentro de</w:t>
      </w:r>
      <w:r w:rsidRPr="005E3700">
        <w:rPr>
          <w:lang w:val="es-ES"/>
        </w:rPr>
        <w:t xml:space="preserve"> ese marco legal, surgieron las Escuelas Normales de Formación Docente. En 1992 la Secretaría de Estado de Educación crea la Comisión para la Reestructuración de las Escuelas Normales, establecida mediante la Ordenanza 8-93, cuya recomendación fue que se transformaran en una sola institución nacional de educación superior, descentralizada, con personalidad jurídica y presupuesto propio, que sería dirigida por una Junta integrada por reconocidos intelectuales, científicos, educadores y representantes de los sectores más amplios de la sociedad civil del país.</w:t>
      </w:r>
    </w:p>
    <w:p w14:paraId="6534D0E2" w14:textId="202E564B" w:rsidR="001D2F8B" w:rsidRPr="005E3700" w:rsidRDefault="001D2F8B" w:rsidP="00CF6211">
      <w:pPr>
        <w:pStyle w:val="textomemoria"/>
        <w:rPr>
          <w:lang w:val="es-ES"/>
        </w:rPr>
      </w:pPr>
      <w:r w:rsidRPr="005E3700">
        <w:rPr>
          <w:lang w:val="es-ES"/>
        </w:rPr>
        <w:lastRenderedPageBreak/>
        <w:t>Dentro de las iniciativas y los lineamientos generales que da lugar el Plan Decenal</w:t>
      </w:r>
      <w:r w:rsidR="00267CFA" w:rsidRPr="005E3700">
        <w:rPr>
          <w:lang w:val="es-ES"/>
        </w:rPr>
        <w:t xml:space="preserve"> </w:t>
      </w:r>
      <w:r w:rsidRPr="005E3700">
        <w:rPr>
          <w:lang w:val="es-ES"/>
        </w:rPr>
        <w:t>de Educación 1993-2002 se dio inicio a esta reestructuración. La Ley General de Educación 66-97 dispuso que las Escuelas Normales pasaran a ser Instituciones de Educación Superior. El Decreto N.º 427-00 del Poder Ejecutivo las agrupó en una sola institución: el Instituto Universitario de Formación Docente.</w:t>
      </w:r>
    </w:p>
    <w:p w14:paraId="32445FE2" w14:textId="67868A1D" w:rsidR="001D2F8B" w:rsidRPr="005E3700" w:rsidRDefault="001D2F8B" w:rsidP="00CF6211">
      <w:pPr>
        <w:pStyle w:val="textomemoria"/>
        <w:rPr>
          <w:lang w:val="es-ES"/>
        </w:rPr>
      </w:pPr>
      <w:r w:rsidRPr="005E3700">
        <w:rPr>
          <w:lang w:val="es-ES"/>
        </w:rPr>
        <w:t>El Decreto N.º 571-03 del Poder Ejecutivo modificó su nombre por el actual Instituto Superior de Formación Docente Salomé Ureña</w:t>
      </w:r>
      <w:r w:rsidR="00A465F6">
        <w:rPr>
          <w:lang w:val="es-ES"/>
        </w:rPr>
        <w:t xml:space="preserve"> y, en el </w:t>
      </w:r>
      <w:r w:rsidRPr="005E3700">
        <w:rPr>
          <w:lang w:val="es-ES"/>
        </w:rPr>
        <w:t>2003</w:t>
      </w:r>
      <w:r w:rsidR="00A465F6">
        <w:rPr>
          <w:lang w:val="es-ES"/>
        </w:rPr>
        <w:t>,</w:t>
      </w:r>
      <w:r w:rsidRPr="005E3700">
        <w:rPr>
          <w:lang w:val="es-ES"/>
        </w:rPr>
        <w:t xml:space="preserve"> queda designado su primer </w:t>
      </w:r>
      <w:r w:rsidR="00F67605" w:rsidRPr="005E3700">
        <w:rPr>
          <w:lang w:val="es-ES"/>
        </w:rPr>
        <w:t>r</w:t>
      </w:r>
      <w:r w:rsidRPr="005E3700">
        <w:rPr>
          <w:lang w:val="es-ES"/>
        </w:rPr>
        <w:t>ector.</w:t>
      </w:r>
    </w:p>
    <w:p w14:paraId="02DD6D07" w14:textId="1418C69C" w:rsidR="007B7A57" w:rsidRPr="005E3700" w:rsidRDefault="007B7A57" w:rsidP="00CF6211">
      <w:pPr>
        <w:pStyle w:val="textomemoria"/>
        <w:rPr>
          <w:lang w:val="es-ES"/>
        </w:rPr>
      </w:pPr>
      <w:r w:rsidRPr="005E3700">
        <w:rPr>
          <w:lang w:val="es-ES"/>
        </w:rPr>
        <w:t xml:space="preserve">El ISFODOSU es un órgano desconcentrado del Ministerio de Educación (MINERD), con autonomía presupuestaria y de gestión académica y administrativa, que integra un sistema formado por recintos, los cuales se rigen por el mismo estatuto y los mismos reglamentos, </w:t>
      </w:r>
      <w:r w:rsidR="00135DEF" w:rsidRPr="005E3700">
        <w:rPr>
          <w:lang w:val="es-ES"/>
        </w:rPr>
        <w:t>según</w:t>
      </w:r>
      <w:r w:rsidRPr="005E3700">
        <w:rPr>
          <w:lang w:val="es-ES"/>
        </w:rPr>
        <w:t xml:space="preserve"> las necesidades nacionales y de la región donde están ubicados. El Instituto lo conforman la rectoría y  seis (6) recintos </w:t>
      </w:r>
      <w:r w:rsidR="003B565A" w:rsidRPr="005E3700">
        <w:rPr>
          <w:lang w:val="es-ES"/>
        </w:rPr>
        <w:t xml:space="preserve">en el territorio </w:t>
      </w:r>
      <w:r w:rsidRPr="005E3700">
        <w:rPr>
          <w:lang w:val="es-ES"/>
        </w:rPr>
        <w:t>nacional:</w:t>
      </w:r>
    </w:p>
    <w:p w14:paraId="4F9B934F" w14:textId="6D4B089E" w:rsidR="007B7A57" w:rsidRPr="005E3700" w:rsidRDefault="007B7A57" w:rsidP="001C69DC">
      <w:pPr>
        <w:pStyle w:val="Prrafodelista"/>
        <w:numPr>
          <w:ilvl w:val="0"/>
          <w:numId w:val="3"/>
        </w:numPr>
        <w:spacing w:line="360" w:lineRule="auto"/>
        <w:jc w:val="both"/>
        <w:rPr>
          <w:rFonts w:eastAsia="Calibri"/>
          <w:noProof/>
          <w:lang w:val="es-ES"/>
        </w:rPr>
      </w:pPr>
      <w:r w:rsidRPr="005E3700">
        <w:rPr>
          <w:rFonts w:eastAsia="Calibri"/>
          <w:noProof/>
          <w:lang w:val="es-ES"/>
        </w:rPr>
        <w:t>Félix Evaristo Mejía (FEM), en Santo Domingo, D. N.;</w:t>
      </w:r>
    </w:p>
    <w:p w14:paraId="6E9CE628" w14:textId="7296856A" w:rsidR="001D2F8B" w:rsidRPr="005E3700" w:rsidRDefault="007B7A57" w:rsidP="001C69DC">
      <w:pPr>
        <w:pStyle w:val="Prrafodelista"/>
        <w:numPr>
          <w:ilvl w:val="0"/>
          <w:numId w:val="3"/>
        </w:numPr>
        <w:tabs>
          <w:tab w:val="left" w:pos="1095"/>
        </w:tabs>
        <w:spacing w:after="412" w:line="360" w:lineRule="auto"/>
        <w:jc w:val="both"/>
        <w:rPr>
          <w:noProof/>
          <w:lang w:val="es-ES"/>
        </w:rPr>
      </w:pPr>
      <w:r w:rsidRPr="005E3700">
        <w:rPr>
          <w:rFonts w:eastAsia="Calibri"/>
          <w:noProof/>
          <w:lang w:val="es-ES"/>
        </w:rPr>
        <w:t>Eugenio María de Hostos (EMH), en Santo Domingo, D.N.;</w:t>
      </w:r>
    </w:p>
    <w:p w14:paraId="6677A6A0" w14:textId="138922A1" w:rsidR="007B7A57" w:rsidRPr="005E3700" w:rsidRDefault="007B7A57" w:rsidP="001C69DC">
      <w:pPr>
        <w:pStyle w:val="Prrafodelista"/>
        <w:numPr>
          <w:ilvl w:val="0"/>
          <w:numId w:val="3"/>
        </w:numPr>
        <w:spacing w:line="360" w:lineRule="auto"/>
        <w:jc w:val="both"/>
        <w:rPr>
          <w:rFonts w:eastAsia="Calibri"/>
          <w:noProof/>
          <w:lang w:val="es-ES"/>
        </w:rPr>
      </w:pPr>
      <w:r w:rsidRPr="005E3700">
        <w:rPr>
          <w:rFonts w:eastAsia="Calibri"/>
          <w:noProof/>
          <w:lang w:val="es-ES"/>
        </w:rPr>
        <w:t>Emilio Prud’Homme (EPH), en Santiago de los Caballeros;</w:t>
      </w:r>
    </w:p>
    <w:p w14:paraId="73B8C811" w14:textId="0F023C5B" w:rsidR="007B7A57" w:rsidRPr="005E3700" w:rsidRDefault="007B7A57" w:rsidP="001C69DC">
      <w:pPr>
        <w:pStyle w:val="Prrafodelista"/>
        <w:numPr>
          <w:ilvl w:val="0"/>
          <w:numId w:val="3"/>
        </w:numPr>
        <w:spacing w:line="360" w:lineRule="auto"/>
        <w:jc w:val="both"/>
        <w:rPr>
          <w:rFonts w:eastAsia="Calibri"/>
          <w:noProof/>
          <w:lang w:val="es-ES"/>
        </w:rPr>
      </w:pPr>
      <w:r w:rsidRPr="005E3700">
        <w:rPr>
          <w:rFonts w:eastAsia="Calibri"/>
          <w:noProof/>
          <w:lang w:val="es-ES"/>
        </w:rPr>
        <w:t>Luis Napoleón Núñez Molina (LNNM), en Licey al Medio, Santiago;</w:t>
      </w:r>
    </w:p>
    <w:p w14:paraId="3E27F6F4" w14:textId="63D21592" w:rsidR="007B7A57" w:rsidRPr="005E3700" w:rsidRDefault="007B7A57" w:rsidP="001C69DC">
      <w:pPr>
        <w:pStyle w:val="Prrafodelista"/>
        <w:numPr>
          <w:ilvl w:val="0"/>
          <w:numId w:val="3"/>
        </w:numPr>
        <w:spacing w:line="360" w:lineRule="auto"/>
        <w:jc w:val="both"/>
        <w:rPr>
          <w:rFonts w:eastAsia="Calibri"/>
          <w:noProof/>
          <w:lang w:val="es-ES"/>
        </w:rPr>
      </w:pPr>
      <w:r w:rsidRPr="005E3700">
        <w:rPr>
          <w:rFonts w:eastAsia="Calibri"/>
          <w:noProof/>
          <w:lang w:val="es-ES"/>
        </w:rPr>
        <w:t>Juan Vicente Moscoso (JVM), en San Pedro de Macorís;</w:t>
      </w:r>
    </w:p>
    <w:p w14:paraId="092D197A" w14:textId="0D9269D1" w:rsidR="007B7A57" w:rsidRPr="005E3700" w:rsidRDefault="007B7A57" w:rsidP="001C69DC">
      <w:pPr>
        <w:pStyle w:val="Prrafodelista"/>
        <w:numPr>
          <w:ilvl w:val="0"/>
          <w:numId w:val="3"/>
        </w:numPr>
        <w:spacing w:line="360" w:lineRule="auto"/>
        <w:jc w:val="both"/>
        <w:rPr>
          <w:rFonts w:eastAsia="Calibri"/>
          <w:noProof/>
          <w:lang w:val="es-ES"/>
        </w:rPr>
      </w:pPr>
      <w:r w:rsidRPr="005E3700">
        <w:rPr>
          <w:rFonts w:eastAsia="Calibri"/>
          <w:noProof/>
          <w:lang w:val="es-ES"/>
        </w:rPr>
        <w:t>Urania Montás (UM), en San Juan de la Maguana.</w:t>
      </w:r>
    </w:p>
    <w:p w14:paraId="48EFEC5D" w14:textId="77777777" w:rsidR="007B7A57" w:rsidRPr="005E3700" w:rsidRDefault="007B7A57" w:rsidP="00CF6211">
      <w:pPr>
        <w:pStyle w:val="Prrafodelista"/>
        <w:tabs>
          <w:tab w:val="left" w:pos="1095"/>
        </w:tabs>
        <w:spacing w:after="412" w:line="360" w:lineRule="auto"/>
        <w:jc w:val="both"/>
        <w:rPr>
          <w:noProof/>
          <w:lang w:val="es-ES"/>
        </w:rPr>
      </w:pPr>
    </w:p>
    <w:p w14:paraId="3C366BF5" w14:textId="77777777" w:rsidR="001D2F8B" w:rsidRPr="005E3700" w:rsidRDefault="001D2F8B" w:rsidP="00CF6211">
      <w:pPr>
        <w:jc w:val="both"/>
        <w:rPr>
          <w:noProof/>
          <w:lang w:val="es-ES"/>
        </w:rPr>
      </w:pPr>
    </w:p>
    <w:p w14:paraId="42601161" w14:textId="77777777" w:rsidR="007B7A57" w:rsidRPr="005E3700" w:rsidRDefault="007B7A57" w:rsidP="00CF6211">
      <w:pPr>
        <w:pStyle w:val="textomemoria"/>
        <w:rPr>
          <w:lang w:val="es-ES"/>
        </w:rPr>
      </w:pPr>
      <w:r w:rsidRPr="005E3700">
        <w:rPr>
          <w:lang w:val="es-ES"/>
        </w:rPr>
        <w:br w:type="page"/>
      </w:r>
      <w:r w:rsidRPr="005E3700">
        <w:rPr>
          <w:lang w:val="es-ES"/>
        </w:rPr>
        <w:lastRenderedPageBreak/>
        <w:t>Los marcos normativos que rigen la institución son los siguientes:</w:t>
      </w:r>
    </w:p>
    <w:p w14:paraId="362CADD4" w14:textId="77777777" w:rsidR="007B7A57" w:rsidRPr="005E3700" w:rsidRDefault="007B7A57" w:rsidP="00CF6211">
      <w:pPr>
        <w:pStyle w:val="textomemoria"/>
        <w:rPr>
          <w:b/>
          <w:bCs/>
          <w:lang w:val="es-ES"/>
        </w:rPr>
      </w:pPr>
      <w:r w:rsidRPr="005E3700">
        <w:rPr>
          <w:b/>
          <w:bCs/>
          <w:lang w:val="es-ES"/>
        </w:rPr>
        <w:t>Leyes:</w:t>
      </w:r>
    </w:p>
    <w:p w14:paraId="7A1E9B8D" w14:textId="44F2405B" w:rsidR="007B7A57" w:rsidRPr="005E3700" w:rsidRDefault="007B7A57" w:rsidP="00CF6211">
      <w:pPr>
        <w:pStyle w:val="Prrafodelista"/>
        <w:numPr>
          <w:ilvl w:val="0"/>
          <w:numId w:val="4"/>
        </w:numPr>
        <w:spacing w:line="360" w:lineRule="auto"/>
        <w:jc w:val="both"/>
        <w:rPr>
          <w:rFonts w:eastAsia="Calibri"/>
          <w:noProof/>
          <w:lang w:val="es-ES"/>
        </w:rPr>
      </w:pPr>
      <w:r w:rsidRPr="005E3700">
        <w:rPr>
          <w:rFonts w:eastAsia="Calibri"/>
          <w:noProof/>
          <w:lang w:val="es-ES"/>
        </w:rPr>
        <w:t xml:space="preserve">Ley General de Educación Núm. 66-97, promulgada el 9 de abril de </w:t>
      </w:r>
      <w:r w:rsidRPr="005E3700">
        <w:rPr>
          <w:rFonts w:eastAsia="Calibri"/>
          <w:noProof/>
          <w:spacing w:val="16"/>
          <w:lang w:val="es-ES"/>
        </w:rPr>
        <w:t>1997</w:t>
      </w:r>
      <w:r w:rsidRPr="005E3700">
        <w:rPr>
          <w:rFonts w:eastAsia="Calibri"/>
          <w:noProof/>
          <w:lang w:val="es-ES"/>
        </w:rPr>
        <w:t>, Art. 222, el cual expresa que las Escuelas Normales y la Escuela Nacional de Educación Física Escolar pasan a ser Instituciones de Educación Superior.</w:t>
      </w:r>
    </w:p>
    <w:p w14:paraId="155D1F39" w14:textId="22B635E5" w:rsidR="007B7A57" w:rsidRPr="005E3700" w:rsidRDefault="007B7A57" w:rsidP="00CF6211">
      <w:pPr>
        <w:pStyle w:val="Prrafodelista"/>
        <w:numPr>
          <w:ilvl w:val="0"/>
          <w:numId w:val="4"/>
        </w:numPr>
        <w:spacing w:line="360" w:lineRule="auto"/>
        <w:jc w:val="both"/>
        <w:rPr>
          <w:rFonts w:eastAsia="Calibri"/>
          <w:noProof/>
          <w:lang w:val="es-ES"/>
        </w:rPr>
      </w:pPr>
      <w:r w:rsidRPr="005E3700">
        <w:rPr>
          <w:rFonts w:eastAsia="Calibri"/>
          <w:noProof/>
          <w:lang w:val="es-ES"/>
        </w:rPr>
        <w:t xml:space="preserve">Ley Núm. 139-01 de Educación Superior, Ciencia y Tecnología, promulgada </w:t>
      </w:r>
      <w:r w:rsidR="00E34E36">
        <w:rPr>
          <w:rFonts w:eastAsia="Calibri"/>
          <w:noProof/>
          <w:lang w:val="es-ES"/>
        </w:rPr>
        <w:t>el</w:t>
      </w:r>
      <w:r w:rsidRPr="005E3700">
        <w:rPr>
          <w:rFonts w:eastAsia="Calibri"/>
          <w:noProof/>
          <w:lang w:val="es-ES"/>
        </w:rPr>
        <w:t xml:space="preserve"> 13 de agosto del 2001, Art. 24 (b), y 33, que define las atribuciones de los institutos de educación superior.</w:t>
      </w:r>
    </w:p>
    <w:p w14:paraId="0E98196F" w14:textId="2A58AAB5" w:rsidR="007B7A57" w:rsidRPr="005E3700" w:rsidRDefault="007B7A57" w:rsidP="00CF6211">
      <w:pPr>
        <w:pStyle w:val="textomemoria"/>
        <w:rPr>
          <w:b/>
          <w:bCs/>
          <w:lang w:val="es-ES"/>
        </w:rPr>
      </w:pPr>
      <w:bookmarkStart w:id="14" w:name="_Hlk149900379"/>
      <w:r w:rsidRPr="005E3700">
        <w:rPr>
          <w:b/>
          <w:bCs/>
          <w:lang w:val="es-ES"/>
        </w:rPr>
        <w:t>Decretos</w:t>
      </w:r>
      <w:bookmarkEnd w:id="14"/>
      <w:r w:rsidRPr="005E3700">
        <w:rPr>
          <w:b/>
          <w:bCs/>
          <w:lang w:val="es-ES"/>
        </w:rPr>
        <w:t>:</w:t>
      </w:r>
    </w:p>
    <w:p w14:paraId="35070F17" w14:textId="1C9BBD33" w:rsidR="007B7A57" w:rsidRPr="005E3700" w:rsidRDefault="007B7A57" w:rsidP="00CF6211">
      <w:pPr>
        <w:numPr>
          <w:ilvl w:val="0"/>
          <w:numId w:val="5"/>
        </w:numPr>
        <w:spacing w:line="360" w:lineRule="auto"/>
        <w:contextualSpacing/>
        <w:jc w:val="both"/>
        <w:rPr>
          <w:rFonts w:eastAsia="Calibri"/>
          <w:noProof/>
          <w:lang w:val="es-ES"/>
        </w:rPr>
      </w:pPr>
      <w:bookmarkStart w:id="15" w:name="_Hlk149900386"/>
      <w:r w:rsidRPr="005E3700">
        <w:rPr>
          <w:rFonts w:eastAsia="Calibri"/>
          <w:noProof/>
          <w:lang w:val="es-ES"/>
        </w:rPr>
        <w:t>Decreto Poder Ejecutivo N.º 427-00, del 15 de agosto de 2000, que denomina las Escuelas Normales como Institutos Universitarios de Formación Docente.</w:t>
      </w:r>
    </w:p>
    <w:p w14:paraId="68A34B5C" w14:textId="77777777" w:rsidR="007B7A57" w:rsidRPr="005E3700" w:rsidRDefault="007B7A57" w:rsidP="00CF6211">
      <w:pPr>
        <w:numPr>
          <w:ilvl w:val="0"/>
          <w:numId w:val="5"/>
        </w:numPr>
        <w:spacing w:line="360" w:lineRule="auto"/>
        <w:contextualSpacing/>
        <w:jc w:val="both"/>
        <w:rPr>
          <w:rFonts w:eastAsia="Calibri"/>
          <w:noProof/>
          <w:lang w:val="es-ES"/>
        </w:rPr>
      </w:pPr>
      <w:bookmarkStart w:id="16" w:name="_Hlk153591283"/>
      <w:bookmarkStart w:id="17" w:name="_Hlk149900390"/>
      <w:bookmarkEnd w:id="15"/>
      <w:r w:rsidRPr="005E3700">
        <w:rPr>
          <w:rFonts w:eastAsia="Calibri"/>
          <w:noProof/>
          <w:lang w:val="es-ES"/>
        </w:rPr>
        <w:t xml:space="preserve">Decreto N.º 571-03 </w:t>
      </w:r>
      <w:bookmarkEnd w:id="16"/>
      <w:r w:rsidRPr="005E3700">
        <w:rPr>
          <w:rFonts w:eastAsia="Calibri"/>
          <w:noProof/>
          <w:lang w:val="es-ES"/>
        </w:rPr>
        <w:t>del Poder Ejecutivo, 16 de junio de 2003, que denomina al Instituto Superior de Formación Docente con el nombre de Salomé Ureña.</w:t>
      </w:r>
      <w:bookmarkEnd w:id="17"/>
    </w:p>
    <w:p w14:paraId="5CAD2343" w14:textId="3FDCF2BA" w:rsidR="007B7A57" w:rsidRPr="005E3700" w:rsidRDefault="007B7A57" w:rsidP="00CF6211">
      <w:pPr>
        <w:numPr>
          <w:ilvl w:val="0"/>
          <w:numId w:val="5"/>
        </w:numPr>
        <w:spacing w:line="360" w:lineRule="auto"/>
        <w:contextualSpacing/>
        <w:jc w:val="both"/>
        <w:rPr>
          <w:rFonts w:eastAsia="Calibri"/>
          <w:noProof/>
          <w:lang w:val="es-ES"/>
        </w:rPr>
      </w:pPr>
      <w:r w:rsidRPr="005E3700">
        <w:rPr>
          <w:rFonts w:eastAsia="Calibri"/>
          <w:noProof/>
          <w:lang w:val="es-ES"/>
        </w:rPr>
        <w:t>Decreto N.º 272-16 que establece el nuevo Estatuto Orgánico del ISFODOSU</w:t>
      </w:r>
      <w:r w:rsidR="004635CD" w:rsidRPr="005E3700">
        <w:rPr>
          <w:rFonts w:eastAsia="Calibri"/>
          <w:noProof/>
          <w:lang w:val="es-ES"/>
        </w:rPr>
        <w:t>.</w:t>
      </w:r>
    </w:p>
    <w:p w14:paraId="0FEC5861" w14:textId="4FAF1AE5" w:rsidR="007B7A57" w:rsidRPr="005E3700" w:rsidRDefault="007B7A57" w:rsidP="00CF6211">
      <w:pPr>
        <w:jc w:val="both"/>
        <w:rPr>
          <w:lang w:val="es-ES"/>
        </w:rPr>
      </w:pPr>
    </w:p>
    <w:p w14:paraId="644F6480" w14:textId="463E69DF" w:rsidR="007B7A57" w:rsidRPr="005E3700" w:rsidRDefault="007B7A57" w:rsidP="00CF6211">
      <w:pPr>
        <w:jc w:val="both"/>
        <w:rPr>
          <w:lang w:val="es-ES"/>
        </w:rPr>
      </w:pPr>
    </w:p>
    <w:p w14:paraId="73F4E075" w14:textId="037CC2F2" w:rsidR="007B7A57" w:rsidRPr="005E3700" w:rsidRDefault="007B7A57" w:rsidP="002B39BF">
      <w:pPr>
        <w:pStyle w:val="subtitulomemoria2"/>
        <w:jc w:val="left"/>
        <w:rPr>
          <w:lang w:val="es-ES"/>
        </w:rPr>
      </w:pPr>
      <w:r w:rsidRPr="005E3700">
        <w:rPr>
          <w:lang w:val="es-ES"/>
        </w:rPr>
        <w:br w:type="page"/>
      </w:r>
      <w:bookmarkStart w:id="18" w:name="_Toc127437928"/>
      <w:bookmarkStart w:id="19" w:name="_Toc153809753"/>
      <w:r w:rsidRPr="005E3700">
        <w:rPr>
          <w:lang w:val="es-ES"/>
        </w:rPr>
        <w:lastRenderedPageBreak/>
        <w:t>2.3 Estructura organizativa</w:t>
      </w:r>
      <w:bookmarkEnd w:id="18"/>
      <w:bookmarkEnd w:id="19"/>
    </w:p>
    <w:p w14:paraId="79EE4607" w14:textId="0D1527EB" w:rsidR="007B7A57" w:rsidRPr="005E3700" w:rsidRDefault="007B7A57" w:rsidP="00CF6211">
      <w:pPr>
        <w:jc w:val="both"/>
        <w:rPr>
          <w:lang w:val="es-ES"/>
        </w:rPr>
      </w:pPr>
      <w:r w:rsidRPr="005E3700">
        <w:rPr>
          <w:b/>
          <w:bCs/>
          <w:noProof/>
          <w:lang w:val="es-ES" w:eastAsia="es-ES"/>
        </w:rPr>
        <w:drawing>
          <wp:anchor distT="0" distB="0" distL="114300" distR="114300" simplePos="0" relativeHeight="251738112" behindDoc="1" locked="0" layoutInCell="1" hidden="0" allowOverlap="1" wp14:anchorId="7FA92607" wp14:editId="08BAD48A">
            <wp:simplePos x="0" y="0"/>
            <wp:positionH relativeFrom="margin">
              <wp:posOffset>114300</wp:posOffset>
            </wp:positionH>
            <wp:positionV relativeFrom="margin">
              <wp:posOffset>528955</wp:posOffset>
            </wp:positionV>
            <wp:extent cx="4809490" cy="6828155"/>
            <wp:effectExtent l="0" t="0" r="0" b="0"/>
            <wp:wrapTight wrapText="bothSides">
              <wp:wrapPolygon edited="0">
                <wp:start x="0" y="0"/>
                <wp:lineTo x="0" y="21514"/>
                <wp:lineTo x="21475" y="21514"/>
                <wp:lineTo x="21475" y="0"/>
                <wp:lineTo x="0" y="0"/>
              </wp:wrapPolygon>
            </wp:wrapTight>
            <wp:docPr id="161" name="image2.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texto&#10;&#10;Descripción generada automáticamente"/>
                    <pic:cNvPicPr preferRelativeResize="0"/>
                  </pic:nvPicPr>
                  <pic:blipFill>
                    <a:blip r:embed="rId13"/>
                    <a:srcRect/>
                    <a:stretch>
                      <a:fillRect/>
                    </a:stretch>
                  </pic:blipFill>
                  <pic:spPr>
                    <a:xfrm>
                      <a:off x="0" y="0"/>
                      <a:ext cx="4809490" cy="6828155"/>
                    </a:xfrm>
                    <a:prstGeom prst="rect">
                      <a:avLst/>
                    </a:prstGeom>
                    <a:ln/>
                  </pic:spPr>
                </pic:pic>
              </a:graphicData>
            </a:graphic>
            <wp14:sizeRelH relativeFrom="margin">
              <wp14:pctWidth>0</wp14:pctWidth>
            </wp14:sizeRelH>
            <wp14:sizeRelV relativeFrom="margin">
              <wp14:pctHeight>0</wp14:pctHeight>
            </wp14:sizeRelV>
          </wp:anchor>
        </w:drawing>
      </w:r>
    </w:p>
    <w:p w14:paraId="4A6AC199" w14:textId="1FA81BD9" w:rsidR="007B7A57" w:rsidRPr="005E3700" w:rsidRDefault="007B7A57" w:rsidP="00CF6211">
      <w:pPr>
        <w:jc w:val="both"/>
        <w:rPr>
          <w:lang w:val="es-ES"/>
        </w:rPr>
      </w:pPr>
      <w:r w:rsidRPr="005E3700">
        <w:rPr>
          <w:lang w:val="es-ES"/>
        </w:rPr>
        <w:br w:type="page"/>
      </w:r>
    </w:p>
    <w:p w14:paraId="19849B4E" w14:textId="58545B53" w:rsidR="00CC55FD" w:rsidRPr="005E3700" w:rsidRDefault="007B7A57" w:rsidP="00CF6211">
      <w:pPr>
        <w:jc w:val="both"/>
        <w:rPr>
          <w:b/>
          <w:bCs/>
          <w:lang w:val="es-ES"/>
        </w:rPr>
      </w:pPr>
      <w:r w:rsidRPr="005E3700">
        <w:rPr>
          <w:b/>
          <w:bCs/>
          <w:lang w:val="es-ES"/>
        </w:rPr>
        <w:lastRenderedPageBreak/>
        <w:t>Funcionarios</w:t>
      </w:r>
    </w:p>
    <w:p w14:paraId="13D27D03" w14:textId="374059F7" w:rsidR="007B7A57" w:rsidRPr="005E3700" w:rsidRDefault="007B7A57" w:rsidP="00CF6211">
      <w:pPr>
        <w:jc w:val="both"/>
        <w:rPr>
          <w:lang w:val="es-ES"/>
        </w:rPr>
      </w:pPr>
    </w:p>
    <w:tbl>
      <w:tblPr>
        <w:tblStyle w:val="Tablaconcuadrcula"/>
        <w:tblW w:w="590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103"/>
      </w:tblGrid>
      <w:tr w:rsidR="007B7A57" w:rsidRPr="005E3700" w14:paraId="626BED67" w14:textId="77777777" w:rsidTr="007B7A57">
        <w:trPr>
          <w:trHeight w:val="308"/>
        </w:trPr>
        <w:tc>
          <w:tcPr>
            <w:tcW w:w="2273" w:type="pct"/>
          </w:tcPr>
          <w:p w14:paraId="0D12A7C5" w14:textId="77777777" w:rsidR="007B7A57" w:rsidRPr="005E3700" w:rsidRDefault="007B7A57" w:rsidP="00CF6211">
            <w:pPr>
              <w:tabs>
                <w:tab w:val="left" w:pos="1200"/>
              </w:tabs>
              <w:spacing w:line="259" w:lineRule="auto"/>
              <w:jc w:val="both"/>
              <w:rPr>
                <w:b/>
                <w:bCs/>
                <w:lang w:val="es-ES"/>
              </w:rPr>
            </w:pPr>
            <w:r w:rsidRPr="005E3700">
              <w:rPr>
                <w:b/>
                <w:bCs/>
                <w:lang w:val="es-ES"/>
              </w:rPr>
              <w:t>Nombre</w:t>
            </w:r>
          </w:p>
        </w:tc>
        <w:tc>
          <w:tcPr>
            <w:tcW w:w="2727" w:type="pct"/>
          </w:tcPr>
          <w:p w14:paraId="1FBAF594" w14:textId="77777777" w:rsidR="007B7A57" w:rsidRPr="005E3700" w:rsidRDefault="007B7A57" w:rsidP="00CF6211">
            <w:pPr>
              <w:tabs>
                <w:tab w:val="left" w:pos="1200"/>
              </w:tabs>
              <w:spacing w:line="259" w:lineRule="auto"/>
              <w:jc w:val="both"/>
              <w:rPr>
                <w:b/>
                <w:bCs/>
                <w:lang w:val="es-ES"/>
              </w:rPr>
            </w:pPr>
            <w:r w:rsidRPr="005E3700">
              <w:rPr>
                <w:b/>
                <w:bCs/>
                <w:lang w:val="es-ES"/>
              </w:rPr>
              <w:t>Cargo</w:t>
            </w:r>
          </w:p>
        </w:tc>
      </w:tr>
      <w:tr w:rsidR="007B7A57" w:rsidRPr="005E3700" w14:paraId="578DC506" w14:textId="77777777" w:rsidTr="007B7A57">
        <w:trPr>
          <w:trHeight w:val="617"/>
        </w:trPr>
        <w:tc>
          <w:tcPr>
            <w:tcW w:w="2273" w:type="pct"/>
          </w:tcPr>
          <w:p w14:paraId="617F82ED" w14:textId="555DBDB8" w:rsidR="007B7A57" w:rsidRPr="005E3700" w:rsidRDefault="007B7A57" w:rsidP="00CF6211">
            <w:pPr>
              <w:tabs>
                <w:tab w:val="left" w:pos="1200"/>
              </w:tabs>
              <w:spacing w:line="259" w:lineRule="auto"/>
              <w:jc w:val="both"/>
              <w:rPr>
                <w:lang w:val="es-ES"/>
              </w:rPr>
            </w:pPr>
            <w:proofErr w:type="spellStart"/>
            <w:r w:rsidRPr="005E3700">
              <w:rPr>
                <w:lang w:val="es-ES"/>
              </w:rPr>
              <w:t>Nury</w:t>
            </w:r>
            <w:proofErr w:type="spellEnd"/>
            <w:r w:rsidRPr="005E3700">
              <w:rPr>
                <w:lang w:val="es-ES"/>
              </w:rPr>
              <w:t xml:space="preserve"> del Carmen González Durán</w:t>
            </w:r>
          </w:p>
        </w:tc>
        <w:tc>
          <w:tcPr>
            <w:tcW w:w="2727" w:type="pct"/>
          </w:tcPr>
          <w:p w14:paraId="73CE9742" w14:textId="77777777" w:rsidR="007B7A57" w:rsidRPr="005E3700" w:rsidRDefault="007B7A57" w:rsidP="00CF6211">
            <w:pPr>
              <w:tabs>
                <w:tab w:val="left" w:pos="1200"/>
              </w:tabs>
              <w:spacing w:line="259" w:lineRule="auto"/>
              <w:jc w:val="both"/>
              <w:rPr>
                <w:lang w:val="es-ES"/>
              </w:rPr>
            </w:pPr>
            <w:r w:rsidRPr="005E3700">
              <w:rPr>
                <w:lang w:val="es-ES"/>
              </w:rPr>
              <w:t>Rectora</w:t>
            </w:r>
          </w:p>
        </w:tc>
      </w:tr>
      <w:tr w:rsidR="007B7A57" w:rsidRPr="005E3700" w14:paraId="73BEC134" w14:textId="77777777" w:rsidTr="007B7A57">
        <w:trPr>
          <w:trHeight w:val="293"/>
        </w:trPr>
        <w:tc>
          <w:tcPr>
            <w:tcW w:w="2273" w:type="pct"/>
          </w:tcPr>
          <w:p w14:paraId="74CC4F5E" w14:textId="77777777" w:rsidR="007B7A57" w:rsidRPr="005E3700" w:rsidRDefault="007B7A57" w:rsidP="00CF6211">
            <w:pPr>
              <w:tabs>
                <w:tab w:val="left" w:pos="1200"/>
              </w:tabs>
              <w:spacing w:line="259" w:lineRule="auto"/>
              <w:jc w:val="both"/>
              <w:rPr>
                <w:lang w:val="es-ES"/>
              </w:rPr>
            </w:pPr>
            <w:r w:rsidRPr="005E3700">
              <w:rPr>
                <w:lang w:val="es-ES"/>
              </w:rPr>
              <w:t>Carmen Gálvez</w:t>
            </w:r>
          </w:p>
        </w:tc>
        <w:tc>
          <w:tcPr>
            <w:tcW w:w="2727" w:type="pct"/>
          </w:tcPr>
          <w:p w14:paraId="5D0DC155" w14:textId="77777777" w:rsidR="007B7A57" w:rsidRPr="005E3700" w:rsidRDefault="007B7A57" w:rsidP="00CF6211">
            <w:pPr>
              <w:tabs>
                <w:tab w:val="left" w:pos="1200"/>
              </w:tabs>
              <w:spacing w:line="259" w:lineRule="auto"/>
              <w:jc w:val="both"/>
              <w:rPr>
                <w:lang w:val="es-ES"/>
              </w:rPr>
            </w:pPr>
            <w:r w:rsidRPr="005E3700">
              <w:rPr>
                <w:lang w:val="es-ES"/>
              </w:rPr>
              <w:t>Vicerrectora Académica</w:t>
            </w:r>
          </w:p>
        </w:tc>
      </w:tr>
      <w:tr w:rsidR="007B7A57" w:rsidRPr="00D670D9" w14:paraId="27A4A283" w14:textId="77777777" w:rsidTr="007B7A57">
        <w:trPr>
          <w:trHeight w:val="617"/>
        </w:trPr>
        <w:tc>
          <w:tcPr>
            <w:tcW w:w="2273" w:type="pct"/>
          </w:tcPr>
          <w:p w14:paraId="7806D43C" w14:textId="77777777" w:rsidR="007B7A57" w:rsidRPr="005E3700" w:rsidRDefault="007B7A57" w:rsidP="00CF6211">
            <w:pPr>
              <w:tabs>
                <w:tab w:val="left" w:pos="1200"/>
              </w:tabs>
              <w:spacing w:line="259" w:lineRule="auto"/>
              <w:jc w:val="both"/>
              <w:rPr>
                <w:lang w:val="es-ES"/>
              </w:rPr>
            </w:pPr>
            <w:r w:rsidRPr="005E3700">
              <w:rPr>
                <w:lang w:val="es-ES"/>
              </w:rPr>
              <w:t>Andrea Paz</w:t>
            </w:r>
          </w:p>
        </w:tc>
        <w:tc>
          <w:tcPr>
            <w:tcW w:w="2727" w:type="pct"/>
          </w:tcPr>
          <w:p w14:paraId="57E803D0" w14:textId="3AC83844" w:rsidR="00FD198A" w:rsidRPr="005E3700" w:rsidRDefault="007B7A57" w:rsidP="00CF6211">
            <w:pPr>
              <w:tabs>
                <w:tab w:val="left" w:pos="1200"/>
              </w:tabs>
              <w:spacing w:line="259" w:lineRule="auto"/>
              <w:jc w:val="both"/>
              <w:rPr>
                <w:lang w:val="es-ES"/>
              </w:rPr>
            </w:pPr>
            <w:r w:rsidRPr="005E3700">
              <w:rPr>
                <w:lang w:val="es-ES"/>
              </w:rPr>
              <w:t>Vicerrectora de Investigación</w:t>
            </w:r>
          </w:p>
          <w:p w14:paraId="3908F4D0" w14:textId="5A8C6586" w:rsidR="007B7A57" w:rsidRPr="005E3700" w:rsidRDefault="007B7A57" w:rsidP="00CF6211">
            <w:pPr>
              <w:spacing w:line="259" w:lineRule="auto"/>
              <w:jc w:val="both"/>
              <w:rPr>
                <w:lang w:val="es-ES"/>
              </w:rPr>
            </w:pPr>
            <w:r w:rsidRPr="005E3700">
              <w:rPr>
                <w:lang w:val="es-ES"/>
              </w:rPr>
              <w:t>y Pos</w:t>
            </w:r>
            <w:r w:rsidR="004E12A5" w:rsidRPr="005E3700">
              <w:rPr>
                <w:lang w:val="es-ES"/>
              </w:rPr>
              <w:t>t</w:t>
            </w:r>
            <w:r w:rsidRPr="005E3700">
              <w:rPr>
                <w:lang w:val="es-ES"/>
              </w:rPr>
              <w:t>grado</w:t>
            </w:r>
          </w:p>
        </w:tc>
      </w:tr>
      <w:tr w:rsidR="007B7A57" w:rsidRPr="00D670D9" w14:paraId="05353009" w14:textId="77777777" w:rsidTr="007B7A57">
        <w:trPr>
          <w:trHeight w:val="431"/>
        </w:trPr>
        <w:tc>
          <w:tcPr>
            <w:tcW w:w="2273" w:type="pct"/>
          </w:tcPr>
          <w:p w14:paraId="71FB31FC" w14:textId="77777777" w:rsidR="007B7A57" w:rsidRPr="005E3700" w:rsidRDefault="007B7A57" w:rsidP="00CF6211">
            <w:pPr>
              <w:tabs>
                <w:tab w:val="left" w:pos="1200"/>
              </w:tabs>
              <w:spacing w:line="259" w:lineRule="auto"/>
              <w:jc w:val="both"/>
              <w:rPr>
                <w:lang w:val="es-ES"/>
              </w:rPr>
            </w:pPr>
            <w:proofErr w:type="spellStart"/>
            <w:r w:rsidRPr="005E3700">
              <w:rPr>
                <w:lang w:val="es-ES"/>
              </w:rPr>
              <w:t>Milta</w:t>
            </w:r>
            <w:proofErr w:type="spellEnd"/>
            <w:r w:rsidRPr="005E3700">
              <w:rPr>
                <w:lang w:val="es-ES"/>
              </w:rPr>
              <w:t xml:space="preserve"> Lora</w:t>
            </w:r>
          </w:p>
        </w:tc>
        <w:tc>
          <w:tcPr>
            <w:tcW w:w="2727" w:type="pct"/>
          </w:tcPr>
          <w:p w14:paraId="0F44EC93" w14:textId="2E2352E2" w:rsidR="00FD198A" w:rsidRPr="005E3700" w:rsidRDefault="007B7A57" w:rsidP="00CF6211">
            <w:pPr>
              <w:tabs>
                <w:tab w:val="left" w:pos="1200"/>
              </w:tabs>
              <w:spacing w:line="259" w:lineRule="auto"/>
              <w:jc w:val="both"/>
              <w:rPr>
                <w:lang w:val="es-ES"/>
              </w:rPr>
            </w:pPr>
            <w:r w:rsidRPr="005E3700">
              <w:rPr>
                <w:lang w:val="es-ES"/>
              </w:rPr>
              <w:t>Vicerrectora de Desarrollo e</w:t>
            </w:r>
          </w:p>
          <w:p w14:paraId="4CB98BCE" w14:textId="7AE71CB3" w:rsidR="007B7A57" w:rsidRPr="005E3700" w:rsidRDefault="007B7A57" w:rsidP="00CF6211">
            <w:pPr>
              <w:tabs>
                <w:tab w:val="left" w:pos="1200"/>
              </w:tabs>
              <w:spacing w:line="259" w:lineRule="auto"/>
              <w:jc w:val="both"/>
              <w:rPr>
                <w:lang w:val="es-ES"/>
              </w:rPr>
            </w:pPr>
            <w:r w:rsidRPr="005E3700">
              <w:rPr>
                <w:lang w:val="es-ES"/>
              </w:rPr>
              <w:t>Innovación</w:t>
            </w:r>
          </w:p>
        </w:tc>
      </w:tr>
      <w:tr w:rsidR="007B7A57" w:rsidRPr="005E3700" w14:paraId="32E5854C" w14:textId="77777777" w:rsidTr="007B7A57">
        <w:trPr>
          <w:trHeight w:val="431"/>
        </w:trPr>
        <w:tc>
          <w:tcPr>
            <w:tcW w:w="2273" w:type="pct"/>
          </w:tcPr>
          <w:p w14:paraId="648086B5" w14:textId="22940341" w:rsidR="007B7A57" w:rsidRPr="005E3700" w:rsidRDefault="00573877" w:rsidP="00CF6211">
            <w:pPr>
              <w:tabs>
                <w:tab w:val="left" w:pos="1200"/>
              </w:tabs>
              <w:spacing w:line="259" w:lineRule="auto"/>
              <w:jc w:val="both"/>
              <w:rPr>
                <w:lang w:val="es-ES"/>
              </w:rPr>
            </w:pPr>
            <w:r w:rsidRPr="005E3700">
              <w:rPr>
                <w:lang w:val="es-ES"/>
              </w:rPr>
              <w:t>José Ernesto J</w:t>
            </w:r>
            <w:r w:rsidR="004635CD" w:rsidRPr="005E3700">
              <w:rPr>
                <w:lang w:val="es-ES"/>
              </w:rPr>
              <w:t>i</w:t>
            </w:r>
            <w:r w:rsidRPr="005E3700">
              <w:rPr>
                <w:lang w:val="es-ES"/>
              </w:rPr>
              <w:t>m</w:t>
            </w:r>
            <w:r w:rsidR="004635CD" w:rsidRPr="005E3700">
              <w:rPr>
                <w:lang w:val="es-ES"/>
              </w:rPr>
              <w:t>é</w:t>
            </w:r>
            <w:r w:rsidRPr="005E3700">
              <w:rPr>
                <w:lang w:val="es-ES"/>
              </w:rPr>
              <w:t>nez</w:t>
            </w:r>
          </w:p>
        </w:tc>
        <w:tc>
          <w:tcPr>
            <w:tcW w:w="2727" w:type="pct"/>
          </w:tcPr>
          <w:p w14:paraId="31BCCBDC" w14:textId="1F3ACF27" w:rsidR="007B7A57" w:rsidRPr="005E3700" w:rsidRDefault="007B7A57" w:rsidP="00CF6211">
            <w:pPr>
              <w:tabs>
                <w:tab w:val="left" w:pos="1200"/>
              </w:tabs>
              <w:spacing w:line="259" w:lineRule="auto"/>
              <w:jc w:val="both"/>
              <w:rPr>
                <w:lang w:val="es-ES"/>
              </w:rPr>
            </w:pPr>
            <w:r w:rsidRPr="005E3700">
              <w:rPr>
                <w:lang w:val="es-ES"/>
              </w:rPr>
              <w:t xml:space="preserve">Vicerrector </w:t>
            </w:r>
            <w:r w:rsidR="002D409E">
              <w:rPr>
                <w:lang w:val="es-ES"/>
              </w:rPr>
              <w:t>Interino</w:t>
            </w:r>
            <w:r w:rsidR="00727A50" w:rsidRPr="005E3700">
              <w:rPr>
                <w:lang w:val="es-ES"/>
              </w:rPr>
              <w:t xml:space="preserve"> </w:t>
            </w:r>
            <w:r w:rsidRPr="005E3700">
              <w:rPr>
                <w:lang w:val="es-ES"/>
              </w:rPr>
              <w:t>de Gestión</w:t>
            </w:r>
            <w:r w:rsidR="00727A50">
              <w:rPr>
                <w:lang w:val="es-ES"/>
              </w:rPr>
              <w:t xml:space="preserve"> </w:t>
            </w:r>
          </w:p>
        </w:tc>
      </w:tr>
      <w:tr w:rsidR="007B7A57" w:rsidRPr="005E3700" w14:paraId="29DE7863" w14:textId="77777777" w:rsidTr="007B7A57">
        <w:trPr>
          <w:trHeight w:val="308"/>
        </w:trPr>
        <w:tc>
          <w:tcPr>
            <w:tcW w:w="2273" w:type="pct"/>
          </w:tcPr>
          <w:p w14:paraId="2A378E4D" w14:textId="77777777" w:rsidR="007B7A57" w:rsidRPr="005E3700" w:rsidRDefault="007B7A57" w:rsidP="00CF6211">
            <w:pPr>
              <w:tabs>
                <w:tab w:val="left" w:pos="1200"/>
              </w:tabs>
              <w:spacing w:line="259" w:lineRule="auto"/>
              <w:jc w:val="both"/>
              <w:rPr>
                <w:lang w:val="es-ES"/>
              </w:rPr>
            </w:pPr>
            <w:r w:rsidRPr="005E3700">
              <w:rPr>
                <w:lang w:val="es-ES"/>
              </w:rPr>
              <w:t xml:space="preserve">Sor Ana Julia </w:t>
            </w:r>
            <w:proofErr w:type="spellStart"/>
            <w:r w:rsidRPr="005E3700">
              <w:rPr>
                <w:lang w:val="es-ES"/>
              </w:rPr>
              <w:t>Suriel</w:t>
            </w:r>
            <w:proofErr w:type="spellEnd"/>
          </w:p>
        </w:tc>
        <w:tc>
          <w:tcPr>
            <w:tcW w:w="2727" w:type="pct"/>
          </w:tcPr>
          <w:p w14:paraId="305AE3B6" w14:textId="77777777" w:rsidR="007B7A57" w:rsidRPr="005E3700" w:rsidRDefault="007B7A57" w:rsidP="00CF6211">
            <w:pPr>
              <w:tabs>
                <w:tab w:val="left" w:pos="1200"/>
              </w:tabs>
              <w:spacing w:line="259" w:lineRule="auto"/>
              <w:jc w:val="both"/>
              <w:rPr>
                <w:lang w:val="es-ES"/>
              </w:rPr>
            </w:pPr>
            <w:r w:rsidRPr="005E3700">
              <w:rPr>
                <w:lang w:val="es-ES"/>
              </w:rPr>
              <w:t>Vicerrectora Recinto EPH</w:t>
            </w:r>
          </w:p>
        </w:tc>
      </w:tr>
      <w:tr w:rsidR="007B7A57" w:rsidRPr="005E3700" w14:paraId="33C4C3A8" w14:textId="77777777" w:rsidTr="00A4760D">
        <w:trPr>
          <w:trHeight w:val="121"/>
        </w:trPr>
        <w:tc>
          <w:tcPr>
            <w:tcW w:w="2273" w:type="pct"/>
          </w:tcPr>
          <w:p w14:paraId="56BD3B71" w14:textId="77777777" w:rsidR="007B7A57" w:rsidRPr="005E3700" w:rsidRDefault="007B7A57" w:rsidP="00CF6211">
            <w:pPr>
              <w:tabs>
                <w:tab w:val="left" w:pos="1200"/>
              </w:tabs>
              <w:spacing w:line="259" w:lineRule="auto"/>
              <w:jc w:val="both"/>
              <w:rPr>
                <w:lang w:val="es-ES"/>
              </w:rPr>
            </w:pPr>
            <w:r w:rsidRPr="005E3700">
              <w:rPr>
                <w:lang w:val="es-ES"/>
              </w:rPr>
              <w:t>Sor Mercedes Carrasco</w:t>
            </w:r>
          </w:p>
        </w:tc>
        <w:tc>
          <w:tcPr>
            <w:tcW w:w="2727" w:type="pct"/>
          </w:tcPr>
          <w:p w14:paraId="349E30D9" w14:textId="77777777" w:rsidR="007B7A57" w:rsidRPr="005E3700" w:rsidRDefault="007B7A57" w:rsidP="00CF6211">
            <w:pPr>
              <w:tabs>
                <w:tab w:val="left" w:pos="1200"/>
              </w:tabs>
              <w:spacing w:line="259" w:lineRule="auto"/>
              <w:jc w:val="both"/>
              <w:rPr>
                <w:lang w:val="es-ES"/>
              </w:rPr>
            </w:pPr>
            <w:r w:rsidRPr="005E3700">
              <w:rPr>
                <w:lang w:val="es-ES"/>
              </w:rPr>
              <w:t>Vicerrectora Recinto JVM</w:t>
            </w:r>
          </w:p>
        </w:tc>
      </w:tr>
      <w:tr w:rsidR="007B7A57" w:rsidRPr="005E3700" w14:paraId="1D6D9728" w14:textId="77777777" w:rsidTr="007B7A57">
        <w:trPr>
          <w:trHeight w:val="308"/>
        </w:trPr>
        <w:tc>
          <w:tcPr>
            <w:tcW w:w="2273" w:type="pct"/>
          </w:tcPr>
          <w:p w14:paraId="1E92E12B" w14:textId="7EF7A229" w:rsidR="007B7A57" w:rsidRPr="005E3700" w:rsidRDefault="00A4760D" w:rsidP="00CF6211">
            <w:pPr>
              <w:tabs>
                <w:tab w:val="left" w:pos="1200"/>
              </w:tabs>
              <w:spacing w:line="259" w:lineRule="auto"/>
              <w:jc w:val="both"/>
              <w:rPr>
                <w:color w:val="FF0000"/>
                <w:lang w:val="es-ES"/>
              </w:rPr>
            </w:pPr>
            <w:proofErr w:type="spellStart"/>
            <w:r w:rsidRPr="005E3700">
              <w:rPr>
                <w:lang w:val="es-ES"/>
              </w:rPr>
              <w:t>Bismar</w:t>
            </w:r>
            <w:proofErr w:type="spellEnd"/>
            <w:r w:rsidRPr="005E3700">
              <w:rPr>
                <w:lang w:val="es-ES"/>
              </w:rPr>
              <w:t xml:space="preserve"> G</w:t>
            </w:r>
            <w:r w:rsidR="00B237B0">
              <w:rPr>
                <w:lang w:val="es-ES"/>
              </w:rPr>
              <w:t>a</w:t>
            </w:r>
            <w:r w:rsidRPr="005E3700">
              <w:rPr>
                <w:lang w:val="es-ES"/>
              </w:rPr>
              <w:t>l</w:t>
            </w:r>
            <w:r w:rsidR="00B237B0">
              <w:rPr>
                <w:lang w:val="es-ES"/>
              </w:rPr>
              <w:t>á</w:t>
            </w:r>
            <w:r w:rsidRPr="005E3700">
              <w:rPr>
                <w:lang w:val="es-ES"/>
              </w:rPr>
              <w:t>n</w:t>
            </w:r>
          </w:p>
        </w:tc>
        <w:tc>
          <w:tcPr>
            <w:tcW w:w="2727" w:type="pct"/>
          </w:tcPr>
          <w:p w14:paraId="03D4FFFF" w14:textId="5F51F8C1" w:rsidR="007B7A57" w:rsidRPr="005E3700" w:rsidRDefault="007B7A57" w:rsidP="00CF6211">
            <w:pPr>
              <w:tabs>
                <w:tab w:val="left" w:pos="1200"/>
              </w:tabs>
              <w:spacing w:line="259" w:lineRule="auto"/>
              <w:jc w:val="both"/>
              <w:rPr>
                <w:lang w:val="es-ES"/>
              </w:rPr>
            </w:pPr>
            <w:r w:rsidRPr="005E3700">
              <w:rPr>
                <w:lang w:val="es-ES"/>
              </w:rPr>
              <w:t xml:space="preserve">Vicerrector </w:t>
            </w:r>
            <w:r w:rsidR="002D409E">
              <w:rPr>
                <w:lang w:val="es-ES"/>
              </w:rPr>
              <w:t>Interino</w:t>
            </w:r>
            <w:r w:rsidR="00727A50" w:rsidRPr="005E3700">
              <w:rPr>
                <w:lang w:val="es-ES"/>
              </w:rPr>
              <w:t xml:space="preserve"> </w:t>
            </w:r>
            <w:r w:rsidRPr="005E3700">
              <w:rPr>
                <w:lang w:val="es-ES"/>
              </w:rPr>
              <w:t>Recinto UM</w:t>
            </w:r>
          </w:p>
        </w:tc>
      </w:tr>
      <w:tr w:rsidR="007B7A57" w:rsidRPr="005E3700" w14:paraId="6468A056" w14:textId="77777777" w:rsidTr="007B7A57">
        <w:trPr>
          <w:trHeight w:val="308"/>
        </w:trPr>
        <w:tc>
          <w:tcPr>
            <w:tcW w:w="2273" w:type="pct"/>
          </w:tcPr>
          <w:p w14:paraId="104C91E1" w14:textId="4DBF8F29" w:rsidR="007B7A57" w:rsidRPr="005E3700" w:rsidRDefault="00B468B3" w:rsidP="00CF6211">
            <w:pPr>
              <w:tabs>
                <w:tab w:val="left" w:pos="1200"/>
              </w:tabs>
              <w:spacing w:line="259" w:lineRule="auto"/>
              <w:jc w:val="both"/>
              <w:rPr>
                <w:lang w:val="es-ES"/>
              </w:rPr>
            </w:pPr>
            <w:r w:rsidRPr="005E3700">
              <w:rPr>
                <w:lang w:val="es-ES"/>
              </w:rPr>
              <w:t>David Capellán</w:t>
            </w:r>
          </w:p>
        </w:tc>
        <w:tc>
          <w:tcPr>
            <w:tcW w:w="2727" w:type="pct"/>
          </w:tcPr>
          <w:p w14:paraId="64852EFE" w14:textId="6765F6F2" w:rsidR="007B7A57" w:rsidRPr="005E3700" w:rsidRDefault="007B7A57" w:rsidP="00CF6211">
            <w:pPr>
              <w:tabs>
                <w:tab w:val="left" w:pos="1200"/>
              </w:tabs>
              <w:spacing w:line="259" w:lineRule="auto"/>
              <w:jc w:val="both"/>
              <w:rPr>
                <w:lang w:val="es-ES"/>
              </w:rPr>
            </w:pPr>
            <w:r w:rsidRPr="005E3700">
              <w:rPr>
                <w:lang w:val="es-ES"/>
              </w:rPr>
              <w:t>Vicerrector Recinto LNNM</w:t>
            </w:r>
          </w:p>
        </w:tc>
      </w:tr>
      <w:tr w:rsidR="007B7A57" w:rsidRPr="005E3700" w14:paraId="671AF4C6" w14:textId="77777777" w:rsidTr="007B7A57">
        <w:trPr>
          <w:trHeight w:val="308"/>
        </w:trPr>
        <w:tc>
          <w:tcPr>
            <w:tcW w:w="2273" w:type="pct"/>
          </w:tcPr>
          <w:p w14:paraId="1CDBE9D2" w14:textId="77777777" w:rsidR="007B7A57" w:rsidRPr="005E3700" w:rsidRDefault="007B7A57" w:rsidP="00CF6211">
            <w:pPr>
              <w:tabs>
                <w:tab w:val="left" w:pos="1200"/>
              </w:tabs>
              <w:spacing w:line="259" w:lineRule="auto"/>
              <w:jc w:val="both"/>
              <w:rPr>
                <w:lang w:val="es-ES"/>
              </w:rPr>
            </w:pPr>
            <w:r w:rsidRPr="005E3700">
              <w:rPr>
                <w:lang w:val="es-ES"/>
              </w:rPr>
              <w:t>Glenny Bórquez</w:t>
            </w:r>
          </w:p>
        </w:tc>
        <w:tc>
          <w:tcPr>
            <w:tcW w:w="2727" w:type="pct"/>
          </w:tcPr>
          <w:p w14:paraId="3BA5EA51" w14:textId="77777777" w:rsidR="007B7A57" w:rsidRPr="005E3700" w:rsidRDefault="007B7A57" w:rsidP="00CF6211">
            <w:pPr>
              <w:tabs>
                <w:tab w:val="left" w:pos="1200"/>
              </w:tabs>
              <w:spacing w:line="259" w:lineRule="auto"/>
              <w:jc w:val="both"/>
              <w:rPr>
                <w:lang w:val="es-ES"/>
              </w:rPr>
            </w:pPr>
            <w:r w:rsidRPr="005E3700">
              <w:rPr>
                <w:lang w:val="es-ES"/>
              </w:rPr>
              <w:t>Vicerrectora Recinto FEM</w:t>
            </w:r>
          </w:p>
        </w:tc>
      </w:tr>
      <w:tr w:rsidR="007B7A57" w:rsidRPr="005E3700" w14:paraId="38717B8B" w14:textId="77777777" w:rsidTr="007B7A57">
        <w:trPr>
          <w:trHeight w:val="308"/>
        </w:trPr>
        <w:tc>
          <w:tcPr>
            <w:tcW w:w="2273" w:type="pct"/>
          </w:tcPr>
          <w:p w14:paraId="102D377C" w14:textId="77777777" w:rsidR="007B7A57" w:rsidRPr="005E3700" w:rsidRDefault="007B7A57" w:rsidP="00CF6211">
            <w:pPr>
              <w:tabs>
                <w:tab w:val="left" w:pos="1200"/>
              </w:tabs>
              <w:spacing w:line="259" w:lineRule="auto"/>
              <w:jc w:val="both"/>
              <w:rPr>
                <w:lang w:val="es-ES"/>
              </w:rPr>
            </w:pPr>
            <w:r w:rsidRPr="005E3700">
              <w:rPr>
                <w:lang w:val="es-ES"/>
              </w:rPr>
              <w:t>Cristina Rivas</w:t>
            </w:r>
          </w:p>
        </w:tc>
        <w:tc>
          <w:tcPr>
            <w:tcW w:w="2727" w:type="pct"/>
          </w:tcPr>
          <w:p w14:paraId="31B64493" w14:textId="77777777" w:rsidR="007B7A57" w:rsidRPr="005E3700" w:rsidRDefault="007B7A57" w:rsidP="00CF6211">
            <w:pPr>
              <w:tabs>
                <w:tab w:val="left" w:pos="1200"/>
              </w:tabs>
              <w:spacing w:line="259" w:lineRule="auto"/>
              <w:jc w:val="both"/>
              <w:rPr>
                <w:lang w:val="es-ES"/>
              </w:rPr>
            </w:pPr>
            <w:r w:rsidRPr="005E3700">
              <w:rPr>
                <w:lang w:val="es-ES"/>
              </w:rPr>
              <w:t>Vicerrectora Recinto EMH</w:t>
            </w:r>
          </w:p>
        </w:tc>
      </w:tr>
    </w:tbl>
    <w:p w14:paraId="69CD0084" w14:textId="6392DA6D" w:rsidR="007B7A57" w:rsidRPr="005E3700" w:rsidRDefault="007B7A57" w:rsidP="00CF6211">
      <w:pPr>
        <w:tabs>
          <w:tab w:val="left" w:pos="1200"/>
        </w:tabs>
        <w:jc w:val="both"/>
        <w:rPr>
          <w:lang w:val="es-ES"/>
        </w:rPr>
      </w:pPr>
    </w:p>
    <w:p w14:paraId="3BFCF698" w14:textId="77777777" w:rsidR="007B7A57" w:rsidRPr="005E3700" w:rsidRDefault="007B7A57" w:rsidP="00CF6211">
      <w:pPr>
        <w:jc w:val="both"/>
        <w:rPr>
          <w:lang w:val="es-ES"/>
        </w:rPr>
      </w:pPr>
    </w:p>
    <w:p w14:paraId="1D92E1D7" w14:textId="77777777" w:rsidR="007B7A57" w:rsidRPr="005E3700" w:rsidRDefault="007B7A57" w:rsidP="00CF6211">
      <w:pPr>
        <w:jc w:val="both"/>
        <w:rPr>
          <w:lang w:val="es-ES"/>
        </w:rPr>
      </w:pPr>
    </w:p>
    <w:p w14:paraId="27FEF9CE" w14:textId="1C2F7B33" w:rsidR="007B7A57" w:rsidRPr="005E3700" w:rsidRDefault="007B7A57" w:rsidP="00CF6211">
      <w:pPr>
        <w:tabs>
          <w:tab w:val="left" w:pos="2895"/>
        </w:tabs>
        <w:jc w:val="both"/>
        <w:rPr>
          <w:lang w:val="es-ES"/>
        </w:rPr>
      </w:pPr>
    </w:p>
    <w:p w14:paraId="61A9F172" w14:textId="19F82856" w:rsidR="007B7A57" w:rsidRPr="005E3700" w:rsidRDefault="007B7A57" w:rsidP="00CF6211">
      <w:pPr>
        <w:jc w:val="both"/>
        <w:rPr>
          <w:lang w:val="es-ES"/>
        </w:rPr>
      </w:pPr>
      <w:r w:rsidRPr="005E3700">
        <w:rPr>
          <w:lang w:val="es-ES"/>
        </w:rPr>
        <w:br w:type="page"/>
      </w:r>
    </w:p>
    <w:p w14:paraId="5EFEAAEA" w14:textId="77777777" w:rsidR="007B7A57" w:rsidRPr="005E3700" w:rsidRDefault="007B7A57" w:rsidP="00CF6211">
      <w:pPr>
        <w:pStyle w:val="subtitulomemoria2"/>
        <w:rPr>
          <w:lang w:val="es-ES"/>
        </w:rPr>
      </w:pPr>
      <w:bookmarkStart w:id="20" w:name="_Toc127437929"/>
      <w:bookmarkStart w:id="21" w:name="_Toc153809754"/>
      <w:r w:rsidRPr="005E3700">
        <w:rPr>
          <w:lang w:val="es-ES"/>
        </w:rPr>
        <w:lastRenderedPageBreak/>
        <w:t>2.4 Planificación estratégica institucional</w:t>
      </w:r>
      <w:bookmarkEnd w:id="20"/>
      <w:bookmarkEnd w:id="21"/>
    </w:p>
    <w:p w14:paraId="598979DD" w14:textId="6030290E" w:rsidR="007B7A57" w:rsidRPr="005E3700" w:rsidRDefault="007B7A57" w:rsidP="00CF6211">
      <w:pPr>
        <w:pStyle w:val="textomemoria"/>
        <w:rPr>
          <w:lang w:val="es-ES"/>
        </w:rPr>
      </w:pPr>
      <w:r w:rsidRPr="005E3700">
        <w:rPr>
          <w:lang w:val="es-ES"/>
        </w:rPr>
        <w:t>El ISFODOSU, apegado a las normativas de la Ley 498-06 que crea el Sistema Nacional de Planificación e Inversión Pública, formuló su Plan Estratégico Institucional (PEI) 2022-2025, estructurado por consenso con los actores claves del Instituto, ejercicio que propició espacios de reflexión y discusión que permitieron proporcionar los insumos necesarios para este proceso.</w:t>
      </w:r>
    </w:p>
    <w:p w14:paraId="15AD1E25" w14:textId="7D14FECB" w:rsidR="007B7A57" w:rsidRPr="005E3700" w:rsidRDefault="007B7A57" w:rsidP="00CF6211">
      <w:pPr>
        <w:pStyle w:val="textomemoria"/>
        <w:rPr>
          <w:lang w:val="es-ES"/>
        </w:rPr>
      </w:pPr>
      <w:r w:rsidRPr="005E3700">
        <w:rPr>
          <w:lang w:val="es-ES"/>
        </w:rPr>
        <w:t>El PEI del Instituto Superior de Formación Docente Salomé Ureña es el resultado de un proceso de análisis y participación en talleres con la Rectoría, equipos directivos, colaboradores internos, socios externos y un equipo de consultores. En este plan se establecieron los ejes estratégicos, las metas y prioridades de la institución para los años 2022-2025, con el fin de contribuir a la calidad del sistema educativo dominicano mediante la formación integral de profesionales de la Educación.</w:t>
      </w:r>
    </w:p>
    <w:p w14:paraId="09094D9E" w14:textId="77777777" w:rsidR="007B7A57" w:rsidRPr="005E3700" w:rsidRDefault="007B7A57" w:rsidP="00CF6211">
      <w:pPr>
        <w:pStyle w:val="textomemoria"/>
        <w:rPr>
          <w:lang w:val="es-ES"/>
        </w:rPr>
      </w:pPr>
      <w:r w:rsidRPr="005E3700">
        <w:rPr>
          <w:lang w:val="es-ES"/>
        </w:rPr>
        <w:t>Para la formulación del PEI 2022-2025 se utilizó como criterio el modelo de la cadena de valor público, aplicado en los instrumentos del Sistema Nacional de Planificación e Inversión Pública de la República Dominicana y fundamentado en la planeación estratégica por resultados. Está concebido como un instrumento de planificación, gestión y ejecución para llevar a cabo los objetivos estratégicos y eficientizar el uso de los recursos financieros.</w:t>
      </w:r>
    </w:p>
    <w:p w14:paraId="53A931A8" w14:textId="77777777" w:rsidR="007B7A57" w:rsidRPr="005E3700" w:rsidRDefault="007B7A57" w:rsidP="00CF6211">
      <w:pPr>
        <w:pStyle w:val="textomemoria"/>
        <w:rPr>
          <w:lang w:val="es-ES"/>
        </w:rPr>
      </w:pPr>
      <w:r w:rsidRPr="005E3700">
        <w:rPr>
          <w:lang w:val="es-ES"/>
        </w:rPr>
        <w:t>El PEI del ISFODOSU se alinea con la Estrategia Nacional de Desarrollo (END 2030), el Plan Nacional Plurianual del Sector Público (PNPSP 2021-2024), los Objetivos de Desarrollo Sostenible 2030, las metas del Gobierno dominicano y el PEI del Ministerio de Educación (MINERD).</w:t>
      </w:r>
    </w:p>
    <w:p w14:paraId="729970E4" w14:textId="77777777" w:rsidR="00CC55FD" w:rsidRPr="005E3700" w:rsidRDefault="00CC55FD" w:rsidP="00CF6211">
      <w:pPr>
        <w:pStyle w:val="textomemoria"/>
        <w:rPr>
          <w:lang w:val="es-ES"/>
        </w:rPr>
      </w:pPr>
    </w:p>
    <w:p w14:paraId="6B8380E8" w14:textId="6F3E759A" w:rsidR="00A269CB" w:rsidRPr="005E3700" w:rsidRDefault="007B7A57" w:rsidP="00CF6211">
      <w:pPr>
        <w:jc w:val="both"/>
        <w:rPr>
          <w:rFonts w:eastAsia="Calibri"/>
          <w:b/>
          <w:bCs/>
          <w:noProof/>
          <w:lang w:val="es-ES"/>
        </w:rPr>
      </w:pPr>
      <w:r w:rsidRPr="005E3700">
        <w:rPr>
          <w:rFonts w:eastAsia="Calibri"/>
          <w:b/>
          <w:bCs/>
          <w:noProof/>
          <w:lang w:val="es-ES"/>
        </w:rPr>
        <w:t>Ejes estratégicos</w:t>
      </w:r>
      <w:r w:rsidR="00A269CB" w:rsidRPr="005E3700">
        <w:rPr>
          <w:rFonts w:eastAsia="Calibri"/>
          <w:b/>
          <w:bCs/>
          <w:noProof/>
          <w:lang w:val="es-ES"/>
        </w:rPr>
        <w:t xml:space="preserve"> y </w:t>
      </w:r>
      <w:r w:rsidR="00B84E27" w:rsidRPr="005E3700">
        <w:rPr>
          <w:b/>
          <w:bCs/>
          <w:noProof/>
          <w:lang w:val="es-ES"/>
        </w:rPr>
        <w:t>o</w:t>
      </w:r>
      <w:r w:rsidR="00A269CB" w:rsidRPr="005E3700">
        <w:rPr>
          <w:b/>
          <w:bCs/>
          <w:noProof/>
          <w:lang w:val="es-ES"/>
        </w:rPr>
        <w:t>bjetivos estratégicos</w:t>
      </w:r>
    </w:p>
    <w:p w14:paraId="1E90F190" w14:textId="77777777" w:rsidR="00A269CB" w:rsidRPr="005E3700" w:rsidRDefault="00A269CB" w:rsidP="00A269CB">
      <w:pPr>
        <w:spacing w:line="360" w:lineRule="auto"/>
        <w:jc w:val="both"/>
        <w:rPr>
          <w:rFonts w:eastAsia="Calibri"/>
          <w:noProof/>
          <w:lang w:val="es-ES"/>
        </w:rPr>
      </w:pPr>
    </w:p>
    <w:p w14:paraId="4E3DB9B5" w14:textId="4A3275AD" w:rsidR="007B7A57" w:rsidRPr="005E3700" w:rsidRDefault="00A269CB" w:rsidP="00A269CB">
      <w:pPr>
        <w:spacing w:line="360" w:lineRule="auto"/>
        <w:jc w:val="both"/>
        <w:rPr>
          <w:rFonts w:eastAsia="Calibri"/>
          <w:b/>
          <w:bCs/>
          <w:noProof/>
          <w:lang w:val="es-ES"/>
        </w:rPr>
      </w:pPr>
      <w:r w:rsidRPr="005E3700">
        <w:rPr>
          <w:rFonts w:eastAsia="Calibri"/>
          <w:b/>
          <w:bCs/>
          <w:noProof/>
          <w:lang w:val="es-ES"/>
        </w:rPr>
        <w:t xml:space="preserve">Eje I: </w:t>
      </w:r>
      <w:r w:rsidR="007B7A57" w:rsidRPr="005E3700">
        <w:rPr>
          <w:rFonts w:eastAsia="Calibri"/>
          <w:b/>
          <w:bCs/>
          <w:noProof/>
          <w:lang w:val="es-ES"/>
        </w:rPr>
        <w:t>Calidad académica</w:t>
      </w:r>
    </w:p>
    <w:p w14:paraId="6E65DCE9" w14:textId="2EFF96A3" w:rsidR="002441AB" w:rsidRPr="005E3700" w:rsidRDefault="002441AB" w:rsidP="002441AB">
      <w:pPr>
        <w:spacing w:line="360" w:lineRule="auto"/>
        <w:jc w:val="both"/>
        <w:rPr>
          <w:b/>
          <w:bCs/>
          <w:noProof/>
          <w:lang w:val="es-ES"/>
        </w:rPr>
      </w:pPr>
      <w:r w:rsidRPr="005E3700">
        <w:rPr>
          <w:b/>
          <w:bCs/>
          <w:noProof/>
          <w:lang w:val="es-ES"/>
        </w:rPr>
        <w:t>Objetivo estratégico</w:t>
      </w:r>
      <w:r w:rsidR="00A269CB" w:rsidRPr="005E3700">
        <w:rPr>
          <w:b/>
          <w:bCs/>
          <w:noProof/>
          <w:lang w:val="es-ES"/>
        </w:rPr>
        <w:t xml:space="preserve">: </w:t>
      </w:r>
      <w:r w:rsidRPr="005E3700">
        <w:rPr>
          <w:rFonts w:eastAsia="Calibri"/>
          <w:noProof/>
          <w:lang w:val="es-ES"/>
        </w:rPr>
        <w:t>Garantizar la formación integral de los estudiantes mediante la aplicación de un modelo pedagógico innovador y un eficiente sistema de carrera  académica.</w:t>
      </w:r>
    </w:p>
    <w:p w14:paraId="571ED413" w14:textId="77777777" w:rsidR="00A269CB" w:rsidRPr="005E3700" w:rsidRDefault="00A269CB" w:rsidP="00A269CB">
      <w:pPr>
        <w:spacing w:line="360" w:lineRule="auto"/>
        <w:jc w:val="both"/>
        <w:rPr>
          <w:rFonts w:eastAsia="Calibri"/>
          <w:b/>
          <w:bCs/>
          <w:noProof/>
          <w:lang w:val="es-ES"/>
        </w:rPr>
      </w:pPr>
    </w:p>
    <w:p w14:paraId="24813FB7" w14:textId="286573F9" w:rsidR="007B7A57" w:rsidRPr="005E3700" w:rsidRDefault="00A269CB" w:rsidP="00A269CB">
      <w:pPr>
        <w:spacing w:line="360" w:lineRule="auto"/>
        <w:jc w:val="both"/>
        <w:rPr>
          <w:rFonts w:eastAsia="Calibri"/>
          <w:b/>
          <w:bCs/>
          <w:noProof/>
          <w:lang w:val="es-ES"/>
        </w:rPr>
      </w:pPr>
      <w:r w:rsidRPr="005E3700">
        <w:rPr>
          <w:rFonts w:eastAsia="Calibri"/>
          <w:b/>
          <w:bCs/>
          <w:noProof/>
          <w:lang w:val="es-ES"/>
        </w:rPr>
        <w:t xml:space="preserve">Eje II: </w:t>
      </w:r>
      <w:r w:rsidR="007B7A57" w:rsidRPr="005E3700">
        <w:rPr>
          <w:rFonts w:eastAsia="Calibri"/>
          <w:b/>
          <w:bCs/>
          <w:noProof/>
          <w:lang w:val="es-ES"/>
        </w:rPr>
        <w:t>Impacto sectorial de programas y proyectos educativos</w:t>
      </w:r>
    </w:p>
    <w:p w14:paraId="1A1D9112" w14:textId="429E38FF" w:rsidR="00A269CB" w:rsidRPr="005E3700" w:rsidRDefault="00A269CB" w:rsidP="00A269CB">
      <w:pPr>
        <w:spacing w:line="360" w:lineRule="auto"/>
        <w:jc w:val="both"/>
        <w:rPr>
          <w:b/>
          <w:bCs/>
          <w:noProof/>
          <w:lang w:val="es-ES"/>
        </w:rPr>
      </w:pPr>
      <w:r w:rsidRPr="005E3700">
        <w:rPr>
          <w:b/>
          <w:bCs/>
          <w:noProof/>
          <w:lang w:val="es-ES"/>
        </w:rPr>
        <w:t xml:space="preserve">Objetivo estratégico: </w:t>
      </w:r>
      <w:r w:rsidRPr="005E3700">
        <w:rPr>
          <w:rFonts w:eastAsia="Calibri"/>
          <w:noProof/>
          <w:lang w:val="es-ES"/>
        </w:rPr>
        <w:t>Desarrollar nuevos conocimientos e integrarlos al patrimonio intelectual del país, mediante la oferta de servicios de extensión, educación permanente, asesoría, consultoría y orientación a las comunidades educativas de nuestra influencia.</w:t>
      </w:r>
    </w:p>
    <w:p w14:paraId="27B3663A" w14:textId="77777777" w:rsidR="00A269CB" w:rsidRPr="005E3700" w:rsidRDefault="00A269CB" w:rsidP="00A269CB">
      <w:pPr>
        <w:spacing w:line="360" w:lineRule="auto"/>
        <w:jc w:val="both"/>
        <w:rPr>
          <w:rFonts w:eastAsia="Calibri"/>
          <w:b/>
          <w:bCs/>
          <w:noProof/>
          <w:lang w:val="es-ES"/>
        </w:rPr>
      </w:pPr>
    </w:p>
    <w:p w14:paraId="64B006FF" w14:textId="430A99F8" w:rsidR="007B7A57" w:rsidRPr="005E3700" w:rsidRDefault="00A269CB" w:rsidP="00A269CB">
      <w:pPr>
        <w:spacing w:line="360" w:lineRule="auto"/>
        <w:jc w:val="both"/>
        <w:rPr>
          <w:b/>
          <w:bCs/>
          <w:noProof/>
          <w:lang w:val="es-ES"/>
        </w:rPr>
      </w:pPr>
      <w:r w:rsidRPr="005E3700">
        <w:rPr>
          <w:rFonts w:eastAsia="Calibri"/>
          <w:b/>
          <w:bCs/>
          <w:noProof/>
          <w:lang w:val="es-ES"/>
        </w:rPr>
        <w:t xml:space="preserve">Eje III: </w:t>
      </w:r>
      <w:r w:rsidR="007B7A57" w:rsidRPr="005E3700">
        <w:rPr>
          <w:rFonts w:eastAsia="Calibri"/>
          <w:b/>
          <w:bCs/>
          <w:noProof/>
          <w:lang w:val="es-ES"/>
        </w:rPr>
        <w:t>Fortalecimiento institucional</w:t>
      </w:r>
    </w:p>
    <w:p w14:paraId="2EF0BDD9" w14:textId="7866ED6D" w:rsidR="007B7A57" w:rsidRPr="005E3700" w:rsidRDefault="00A269CB" w:rsidP="00A269CB">
      <w:pPr>
        <w:spacing w:line="360" w:lineRule="auto"/>
        <w:jc w:val="both"/>
        <w:rPr>
          <w:rFonts w:eastAsia="Calibri"/>
          <w:noProof/>
          <w:lang w:val="es-ES"/>
        </w:rPr>
      </w:pPr>
      <w:r w:rsidRPr="005E3700">
        <w:rPr>
          <w:b/>
          <w:bCs/>
          <w:noProof/>
          <w:lang w:val="es-ES"/>
        </w:rPr>
        <w:t xml:space="preserve">Objetivo estratégico: </w:t>
      </w:r>
      <w:r w:rsidRPr="005E3700">
        <w:rPr>
          <w:rFonts w:eastAsia="Calibri"/>
          <w:noProof/>
          <w:lang w:val="es-ES"/>
        </w:rPr>
        <w:t>Garantizar un desempeño superior de la gestión institucional, a través del aseguramiento de la eficiencia, eficacia y calidad de la organización.</w:t>
      </w:r>
    </w:p>
    <w:p w14:paraId="191DACF8" w14:textId="0D76031C" w:rsidR="007B7A57" w:rsidRPr="005E3700" w:rsidRDefault="007B7A57" w:rsidP="00CF6211">
      <w:pPr>
        <w:tabs>
          <w:tab w:val="left" w:pos="2460"/>
        </w:tabs>
        <w:jc w:val="both"/>
        <w:rPr>
          <w:lang w:val="es-ES"/>
        </w:rPr>
      </w:pPr>
    </w:p>
    <w:p w14:paraId="4AFA53FC" w14:textId="77777777" w:rsidR="007B7A57" w:rsidRPr="005E3700" w:rsidRDefault="007B7A57" w:rsidP="00CF6211">
      <w:pPr>
        <w:tabs>
          <w:tab w:val="left" w:pos="2895"/>
        </w:tabs>
        <w:jc w:val="both"/>
        <w:rPr>
          <w:lang w:val="es-ES"/>
        </w:rPr>
      </w:pPr>
    </w:p>
    <w:p w14:paraId="1CD866CA" w14:textId="77777777" w:rsidR="007B7A57" w:rsidRPr="005E3700" w:rsidRDefault="007B7A57" w:rsidP="00CF6211">
      <w:pPr>
        <w:tabs>
          <w:tab w:val="left" w:pos="2895"/>
        </w:tabs>
        <w:jc w:val="both"/>
        <w:rPr>
          <w:lang w:val="es-ES"/>
        </w:rPr>
      </w:pPr>
    </w:p>
    <w:p w14:paraId="5DC4781C" w14:textId="77777777" w:rsidR="007B7A57" w:rsidRPr="005E3700" w:rsidRDefault="007B7A57" w:rsidP="00CF6211">
      <w:pPr>
        <w:tabs>
          <w:tab w:val="left" w:pos="2895"/>
        </w:tabs>
        <w:jc w:val="both"/>
        <w:rPr>
          <w:lang w:val="es-ES"/>
        </w:rPr>
      </w:pPr>
    </w:p>
    <w:p w14:paraId="2E47FD16" w14:textId="77777777" w:rsidR="007B7A57" w:rsidRPr="005E3700" w:rsidRDefault="007B7A57" w:rsidP="00CF6211">
      <w:pPr>
        <w:tabs>
          <w:tab w:val="left" w:pos="2895"/>
        </w:tabs>
        <w:jc w:val="both"/>
        <w:rPr>
          <w:lang w:val="es-ES"/>
        </w:rPr>
      </w:pPr>
    </w:p>
    <w:p w14:paraId="14D6D30E" w14:textId="77777777" w:rsidR="007B7A57" w:rsidRPr="005E3700" w:rsidRDefault="007B7A57" w:rsidP="00CF6211">
      <w:pPr>
        <w:tabs>
          <w:tab w:val="left" w:pos="2895"/>
        </w:tabs>
        <w:jc w:val="both"/>
        <w:rPr>
          <w:lang w:val="es-ES"/>
        </w:rPr>
      </w:pPr>
    </w:p>
    <w:p w14:paraId="052BEDC4" w14:textId="77777777" w:rsidR="007B7A57" w:rsidRPr="005E3700" w:rsidRDefault="007B7A57" w:rsidP="00CF6211">
      <w:pPr>
        <w:tabs>
          <w:tab w:val="left" w:pos="2895"/>
        </w:tabs>
        <w:jc w:val="both"/>
        <w:rPr>
          <w:lang w:val="es-ES"/>
        </w:rPr>
      </w:pPr>
    </w:p>
    <w:p w14:paraId="2D4B65E2" w14:textId="7906B2FC" w:rsidR="007B7A57" w:rsidRPr="005E3700" w:rsidRDefault="007B7A57" w:rsidP="00CF6211">
      <w:pPr>
        <w:tabs>
          <w:tab w:val="left" w:pos="2895"/>
        </w:tabs>
        <w:jc w:val="both"/>
        <w:rPr>
          <w:lang w:val="es-ES"/>
        </w:rPr>
      </w:pPr>
    </w:p>
    <w:p w14:paraId="1D2E028A" w14:textId="30F84EA4" w:rsidR="006B7303" w:rsidRPr="005E3700" w:rsidRDefault="007B7A57" w:rsidP="00A651D6">
      <w:pPr>
        <w:jc w:val="both"/>
        <w:rPr>
          <w:lang w:val="es-ES"/>
        </w:rPr>
      </w:pPr>
      <w:r w:rsidRPr="005E3700">
        <w:rPr>
          <w:lang w:val="es-ES"/>
        </w:rPr>
        <w:br w:type="page"/>
      </w:r>
    </w:p>
    <w:p w14:paraId="5E396B73" w14:textId="485FC5A4" w:rsidR="00654164" w:rsidRPr="005E3700" w:rsidRDefault="00654164" w:rsidP="003A3E93">
      <w:pPr>
        <w:pStyle w:val="Memoria1"/>
        <w:rPr>
          <w:lang w:val="es-ES"/>
        </w:rPr>
      </w:pPr>
      <w:bookmarkStart w:id="22" w:name="_Toc153809755"/>
      <w:r w:rsidRPr="005E3700">
        <w:rPr>
          <w:lang w:val="es-ES"/>
        </w:rPr>
        <w:lastRenderedPageBreak/>
        <w:t>RESULTADOS MISIONALES</w:t>
      </w:r>
      <w:bookmarkEnd w:id="22"/>
    </w:p>
    <w:p w14:paraId="5BDBF66A" w14:textId="77777777" w:rsidR="00654164" w:rsidRPr="005E3700" w:rsidRDefault="00654164" w:rsidP="00CF6211">
      <w:pPr>
        <w:jc w:val="both"/>
        <w:rPr>
          <w:rFonts w:eastAsia="Calibri"/>
          <w:sz w:val="18"/>
          <w:lang w:val="es-ES"/>
        </w:rPr>
      </w:pPr>
      <w:r w:rsidRPr="005E3700">
        <w:rPr>
          <w:rFonts w:eastAsia="Calibri"/>
          <w:noProof/>
          <w:sz w:val="18"/>
          <w:lang w:val="es-ES"/>
        </w:rPr>
        <mc:AlternateContent>
          <mc:Choice Requires="wps">
            <w:drawing>
              <wp:anchor distT="0" distB="0" distL="114300" distR="114300" simplePos="0" relativeHeight="251660800" behindDoc="0" locked="0" layoutInCell="1" allowOverlap="1" wp14:anchorId="4DF5F78D" wp14:editId="458EB404">
                <wp:simplePos x="0" y="0"/>
                <wp:positionH relativeFrom="margin">
                  <wp:posOffset>2254250</wp:posOffset>
                </wp:positionH>
                <wp:positionV relativeFrom="paragraph">
                  <wp:posOffset>115570</wp:posOffset>
                </wp:positionV>
                <wp:extent cx="463550" cy="0"/>
                <wp:effectExtent l="22860" t="15875" r="18415" b="222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AAE8C" id="Straight Connector 14"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9.1pt" to="2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kemA+2wAAAAkBAAAP&#10;AAAAZHJzL2Rvd25yZXYueG1sTE/JTsMwEL0j9R+sQeJGHUJb0jROhZCQuEBL4cBxGk+WEttR7Cbh&#10;7xnEAY5v0Vuy7WRaMVDvG2cV3MwjEGQLpxtbKXh/e7xOQPiAVmPrLCn4Ig/bfHaRYardaF9pOIRK&#10;cIj1KSqoQ+hSKX1Rk0E/dx1Z1krXGwwM+0rqHkcON62Mo2glDTaWG2rs6KGm4vNwNty7e3Z35fC0&#10;WoT96QP1emxeyr1SV5fT/QZEoCn8meFnPk+HnDcd3dlqL1oFt8slfwksJDEINizihInj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pHpgPtsAAAAJAQAADwAAAAAAAAAA&#10;AAAAAAAgBAAAZHJzL2Rvd25yZXYueG1sUEsFBgAAAAAEAAQA8wAAACgFAAAAAA==&#10;" strokecolor="#ee2a24" strokeweight="2.25pt">
                <v:stroke joinstyle="miter"/>
                <w10:wrap anchorx="margin"/>
              </v:line>
            </w:pict>
          </mc:Fallback>
        </mc:AlternateContent>
      </w:r>
    </w:p>
    <w:p w14:paraId="6B121DF8" w14:textId="25E57F77" w:rsidR="003D0348" w:rsidRPr="005E3700" w:rsidRDefault="00654164" w:rsidP="003A3E93">
      <w:pPr>
        <w:jc w:val="center"/>
        <w:rPr>
          <w:rFonts w:eastAsia="Calibri"/>
          <w:szCs w:val="36"/>
          <w:lang w:val="es-ES"/>
        </w:rPr>
      </w:pPr>
      <w:r w:rsidRPr="005E3700">
        <w:rPr>
          <w:rFonts w:eastAsia="Calibri"/>
          <w:szCs w:val="36"/>
          <w:lang w:val="es-ES"/>
        </w:rPr>
        <w:t xml:space="preserve">Memoria </w:t>
      </w:r>
      <w:r w:rsidR="009547F0" w:rsidRPr="005E3700">
        <w:rPr>
          <w:rFonts w:eastAsia="Calibri"/>
          <w:szCs w:val="36"/>
          <w:lang w:val="es-ES"/>
        </w:rPr>
        <w:t>I</w:t>
      </w:r>
      <w:r w:rsidRPr="005E3700">
        <w:rPr>
          <w:rFonts w:eastAsia="Calibri"/>
          <w:szCs w:val="36"/>
          <w:lang w:val="es-ES"/>
        </w:rPr>
        <w:t>nstitucional 202</w:t>
      </w:r>
      <w:r w:rsidR="009547F0" w:rsidRPr="005E3700">
        <w:rPr>
          <w:rFonts w:eastAsia="Calibri"/>
          <w:szCs w:val="36"/>
          <w:lang w:val="es-ES"/>
        </w:rPr>
        <w:t>3</w:t>
      </w:r>
    </w:p>
    <w:p w14:paraId="7079B85E" w14:textId="77777777" w:rsidR="00004FC1" w:rsidRPr="005E3700" w:rsidRDefault="00004FC1" w:rsidP="00CF6211">
      <w:pPr>
        <w:jc w:val="both"/>
        <w:rPr>
          <w:rFonts w:eastAsia="Calibri"/>
          <w:szCs w:val="36"/>
          <w:lang w:val="es-ES"/>
        </w:rPr>
      </w:pPr>
    </w:p>
    <w:p w14:paraId="65D46711" w14:textId="430A7F6A" w:rsidR="003D0348" w:rsidRPr="005E3700" w:rsidRDefault="001A1A59" w:rsidP="00CF6211">
      <w:pPr>
        <w:jc w:val="both"/>
        <w:rPr>
          <w:b/>
          <w:bCs/>
          <w:lang w:val="es-ES"/>
        </w:rPr>
      </w:pPr>
      <w:r w:rsidRPr="005E3700">
        <w:rPr>
          <w:b/>
          <w:bCs/>
          <w:lang w:val="es-ES"/>
        </w:rPr>
        <w:t xml:space="preserve">3.1 </w:t>
      </w:r>
      <w:r w:rsidR="003D0348" w:rsidRPr="005E3700">
        <w:rPr>
          <w:b/>
          <w:bCs/>
          <w:lang w:val="es-ES"/>
        </w:rPr>
        <w:t xml:space="preserve">Programas de </w:t>
      </w:r>
      <w:r w:rsidR="00994A15" w:rsidRPr="005E3700">
        <w:rPr>
          <w:b/>
          <w:bCs/>
          <w:lang w:val="es-ES"/>
        </w:rPr>
        <w:t>r</w:t>
      </w:r>
      <w:r w:rsidR="003D0348" w:rsidRPr="005E3700">
        <w:rPr>
          <w:b/>
          <w:bCs/>
          <w:lang w:val="es-ES"/>
        </w:rPr>
        <w:t xml:space="preserve">eforzamiento </w:t>
      </w:r>
      <w:r w:rsidR="00994A15" w:rsidRPr="005E3700">
        <w:rPr>
          <w:b/>
          <w:bCs/>
          <w:lang w:val="es-ES"/>
        </w:rPr>
        <w:t>a</w:t>
      </w:r>
      <w:r w:rsidR="003D0348" w:rsidRPr="005E3700">
        <w:rPr>
          <w:b/>
          <w:bCs/>
          <w:lang w:val="es-ES"/>
        </w:rPr>
        <w:t>cadémico</w:t>
      </w:r>
    </w:p>
    <w:p w14:paraId="635F4C6B" w14:textId="77777777" w:rsidR="00CC55FD" w:rsidRPr="005E3700" w:rsidRDefault="00CC55FD" w:rsidP="00CF6211">
      <w:pPr>
        <w:jc w:val="both"/>
        <w:rPr>
          <w:b/>
          <w:bCs/>
          <w:lang w:val="es-ES"/>
        </w:rPr>
      </w:pPr>
    </w:p>
    <w:p w14:paraId="52C01D0B" w14:textId="6001831D" w:rsidR="00A66525" w:rsidRPr="005E3700" w:rsidRDefault="00A66525" w:rsidP="00A66525">
      <w:pPr>
        <w:pStyle w:val="textomemoria"/>
        <w:rPr>
          <w:lang w:val="es-ES"/>
        </w:rPr>
      </w:pPr>
      <w:r w:rsidRPr="005E3700">
        <w:rPr>
          <w:lang w:val="es-ES"/>
        </w:rPr>
        <w:t>Ampliando las posibilidades de acceso a una formación de excelencia</w:t>
      </w:r>
      <w:r w:rsidR="00F078A3">
        <w:rPr>
          <w:lang w:val="es-ES"/>
        </w:rPr>
        <w:t>,</w:t>
      </w:r>
      <w:r w:rsidRPr="005E3700">
        <w:rPr>
          <w:lang w:val="es-ES"/>
        </w:rPr>
        <w:t xml:space="preserve"> el ISFODOSU beneficia a los ciudadanos menores de 25 años con  dos programas de reforzamiento académico, cuyo objetivo principal es la preparación de los aspirantes para superar la Prueba de Aptitud Académica (PAA) en cumplimiento con la normativa 09-15 del MESC</w:t>
      </w:r>
      <w:r w:rsidR="00111C2C">
        <w:rPr>
          <w:lang w:val="es-ES"/>
        </w:rPr>
        <w:t>y</w:t>
      </w:r>
      <w:r w:rsidRPr="005E3700">
        <w:rPr>
          <w:lang w:val="es-ES"/>
        </w:rPr>
        <w:t>T, y optar por las becas de excelencia.</w:t>
      </w:r>
    </w:p>
    <w:p w14:paraId="2F27083D" w14:textId="77777777" w:rsidR="00A66525" w:rsidRPr="005E3700" w:rsidRDefault="00A66525" w:rsidP="00A66525">
      <w:pPr>
        <w:pStyle w:val="textomemoria"/>
        <w:rPr>
          <w:lang w:val="es-ES"/>
        </w:rPr>
      </w:pPr>
      <w:r w:rsidRPr="005E3700">
        <w:rPr>
          <w:lang w:val="es-ES"/>
        </w:rPr>
        <w:t>Estos programas son:</w:t>
      </w:r>
    </w:p>
    <w:p w14:paraId="0773CC74" w14:textId="160BE3F4" w:rsidR="00A66525" w:rsidRPr="005E3700" w:rsidRDefault="00A66525" w:rsidP="00A66525">
      <w:pPr>
        <w:pStyle w:val="textomemoria"/>
        <w:rPr>
          <w:lang w:val="es-ES"/>
        </w:rPr>
      </w:pPr>
      <w:r w:rsidRPr="005E3700">
        <w:rPr>
          <w:b/>
          <w:bCs/>
          <w:lang w:val="es-ES"/>
        </w:rPr>
        <w:t>Prepa K-12</w:t>
      </w:r>
      <w:r w:rsidRPr="005E3700">
        <w:rPr>
          <w:lang w:val="es-ES"/>
        </w:rPr>
        <w:t>: Talleres formativos sabatinos gratuitos de preparación para la PAA dirigido</w:t>
      </w:r>
      <w:r w:rsidR="005A1D1D">
        <w:rPr>
          <w:lang w:val="es-ES"/>
        </w:rPr>
        <w:t>s</w:t>
      </w:r>
      <w:r w:rsidRPr="005E3700">
        <w:rPr>
          <w:lang w:val="es-ES"/>
        </w:rPr>
        <w:t xml:space="preserve"> a estudiantes que han aprobado la Prueba de Orientación y Medición Académica</w:t>
      </w:r>
      <w:r w:rsidR="00DE4166" w:rsidRPr="005E3700">
        <w:rPr>
          <w:lang w:val="es-ES"/>
        </w:rPr>
        <w:t xml:space="preserve"> (</w:t>
      </w:r>
      <w:r w:rsidRPr="005E3700">
        <w:rPr>
          <w:lang w:val="es-ES"/>
        </w:rPr>
        <w:t>POMA</w:t>
      </w:r>
      <w:r w:rsidR="00DE4166" w:rsidRPr="005E3700">
        <w:rPr>
          <w:lang w:val="es-ES"/>
        </w:rPr>
        <w:t>)</w:t>
      </w:r>
      <w:r w:rsidRPr="005E3700">
        <w:rPr>
          <w:lang w:val="es-ES"/>
        </w:rPr>
        <w:t>. Este programa incluye la alimentación y el material de estudio de forma gratuita.</w:t>
      </w:r>
    </w:p>
    <w:p w14:paraId="00772BC7" w14:textId="2084C4E7" w:rsidR="00A66525" w:rsidRPr="005E3700" w:rsidRDefault="00A66525" w:rsidP="00A66525">
      <w:pPr>
        <w:pStyle w:val="textomemoria"/>
        <w:rPr>
          <w:lang w:val="es-ES"/>
        </w:rPr>
      </w:pPr>
      <w:r w:rsidRPr="005E3700">
        <w:rPr>
          <w:b/>
          <w:bCs/>
          <w:lang w:val="es-ES"/>
        </w:rPr>
        <w:t>Nivelación Académica:</w:t>
      </w:r>
      <w:r w:rsidRPr="005E3700">
        <w:rPr>
          <w:lang w:val="es-ES"/>
        </w:rPr>
        <w:t xml:space="preserve"> Formación intensiva, gratuita, de un cuatrimestre en Lengua Española y Matématicas para estudiantes que no aprobaron PAA</w:t>
      </w:r>
      <w:r w:rsidR="00004816">
        <w:rPr>
          <w:lang w:val="es-ES"/>
        </w:rPr>
        <w:t>,</w:t>
      </w:r>
      <w:r w:rsidRPr="005E3700">
        <w:rPr>
          <w:lang w:val="es-ES"/>
        </w:rPr>
        <w:t xml:space="preserve"> pero con puntuaciones muy próximas. Los participantes </w:t>
      </w:r>
      <w:r w:rsidR="003A0641" w:rsidRPr="005E3700">
        <w:rPr>
          <w:lang w:val="es-ES"/>
        </w:rPr>
        <w:t>en</w:t>
      </w:r>
      <w:r w:rsidRPr="005E3700">
        <w:rPr>
          <w:lang w:val="es-ES"/>
        </w:rPr>
        <w:t xml:space="preserve"> este programa </w:t>
      </w:r>
      <w:r w:rsidR="00B05161">
        <w:rPr>
          <w:lang w:val="es-ES"/>
        </w:rPr>
        <w:t>obtienen</w:t>
      </w:r>
      <w:r w:rsidRPr="005E3700">
        <w:rPr>
          <w:lang w:val="es-ES"/>
        </w:rPr>
        <w:t xml:space="preserve"> todos los beneficios que reciben nuestros estudiantes </w:t>
      </w:r>
      <w:r w:rsidR="003A0641" w:rsidRPr="005E3700">
        <w:rPr>
          <w:lang w:val="es-ES"/>
        </w:rPr>
        <w:t>regulares</w:t>
      </w:r>
      <w:r w:rsidRPr="005E3700">
        <w:rPr>
          <w:lang w:val="es-ES"/>
        </w:rPr>
        <w:t xml:space="preserve"> (estipendio, desayuno y almuerzo) de forma gratuita.</w:t>
      </w:r>
    </w:p>
    <w:p w14:paraId="594CE127" w14:textId="77777777" w:rsidR="00573877" w:rsidRPr="005E3700" w:rsidRDefault="00573877" w:rsidP="00CF6211">
      <w:pPr>
        <w:jc w:val="both"/>
        <w:rPr>
          <w:rFonts w:eastAsia="Calibri"/>
          <w:noProof/>
          <w:lang w:val="es-ES"/>
        </w:rPr>
      </w:pPr>
    </w:p>
    <w:p w14:paraId="7D2A6C1C" w14:textId="77777777" w:rsidR="00C826CD" w:rsidRDefault="00C826CD" w:rsidP="00CF6211">
      <w:pPr>
        <w:jc w:val="both"/>
        <w:rPr>
          <w:rFonts w:eastAsia="Calibri"/>
          <w:noProof/>
          <w:lang w:val="es-ES"/>
        </w:rPr>
      </w:pPr>
    </w:p>
    <w:p w14:paraId="7C23F4E7" w14:textId="77777777" w:rsidR="00A651D6" w:rsidRDefault="00A651D6" w:rsidP="00CF6211">
      <w:pPr>
        <w:jc w:val="both"/>
        <w:rPr>
          <w:rFonts w:eastAsia="Calibri"/>
          <w:noProof/>
          <w:lang w:val="es-ES"/>
        </w:rPr>
      </w:pPr>
    </w:p>
    <w:p w14:paraId="7F99D9E1" w14:textId="77777777" w:rsidR="00A651D6" w:rsidRPr="005E3700" w:rsidRDefault="00A651D6" w:rsidP="00CF6211">
      <w:pPr>
        <w:jc w:val="both"/>
        <w:rPr>
          <w:rFonts w:eastAsia="Calibri"/>
          <w:noProof/>
          <w:lang w:val="es-ES"/>
        </w:rPr>
      </w:pPr>
    </w:p>
    <w:p w14:paraId="26A3AF26" w14:textId="77777777" w:rsidR="00C826CD" w:rsidRPr="005E3700" w:rsidRDefault="00C826CD" w:rsidP="00CF6211">
      <w:pPr>
        <w:jc w:val="both"/>
        <w:rPr>
          <w:rFonts w:eastAsia="Calibri"/>
          <w:noProof/>
          <w:lang w:val="es-ES"/>
        </w:rPr>
      </w:pPr>
    </w:p>
    <w:p w14:paraId="1A0CF19C" w14:textId="77777777" w:rsidR="00A66525" w:rsidRPr="005E3700" w:rsidRDefault="00A66525" w:rsidP="00A66525">
      <w:pPr>
        <w:rPr>
          <w:rFonts w:eastAsia="Calibri"/>
          <w:noProof/>
          <w:lang w:val="es-ES"/>
        </w:rPr>
      </w:pPr>
      <w:r w:rsidRPr="005E3700">
        <w:rPr>
          <w:rFonts w:eastAsia="Calibri"/>
          <w:noProof/>
          <w:lang w:val="es-ES"/>
        </w:rPr>
        <w:t>Los resultados de estos programas son los siguientes:</w:t>
      </w:r>
    </w:p>
    <w:tbl>
      <w:tblPr>
        <w:tblW w:w="7920" w:type="dxa"/>
        <w:tblLayout w:type="fixed"/>
        <w:tblCellMar>
          <w:left w:w="70" w:type="dxa"/>
          <w:right w:w="70" w:type="dxa"/>
        </w:tblCellMar>
        <w:tblLook w:val="04A0" w:firstRow="1" w:lastRow="0" w:firstColumn="1" w:lastColumn="0" w:noHBand="0" w:noVBand="1"/>
      </w:tblPr>
      <w:tblGrid>
        <w:gridCol w:w="993"/>
        <w:gridCol w:w="1275"/>
        <w:gridCol w:w="709"/>
        <w:gridCol w:w="1276"/>
        <w:gridCol w:w="850"/>
        <w:gridCol w:w="1276"/>
        <w:gridCol w:w="709"/>
        <w:gridCol w:w="832"/>
      </w:tblGrid>
      <w:tr w:rsidR="00A66525" w:rsidRPr="00D670D9" w14:paraId="4F57E32A" w14:textId="77777777" w:rsidTr="00B6595F">
        <w:trPr>
          <w:trHeight w:val="330"/>
        </w:trPr>
        <w:tc>
          <w:tcPr>
            <w:tcW w:w="7920" w:type="dxa"/>
            <w:gridSpan w:val="8"/>
            <w:tcBorders>
              <w:top w:val="nil"/>
              <w:left w:val="nil"/>
              <w:bottom w:val="single" w:sz="8" w:space="0" w:color="auto"/>
              <w:right w:val="nil"/>
            </w:tcBorders>
            <w:shd w:val="clear" w:color="auto" w:fill="auto"/>
            <w:noWrap/>
            <w:vAlign w:val="center"/>
            <w:hideMark/>
          </w:tcPr>
          <w:p w14:paraId="2BBB667F" w14:textId="77777777" w:rsidR="00A66525" w:rsidRPr="005E3700" w:rsidRDefault="00A66525" w:rsidP="00A66525">
            <w:pPr>
              <w:spacing w:after="0" w:line="240" w:lineRule="auto"/>
              <w:rPr>
                <w:rFonts w:eastAsia="Times New Roman"/>
                <w:lang w:val="es-ES" w:eastAsia="es-DO"/>
              </w:rPr>
            </w:pPr>
          </w:p>
        </w:tc>
      </w:tr>
      <w:tr w:rsidR="00A66525" w:rsidRPr="00D670D9" w14:paraId="5288CEDC" w14:textId="77777777" w:rsidTr="00B6595F">
        <w:trPr>
          <w:trHeight w:val="473"/>
        </w:trPr>
        <w:tc>
          <w:tcPr>
            <w:tcW w:w="7920" w:type="dxa"/>
            <w:gridSpan w:val="8"/>
            <w:tcBorders>
              <w:top w:val="nil"/>
              <w:left w:val="single" w:sz="4" w:space="0" w:color="142F62"/>
              <w:bottom w:val="single" w:sz="4" w:space="0" w:color="142F62"/>
              <w:right w:val="single" w:sz="4" w:space="0" w:color="142F62"/>
            </w:tcBorders>
            <w:shd w:val="clear" w:color="auto" w:fill="142F62"/>
            <w:vAlign w:val="center"/>
          </w:tcPr>
          <w:p w14:paraId="79B2919B" w14:textId="75883AD1" w:rsidR="00A66525" w:rsidRPr="00727A50" w:rsidRDefault="00727A50" w:rsidP="00727A50">
            <w:pPr>
              <w:spacing w:after="0" w:line="240" w:lineRule="auto"/>
              <w:jc w:val="center"/>
              <w:rPr>
                <w:rFonts w:eastAsia="Times New Roman"/>
                <w:b/>
                <w:bCs/>
                <w:lang w:val="es-ES" w:eastAsia="es-DO"/>
              </w:rPr>
            </w:pPr>
            <w:r w:rsidRPr="00727A50">
              <w:rPr>
                <w:rFonts w:eastAsia="Times New Roman"/>
                <w:b/>
                <w:bCs/>
                <w:color w:val="FFFFFF" w:themeColor="background1"/>
                <w:lang w:val="es-ES" w:eastAsia="es-DO"/>
              </w:rPr>
              <w:t xml:space="preserve">Resultados del programa </w:t>
            </w:r>
            <w:r w:rsidR="00A66525" w:rsidRPr="00727A50">
              <w:rPr>
                <w:rFonts w:eastAsia="Times New Roman"/>
                <w:b/>
                <w:bCs/>
                <w:color w:val="FFFFFF" w:themeColor="background1"/>
                <w:lang w:val="es-ES" w:eastAsia="es-DO"/>
              </w:rPr>
              <w:t>Prepa</w:t>
            </w:r>
            <w:r w:rsidR="00BE4B85" w:rsidRPr="00727A50">
              <w:rPr>
                <w:rFonts w:eastAsia="Times New Roman"/>
                <w:b/>
                <w:bCs/>
                <w:color w:val="FFFFFF" w:themeColor="background1"/>
                <w:lang w:val="es-ES" w:eastAsia="es-DO"/>
              </w:rPr>
              <w:t xml:space="preserve"> K</w:t>
            </w:r>
            <w:r w:rsidR="00A66525" w:rsidRPr="00727A50">
              <w:rPr>
                <w:rFonts w:eastAsia="Times New Roman"/>
                <w:b/>
                <w:bCs/>
                <w:color w:val="FFFFFF" w:themeColor="background1"/>
                <w:lang w:val="es-ES" w:eastAsia="es-DO"/>
              </w:rPr>
              <w:t>-12</w:t>
            </w:r>
          </w:p>
        </w:tc>
      </w:tr>
      <w:tr w:rsidR="00A66525" w:rsidRPr="005E3700" w14:paraId="7C1AFE9B" w14:textId="77777777" w:rsidTr="00CA248F">
        <w:trPr>
          <w:trHeight w:val="264"/>
        </w:trPr>
        <w:tc>
          <w:tcPr>
            <w:tcW w:w="993" w:type="dxa"/>
            <w:tcBorders>
              <w:top w:val="single" w:sz="4" w:space="0" w:color="142F62"/>
              <w:left w:val="single" w:sz="4" w:space="0" w:color="142F62"/>
              <w:bottom w:val="single" w:sz="8" w:space="0" w:color="auto"/>
              <w:right w:val="single" w:sz="4" w:space="0" w:color="142F62"/>
            </w:tcBorders>
            <w:shd w:val="clear" w:color="auto" w:fill="142F62"/>
            <w:vAlign w:val="center"/>
          </w:tcPr>
          <w:p w14:paraId="6574A8F5" w14:textId="77777777" w:rsidR="00A66525" w:rsidRPr="005E3700" w:rsidRDefault="00A66525" w:rsidP="00B6595F">
            <w:pPr>
              <w:spacing w:after="0" w:line="240" w:lineRule="auto"/>
              <w:jc w:val="center"/>
              <w:rPr>
                <w:rFonts w:eastAsia="Times New Roman"/>
                <w:b/>
                <w:bCs/>
                <w:color w:val="FFFFFF"/>
                <w:sz w:val="20"/>
                <w:szCs w:val="20"/>
                <w:lang w:val="es-ES" w:eastAsia="es-DO"/>
              </w:rPr>
            </w:pPr>
            <w:r w:rsidRPr="005E3700">
              <w:rPr>
                <w:rFonts w:eastAsia="Times New Roman"/>
                <w:b/>
                <w:bCs/>
                <w:color w:val="FFFFFF"/>
                <w:sz w:val="20"/>
                <w:szCs w:val="20"/>
                <w:lang w:val="es-ES" w:eastAsia="es-DO"/>
              </w:rPr>
              <w:t>Recinto</w:t>
            </w:r>
          </w:p>
        </w:tc>
        <w:tc>
          <w:tcPr>
            <w:tcW w:w="1275" w:type="dxa"/>
            <w:tcBorders>
              <w:top w:val="single" w:sz="4" w:space="0" w:color="142F62"/>
              <w:left w:val="single" w:sz="4" w:space="0" w:color="142F62"/>
              <w:bottom w:val="single" w:sz="8" w:space="0" w:color="auto"/>
              <w:right w:val="single" w:sz="4" w:space="0" w:color="142F62"/>
            </w:tcBorders>
            <w:shd w:val="clear" w:color="auto" w:fill="142F62"/>
            <w:vAlign w:val="center"/>
          </w:tcPr>
          <w:p w14:paraId="4782B371" w14:textId="77777777" w:rsidR="00A66525" w:rsidRPr="005E3700" w:rsidRDefault="00A66525" w:rsidP="00B6595F">
            <w:pPr>
              <w:spacing w:after="0" w:line="240" w:lineRule="auto"/>
              <w:jc w:val="center"/>
              <w:rPr>
                <w:rFonts w:eastAsia="Times New Roman"/>
                <w:b/>
                <w:bCs/>
                <w:color w:val="FFFFFF"/>
                <w:sz w:val="20"/>
                <w:szCs w:val="20"/>
                <w:lang w:val="es-ES" w:eastAsia="es-DO"/>
              </w:rPr>
            </w:pPr>
            <w:r w:rsidRPr="005E3700">
              <w:rPr>
                <w:rFonts w:eastAsia="Times New Roman"/>
                <w:b/>
                <w:bCs/>
                <w:color w:val="FFFFFF"/>
                <w:sz w:val="20"/>
                <w:szCs w:val="20"/>
                <w:lang w:val="es-ES" w:eastAsia="es-DO"/>
              </w:rPr>
              <w:t>Aprobado</w:t>
            </w:r>
          </w:p>
        </w:tc>
        <w:tc>
          <w:tcPr>
            <w:tcW w:w="709" w:type="dxa"/>
            <w:tcBorders>
              <w:top w:val="single" w:sz="4" w:space="0" w:color="142F62"/>
              <w:left w:val="single" w:sz="4" w:space="0" w:color="142F62"/>
              <w:bottom w:val="single" w:sz="8" w:space="0" w:color="auto"/>
              <w:right w:val="single" w:sz="4" w:space="0" w:color="142F62"/>
            </w:tcBorders>
            <w:shd w:val="clear" w:color="auto" w:fill="142F62"/>
            <w:vAlign w:val="center"/>
          </w:tcPr>
          <w:p w14:paraId="7C2ADA3A" w14:textId="77777777" w:rsidR="00A66525" w:rsidRPr="005E3700" w:rsidRDefault="00A66525" w:rsidP="00B6595F">
            <w:pPr>
              <w:spacing w:after="0" w:line="240" w:lineRule="auto"/>
              <w:jc w:val="center"/>
              <w:rPr>
                <w:rFonts w:eastAsia="Times New Roman"/>
                <w:b/>
                <w:bCs/>
                <w:color w:val="FFFFFF"/>
                <w:sz w:val="20"/>
                <w:szCs w:val="20"/>
                <w:lang w:val="es-ES" w:eastAsia="es-DO"/>
              </w:rPr>
            </w:pPr>
            <w:r w:rsidRPr="005E3700">
              <w:rPr>
                <w:rFonts w:eastAsia="Times New Roman"/>
                <w:b/>
                <w:bCs/>
                <w:color w:val="FFFFFF"/>
                <w:sz w:val="20"/>
                <w:szCs w:val="20"/>
                <w:lang w:val="es-ES" w:eastAsia="es-DO"/>
              </w:rPr>
              <w:t>%</w:t>
            </w:r>
          </w:p>
        </w:tc>
        <w:tc>
          <w:tcPr>
            <w:tcW w:w="1276" w:type="dxa"/>
            <w:tcBorders>
              <w:top w:val="single" w:sz="4" w:space="0" w:color="142F62"/>
              <w:left w:val="single" w:sz="4" w:space="0" w:color="142F62"/>
              <w:bottom w:val="single" w:sz="8" w:space="0" w:color="auto"/>
              <w:right w:val="single" w:sz="4" w:space="0" w:color="142F62"/>
            </w:tcBorders>
            <w:shd w:val="clear" w:color="auto" w:fill="142F62"/>
            <w:vAlign w:val="center"/>
          </w:tcPr>
          <w:p w14:paraId="1302DDA8" w14:textId="77777777" w:rsidR="00A66525" w:rsidRPr="005E3700" w:rsidRDefault="00A66525" w:rsidP="00B6595F">
            <w:pPr>
              <w:spacing w:after="0" w:line="240" w:lineRule="auto"/>
              <w:jc w:val="center"/>
              <w:rPr>
                <w:rFonts w:eastAsia="Times New Roman"/>
                <w:b/>
                <w:bCs/>
                <w:color w:val="FFFFFF"/>
                <w:sz w:val="20"/>
                <w:szCs w:val="20"/>
                <w:lang w:val="es-ES" w:eastAsia="es-DO"/>
              </w:rPr>
            </w:pPr>
            <w:r w:rsidRPr="005E3700">
              <w:rPr>
                <w:rFonts w:eastAsia="Times New Roman"/>
                <w:b/>
                <w:bCs/>
                <w:color w:val="FFFFFF"/>
                <w:sz w:val="20"/>
                <w:szCs w:val="20"/>
                <w:lang w:val="es-ES" w:eastAsia="es-DO"/>
              </w:rPr>
              <w:t>Nivelación</w:t>
            </w:r>
          </w:p>
        </w:tc>
        <w:tc>
          <w:tcPr>
            <w:tcW w:w="850" w:type="dxa"/>
            <w:tcBorders>
              <w:top w:val="single" w:sz="4" w:space="0" w:color="142F62"/>
              <w:left w:val="single" w:sz="4" w:space="0" w:color="142F62"/>
              <w:bottom w:val="single" w:sz="8" w:space="0" w:color="auto"/>
              <w:right w:val="single" w:sz="4" w:space="0" w:color="142F62"/>
            </w:tcBorders>
            <w:shd w:val="clear" w:color="auto" w:fill="142F62"/>
            <w:vAlign w:val="center"/>
          </w:tcPr>
          <w:p w14:paraId="6FFE2FCC" w14:textId="77777777" w:rsidR="00A66525" w:rsidRPr="005E3700" w:rsidRDefault="00A66525" w:rsidP="00B6595F">
            <w:pPr>
              <w:spacing w:after="0" w:line="240" w:lineRule="auto"/>
              <w:jc w:val="center"/>
              <w:rPr>
                <w:rFonts w:eastAsia="Times New Roman"/>
                <w:b/>
                <w:bCs/>
                <w:color w:val="FFFFFF"/>
                <w:sz w:val="20"/>
                <w:szCs w:val="20"/>
                <w:lang w:val="es-ES" w:eastAsia="es-DO"/>
              </w:rPr>
            </w:pPr>
            <w:r w:rsidRPr="005E3700">
              <w:rPr>
                <w:rFonts w:eastAsia="Times New Roman"/>
                <w:b/>
                <w:bCs/>
                <w:color w:val="FFFFFF"/>
                <w:sz w:val="20"/>
                <w:szCs w:val="20"/>
                <w:lang w:val="es-ES" w:eastAsia="es-DO"/>
              </w:rPr>
              <w:t>%</w:t>
            </w:r>
          </w:p>
        </w:tc>
        <w:tc>
          <w:tcPr>
            <w:tcW w:w="1276" w:type="dxa"/>
            <w:tcBorders>
              <w:top w:val="single" w:sz="4" w:space="0" w:color="142F62"/>
              <w:left w:val="single" w:sz="4" w:space="0" w:color="142F62"/>
              <w:bottom w:val="single" w:sz="8" w:space="0" w:color="auto"/>
              <w:right w:val="single" w:sz="4" w:space="0" w:color="142F62"/>
            </w:tcBorders>
            <w:shd w:val="clear" w:color="auto" w:fill="142F62"/>
            <w:vAlign w:val="center"/>
          </w:tcPr>
          <w:p w14:paraId="057CA70A" w14:textId="4AF381A8" w:rsidR="00A66525" w:rsidRPr="005E3700" w:rsidRDefault="00A66525" w:rsidP="00B6595F">
            <w:pPr>
              <w:spacing w:after="0" w:line="240" w:lineRule="auto"/>
              <w:jc w:val="center"/>
              <w:rPr>
                <w:rFonts w:eastAsia="Times New Roman"/>
                <w:b/>
                <w:bCs/>
                <w:color w:val="FFFFFF"/>
                <w:sz w:val="20"/>
                <w:szCs w:val="20"/>
                <w:lang w:val="es-ES" w:eastAsia="es-DO"/>
              </w:rPr>
            </w:pPr>
            <w:r w:rsidRPr="005E3700">
              <w:rPr>
                <w:rFonts w:eastAsia="Times New Roman"/>
                <w:b/>
                <w:bCs/>
                <w:color w:val="FFFFFF"/>
                <w:sz w:val="20"/>
                <w:szCs w:val="20"/>
                <w:lang w:val="es-ES" w:eastAsia="es-DO"/>
              </w:rPr>
              <w:t xml:space="preserve">No </w:t>
            </w:r>
            <w:r w:rsidR="001E4AE8" w:rsidRPr="005E3700">
              <w:rPr>
                <w:rFonts w:eastAsia="Times New Roman"/>
                <w:b/>
                <w:bCs/>
                <w:color w:val="FFFFFF"/>
                <w:sz w:val="20"/>
                <w:szCs w:val="20"/>
                <w:lang w:val="es-ES" w:eastAsia="es-DO"/>
              </w:rPr>
              <w:t>a</w:t>
            </w:r>
            <w:r w:rsidRPr="005E3700">
              <w:rPr>
                <w:rFonts w:eastAsia="Times New Roman"/>
                <w:b/>
                <w:bCs/>
                <w:color w:val="FFFFFF"/>
                <w:sz w:val="20"/>
                <w:szCs w:val="20"/>
                <w:lang w:val="es-ES" w:eastAsia="es-DO"/>
              </w:rPr>
              <w:t>probado</w:t>
            </w:r>
          </w:p>
        </w:tc>
        <w:tc>
          <w:tcPr>
            <w:tcW w:w="709" w:type="dxa"/>
            <w:tcBorders>
              <w:top w:val="single" w:sz="4" w:space="0" w:color="142F62"/>
              <w:left w:val="single" w:sz="4" w:space="0" w:color="142F62"/>
              <w:bottom w:val="single" w:sz="8" w:space="0" w:color="auto"/>
              <w:right w:val="single" w:sz="4" w:space="0" w:color="142F62"/>
            </w:tcBorders>
            <w:shd w:val="clear" w:color="auto" w:fill="142F62"/>
            <w:vAlign w:val="center"/>
          </w:tcPr>
          <w:p w14:paraId="1A20DCEA" w14:textId="77777777" w:rsidR="00A66525" w:rsidRPr="005E3700" w:rsidRDefault="00A66525" w:rsidP="00B6595F">
            <w:pPr>
              <w:spacing w:after="0" w:line="240" w:lineRule="auto"/>
              <w:jc w:val="center"/>
              <w:rPr>
                <w:rFonts w:eastAsia="Times New Roman"/>
                <w:b/>
                <w:bCs/>
                <w:color w:val="FFFFFF"/>
                <w:sz w:val="20"/>
                <w:szCs w:val="20"/>
                <w:lang w:val="es-ES" w:eastAsia="es-DO"/>
              </w:rPr>
            </w:pPr>
            <w:r w:rsidRPr="005E3700">
              <w:rPr>
                <w:rFonts w:eastAsia="Times New Roman"/>
                <w:b/>
                <w:bCs/>
                <w:color w:val="FFFFFF"/>
                <w:sz w:val="20"/>
                <w:szCs w:val="20"/>
                <w:lang w:val="es-ES" w:eastAsia="es-DO"/>
              </w:rPr>
              <w:t>%</w:t>
            </w:r>
          </w:p>
        </w:tc>
        <w:tc>
          <w:tcPr>
            <w:tcW w:w="832" w:type="dxa"/>
            <w:tcBorders>
              <w:top w:val="single" w:sz="4" w:space="0" w:color="142F62"/>
              <w:left w:val="single" w:sz="4" w:space="0" w:color="142F62"/>
              <w:bottom w:val="single" w:sz="8" w:space="0" w:color="auto"/>
              <w:right w:val="single" w:sz="4" w:space="0" w:color="142F62"/>
            </w:tcBorders>
            <w:shd w:val="clear" w:color="auto" w:fill="142F62"/>
            <w:vAlign w:val="center"/>
          </w:tcPr>
          <w:p w14:paraId="79C7ABE9" w14:textId="77777777" w:rsidR="00A66525" w:rsidRPr="005E3700" w:rsidRDefault="00A66525" w:rsidP="00B6595F">
            <w:pPr>
              <w:spacing w:after="0" w:line="240" w:lineRule="auto"/>
              <w:jc w:val="center"/>
              <w:rPr>
                <w:rFonts w:eastAsia="Times New Roman"/>
                <w:b/>
                <w:bCs/>
                <w:color w:val="FFFFFF"/>
                <w:sz w:val="20"/>
                <w:szCs w:val="20"/>
                <w:lang w:val="es-ES" w:eastAsia="es-DO"/>
              </w:rPr>
            </w:pPr>
            <w:r w:rsidRPr="005E3700">
              <w:rPr>
                <w:rFonts w:eastAsia="Times New Roman"/>
                <w:b/>
                <w:bCs/>
                <w:color w:val="FFFFFF"/>
                <w:sz w:val="20"/>
                <w:szCs w:val="20"/>
                <w:lang w:val="es-ES" w:eastAsia="es-DO"/>
              </w:rPr>
              <w:t>Total</w:t>
            </w:r>
          </w:p>
        </w:tc>
      </w:tr>
      <w:tr w:rsidR="00A66525" w:rsidRPr="005E3700" w14:paraId="55E0BF0B" w14:textId="77777777" w:rsidTr="00CA248F">
        <w:trPr>
          <w:trHeight w:val="330"/>
        </w:trPr>
        <w:tc>
          <w:tcPr>
            <w:tcW w:w="993" w:type="dxa"/>
            <w:tcBorders>
              <w:top w:val="nil"/>
              <w:left w:val="single" w:sz="4" w:space="0" w:color="142F62"/>
              <w:bottom w:val="single" w:sz="8" w:space="0" w:color="auto"/>
              <w:right w:val="single" w:sz="4" w:space="0" w:color="142F62"/>
            </w:tcBorders>
            <w:shd w:val="clear" w:color="auto" w:fill="auto"/>
            <w:vAlign w:val="center"/>
            <w:hideMark/>
          </w:tcPr>
          <w:p w14:paraId="32A66EFB"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FEM</w:t>
            </w:r>
          </w:p>
        </w:tc>
        <w:tc>
          <w:tcPr>
            <w:tcW w:w="1275" w:type="dxa"/>
            <w:tcBorders>
              <w:top w:val="nil"/>
              <w:left w:val="single" w:sz="4" w:space="0" w:color="142F62"/>
              <w:bottom w:val="single" w:sz="8" w:space="0" w:color="auto"/>
              <w:right w:val="single" w:sz="4" w:space="0" w:color="142F62"/>
            </w:tcBorders>
            <w:shd w:val="clear" w:color="auto" w:fill="auto"/>
            <w:vAlign w:val="center"/>
            <w:hideMark/>
          </w:tcPr>
          <w:p w14:paraId="35FC519A"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74</w:t>
            </w:r>
          </w:p>
        </w:tc>
        <w:tc>
          <w:tcPr>
            <w:tcW w:w="709" w:type="dxa"/>
            <w:tcBorders>
              <w:top w:val="nil"/>
              <w:left w:val="single" w:sz="4" w:space="0" w:color="142F62"/>
              <w:bottom w:val="single" w:sz="8" w:space="0" w:color="auto"/>
              <w:right w:val="single" w:sz="4" w:space="0" w:color="142F62"/>
            </w:tcBorders>
            <w:shd w:val="clear" w:color="auto" w:fill="auto"/>
            <w:vAlign w:val="center"/>
            <w:hideMark/>
          </w:tcPr>
          <w:p w14:paraId="2BD34030" w14:textId="2F76ADAC"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9</w:t>
            </w:r>
            <w:r w:rsidR="00C826CD" w:rsidRPr="005E3700">
              <w:rPr>
                <w:rFonts w:eastAsia="Times New Roman"/>
                <w:sz w:val="20"/>
                <w:szCs w:val="20"/>
                <w:lang w:val="es-ES" w:eastAsia="es-DO"/>
              </w:rPr>
              <w:t xml:space="preserve"> </w:t>
            </w:r>
            <w:r w:rsidRPr="005E3700">
              <w:rPr>
                <w:rFonts w:eastAsia="Times New Roman"/>
                <w:sz w:val="20"/>
                <w:szCs w:val="20"/>
                <w:lang w:val="es-ES" w:eastAsia="es-DO"/>
              </w:rPr>
              <w:t>%</w:t>
            </w:r>
          </w:p>
        </w:tc>
        <w:tc>
          <w:tcPr>
            <w:tcW w:w="1276" w:type="dxa"/>
            <w:tcBorders>
              <w:top w:val="nil"/>
              <w:left w:val="single" w:sz="4" w:space="0" w:color="142F62"/>
              <w:bottom w:val="single" w:sz="8" w:space="0" w:color="auto"/>
              <w:right w:val="single" w:sz="4" w:space="0" w:color="142F62"/>
            </w:tcBorders>
            <w:shd w:val="clear" w:color="auto" w:fill="auto"/>
            <w:vAlign w:val="center"/>
            <w:hideMark/>
          </w:tcPr>
          <w:p w14:paraId="6252309A"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48</w:t>
            </w:r>
          </w:p>
        </w:tc>
        <w:tc>
          <w:tcPr>
            <w:tcW w:w="850" w:type="dxa"/>
            <w:tcBorders>
              <w:top w:val="nil"/>
              <w:left w:val="single" w:sz="4" w:space="0" w:color="142F62"/>
              <w:bottom w:val="single" w:sz="8" w:space="0" w:color="auto"/>
              <w:right w:val="single" w:sz="4" w:space="0" w:color="142F62"/>
            </w:tcBorders>
            <w:shd w:val="clear" w:color="auto" w:fill="auto"/>
            <w:vAlign w:val="center"/>
            <w:hideMark/>
          </w:tcPr>
          <w:p w14:paraId="061F6282" w14:textId="171AC4C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6</w:t>
            </w:r>
            <w:r w:rsidR="00C826CD" w:rsidRPr="005E3700">
              <w:rPr>
                <w:rFonts w:eastAsia="Times New Roman"/>
                <w:sz w:val="20"/>
                <w:szCs w:val="20"/>
                <w:lang w:val="es-ES" w:eastAsia="es-DO"/>
              </w:rPr>
              <w:t xml:space="preserve"> </w:t>
            </w:r>
            <w:r w:rsidRPr="005E3700">
              <w:rPr>
                <w:rFonts w:eastAsia="Times New Roman"/>
                <w:sz w:val="20"/>
                <w:szCs w:val="20"/>
                <w:lang w:val="es-ES" w:eastAsia="es-DO"/>
              </w:rPr>
              <w:t>%</w:t>
            </w:r>
          </w:p>
        </w:tc>
        <w:tc>
          <w:tcPr>
            <w:tcW w:w="1276" w:type="dxa"/>
            <w:tcBorders>
              <w:top w:val="nil"/>
              <w:left w:val="single" w:sz="4" w:space="0" w:color="142F62"/>
              <w:bottom w:val="single" w:sz="8" w:space="0" w:color="auto"/>
              <w:right w:val="single" w:sz="4" w:space="0" w:color="142F62"/>
            </w:tcBorders>
            <w:shd w:val="clear" w:color="auto" w:fill="auto"/>
            <w:vAlign w:val="center"/>
            <w:hideMark/>
          </w:tcPr>
          <w:p w14:paraId="7D12D18A"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39</w:t>
            </w:r>
          </w:p>
        </w:tc>
        <w:tc>
          <w:tcPr>
            <w:tcW w:w="709" w:type="dxa"/>
            <w:tcBorders>
              <w:top w:val="nil"/>
              <w:left w:val="single" w:sz="4" w:space="0" w:color="142F62"/>
              <w:bottom w:val="single" w:sz="8" w:space="0" w:color="auto"/>
              <w:right w:val="single" w:sz="4" w:space="0" w:color="142F62"/>
            </w:tcBorders>
            <w:shd w:val="clear" w:color="auto" w:fill="auto"/>
            <w:vAlign w:val="center"/>
            <w:hideMark/>
          </w:tcPr>
          <w:p w14:paraId="55FDA3CD" w14:textId="36DE549A"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5</w:t>
            </w:r>
            <w:r w:rsidR="00C826CD" w:rsidRPr="005E3700">
              <w:rPr>
                <w:rFonts w:eastAsia="Times New Roman"/>
                <w:sz w:val="20"/>
                <w:szCs w:val="20"/>
                <w:lang w:val="es-ES" w:eastAsia="es-DO"/>
              </w:rPr>
              <w:t xml:space="preserve"> </w:t>
            </w:r>
            <w:r w:rsidRPr="005E3700">
              <w:rPr>
                <w:rFonts w:eastAsia="Times New Roman"/>
                <w:sz w:val="20"/>
                <w:szCs w:val="20"/>
                <w:lang w:val="es-ES" w:eastAsia="es-DO"/>
              </w:rPr>
              <w:t>%</w:t>
            </w:r>
          </w:p>
        </w:tc>
        <w:tc>
          <w:tcPr>
            <w:tcW w:w="832" w:type="dxa"/>
            <w:tcBorders>
              <w:top w:val="nil"/>
              <w:left w:val="single" w:sz="4" w:space="0" w:color="142F62"/>
              <w:bottom w:val="single" w:sz="8" w:space="0" w:color="auto"/>
              <w:right w:val="single" w:sz="4" w:space="0" w:color="142F62"/>
            </w:tcBorders>
            <w:shd w:val="clear" w:color="auto" w:fill="auto"/>
            <w:vAlign w:val="center"/>
            <w:hideMark/>
          </w:tcPr>
          <w:p w14:paraId="7E81D54C"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161</w:t>
            </w:r>
          </w:p>
        </w:tc>
      </w:tr>
      <w:tr w:rsidR="00A66525" w:rsidRPr="005E3700" w14:paraId="294E5381" w14:textId="77777777" w:rsidTr="00CA248F">
        <w:trPr>
          <w:trHeight w:val="330"/>
        </w:trPr>
        <w:tc>
          <w:tcPr>
            <w:tcW w:w="993" w:type="dxa"/>
            <w:tcBorders>
              <w:top w:val="nil"/>
              <w:left w:val="single" w:sz="4" w:space="0" w:color="142F62"/>
              <w:bottom w:val="single" w:sz="8" w:space="0" w:color="auto"/>
              <w:right w:val="single" w:sz="4" w:space="0" w:color="142F62"/>
            </w:tcBorders>
            <w:shd w:val="clear" w:color="auto" w:fill="auto"/>
            <w:vAlign w:val="center"/>
            <w:hideMark/>
          </w:tcPr>
          <w:p w14:paraId="2A0DDB58"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JVM</w:t>
            </w:r>
          </w:p>
        </w:tc>
        <w:tc>
          <w:tcPr>
            <w:tcW w:w="1275" w:type="dxa"/>
            <w:tcBorders>
              <w:top w:val="nil"/>
              <w:left w:val="single" w:sz="4" w:space="0" w:color="142F62"/>
              <w:bottom w:val="single" w:sz="8" w:space="0" w:color="auto"/>
              <w:right w:val="single" w:sz="4" w:space="0" w:color="142F62"/>
            </w:tcBorders>
            <w:shd w:val="clear" w:color="auto" w:fill="auto"/>
            <w:vAlign w:val="center"/>
            <w:hideMark/>
          </w:tcPr>
          <w:p w14:paraId="70A48A58"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60</w:t>
            </w:r>
          </w:p>
        </w:tc>
        <w:tc>
          <w:tcPr>
            <w:tcW w:w="709" w:type="dxa"/>
            <w:tcBorders>
              <w:top w:val="nil"/>
              <w:left w:val="single" w:sz="4" w:space="0" w:color="142F62"/>
              <w:bottom w:val="single" w:sz="8" w:space="0" w:color="auto"/>
              <w:right w:val="single" w:sz="4" w:space="0" w:color="142F62"/>
            </w:tcBorders>
            <w:shd w:val="clear" w:color="auto" w:fill="auto"/>
            <w:vAlign w:val="center"/>
            <w:hideMark/>
          </w:tcPr>
          <w:p w14:paraId="735C47D4" w14:textId="76F16C22"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7</w:t>
            </w:r>
            <w:r w:rsidR="00C826CD" w:rsidRPr="005E3700">
              <w:rPr>
                <w:rFonts w:eastAsia="Times New Roman"/>
                <w:sz w:val="20"/>
                <w:szCs w:val="20"/>
                <w:lang w:val="es-ES" w:eastAsia="es-DO"/>
              </w:rPr>
              <w:t xml:space="preserve"> </w:t>
            </w:r>
            <w:r w:rsidRPr="005E3700">
              <w:rPr>
                <w:rFonts w:eastAsia="Times New Roman"/>
                <w:sz w:val="20"/>
                <w:szCs w:val="20"/>
                <w:lang w:val="es-ES" w:eastAsia="es-DO"/>
              </w:rPr>
              <w:t>%</w:t>
            </w:r>
          </w:p>
        </w:tc>
        <w:tc>
          <w:tcPr>
            <w:tcW w:w="1276" w:type="dxa"/>
            <w:tcBorders>
              <w:top w:val="nil"/>
              <w:left w:val="single" w:sz="4" w:space="0" w:color="142F62"/>
              <w:bottom w:val="single" w:sz="8" w:space="0" w:color="auto"/>
              <w:right w:val="single" w:sz="4" w:space="0" w:color="142F62"/>
            </w:tcBorders>
            <w:shd w:val="clear" w:color="auto" w:fill="auto"/>
            <w:vAlign w:val="center"/>
            <w:hideMark/>
          </w:tcPr>
          <w:p w14:paraId="363C8594"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39</w:t>
            </w:r>
          </w:p>
        </w:tc>
        <w:tc>
          <w:tcPr>
            <w:tcW w:w="850" w:type="dxa"/>
            <w:tcBorders>
              <w:top w:val="nil"/>
              <w:left w:val="single" w:sz="4" w:space="0" w:color="142F62"/>
              <w:bottom w:val="single" w:sz="8" w:space="0" w:color="auto"/>
              <w:right w:val="single" w:sz="4" w:space="0" w:color="142F62"/>
            </w:tcBorders>
            <w:shd w:val="clear" w:color="auto" w:fill="auto"/>
            <w:vAlign w:val="center"/>
            <w:hideMark/>
          </w:tcPr>
          <w:p w14:paraId="4ADD5874" w14:textId="78FBCB73"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5</w:t>
            </w:r>
            <w:r w:rsidR="00C826CD" w:rsidRPr="005E3700">
              <w:rPr>
                <w:rFonts w:eastAsia="Times New Roman"/>
                <w:sz w:val="20"/>
                <w:szCs w:val="20"/>
                <w:lang w:val="es-ES" w:eastAsia="es-DO"/>
              </w:rPr>
              <w:t xml:space="preserve"> </w:t>
            </w:r>
            <w:r w:rsidRPr="005E3700">
              <w:rPr>
                <w:rFonts w:eastAsia="Times New Roman"/>
                <w:sz w:val="20"/>
                <w:szCs w:val="20"/>
                <w:lang w:val="es-ES" w:eastAsia="es-DO"/>
              </w:rPr>
              <w:t>%</w:t>
            </w:r>
          </w:p>
        </w:tc>
        <w:tc>
          <w:tcPr>
            <w:tcW w:w="1276" w:type="dxa"/>
            <w:tcBorders>
              <w:top w:val="nil"/>
              <w:left w:val="single" w:sz="4" w:space="0" w:color="142F62"/>
              <w:bottom w:val="single" w:sz="8" w:space="0" w:color="auto"/>
              <w:right w:val="single" w:sz="4" w:space="0" w:color="142F62"/>
            </w:tcBorders>
            <w:shd w:val="clear" w:color="auto" w:fill="auto"/>
            <w:vAlign w:val="center"/>
            <w:hideMark/>
          </w:tcPr>
          <w:p w14:paraId="2897443E"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18</w:t>
            </w:r>
          </w:p>
        </w:tc>
        <w:tc>
          <w:tcPr>
            <w:tcW w:w="709" w:type="dxa"/>
            <w:tcBorders>
              <w:top w:val="nil"/>
              <w:left w:val="single" w:sz="4" w:space="0" w:color="142F62"/>
              <w:bottom w:val="single" w:sz="8" w:space="0" w:color="auto"/>
              <w:right w:val="single" w:sz="4" w:space="0" w:color="142F62"/>
            </w:tcBorders>
            <w:shd w:val="clear" w:color="auto" w:fill="auto"/>
            <w:vAlign w:val="center"/>
            <w:hideMark/>
          </w:tcPr>
          <w:p w14:paraId="4E21B9CB" w14:textId="0A605FE1"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2</w:t>
            </w:r>
            <w:r w:rsidR="00C826CD" w:rsidRPr="005E3700">
              <w:rPr>
                <w:rFonts w:eastAsia="Times New Roman"/>
                <w:sz w:val="20"/>
                <w:szCs w:val="20"/>
                <w:lang w:val="es-ES" w:eastAsia="es-DO"/>
              </w:rPr>
              <w:t xml:space="preserve"> </w:t>
            </w:r>
            <w:r w:rsidRPr="005E3700">
              <w:rPr>
                <w:rFonts w:eastAsia="Times New Roman"/>
                <w:sz w:val="20"/>
                <w:szCs w:val="20"/>
                <w:lang w:val="es-ES" w:eastAsia="es-DO"/>
              </w:rPr>
              <w:t>%</w:t>
            </w:r>
          </w:p>
        </w:tc>
        <w:tc>
          <w:tcPr>
            <w:tcW w:w="832" w:type="dxa"/>
            <w:tcBorders>
              <w:top w:val="nil"/>
              <w:left w:val="single" w:sz="4" w:space="0" w:color="142F62"/>
              <w:bottom w:val="single" w:sz="8" w:space="0" w:color="auto"/>
              <w:right w:val="single" w:sz="4" w:space="0" w:color="142F62"/>
            </w:tcBorders>
            <w:shd w:val="clear" w:color="auto" w:fill="auto"/>
            <w:vAlign w:val="center"/>
            <w:hideMark/>
          </w:tcPr>
          <w:p w14:paraId="7EE16E38"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117</w:t>
            </w:r>
          </w:p>
        </w:tc>
      </w:tr>
      <w:tr w:rsidR="00A66525" w:rsidRPr="005E3700" w14:paraId="45CF7C25" w14:textId="77777777" w:rsidTr="00CA248F">
        <w:trPr>
          <w:trHeight w:val="330"/>
        </w:trPr>
        <w:tc>
          <w:tcPr>
            <w:tcW w:w="993" w:type="dxa"/>
            <w:tcBorders>
              <w:top w:val="single" w:sz="4" w:space="0" w:color="142F62"/>
              <w:left w:val="single" w:sz="4" w:space="0" w:color="142F62"/>
              <w:bottom w:val="single" w:sz="8" w:space="0" w:color="auto"/>
              <w:right w:val="single" w:sz="4" w:space="0" w:color="142F62"/>
            </w:tcBorders>
            <w:shd w:val="clear" w:color="auto" w:fill="auto"/>
            <w:vAlign w:val="center"/>
            <w:hideMark/>
          </w:tcPr>
          <w:p w14:paraId="3CE64AC3"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LNNM</w:t>
            </w:r>
          </w:p>
        </w:tc>
        <w:tc>
          <w:tcPr>
            <w:tcW w:w="1275" w:type="dxa"/>
            <w:tcBorders>
              <w:top w:val="single" w:sz="4" w:space="0" w:color="142F62"/>
              <w:left w:val="single" w:sz="4" w:space="0" w:color="142F62"/>
              <w:bottom w:val="single" w:sz="8" w:space="0" w:color="auto"/>
              <w:right w:val="single" w:sz="4" w:space="0" w:color="142F62"/>
            </w:tcBorders>
            <w:shd w:val="clear" w:color="auto" w:fill="auto"/>
            <w:vAlign w:val="center"/>
            <w:hideMark/>
          </w:tcPr>
          <w:p w14:paraId="69CEFEF1"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69</w:t>
            </w:r>
          </w:p>
        </w:tc>
        <w:tc>
          <w:tcPr>
            <w:tcW w:w="709" w:type="dxa"/>
            <w:tcBorders>
              <w:top w:val="single" w:sz="4" w:space="0" w:color="142F62"/>
              <w:left w:val="single" w:sz="4" w:space="0" w:color="142F62"/>
              <w:bottom w:val="single" w:sz="8" w:space="0" w:color="auto"/>
              <w:right w:val="single" w:sz="4" w:space="0" w:color="142F62"/>
            </w:tcBorders>
            <w:shd w:val="clear" w:color="auto" w:fill="auto"/>
            <w:vAlign w:val="center"/>
            <w:hideMark/>
          </w:tcPr>
          <w:p w14:paraId="4517572A" w14:textId="26CE4D96"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8</w:t>
            </w:r>
            <w:r w:rsidR="00C826CD" w:rsidRPr="005E3700">
              <w:rPr>
                <w:rFonts w:eastAsia="Times New Roman"/>
                <w:sz w:val="20"/>
                <w:szCs w:val="20"/>
                <w:lang w:val="es-ES" w:eastAsia="es-DO"/>
              </w:rPr>
              <w:t xml:space="preserve"> </w:t>
            </w:r>
            <w:r w:rsidRPr="005E3700">
              <w:rPr>
                <w:rFonts w:eastAsia="Times New Roman"/>
                <w:sz w:val="20"/>
                <w:szCs w:val="20"/>
                <w:lang w:val="es-ES" w:eastAsia="es-DO"/>
              </w:rPr>
              <w:t>%</w:t>
            </w:r>
          </w:p>
        </w:tc>
        <w:tc>
          <w:tcPr>
            <w:tcW w:w="1276" w:type="dxa"/>
            <w:tcBorders>
              <w:top w:val="single" w:sz="4" w:space="0" w:color="142F62"/>
              <w:left w:val="single" w:sz="4" w:space="0" w:color="142F62"/>
              <w:bottom w:val="single" w:sz="8" w:space="0" w:color="auto"/>
              <w:right w:val="single" w:sz="4" w:space="0" w:color="142F62"/>
            </w:tcBorders>
            <w:shd w:val="clear" w:color="auto" w:fill="auto"/>
            <w:vAlign w:val="center"/>
            <w:hideMark/>
          </w:tcPr>
          <w:p w14:paraId="2B77CA83"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56</w:t>
            </w:r>
          </w:p>
        </w:tc>
        <w:tc>
          <w:tcPr>
            <w:tcW w:w="850" w:type="dxa"/>
            <w:tcBorders>
              <w:top w:val="single" w:sz="4" w:space="0" w:color="142F62"/>
              <w:left w:val="single" w:sz="4" w:space="0" w:color="142F62"/>
              <w:bottom w:val="single" w:sz="8" w:space="0" w:color="auto"/>
              <w:right w:val="single" w:sz="4" w:space="0" w:color="142F62"/>
            </w:tcBorders>
            <w:shd w:val="clear" w:color="auto" w:fill="auto"/>
            <w:vAlign w:val="center"/>
            <w:hideMark/>
          </w:tcPr>
          <w:p w14:paraId="2DA0DEC7" w14:textId="6EB8EDB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7</w:t>
            </w:r>
            <w:r w:rsidR="00C826CD" w:rsidRPr="005E3700">
              <w:rPr>
                <w:rFonts w:eastAsia="Times New Roman"/>
                <w:sz w:val="20"/>
                <w:szCs w:val="20"/>
                <w:lang w:val="es-ES" w:eastAsia="es-DO"/>
              </w:rPr>
              <w:t xml:space="preserve"> </w:t>
            </w:r>
            <w:r w:rsidRPr="005E3700">
              <w:rPr>
                <w:rFonts w:eastAsia="Times New Roman"/>
                <w:sz w:val="20"/>
                <w:szCs w:val="20"/>
                <w:lang w:val="es-ES" w:eastAsia="es-DO"/>
              </w:rPr>
              <w:t>%</w:t>
            </w:r>
          </w:p>
        </w:tc>
        <w:tc>
          <w:tcPr>
            <w:tcW w:w="1276" w:type="dxa"/>
            <w:tcBorders>
              <w:top w:val="single" w:sz="4" w:space="0" w:color="142F62"/>
              <w:left w:val="single" w:sz="4" w:space="0" w:color="142F62"/>
              <w:bottom w:val="single" w:sz="8" w:space="0" w:color="auto"/>
              <w:right w:val="single" w:sz="4" w:space="0" w:color="142F62"/>
            </w:tcBorders>
            <w:shd w:val="clear" w:color="auto" w:fill="auto"/>
            <w:vAlign w:val="center"/>
            <w:hideMark/>
          </w:tcPr>
          <w:p w14:paraId="0F8F544F"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38</w:t>
            </w:r>
          </w:p>
        </w:tc>
        <w:tc>
          <w:tcPr>
            <w:tcW w:w="709" w:type="dxa"/>
            <w:tcBorders>
              <w:top w:val="single" w:sz="4" w:space="0" w:color="142F62"/>
              <w:left w:val="single" w:sz="4" w:space="0" w:color="142F62"/>
              <w:bottom w:val="single" w:sz="8" w:space="0" w:color="auto"/>
              <w:right w:val="single" w:sz="4" w:space="0" w:color="142F62"/>
            </w:tcBorders>
            <w:shd w:val="clear" w:color="auto" w:fill="auto"/>
            <w:vAlign w:val="center"/>
            <w:hideMark/>
          </w:tcPr>
          <w:p w14:paraId="08A21047" w14:textId="2E4AFC9A"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5</w:t>
            </w:r>
            <w:r w:rsidR="00C826CD" w:rsidRPr="005E3700">
              <w:rPr>
                <w:rFonts w:eastAsia="Times New Roman"/>
                <w:sz w:val="20"/>
                <w:szCs w:val="20"/>
                <w:lang w:val="es-ES" w:eastAsia="es-DO"/>
              </w:rPr>
              <w:t xml:space="preserve"> </w:t>
            </w:r>
            <w:r w:rsidRPr="005E3700">
              <w:rPr>
                <w:rFonts w:eastAsia="Times New Roman"/>
                <w:sz w:val="20"/>
                <w:szCs w:val="20"/>
                <w:lang w:val="es-ES" w:eastAsia="es-DO"/>
              </w:rPr>
              <w:t>%</w:t>
            </w:r>
          </w:p>
        </w:tc>
        <w:tc>
          <w:tcPr>
            <w:tcW w:w="832" w:type="dxa"/>
            <w:tcBorders>
              <w:top w:val="single" w:sz="4" w:space="0" w:color="142F62"/>
              <w:left w:val="single" w:sz="4" w:space="0" w:color="142F62"/>
              <w:bottom w:val="single" w:sz="8" w:space="0" w:color="auto"/>
              <w:right w:val="single" w:sz="4" w:space="0" w:color="142F62"/>
            </w:tcBorders>
            <w:shd w:val="clear" w:color="auto" w:fill="auto"/>
            <w:vAlign w:val="center"/>
            <w:hideMark/>
          </w:tcPr>
          <w:p w14:paraId="4C572266"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163</w:t>
            </w:r>
          </w:p>
        </w:tc>
      </w:tr>
      <w:tr w:rsidR="00A66525" w:rsidRPr="005E3700" w14:paraId="16974BBE" w14:textId="77777777" w:rsidTr="00CA248F">
        <w:trPr>
          <w:trHeight w:val="330"/>
        </w:trPr>
        <w:tc>
          <w:tcPr>
            <w:tcW w:w="993" w:type="dxa"/>
            <w:tcBorders>
              <w:top w:val="nil"/>
              <w:left w:val="single" w:sz="4" w:space="0" w:color="142F62"/>
              <w:bottom w:val="single" w:sz="8" w:space="0" w:color="auto"/>
              <w:right w:val="single" w:sz="4" w:space="0" w:color="142F62"/>
            </w:tcBorders>
            <w:shd w:val="clear" w:color="auto" w:fill="auto"/>
            <w:vAlign w:val="center"/>
            <w:hideMark/>
          </w:tcPr>
          <w:p w14:paraId="43DA7028"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EPH</w:t>
            </w:r>
          </w:p>
        </w:tc>
        <w:tc>
          <w:tcPr>
            <w:tcW w:w="1275" w:type="dxa"/>
            <w:tcBorders>
              <w:top w:val="nil"/>
              <w:left w:val="single" w:sz="4" w:space="0" w:color="142F62"/>
              <w:bottom w:val="single" w:sz="8" w:space="0" w:color="auto"/>
              <w:right w:val="single" w:sz="4" w:space="0" w:color="142F62"/>
            </w:tcBorders>
            <w:shd w:val="clear" w:color="auto" w:fill="auto"/>
            <w:vAlign w:val="center"/>
            <w:hideMark/>
          </w:tcPr>
          <w:p w14:paraId="2E0D8AC5"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59</w:t>
            </w:r>
          </w:p>
        </w:tc>
        <w:tc>
          <w:tcPr>
            <w:tcW w:w="709" w:type="dxa"/>
            <w:tcBorders>
              <w:top w:val="nil"/>
              <w:left w:val="single" w:sz="4" w:space="0" w:color="142F62"/>
              <w:bottom w:val="single" w:sz="8" w:space="0" w:color="auto"/>
              <w:right w:val="single" w:sz="4" w:space="0" w:color="142F62"/>
            </w:tcBorders>
            <w:shd w:val="clear" w:color="auto" w:fill="auto"/>
            <w:vAlign w:val="center"/>
            <w:hideMark/>
          </w:tcPr>
          <w:p w14:paraId="5891720B" w14:textId="5383496F"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7</w:t>
            </w:r>
            <w:r w:rsidR="00C826CD" w:rsidRPr="005E3700">
              <w:rPr>
                <w:rFonts w:eastAsia="Times New Roman"/>
                <w:sz w:val="20"/>
                <w:szCs w:val="20"/>
                <w:lang w:val="es-ES" w:eastAsia="es-DO"/>
              </w:rPr>
              <w:t xml:space="preserve"> </w:t>
            </w:r>
            <w:r w:rsidRPr="005E3700">
              <w:rPr>
                <w:rFonts w:eastAsia="Times New Roman"/>
                <w:sz w:val="20"/>
                <w:szCs w:val="20"/>
                <w:lang w:val="es-ES" w:eastAsia="es-DO"/>
              </w:rPr>
              <w:t>%</w:t>
            </w:r>
          </w:p>
        </w:tc>
        <w:tc>
          <w:tcPr>
            <w:tcW w:w="1276" w:type="dxa"/>
            <w:tcBorders>
              <w:top w:val="nil"/>
              <w:left w:val="single" w:sz="4" w:space="0" w:color="142F62"/>
              <w:bottom w:val="single" w:sz="8" w:space="0" w:color="auto"/>
              <w:right w:val="single" w:sz="4" w:space="0" w:color="142F62"/>
            </w:tcBorders>
            <w:shd w:val="clear" w:color="auto" w:fill="auto"/>
            <w:vAlign w:val="center"/>
            <w:hideMark/>
          </w:tcPr>
          <w:p w14:paraId="5ED0FEF7"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18</w:t>
            </w:r>
          </w:p>
        </w:tc>
        <w:tc>
          <w:tcPr>
            <w:tcW w:w="850" w:type="dxa"/>
            <w:tcBorders>
              <w:top w:val="nil"/>
              <w:left w:val="single" w:sz="4" w:space="0" w:color="142F62"/>
              <w:bottom w:val="single" w:sz="8" w:space="0" w:color="auto"/>
              <w:right w:val="single" w:sz="4" w:space="0" w:color="142F62"/>
            </w:tcBorders>
            <w:shd w:val="clear" w:color="auto" w:fill="auto"/>
            <w:vAlign w:val="center"/>
            <w:hideMark/>
          </w:tcPr>
          <w:p w14:paraId="12D223F2" w14:textId="478477E5"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2</w:t>
            </w:r>
            <w:r w:rsidR="00C826CD" w:rsidRPr="005E3700">
              <w:rPr>
                <w:rFonts w:eastAsia="Times New Roman"/>
                <w:sz w:val="20"/>
                <w:szCs w:val="20"/>
                <w:lang w:val="es-ES" w:eastAsia="es-DO"/>
              </w:rPr>
              <w:t xml:space="preserve"> </w:t>
            </w:r>
            <w:r w:rsidRPr="005E3700">
              <w:rPr>
                <w:rFonts w:eastAsia="Times New Roman"/>
                <w:sz w:val="20"/>
                <w:szCs w:val="20"/>
                <w:lang w:val="es-ES" w:eastAsia="es-DO"/>
              </w:rPr>
              <w:t>%</w:t>
            </w:r>
          </w:p>
        </w:tc>
        <w:tc>
          <w:tcPr>
            <w:tcW w:w="1276" w:type="dxa"/>
            <w:tcBorders>
              <w:top w:val="nil"/>
              <w:left w:val="single" w:sz="4" w:space="0" w:color="142F62"/>
              <w:bottom w:val="single" w:sz="8" w:space="0" w:color="auto"/>
              <w:right w:val="single" w:sz="4" w:space="0" w:color="142F62"/>
            </w:tcBorders>
            <w:shd w:val="clear" w:color="auto" w:fill="auto"/>
            <w:vAlign w:val="center"/>
            <w:hideMark/>
          </w:tcPr>
          <w:p w14:paraId="22B9C911"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18</w:t>
            </w:r>
          </w:p>
        </w:tc>
        <w:tc>
          <w:tcPr>
            <w:tcW w:w="709" w:type="dxa"/>
            <w:tcBorders>
              <w:top w:val="nil"/>
              <w:left w:val="single" w:sz="4" w:space="0" w:color="142F62"/>
              <w:bottom w:val="single" w:sz="8" w:space="0" w:color="auto"/>
              <w:right w:val="single" w:sz="4" w:space="0" w:color="142F62"/>
            </w:tcBorders>
            <w:shd w:val="clear" w:color="auto" w:fill="auto"/>
            <w:vAlign w:val="center"/>
            <w:hideMark/>
          </w:tcPr>
          <w:p w14:paraId="4C6355F6" w14:textId="0DC96CD3"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2</w:t>
            </w:r>
            <w:r w:rsidR="00C826CD" w:rsidRPr="005E3700">
              <w:rPr>
                <w:rFonts w:eastAsia="Times New Roman"/>
                <w:sz w:val="20"/>
                <w:szCs w:val="20"/>
                <w:lang w:val="es-ES" w:eastAsia="es-DO"/>
              </w:rPr>
              <w:t xml:space="preserve"> </w:t>
            </w:r>
            <w:r w:rsidRPr="005E3700">
              <w:rPr>
                <w:rFonts w:eastAsia="Times New Roman"/>
                <w:sz w:val="20"/>
                <w:szCs w:val="20"/>
                <w:lang w:val="es-ES" w:eastAsia="es-DO"/>
              </w:rPr>
              <w:t>%</w:t>
            </w:r>
          </w:p>
        </w:tc>
        <w:tc>
          <w:tcPr>
            <w:tcW w:w="832" w:type="dxa"/>
            <w:tcBorders>
              <w:top w:val="nil"/>
              <w:left w:val="single" w:sz="4" w:space="0" w:color="142F62"/>
              <w:bottom w:val="single" w:sz="8" w:space="0" w:color="auto"/>
              <w:right w:val="single" w:sz="4" w:space="0" w:color="142F62"/>
            </w:tcBorders>
            <w:shd w:val="clear" w:color="auto" w:fill="auto"/>
            <w:vAlign w:val="center"/>
            <w:hideMark/>
          </w:tcPr>
          <w:p w14:paraId="19E58E78"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95</w:t>
            </w:r>
          </w:p>
        </w:tc>
      </w:tr>
      <w:tr w:rsidR="00A66525" w:rsidRPr="005E3700" w14:paraId="0E1417B0" w14:textId="77777777" w:rsidTr="00CA248F">
        <w:trPr>
          <w:trHeight w:val="330"/>
        </w:trPr>
        <w:tc>
          <w:tcPr>
            <w:tcW w:w="993" w:type="dxa"/>
            <w:tcBorders>
              <w:top w:val="nil"/>
              <w:left w:val="single" w:sz="4" w:space="0" w:color="142F62"/>
              <w:bottom w:val="single" w:sz="8" w:space="0" w:color="auto"/>
              <w:right w:val="single" w:sz="4" w:space="0" w:color="142F62"/>
            </w:tcBorders>
            <w:shd w:val="clear" w:color="auto" w:fill="auto"/>
            <w:vAlign w:val="center"/>
            <w:hideMark/>
          </w:tcPr>
          <w:p w14:paraId="454169B3"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UM</w:t>
            </w:r>
          </w:p>
        </w:tc>
        <w:tc>
          <w:tcPr>
            <w:tcW w:w="1275" w:type="dxa"/>
            <w:tcBorders>
              <w:top w:val="nil"/>
              <w:left w:val="single" w:sz="4" w:space="0" w:color="142F62"/>
              <w:bottom w:val="single" w:sz="8" w:space="0" w:color="auto"/>
              <w:right w:val="single" w:sz="4" w:space="0" w:color="142F62"/>
            </w:tcBorders>
            <w:shd w:val="clear" w:color="auto" w:fill="auto"/>
            <w:vAlign w:val="center"/>
            <w:hideMark/>
          </w:tcPr>
          <w:p w14:paraId="7980E246"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67</w:t>
            </w:r>
          </w:p>
        </w:tc>
        <w:tc>
          <w:tcPr>
            <w:tcW w:w="709" w:type="dxa"/>
            <w:tcBorders>
              <w:top w:val="nil"/>
              <w:left w:val="single" w:sz="4" w:space="0" w:color="142F62"/>
              <w:bottom w:val="single" w:sz="8" w:space="0" w:color="auto"/>
              <w:right w:val="single" w:sz="4" w:space="0" w:color="142F62"/>
            </w:tcBorders>
            <w:shd w:val="clear" w:color="auto" w:fill="auto"/>
            <w:vAlign w:val="center"/>
            <w:hideMark/>
          </w:tcPr>
          <w:p w14:paraId="607586FF" w14:textId="6EA50E46"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8</w:t>
            </w:r>
            <w:r w:rsidR="00C826CD" w:rsidRPr="005E3700">
              <w:rPr>
                <w:rFonts w:eastAsia="Times New Roman"/>
                <w:sz w:val="20"/>
                <w:szCs w:val="20"/>
                <w:lang w:val="es-ES" w:eastAsia="es-DO"/>
              </w:rPr>
              <w:t xml:space="preserve"> </w:t>
            </w:r>
            <w:r w:rsidRPr="005E3700">
              <w:rPr>
                <w:rFonts w:eastAsia="Times New Roman"/>
                <w:sz w:val="20"/>
                <w:szCs w:val="20"/>
                <w:lang w:val="es-ES" w:eastAsia="es-DO"/>
              </w:rPr>
              <w:t>%</w:t>
            </w:r>
          </w:p>
        </w:tc>
        <w:tc>
          <w:tcPr>
            <w:tcW w:w="1276" w:type="dxa"/>
            <w:tcBorders>
              <w:top w:val="nil"/>
              <w:left w:val="single" w:sz="4" w:space="0" w:color="142F62"/>
              <w:bottom w:val="single" w:sz="8" w:space="0" w:color="auto"/>
              <w:right w:val="single" w:sz="4" w:space="0" w:color="142F62"/>
            </w:tcBorders>
            <w:shd w:val="clear" w:color="auto" w:fill="auto"/>
            <w:vAlign w:val="center"/>
            <w:hideMark/>
          </w:tcPr>
          <w:p w14:paraId="17C8D050"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37</w:t>
            </w:r>
          </w:p>
        </w:tc>
        <w:tc>
          <w:tcPr>
            <w:tcW w:w="850" w:type="dxa"/>
            <w:tcBorders>
              <w:top w:val="nil"/>
              <w:left w:val="single" w:sz="4" w:space="0" w:color="142F62"/>
              <w:bottom w:val="single" w:sz="8" w:space="0" w:color="auto"/>
              <w:right w:val="single" w:sz="4" w:space="0" w:color="142F62"/>
            </w:tcBorders>
            <w:shd w:val="clear" w:color="auto" w:fill="auto"/>
            <w:vAlign w:val="center"/>
            <w:hideMark/>
          </w:tcPr>
          <w:p w14:paraId="0DEC4137" w14:textId="3FF8741E"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4</w:t>
            </w:r>
            <w:r w:rsidR="00C826CD" w:rsidRPr="005E3700">
              <w:rPr>
                <w:rFonts w:eastAsia="Times New Roman"/>
                <w:sz w:val="20"/>
                <w:szCs w:val="20"/>
                <w:lang w:val="es-ES" w:eastAsia="es-DO"/>
              </w:rPr>
              <w:t xml:space="preserve"> </w:t>
            </w:r>
            <w:r w:rsidRPr="005E3700">
              <w:rPr>
                <w:rFonts w:eastAsia="Times New Roman"/>
                <w:sz w:val="20"/>
                <w:szCs w:val="20"/>
                <w:lang w:val="es-ES" w:eastAsia="es-DO"/>
              </w:rPr>
              <w:t>%</w:t>
            </w:r>
          </w:p>
        </w:tc>
        <w:tc>
          <w:tcPr>
            <w:tcW w:w="1276" w:type="dxa"/>
            <w:tcBorders>
              <w:top w:val="nil"/>
              <w:left w:val="single" w:sz="4" w:space="0" w:color="142F62"/>
              <w:bottom w:val="single" w:sz="8" w:space="0" w:color="auto"/>
              <w:right w:val="single" w:sz="4" w:space="0" w:color="142F62"/>
            </w:tcBorders>
            <w:shd w:val="clear" w:color="auto" w:fill="auto"/>
            <w:vAlign w:val="center"/>
            <w:hideMark/>
          </w:tcPr>
          <w:p w14:paraId="3B8E9EA4"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31</w:t>
            </w:r>
          </w:p>
        </w:tc>
        <w:tc>
          <w:tcPr>
            <w:tcW w:w="709" w:type="dxa"/>
            <w:tcBorders>
              <w:top w:val="nil"/>
              <w:left w:val="single" w:sz="4" w:space="0" w:color="142F62"/>
              <w:bottom w:val="single" w:sz="8" w:space="0" w:color="auto"/>
              <w:right w:val="single" w:sz="4" w:space="0" w:color="142F62"/>
            </w:tcBorders>
            <w:shd w:val="clear" w:color="auto" w:fill="auto"/>
            <w:vAlign w:val="center"/>
            <w:hideMark/>
          </w:tcPr>
          <w:p w14:paraId="6968D43D" w14:textId="03609C12"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4</w:t>
            </w:r>
            <w:r w:rsidR="00C826CD" w:rsidRPr="005E3700">
              <w:rPr>
                <w:rFonts w:eastAsia="Times New Roman"/>
                <w:sz w:val="20"/>
                <w:szCs w:val="20"/>
                <w:lang w:val="es-ES" w:eastAsia="es-DO"/>
              </w:rPr>
              <w:t xml:space="preserve"> </w:t>
            </w:r>
            <w:r w:rsidRPr="005E3700">
              <w:rPr>
                <w:rFonts w:eastAsia="Times New Roman"/>
                <w:sz w:val="20"/>
                <w:szCs w:val="20"/>
                <w:lang w:val="es-ES" w:eastAsia="es-DO"/>
              </w:rPr>
              <w:t>%</w:t>
            </w:r>
          </w:p>
        </w:tc>
        <w:tc>
          <w:tcPr>
            <w:tcW w:w="832" w:type="dxa"/>
            <w:tcBorders>
              <w:top w:val="nil"/>
              <w:left w:val="single" w:sz="4" w:space="0" w:color="142F62"/>
              <w:bottom w:val="single" w:sz="8" w:space="0" w:color="auto"/>
              <w:right w:val="single" w:sz="4" w:space="0" w:color="142F62"/>
            </w:tcBorders>
            <w:shd w:val="clear" w:color="auto" w:fill="auto"/>
            <w:vAlign w:val="center"/>
            <w:hideMark/>
          </w:tcPr>
          <w:p w14:paraId="75A3201E"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135</w:t>
            </w:r>
          </w:p>
        </w:tc>
      </w:tr>
      <w:tr w:rsidR="00A66525" w:rsidRPr="005E3700" w14:paraId="7293B516" w14:textId="77777777" w:rsidTr="00CA248F">
        <w:trPr>
          <w:trHeight w:val="330"/>
        </w:trPr>
        <w:tc>
          <w:tcPr>
            <w:tcW w:w="993" w:type="dxa"/>
            <w:tcBorders>
              <w:top w:val="nil"/>
              <w:left w:val="single" w:sz="4" w:space="0" w:color="142F62"/>
              <w:bottom w:val="single" w:sz="8" w:space="0" w:color="auto"/>
              <w:right w:val="single" w:sz="4" w:space="0" w:color="142F62"/>
            </w:tcBorders>
            <w:shd w:val="clear" w:color="auto" w:fill="auto"/>
            <w:vAlign w:val="center"/>
            <w:hideMark/>
          </w:tcPr>
          <w:p w14:paraId="33DD66EC"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EMH</w:t>
            </w:r>
          </w:p>
        </w:tc>
        <w:tc>
          <w:tcPr>
            <w:tcW w:w="1275" w:type="dxa"/>
            <w:tcBorders>
              <w:top w:val="nil"/>
              <w:left w:val="single" w:sz="4" w:space="0" w:color="142F62"/>
              <w:bottom w:val="single" w:sz="8" w:space="0" w:color="auto"/>
              <w:right w:val="single" w:sz="4" w:space="0" w:color="142F62"/>
            </w:tcBorders>
            <w:shd w:val="clear" w:color="auto" w:fill="auto"/>
            <w:vAlign w:val="center"/>
            <w:hideMark/>
          </w:tcPr>
          <w:p w14:paraId="4FC2371D"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37</w:t>
            </w:r>
          </w:p>
        </w:tc>
        <w:tc>
          <w:tcPr>
            <w:tcW w:w="709" w:type="dxa"/>
            <w:tcBorders>
              <w:top w:val="nil"/>
              <w:left w:val="single" w:sz="4" w:space="0" w:color="142F62"/>
              <w:bottom w:val="single" w:sz="8" w:space="0" w:color="auto"/>
              <w:right w:val="single" w:sz="4" w:space="0" w:color="142F62"/>
            </w:tcBorders>
            <w:shd w:val="clear" w:color="auto" w:fill="auto"/>
            <w:vAlign w:val="center"/>
            <w:hideMark/>
          </w:tcPr>
          <w:p w14:paraId="68C92308" w14:textId="4D21834C"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4</w:t>
            </w:r>
            <w:r w:rsidR="00C826CD" w:rsidRPr="005E3700">
              <w:rPr>
                <w:rFonts w:eastAsia="Times New Roman"/>
                <w:sz w:val="20"/>
                <w:szCs w:val="20"/>
                <w:lang w:val="es-ES" w:eastAsia="es-DO"/>
              </w:rPr>
              <w:t xml:space="preserve"> </w:t>
            </w:r>
            <w:r w:rsidRPr="005E3700">
              <w:rPr>
                <w:rFonts w:eastAsia="Times New Roman"/>
                <w:sz w:val="20"/>
                <w:szCs w:val="20"/>
                <w:lang w:val="es-ES" w:eastAsia="es-DO"/>
              </w:rPr>
              <w:t>%</w:t>
            </w:r>
          </w:p>
        </w:tc>
        <w:tc>
          <w:tcPr>
            <w:tcW w:w="1276" w:type="dxa"/>
            <w:tcBorders>
              <w:top w:val="nil"/>
              <w:left w:val="single" w:sz="4" w:space="0" w:color="142F62"/>
              <w:bottom w:val="single" w:sz="8" w:space="0" w:color="auto"/>
              <w:right w:val="single" w:sz="4" w:space="0" w:color="142F62"/>
            </w:tcBorders>
            <w:shd w:val="clear" w:color="auto" w:fill="auto"/>
            <w:vAlign w:val="center"/>
            <w:hideMark/>
          </w:tcPr>
          <w:p w14:paraId="0751DF66"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75</w:t>
            </w:r>
          </w:p>
        </w:tc>
        <w:tc>
          <w:tcPr>
            <w:tcW w:w="850" w:type="dxa"/>
            <w:tcBorders>
              <w:top w:val="nil"/>
              <w:left w:val="single" w:sz="4" w:space="0" w:color="142F62"/>
              <w:bottom w:val="single" w:sz="8" w:space="0" w:color="auto"/>
              <w:right w:val="single" w:sz="4" w:space="0" w:color="142F62"/>
            </w:tcBorders>
            <w:shd w:val="clear" w:color="auto" w:fill="auto"/>
            <w:vAlign w:val="center"/>
            <w:hideMark/>
          </w:tcPr>
          <w:p w14:paraId="6AF3F856" w14:textId="398B7A44"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9</w:t>
            </w:r>
            <w:r w:rsidR="00C826CD" w:rsidRPr="005E3700">
              <w:rPr>
                <w:rFonts w:eastAsia="Times New Roman"/>
                <w:sz w:val="20"/>
                <w:szCs w:val="20"/>
                <w:lang w:val="es-ES" w:eastAsia="es-DO"/>
              </w:rPr>
              <w:t xml:space="preserve"> </w:t>
            </w:r>
            <w:r w:rsidRPr="005E3700">
              <w:rPr>
                <w:rFonts w:eastAsia="Times New Roman"/>
                <w:sz w:val="20"/>
                <w:szCs w:val="20"/>
                <w:lang w:val="es-ES" w:eastAsia="es-DO"/>
              </w:rPr>
              <w:t>%</w:t>
            </w:r>
          </w:p>
        </w:tc>
        <w:tc>
          <w:tcPr>
            <w:tcW w:w="1276" w:type="dxa"/>
            <w:tcBorders>
              <w:top w:val="nil"/>
              <w:left w:val="single" w:sz="4" w:space="0" w:color="142F62"/>
              <w:bottom w:val="single" w:sz="8" w:space="0" w:color="auto"/>
              <w:right w:val="single" w:sz="4" w:space="0" w:color="142F62"/>
            </w:tcBorders>
            <w:shd w:val="clear" w:color="auto" w:fill="auto"/>
            <w:vAlign w:val="center"/>
            <w:hideMark/>
          </w:tcPr>
          <w:p w14:paraId="2C8AE27F"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46</w:t>
            </w:r>
          </w:p>
        </w:tc>
        <w:tc>
          <w:tcPr>
            <w:tcW w:w="709" w:type="dxa"/>
            <w:tcBorders>
              <w:top w:val="nil"/>
              <w:left w:val="single" w:sz="4" w:space="0" w:color="142F62"/>
              <w:bottom w:val="single" w:sz="8" w:space="0" w:color="auto"/>
              <w:right w:val="single" w:sz="4" w:space="0" w:color="142F62"/>
            </w:tcBorders>
            <w:shd w:val="clear" w:color="auto" w:fill="auto"/>
            <w:vAlign w:val="center"/>
            <w:hideMark/>
          </w:tcPr>
          <w:p w14:paraId="671FE14D" w14:textId="2C50019B"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6</w:t>
            </w:r>
            <w:r w:rsidR="00C826CD" w:rsidRPr="005E3700">
              <w:rPr>
                <w:rFonts w:eastAsia="Times New Roman"/>
                <w:sz w:val="20"/>
                <w:szCs w:val="20"/>
                <w:lang w:val="es-ES" w:eastAsia="es-DO"/>
              </w:rPr>
              <w:t xml:space="preserve"> </w:t>
            </w:r>
            <w:r w:rsidRPr="005E3700">
              <w:rPr>
                <w:rFonts w:eastAsia="Times New Roman"/>
                <w:sz w:val="20"/>
                <w:szCs w:val="20"/>
                <w:lang w:val="es-ES" w:eastAsia="es-DO"/>
              </w:rPr>
              <w:t>%</w:t>
            </w:r>
          </w:p>
        </w:tc>
        <w:tc>
          <w:tcPr>
            <w:tcW w:w="832" w:type="dxa"/>
            <w:tcBorders>
              <w:top w:val="nil"/>
              <w:left w:val="single" w:sz="4" w:space="0" w:color="142F62"/>
              <w:bottom w:val="single" w:sz="8" w:space="0" w:color="auto"/>
              <w:right w:val="single" w:sz="4" w:space="0" w:color="142F62"/>
            </w:tcBorders>
            <w:shd w:val="clear" w:color="auto" w:fill="auto"/>
            <w:vAlign w:val="center"/>
            <w:hideMark/>
          </w:tcPr>
          <w:p w14:paraId="4D132588" w14:textId="77777777" w:rsidR="00A66525" w:rsidRPr="005E3700" w:rsidRDefault="00A66525" w:rsidP="00B6595F">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158</w:t>
            </w:r>
          </w:p>
        </w:tc>
      </w:tr>
      <w:tr w:rsidR="00A66525" w:rsidRPr="005E3700" w14:paraId="72C41788" w14:textId="77777777" w:rsidTr="00CA248F">
        <w:trPr>
          <w:trHeight w:val="330"/>
        </w:trPr>
        <w:tc>
          <w:tcPr>
            <w:tcW w:w="993" w:type="dxa"/>
            <w:tcBorders>
              <w:top w:val="nil"/>
              <w:left w:val="single" w:sz="4" w:space="0" w:color="142F62"/>
              <w:bottom w:val="single" w:sz="4" w:space="0" w:color="142F62"/>
              <w:right w:val="single" w:sz="12" w:space="0" w:color="002060"/>
            </w:tcBorders>
            <w:shd w:val="clear" w:color="auto" w:fill="142F62"/>
            <w:vAlign w:val="center"/>
            <w:hideMark/>
          </w:tcPr>
          <w:p w14:paraId="2796EF4D" w14:textId="77777777" w:rsidR="00A66525" w:rsidRPr="005E3700" w:rsidRDefault="00A66525" w:rsidP="00B6595F">
            <w:pPr>
              <w:spacing w:after="0" w:line="240" w:lineRule="auto"/>
              <w:jc w:val="center"/>
              <w:rPr>
                <w:rFonts w:eastAsia="Times New Roman"/>
                <w:b/>
                <w:bCs/>
                <w:color w:val="FFFFFF"/>
                <w:sz w:val="20"/>
                <w:szCs w:val="20"/>
                <w:lang w:val="es-ES" w:eastAsia="es-DO"/>
              </w:rPr>
            </w:pPr>
            <w:r w:rsidRPr="005E3700">
              <w:rPr>
                <w:rFonts w:eastAsia="Times New Roman"/>
                <w:b/>
                <w:bCs/>
                <w:color w:val="FFFFFF"/>
                <w:sz w:val="20"/>
                <w:szCs w:val="20"/>
                <w:lang w:val="es-ES" w:eastAsia="es-DO"/>
              </w:rPr>
              <w:t>Total</w:t>
            </w:r>
          </w:p>
        </w:tc>
        <w:tc>
          <w:tcPr>
            <w:tcW w:w="1275" w:type="dxa"/>
            <w:tcBorders>
              <w:top w:val="nil"/>
              <w:left w:val="nil"/>
              <w:bottom w:val="single" w:sz="4" w:space="0" w:color="142F62"/>
              <w:right w:val="single" w:sz="4" w:space="0" w:color="142F62"/>
            </w:tcBorders>
            <w:shd w:val="clear" w:color="auto" w:fill="142F62"/>
            <w:vAlign w:val="center"/>
            <w:hideMark/>
          </w:tcPr>
          <w:p w14:paraId="64671C6F" w14:textId="77777777" w:rsidR="00A66525" w:rsidRPr="005E3700" w:rsidRDefault="00A66525" w:rsidP="00B6595F">
            <w:pPr>
              <w:spacing w:after="0" w:line="240" w:lineRule="auto"/>
              <w:jc w:val="center"/>
              <w:rPr>
                <w:rFonts w:eastAsia="Times New Roman"/>
                <w:b/>
                <w:bCs/>
                <w:color w:val="FFFFFF"/>
                <w:sz w:val="20"/>
                <w:szCs w:val="20"/>
                <w:lang w:val="es-ES" w:eastAsia="es-DO"/>
              </w:rPr>
            </w:pPr>
            <w:r w:rsidRPr="005E3700">
              <w:rPr>
                <w:rFonts w:eastAsia="Times New Roman"/>
                <w:b/>
                <w:bCs/>
                <w:color w:val="FFFFFF"/>
                <w:sz w:val="20"/>
                <w:szCs w:val="20"/>
                <w:lang w:val="es-ES" w:eastAsia="es-DO"/>
              </w:rPr>
              <w:t>366</w:t>
            </w:r>
          </w:p>
        </w:tc>
        <w:tc>
          <w:tcPr>
            <w:tcW w:w="709" w:type="dxa"/>
            <w:tcBorders>
              <w:top w:val="nil"/>
              <w:left w:val="single" w:sz="4" w:space="0" w:color="142F62"/>
              <w:bottom w:val="single" w:sz="4" w:space="0" w:color="142F62"/>
              <w:right w:val="single" w:sz="4" w:space="0" w:color="142F62"/>
            </w:tcBorders>
            <w:shd w:val="clear" w:color="auto" w:fill="142F62"/>
            <w:vAlign w:val="center"/>
            <w:hideMark/>
          </w:tcPr>
          <w:p w14:paraId="62BAC8C1" w14:textId="19B6DBCB" w:rsidR="00A66525" w:rsidRPr="005E3700" w:rsidRDefault="00A66525" w:rsidP="00B6595F">
            <w:pPr>
              <w:spacing w:after="0" w:line="240" w:lineRule="auto"/>
              <w:jc w:val="center"/>
              <w:rPr>
                <w:rFonts w:eastAsia="Times New Roman"/>
                <w:b/>
                <w:bCs/>
                <w:color w:val="FFFFFF"/>
                <w:sz w:val="20"/>
                <w:szCs w:val="20"/>
                <w:lang w:val="es-ES" w:eastAsia="es-DO"/>
              </w:rPr>
            </w:pPr>
            <w:r w:rsidRPr="005E3700">
              <w:rPr>
                <w:rFonts w:eastAsia="Times New Roman"/>
                <w:b/>
                <w:bCs/>
                <w:color w:val="FFFFFF"/>
                <w:sz w:val="20"/>
                <w:szCs w:val="20"/>
                <w:lang w:val="es-ES" w:eastAsia="es-DO"/>
              </w:rPr>
              <w:t>44</w:t>
            </w:r>
            <w:r w:rsidR="00C826CD" w:rsidRPr="005E3700">
              <w:rPr>
                <w:rFonts w:eastAsia="Times New Roman"/>
                <w:b/>
                <w:bCs/>
                <w:color w:val="FFFFFF"/>
                <w:sz w:val="20"/>
                <w:szCs w:val="20"/>
                <w:lang w:val="es-ES" w:eastAsia="es-DO"/>
              </w:rPr>
              <w:t xml:space="preserve"> </w:t>
            </w:r>
            <w:r w:rsidRPr="005E3700">
              <w:rPr>
                <w:rFonts w:eastAsia="Times New Roman"/>
                <w:b/>
                <w:bCs/>
                <w:color w:val="FFFFFF"/>
                <w:sz w:val="20"/>
                <w:szCs w:val="20"/>
                <w:lang w:val="es-ES" w:eastAsia="es-DO"/>
              </w:rPr>
              <w:t>%</w:t>
            </w:r>
          </w:p>
        </w:tc>
        <w:tc>
          <w:tcPr>
            <w:tcW w:w="1276" w:type="dxa"/>
            <w:tcBorders>
              <w:top w:val="nil"/>
              <w:left w:val="single" w:sz="4" w:space="0" w:color="142F62"/>
              <w:bottom w:val="single" w:sz="4" w:space="0" w:color="142F62"/>
              <w:right w:val="single" w:sz="4" w:space="0" w:color="142F62"/>
            </w:tcBorders>
            <w:shd w:val="clear" w:color="auto" w:fill="142F62"/>
            <w:vAlign w:val="center"/>
            <w:hideMark/>
          </w:tcPr>
          <w:p w14:paraId="32B48CAD" w14:textId="77777777" w:rsidR="00A66525" w:rsidRPr="005E3700" w:rsidRDefault="00A66525" w:rsidP="00B6595F">
            <w:pPr>
              <w:spacing w:after="0" w:line="240" w:lineRule="auto"/>
              <w:jc w:val="center"/>
              <w:rPr>
                <w:rFonts w:eastAsia="Times New Roman"/>
                <w:b/>
                <w:bCs/>
                <w:color w:val="FFFFFF"/>
                <w:sz w:val="20"/>
                <w:szCs w:val="20"/>
                <w:lang w:val="es-ES" w:eastAsia="es-DO"/>
              </w:rPr>
            </w:pPr>
            <w:r w:rsidRPr="005E3700">
              <w:rPr>
                <w:rFonts w:eastAsia="Times New Roman"/>
                <w:b/>
                <w:bCs/>
                <w:color w:val="FFFFFF"/>
                <w:sz w:val="20"/>
                <w:szCs w:val="20"/>
                <w:lang w:val="es-ES" w:eastAsia="es-DO"/>
              </w:rPr>
              <w:t>273</w:t>
            </w:r>
          </w:p>
        </w:tc>
        <w:tc>
          <w:tcPr>
            <w:tcW w:w="850" w:type="dxa"/>
            <w:tcBorders>
              <w:top w:val="nil"/>
              <w:left w:val="single" w:sz="4" w:space="0" w:color="142F62"/>
              <w:bottom w:val="single" w:sz="4" w:space="0" w:color="142F62"/>
              <w:right w:val="single" w:sz="4" w:space="0" w:color="142F62"/>
            </w:tcBorders>
            <w:shd w:val="clear" w:color="auto" w:fill="142F62"/>
            <w:vAlign w:val="center"/>
            <w:hideMark/>
          </w:tcPr>
          <w:p w14:paraId="5385864A" w14:textId="759D7EF1" w:rsidR="00A66525" w:rsidRPr="005E3700" w:rsidRDefault="00A66525" w:rsidP="00B6595F">
            <w:pPr>
              <w:spacing w:after="0" w:line="240" w:lineRule="auto"/>
              <w:jc w:val="center"/>
              <w:rPr>
                <w:rFonts w:eastAsia="Times New Roman"/>
                <w:b/>
                <w:bCs/>
                <w:color w:val="FFFFFF"/>
                <w:sz w:val="20"/>
                <w:szCs w:val="20"/>
                <w:lang w:val="es-ES" w:eastAsia="es-DO"/>
              </w:rPr>
            </w:pPr>
            <w:r w:rsidRPr="005E3700">
              <w:rPr>
                <w:rFonts w:eastAsia="Times New Roman"/>
                <w:b/>
                <w:bCs/>
                <w:color w:val="FFFFFF"/>
                <w:sz w:val="20"/>
                <w:szCs w:val="20"/>
                <w:lang w:val="es-ES" w:eastAsia="es-DO"/>
              </w:rPr>
              <w:t>33</w:t>
            </w:r>
            <w:r w:rsidR="00A07DA8" w:rsidRPr="005E3700">
              <w:rPr>
                <w:rFonts w:eastAsia="Times New Roman"/>
                <w:b/>
                <w:bCs/>
                <w:color w:val="FFFFFF"/>
                <w:sz w:val="20"/>
                <w:szCs w:val="20"/>
                <w:lang w:val="es-ES" w:eastAsia="es-DO"/>
              </w:rPr>
              <w:t xml:space="preserve"> </w:t>
            </w:r>
            <w:r w:rsidRPr="005E3700">
              <w:rPr>
                <w:rFonts w:eastAsia="Times New Roman"/>
                <w:b/>
                <w:bCs/>
                <w:color w:val="FFFFFF"/>
                <w:sz w:val="20"/>
                <w:szCs w:val="20"/>
                <w:lang w:val="es-ES" w:eastAsia="es-DO"/>
              </w:rPr>
              <w:t>%</w:t>
            </w:r>
          </w:p>
        </w:tc>
        <w:tc>
          <w:tcPr>
            <w:tcW w:w="1276" w:type="dxa"/>
            <w:tcBorders>
              <w:top w:val="nil"/>
              <w:left w:val="single" w:sz="4" w:space="0" w:color="142F62"/>
              <w:bottom w:val="single" w:sz="4" w:space="0" w:color="142F62"/>
              <w:right w:val="single" w:sz="4" w:space="0" w:color="142F62"/>
            </w:tcBorders>
            <w:shd w:val="clear" w:color="auto" w:fill="142F62"/>
            <w:vAlign w:val="center"/>
            <w:hideMark/>
          </w:tcPr>
          <w:p w14:paraId="447D9CA0" w14:textId="77777777" w:rsidR="00A66525" w:rsidRPr="005E3700" w:rsidRDefault="00A66525" w:rsidP="00B6595F">
            <w:pPr>
              <w:spacing w:after="0" w:line="240" w:lineRule="auto"/>
              <w:jc w:val="center"/>
              <w:rPr>
                <w:rFonts w:eastAsia="Times New Roman"/>
                <w:b/>
                <w:bCs/>
                <w:color w:val="FFFFFF"/>
                <w:sz w:val="20"/>
                <w:szCs w:val="20"/>
                <w:lang w:val="es-ES" w:eastAsia="es-DO"/>
              </w:rPr>
            </w:pPr>
            <w:r w:rsidRPr="005E3700">
              <w:rPr>
                <w:rFonts w:eastAsia="Times New Roman"/>
                <w:b/>
                <w:bCs/>
                <w:color w:val="FFFFFF"/>
                <w:sz w:val="20"/>
                <w:szCs w:val="20"/>
                <w:lang w:val="es-ES" w:eastAsia="es-DO"/>
              </w:rPr>
              <w:t>190</w:t>
            </w:r>
          </w:p>
        </w:tc>
        <w:tc>
          <w:tcPr>
            <w:tcW w:w="709" w:type="dxa"/>
            <w:tcBorders>
              <w:top w:val="nil"/>
              <w:left w:val="single" w:sz="4" w:space="0" w:color="142F62"/>
              <w:bottom w:val="single" w:sz="4" w:space="0" w:color="142F62"/>
              <w:right w:val="single" w:sz="4" w:space="0" w:color="142F62"/>
            </w:tcBorders>
            <w:shd w:val="clear" w:color="auto" w:fill="142F62"/>
            <w:vAlign w:val="center"/>
            <w:hideMark/>
          </w:tcPr>
          <w:p w14:paraId="21EE7481" w14:textId="361BE541" w:rsidR="00A66525" w:rsidRPr="005E3700" w:rsidRDefault="00A66525" w:rsidP="00B6595F">
            <w:pPr>
              <w:spacing w:after="0" w:line="240" w:lineRule="auto"/>
              <w:jc w:val="center"/>
              <w:rPr>
                <w:rFonts w:eastAsia="Times New Roman"/>
                <w:b/>
                <w:bCs/>
                <w:color w:val="FFFFFF"/>
                <w:sz w:val="20"/>
                <w:szCs w:val="20"/>
                <w:lang w:val="es-ES" w:eastAsia="es-DO"/>
              </w:rPr>
            </w:pPr>
            <w:r w:rsidRPr="005E3700">
              <w:rPr>
                <w:rFonts w:eastAsia="Times New Roman"/>
                <w:b/>
                <w:bCs/>
                <w:color w:val="FFFFFF"/>
                <w:sz w:val="20"/>
                <w:szCs w:val="20"/>
                <w:lang w:val="es-ES" w:eastAsia="es-DO"/>
              </w:rPr>
              <w:t>23</w:t>
            </w:r>
            <w:r w:rsidR="00A07DA8" w:rsidRPr="005E3700">
              <w:rPr>
                <w:rFonts w:eastAsia="Times New Roman"/>
                <w:b/>
                <w:bCs/>
                <w:color w:val="FFFFFF"/>
                <w:sz w:val="20"/>
                <w:szCs w:val="20"/>
                <w:lang w:val="es-ES" w:eastAsia="es-DO"/>
              </w:rPr>
              <w:t xml:space="preserve"> </w:t>
            </w:r>
            <w:r w:rsidRPr="005E3700">
              <w:rPr>
                <w:rFonts w:eastAsia="Times New Roman"/>
                <w:b/>
                <w:bCs/>
                <w:color w:val="FFFFFF"/>
                <w:sz w:val="20"/>
                <w:szCs w:val="20"/>
                <w:lang w:val="es-ES" w:eastAsia="es-DO"/>
              </w:rPr>
              <w:t>%</w:t>
            </w:r>
          </w:p>
        </w:tc>
        <w:tc>
          <w:tcPr>
            <w:tcW w:w="832" w:type="dxa"/>
            <w:tcBorders>
              <w:top w:val="nil"/>
              <w:left w:val="single" w:sz="4" w:space="0" w:color="142F62"/>
              <w:bottom w:val="single" w:sz="4" w:space="0" w:color="142F62"/>
              <w:right w:val="single" w:sz="4" w:space="0" w:color="142F62"/>
            </w:tcBorders>
            <w:shd w:val="clear" w:color="auto" w:fill="142F62"/>
            <w:vAlign w:val="center"/>
            <w:hideMark/>
          </w:tcPr>
          <w:p w14:paraId="53F82C30" w14:textId="77777777" w:rsidR="00A66525" w:rsidRPr="005E3700" w:rsidRDefault="00A66525" w:rsidP="00B6595F">
            <w:pPr>
              <w:spacing w:after="0" w:line="240" w:lineRule="auto"/>
              <w:jc w:val="center"/>
              <w:rPr>
                <w:rFonts w:eastAsia="Times New Roman"/>
                <w:b/>
                <w:bCs/>
                <w:color w:val="FFFFFF"/>
                <w:sz w:val="20"/>
                <w:szCs w:val="20"/>
                <w:lang w:val="es-ES" w:eastAsia="es-DO"/>
              </w:rPr>
            </w:pPr>
            <w:r w:rsidRPr="005E3700">
              <w:rPr>
                <w:rFonts w:eastAsia="Times New Roman"/>
                <w:b/>
                <w:bCs/>
                <w:color w:val="FFFFFF"/>
                <w:sz w:val="20"/>
                <w:szCs w:val="20"/>
                <w:lang w:val="es-ES" w:eastAsia="es-DO"/>
              </w:rPr>
              <w:t>829</w:t>
            </w:r>
          </w:p>
        </w:tc>
      </w:tr>
    </w:tbl>
    <w:p w14:paraId="317E574A" w14:textId="5167EF96" w:rsidR="003D0348" w:rsidRPr="005E3700" w:rsidRDefault="007D70BD" w:rsidP="00A66525">
      <w:pPr>
        <w:jc w:val="both"/>
        <w:rPr>
          <w:rFonts w:eastAsia="Calibri"/>
          <w:sz w:val="16"/>
          <w:szCs w:val="16"/>
          <w:lang w:val="es-ES"/>
        </w:rPr>
      </w:pPr>
      <w:r w:rsidRPr="005E3700">
        <w:rPr>
          <w:rFonts w:eastAsia="Calibri"/>
          <w:b/>
          <w:bCs/>
          <w:sz w:val="18"/>
          <w:szCs w:val="18"/>
          <w:lang w:val="es-ES"/>
        </w:rPr>
        <w:t>Fuente:</w:t>
      </w:r>
      <w:r w:rsidRPr="005E3700">
        <w:rPr>
          <w:rFonts w:eastAsia="Calibri"/>
          <w:sz w:val="18"/>
          <w:szCs w:val="18"/>
          <w:lang w:val="es-ES"/>
        </w:rPr>
        <w:t xml:space="preserve"> Instituto </w:t>
      </w:r>
      <w:r w:rsidR="00F7172E">
        <w:rPr>
          <w:rFonts w:eastAsia="Calibri"/>
          <w:sz w:val="18"/>
          <w:szCs w:val="18"/>
          <w:lang w:val="es-ES"/>
        </w:rPr>
        <w:t>Superior</w:t>
      </w:r>
      <w:r w:rsidR="00F7172E" w:rsidRPr="005E3700">
        <w:rPr>
          <w:rFonts w:eastAsia="Calibri"/>
          <w:sz w:val="18"/>
          <w:szCs w:val="18"/>
          <w:lang w:val="es-ES"/>
        </w:rPr>
        <w:t xml:space="preserve"> </w:t>
      </w:r>
      <w:r w:rsidRPr="005E3700">
        <w:rPr>
          <w:rFonts w:eastAsia="Calibri"/>
          <w:sz w:val="18"/>
          <w:szCs w:val="18"/>
          <w:lang w:val="es-ES"/>
        </w:rPr>
        <w:t>de Formación</w:t>
      </w:r>
      <w:r w:rsidR="00A84E77">
        <w:rPr>
          <w:rFonts w:eastAsia="Calibri"/>
          <w:sz w:val="18"/>
          <w:szCs w:val="18"/>
          <w:lang w:val="es-ES"/>
        </w:rPr>
        <w:t xml:space="preserve"> </w:t>
      </w:r>
      <w:r w:rsidRPr="005E3700">
        <w:rPr>
          <w:rFonts w:eastAsia="Calibri"/>
          <w:sz w:val="18"/>
          <w:szCs w:val="18"/>
          <w:lang w:val="es-ES"/>
        </w:rPr>
        <w:t>Docente Salomé Ureña</w:t>
      </w:r>
      <w:r w:rsidR="00A07DA8" w:rsidRPr="005E3700">
        <w:rPr>
          <w:rFonts w:eastAsia="Calibri"/>
          <w:sz w:val="18"/>
          <w:szCs w:val="18"/>
          <w:lang w:val="es-ES"/>
        </w:rPr>
        <w:t>.</w:t>
      </w:r>
    </w:p>
    <w:tbl>
      <w:tblPr>
        <w:tblW w:w="7938" w:type="dxa"/>
        <w:tblCellMar>
          <w:left w:w="70" w:type="dxa"/>
          <w:right w:w="70" w:type="dxa"/>
        </w:tblCellMar>
        <w:tblLook w:val="04A0" w:firstRow="1" w:lastRow="0" w:firstColumn="1" w:lastColumn="0" w:noHBand="0" w:noVBand="1"/>
      </w:tblPr>
      <w:tblGrid>
        <w:gridCol w:w="1309"/>
        <w:gridCol w:w="1341"/>
        <w:gridCol w:w="1309"/>
        <w:gridCol w:w="1341"/>
        <w:gridCol w:w="1267"/>
        <w:gridCol w:w="1371"/>
      </w:tblGrid>
      <w:tr w:rsidR="00A66525" w:rsidRPr="00D670D9" w14:paraId="0B67A013" w14:textId="77777777" w:rsidTr="00A66525">
        <w:trPr>
          <w:trHeight w:val="340"/>
        </w:trPr>
        <w:tc>
          <w:tcPr>
            <w:tcW w:w="7938" w:type="dxa"/>
            <w:gridSpan w:val="6"/>
            <w:tcBorders>
              <w:top w:val="nil"/>
              <w:left w:val="nil"/>
              <w:bottom w:val="single" w:sz="8" w:space="0" w:color="auto"/>
              <w:right w:val="nil"/>
            </w:tcBorders>
            <w:shd w:val="clear" w:color="auto" w:fill="auto"/>
            <w:noWrap/>
            <w:vAlign w:val="center"/>
            <w:hideMark/>
          </w:tcPr>
          <w:p w14:paraId="4CC70DC2" w14:textId="77777777" w:rsidR="00A66525" w:rsidRPr="005E3700" w:rsidRDefault="00A66525" w:rsidP="00B6595F">
            <w:pPr>
              <w:spacing w:after="0" w:line="240" w:lineRule="auto"/>
              <w:rPr>
                <w:rFonts w:eastAsia="Times New Roman"/>
                <w:lang w:val="es-ES" w:eastAsia="es-DO"/>
              </w:rPr>
            </w:pPr>
          </w:p>
        </w:tc>
      </w:tr>
      <w:tr w:rsidR="00A66525" w:rsidRPr="005E3700" w14:paraId="14703221" w14:textId="77777777" w:rsidTr="00A66525">
        <w:trPr>
          <w:trHeight w:val="480"/>
        </w:trPr>
        <w:tc>
          <w:tcPr>
            <w:tcW w:w="7938" w:type="dxa"/>
            <w:gridSpan w:val="6"/>
            <w:tcBorders>
              <w:top w:val="nil"/>
              <w:left w:val="single" w:sz="4" w:space="0" w:color="142F62"/>
              <w:bottom w:val="single" w:sz="4" w:space="0" w:color="142F62"/>
              <w:right w:val="single" w:sz="4" w:space="0" w:color="142F62"/>
            </w:tcBorders>
            <w:shd w:val="clear" w:color="auto" w:fill="142F62"/>
            <w:vAlign w:val="center"/>
          </w:tcPr>
          <w:p w14:paraId="2174AF27" w14:textId="61E0335E" w:rsidR="00A66525" w:rsidRPr="005E3700" w:rsidRDefault="00727A50" w:rsidP="00B6595F">
            <w:pPr>
              <w:spacing w:after="0" w:line="240" w:lineRule="auto"/>
              <w:jc w:val="center"/>
              <w:rPr>
                <w:rFonts w:eastAsia="Times New Roman"/>
                <w:b/>
                <w:bCs/>
                <w:color w:val="FFFFFF"/>
                <w:sz w:val="16"/>
                <w:szCs w:val="16"/>
                <w:lang w:val="es-ES" w:eastAsia="es-DO"/>
              </w:rPr>
            </w:pPr>
            <w:r>
              <w:rPr>
                <w:rFonts w:eastAsia="Times New Roman"/>
                <w:b/>
                <w:bCs/>
                <w:color w:val="FFFFFF" w:themeColor="background1"/>
                <w:lang w:val="es-ES" w:eastAsia="es-DO"/>
              </w:rPr>
              <w:t xml:space="preserve">Resultados del programa </w:t>
            </w:r>
            <w:r w:rsidR="00A66525" w:rsidRPr="005E3700">
              <w:rPr>
                <w:rFonts w:eastAsia="Times New Roman"/>
                <w:b/>
                <w:bCs/>
                <w:color w:val="FFFFFF" w:themeColor="background1"/>
                <w:lang w:val="es-ES" w:eastAsia="es-DO"/>
              </w:rPr>
              <w:t>Nivelación</w:t>
            </w:r>
          </w:p>
        </w:tc>
      </w:tr>
      <w:tr w:rsidR="00A66525" w:rsidRPr="005E3700" w14:paraId="1C033BF3" w14:textId="77777777" w:rsidTr="003D258C">
        <w:trPr>
          <w:trHeight w:val="626"/>
        </w:trPr>
        <w:tc>
          <w:tcPr>
            <w:tcW w:w="1309" w:type="dxa"/>
            <w:tcBorders>
              <w:top w:val="single" w:sz="4" w:space="0" w:color="142F62"/>
              <w:left w:val="single" w:sz="4" w:space="0" w:color="142F62"/>
              <w:bottom w:val="single" w:sz="8" w:space="0" w:color="auto"/>
              <w:right w:val="single" w:sz="4" w:space="0" w:color="142F62"/>
            </w:tcBorders>
            <w:shd w:val="clear" w:color="auto" w:fill="142F62"/>
            <w:vAlign w:val="center"/>
          </w:tcPr>
          <w:p w14:paraId="2F3FCFFD" w14:textId="77777777" w:rsidR="00A66525" w:rsidRPr="005E3700" w:rsidRDefault="00A66525" w:rsidP="00B6595F">
            <w:pPr>
              <w:spacing w:after="0" w:line="240" w:lineRule="auto"/>
              <w:jc w:val="center"/>
              <w:rPr>
                <w:rFonts w:eastAsia="Times New Roman"/>
                <w:b/>
                <w:bCs/>
                <w:color w:val="FFFFFF"/>
                <w:lang w:val="es-ES" w:eastAsia="es-DO"/>
              </w:rPr>
            </w:pPr>
            <w:r w:rsidRPr="005E3700">
              <w:rPr>
                <w:rFonts w:eastAsia="Times New Roman"/>
                <w:b/>
                <w:bCs/>
                <w:color w:val="FFFFFF"/>
                <w:lang w:val="es-ES" w:eastAsia="es-DO"/>
              </w:rPr>
              <w:t>Recinto</w:t>
            </w:r>
          </w:p>
        </w:tc>
        <w:tc>
          <w:tcPr>
            <w:tcW w:w="1341" w:type="dxa"/>
            <w:tcBorders>
              <w:top w:val="single" w:sz="4" w:space="0" w:color="142F62"/>
              <w:left w:val="single" w:sz="4" w:space="0" w:color="142F62"/>
              <w:bottom w:val="single" w:sz="8" w:space="0" w:color="auto"/>
              <w:right w:val="single" w:sz="4" w:space="0" w:color="142F62"/>
            </w:tcBorders>
            <w:shd w:val="clear" w:color="auto" w:fill="142F62"/>
            <w:vAlign w:val="center"/>
          </w:tcPr>
          <w:p w14:paraId="3E1AF8FF" w14:textId="77777777" w:rsidR="00A66525" w:rsidRPr="005E3700" w:rsidRDefault="00A66525" w:rsidP="00B6595F">
            <w:pPr>
              <w:spacing w:after="0" w:line="240" w:lineRule="auto"/>
              <w:jc w:val="center"/>
              <w:rPr>
                <w:rFonts w:eastAsia="Times New Roman"/>
                <w:b/>
                <w:bCs/>
                <w:color w:val="FFFFFF"/>
                <w:lang w:val="es-ES" w:eastAsia="es-DO"/>
              </w:rPr>
            </w:pPr>
            <w:r w:rsidRPr="005E3700">
              <w:rPr>
                <w:rFonts w:eastAsia="Times New Roman"/>
                <w:b/>
                <w:bCs/>
                <w:color w:val="FFFFFF"/>
                <w:lang w:val="es-ES" w:eastAsia="es-DO"/>
              </w:rPr>
              <w:t>Aprobado</w:t>
            </w:r>
          </w:p>
        </w:tc>
        <w:tc>
          <w:tcPr>
            <w:tcW w:w="1309" w:type="dxa"/>
            <w:tcBorders>
              <w:top w:val="single" w:sz="4" w:space="0" w:color="142F62"/>
              <w:left w:val="single" w:sz="4" w:space="0" w:color="142F62"/>
              <w:bottom w:val="single" w:sz="8" w:space="0" w:color="auto"/>
              <w:right w:val="single" w:sz="4" w:space="0" w:color="142F62"/>
            </w:tcBorders>
            <w:shd w:val="clear" w:color="auto" w:fill="142F62"/>
            <w:vAlign w:val="center"/>
          </w:tcPr>
          <w:p w14:paraId="2BCF318B" w14:textId="77777777" w:rsidR="00A66525" w:rsidRPr="005E3700" w:rsidRDefault="00A66525" w:rsidP="00B6595F">
            <w:pPr>
              <w:spacing w:after="0" w:line="240" w:lineRule="auto"/>
              <w:jc w:val="center"/>
              <w:rPr>
                <w:rFonts w:eastAsia="Times New Roman"/>
                <w:b/>
                <w:bCs/>
                <w:color w:val="FFFFFF"/>
                <w:lang w:val="es-ES" w:eastAsia="es-DO"/>
              </w:rPr>
            </w:pPr>
            <w:r w:rsidRPr="005E3700">
              <w:rPr>
                <w:rFonts w:eastAsia="Times New Roman"/>
                <w:b/>
                <w:bCs/>
                <w:color w:val="FFFFFF"/>
                <w:lang w:val="es-ES" w:eastAsia="es-DO"/>
              </w:rPr>
              <w:t>%</w:t>
            </w:r>
          </w:p>
        </w:tc>
        <w:tc>
          <w:tcPr>
            <w:tcW w:w="1341" w:type="dxa"/>
            <w:tcBorders>
              <w:top w:val="single" w:sz="4" w:space="0" w:color="142F62"/>
              <w:left w:val="single" w:sz="4" w:space="0" w:color="142F62"/>
              <w:bottom w:val="single" w:sz="8" w:space="0" w:color="auto"/>
              <w:right w:val="single" w:sz="4" w:space="0" w:color="142F62"/>
            </w:tcBorders>
            <w:shd w:val="clear" w:color="auto" w:fill="142F62"/>
            <w:vAlign w:val="center"/>
          </w:tcPr>
          <w:p w14:paraId="46AC7258" w14:textId="5E6F4EC5" w:rsidR="00A66525" w:rsidRPr="005E3700" w:rsidRDefault="00A66525" w:rsidP="00B6595F">
            <w:pPr>
              <w:spacing w:after="0" w:line="240" w:lineRule="auto"/>
              <w:jc w:val="center"/>
              <w:rPr>
                <w:rFonts w:eastAsia="Times New Roman"/>
                <w:b/>
                <w:bCs/>
                <w:color w:val="FFFFFF"/>
                <w:lang w:val="es-ES" w:eastAsia="es-DO"/>
              </w:rPr>
            </w:pPr>
            <w:r w:rsidRPr="005E3700">
              <w:rPr>
                <w:rFonts w:eastAsia="Times New Roman"/>
                <w:b/>
                <w:bCs/>
                <w:color w:val="FFFFFF"/>
                <w:lang w:val="es-ES" w:eastAsia="es-DO"/>
              </w:rPr>
              <w:t xml:space="preserve">No </w:t>
            </w:r>
            <w:r w:rsidR="001E4AE8" w:rsidRPr="005E3700">
              <w:rPr>
                <w:rFonts w:eastAsia="Times New Roman"/>
                <w:b/>
                <w:bCs/>
                <w:color w:val="FFFFFF"/>
                <w:lang w:val="es-ES" w:eastAsia="es-DO"/>
              </w:rPr>
              <w:t>a</w:t>
            </w:r>
            <w:r w:rsidRPr="005E3700">
              <w:rPr>
                <w:rFonts w:eastAsia="Times New Roman"/>
                <w:b/>
                <w:bCs/>
                <w:color w:val="FFFFFF"/>
                <w:lang w:val="es-ES" w:eastAsia="es-DO"/>
              </w:rPr>
              <w:t>probado</w:t>
            </w:r>
          </w:p>
        </w:tc>
        <w:tc>
          <w:tcPr>
            <w:tcW w:w="1267" w:type="dxa"/>
            <w:tcBorders>
              <w:top w:val="single" w:sz="4" w:space="0" w:color="142F62"/>
              <w:left w:val="single" w:sz="4" w:space="0" w:color="142F62"/>
              <w:bottom w:val="single" w:sz="8" w:space="0" w:color="auto"/>
              <w:right w:val="single" w:sz="4" w:space="0" w:color="142F62"/>
            </w:tcBorders>
            <w:shd w:val="clear" w:color="auto" w:fill="142F62"/>
            <w:vAlign w:val="center"/>
          </w:tcPr>
          <w:p w14:paraId="60AB736E" w14:textId="77777777" w:rsidR="00A66525" w:rsidRPr="005E3700" w:rsidRDefault="00A66525" w:rsidP="00B6595F">
            <w:pPr>
              <w:spacing w:after="0" w:line="240" w:lineRule="auto"/>
              <w:jc w:val="center"/>
              <w:rPr>
                <w:rFonts w:eastAsia="Times New Roman"/>
                <w:b/>
                <w:bCs/>
                <w:color w:val="FFFFFF"/>
                <w:lang w:val="es-ES" w:eastAsia="es-DO"/>
              </w:rPr>
            </w:pPr>
            <w:r w:rsidRPr="005E3700">
              <w:rPr>
                <w:rFonts w:eastAsia="Times New Roman"/>
                <w:b/>
                <w:bCs/>
                <w:color w:val="FFFFFF"/>
                <w:lang w:val="es-ES" w:eastAsia="es-DO"/>
              </w:rPr>
              <w:t>%</w:t>
            </w:r>
          </w:p>
        </w:tc>
        <w:tc>
          <w:tcPr>
            <w:tcW w:w="1371" w:type="dxa"/>
            <w:tcBorders>
              <w:top w:val="single" w:sz="4" w:space="0" w:color="142F62"/>
              <w:left w:val="single" w:sz="4" w:space="0" w:color="142F62"/>
              <w:bottom w:val="single" w:sz="8" w:space="0" w:color="auto"/>
              <w:right w:val="single" w:sz="4" w:space="0" w:color="142F62"/>
            </w:tcBorders>
            <w:shd w:val="clear" w:color="auto" w:fill="142F62"/>
            <w:vAlign w:val="center"/>
          </w:tcPr>
          <w:p w14:paraId="2C783E85" w14:textId="77777777" w:rsidR="00A66525" w:rsidRPr="005E3700" w:rsidRDefault="00A66525" w:rsidP="00B6595F">
            <w:pPr>
              <w:spacing w:after="0" w:line="240" w:lineRule="auto"/>
              <w:jc w:val="center"/>
              <w:rPr>
                <w:rFonts w:eastAsia="Times New Roman"/>
                <w:b/>
                <w:bCs/>
                <w:color w:val="FFFFFF"/>
                <w:lang w:val="es-ES" w:eastAsia="es-DO"/>
              </w:rPr>
            </w:pPr>
            <w:r w:rsidRPr="005E3700">
              <w:rPr>
                <w:rFonts w:eastAsia="Times New Roman"/>
                <w:b/>
                <w:bCs/>
                <w:color w:val="FFFFFF"/>
                <w:lang w:val="es-ES" w:eastAsia="es-DO"/>
              </w:rPr>
              <w:t>Total</w:t>
            </w:r>
          </w:p>
        </w:tc>
      </w:tr>
      <w:tr w:rsidR="00A66525" w:rsidRPr="005E3700" w14:paraId="6772CA5F" w14:textId="77777777" w:rsidTr="00A66525">
        <w:trPr>
          <w:trHeight w:val="325"/>
        </w:trPr>
        <w:tc>
          <w:tcPr>
            <w:tcW w:w="1309" w:type="dxa"/>
            <w:tcBorders>
              <w:top w:val="nil"/>
              <w:left w:val="single" w:sz="4" w:space="0" w:color="142F62"/>
              <w:bottom w:val="single" w:sz="8" w:space="0" w:color="auto"/>
              <w:right w:val="single" w:sz="4" w:space="0" w:color="142F62"/>
            </w:tcBorders>
            <w:shd w:val="clear" w:color="auto" w:fill="auto"/>
            <w:vAlign w:val="center"/>
            <w:hideMark/>
          </w:tcPr>
          <w:p w14:paraId="431FA5A1" w14:textId="77777777"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FEM</w:t>
            </w:r>
          </w:p>
        </w:tc>
        <w:tc>
          <w:tcPr>
            <w:tcW w:w="1341" w:type="dxa"/>
            <w:tcBorders>
              <w:top w:val="nil"/>
              <w:left w:val="single" w:sz="4" w:space="0" w:color="142F62"/>
              <w:bottom w:val="single" w:sz="8" w:space="0" w:color="auto"/>
              <w:right w:val="single" w:sz="4" w:space="0" w:color="142F62"/>
            </w:tcBorders>
            <w:shd w:val="clear" w:color="auto" w:fill="auto"/>
            <w:vAlign w:val="center"/>
            <w:hideMark/>
          </w:tcPr>
          <w:p w14:paraId="3021EEDA" w14:textId="77777777"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33</w:t>
            </w:r>
          </w:p>
        </w:tc>
        <w:tc>
          <w:tcPr>
            <w:tcW w:w="1309" w:type="dxa"/>
            <w:tcBorders>
              <w:top w:val="nil"/>
              <w:left w:val="single" w:sz="4" w:space="0" w:color="142F62"/>
              <w:bottom w:val="single" w:sz="8" w:space="0" w:color="auto"/>
              <w:right w:val="single" w:sz="4" w:space="0" w:color="142F62"/>
            </w:tcBorders>
            <w:shd w:val="clear" w:color="auto" w:fill="auto"/>
            <w:vAlign w:val="center"/>
            <w:hideMark/>
          </w:tcPr>
          <w:p w14:paraId="20D4E11D" w14:textId="38620218"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19</w:t>
            </w:r>
            <w:r w:rsidR="00A07DA8" w:rsidRPr="005E3700">
              <w:rPr>
                <w:rFonts w:eastAsia="Times New Roman"/>
                <w:lang w:val="es-ES" w:eastAsia="es-DO"/>
              </w:rPr>
              <w:t xml:space="preserve"> </w:t>
            </w:r>
            <w:r w:rsidRPr="005E3700">
              <w:rPr>
                <w:rFonts w:eastAsia="Times New Roman"/>
                <w:lang w:val="es-ES" w:eastAsia="es-DO"/>
              </w:rPr>
              <w:t>%</w:t>
            </w:r>
          </w:p>
        </w:tc>
        <w:tc>
          <w:tcPr>
            <w:tcW w:w="1341" w:type="dxa"/>
            <w:tcBorders>
              <w:top w:val="nil"/>
              <w:left w:val="single" w:sz="4" w:space="0" w:color="142F62"/>
              <w:bottom w:val="single" w:sz="8" w:space="0" w:color="auto"/>
              <w:right w:val="single" w:sz="4" w:space="0" w:color="142F62"/>
            </w:tcBorders>
            <w:shd w:val="clear" w:color="auto" w:fill="auto"/>
            <w:vAlign w:val="center"/>
            <w:hideMark/>
          </w:tcPr>
          <w:p w14:paraId="21CCC6B1" w14:textId="77777777"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8</w:t>
            </w:r>
          </w:p>
        </w:tc>
        <w:tc>
          <w:tcPr>
            <w:tcW w:w="1267" w:type="dxa"/>
            <w:tcBorders>
              <w:top w:val="nil"/>
              <w:left w:val="single" w:sz="4" w:space="0" w:color="142F62"/>
              <w:bottom w:val="single" w:sz="8" w:space="0" w:color="auto"/>
              <w:right w:val="single" w:sz="4" w:space="0" w:color="142F62"/>
            </w:tcBorders>
            <w:shd w:val="clear" w:color="auto" w:fill="auto"/>
            <w:vAlign w:val="center"/>
            <w:hideMark/>
          </w:tcPr>
          <w:p w14:paraId="47EF2DC5" w14:textId="1EE9CEE0"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5</w:t>
            </w:r>
            <w:r w:rsidR="00A07DA8" w:rsidRPr="005E3700">
              <w:rPr>
                <w:rFonts w:eastAsia="Times New Roman"/>
                <w:lang w:val="es-ES" w:eastAsia="es-DO"/>
              </w:rPr>
              <w:t xml:space="preserve"> </w:t>
            </w:r>
            <w:r w:rsidRPr="005E3700">
              <w:rPr>
                <w:rFonts w:eastAsia="Times New Roman"/>
                <w:lang w:val="es-ES" w:eastAsia="es-DO"/>
              </w:rPr>
              <w:t>%</w:t>
            </w:r>
          </w:p>
        </w:tc>
        <w:tc>
          <w:tcPr>
            <w:tcW w:w="1371" w:type="dxa"/>
            <w:tcBorders>
              <w:top w:val="nil"/>
              <w:left w:val="single" w:sz="4" w:space="0" w:color="142F62"/>
              <w:bottom w:val="single" w:sz="8" w:space="0" w:color="auto"/>
              <w:right w:val="single" w:sz="4" w:space="0" w:color="142F62"/>
            </w:tcBorders>
            <w:shd w:val="clear" w:color="auto" w:fill="auto"/>
            <w:vAlign w:val="center"/>
            <w:hideMark/>
          </w:tcPr>
          <w:p w14:paraId="3DBBC49F" w14:textId="77777777"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41</w:t>
            </w:r>
          </w:p>
        </w:tc>
      </w:tr>
      <w:tr w:rsidR="00A66525" w:rsidRPr="005E3700" w14:paraId="5BFFCEE0" w14:textId="77777777" w:rsidTr="00A66525">
        <w:trPr>
          <w:trHeight w:val="325"/>
        </w:trPr>
        <w:tc>
          <w:tcPr>
            <w:tcW w:w="1309" w:type="dxa"/>
            <w:tcBorders>
              <w:top w:val="nil"/>
              <w:left w:val="single" w:sz="4" w:space="0" w:color="142F62"/>
              <w:bottom w:val="single" w:sz="8" w:space="0" w:color="auto"/>
              <w:right w:val="single" w:sz="4" w:space="0" w:color="142F62"/>
            </w:tcBorders>
            <w:shd w:val="clear" w:color="auto" w:fill="auto"/>
            <w:vAlign w:val="center"/>
            <w:hideMark/>
          </w:tcPr>
          <w:p w14:paraId="39CA8AB5" w14:textId="77777777"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JVM</w:t>
            </w:r>
          </w:p>
        </w:tc>
        <w:tc>
          <w:tcPr>
            <w:tcW w:w="1341" w:type="dxa"/>
            <w:tcBorders>
              <w:top w:val="nil"/>
              <w:left w:val="single" w:sz="4" w:space="0" w:color="142F62"/>
              <w:bottom w:val="single" w:sz="8" w:space="0" w:color="auto"/>
              <w:right w:val="single" w:sz="4" w:space="0" w:color="142F62"/>
            </w:tcBorders>
            <w:shd w:val="clear" w:color="auto" w:fill="auto"/>
            <w:vAlign w:val="center"/>
            <w:hideMark/>
          </w:tcPr>
          <w:p w14:paraId="2A3826AF" w14:textId="77777777"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11</w:t>
            </w:r>
          </w:p>
        </w:tc>
        <w:tc>
          <w:tcPr>
            <w:tcW w:w="1309" w:type="dxa"/>
            <w:tcBorders>
              <w:top w:val="nil"/>
              <w:left w:val="single" w:sz="4" w:space="0" w:color="142F62"/>
              <w:bottom w:val="single" w:sz="8" w:space="0" w:color="auto"/>
              <w:right w:val="single" w:sz="4" w:space="0" w:color="142F62"/>
            </w:tcBorders>
            <w:shd w:val="clear" w:color="auto" w:fill="auto"/>
            <w:vAlign w:val="center"/>
            <w:hideMark/>
          </w:tcPr>
          <w:p w14:paraId="4730D4C0" w14:textId="22F72451"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6</w:t>
            </w:r>
            <w:r w:rsidR="00A07DA8" w:rsidRPr="005E3700">
              <w:rPr>
                <w:rFonts w:eastAsia="Times New Roman"/>
                <w:lang w:val="es-ES" w:eastAsia="es-DO"/>
              </w:rPr>
              <w:t xml:space="preserve"> </w:t>
            </w:r>
            <w:r w:rsidRPr="005E3700">
              <w:rPr>
                <w:rFonts w:eastAsia="Times New Roman"/>
                <w:lang w:val="es-ES" w:eastAsia="es-DO"/>
              </w:rPr>
              <w:t>%</w:t>
            </w:r>
          </w:p>
        </w:tc>
        <w:tc>
          <w:tcPr>
            <w:tcW w:w="1341" w:type="dxa"/>
            <w:tcBorders>
              <w:top w:val="nil"/>
              <w:left w:val="single" w:sz="4" w:space="0" w:color="142F62"/>
              <w:bottom w:val="single" w:sz="8" w:space="0" w:color="auto"/>
              <w:right w:val="single" w:sz="4" w:space="0" w:color="142F62"/>
            </w:tcBorders>
            <w:shd w:val="clear" w:color="auto" w:fill="auto"/>
            <w:vAlign w:val="center"/>
            <w:hideMark/>
          </w:tcPr>
          <w:p w14:paraId="375EA709" w14:textId="77777777"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7</w:t>
            </w:r>
          </w:p>
        </w:tc>
        <w:tc>
          <w:tcPr>
            <w:tcW w:w="1267" w:type="dxa"/>
            <w:tcBorders>
              <w:top w:val="nil"/>
              <w:left w:val="single" w:sz="4" w:space="0" w:color="142F62"/>
              <w:bottom w:val="single" w:sz="8" w:space="0" w:color="auto"/>
              <w:right w:val="single" w:sz="4" w:space="0" w:color="142F62"/>
            </w:tcBorders>
            <w:shd w:val="clear" w:color="auto" w:fill="auto"/>
            <w:vAlign w:val="center"/>
            <w:hideMark/>
          </w:tcPr>
          <w:p w14:paraId="453AE394" w14:textId="0AB22558"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4</w:t>
            </w:r>
            <w:r w:rsidR="00A07DA8" w:rsidRPr="005E3700">
              <w:rPr>
                <w:rFonts w:eastAsia="Times New Roman"/>
                <w:lang w:val="es-ES" w:eastAsia="es-DO"/>
              </w:rPr>
              <w:t xml:space="preserve"> </w:t>
            </w:r>
            <w:r w:rsidRPr="005E3700">
              <w:rPr>
                <w:rFonts w:eastAsia="Times New Roman"/>
                <w:lang w:val="es-ES" w:eastAsia="es-DO"/>
              </w:rPr>
              <w:t>%</w:t>
            </w:r>
          </w:p>
        </w:tc>
        <w:tc>
          <w:tcPr>
            <w:tcW w:w="1371" w:type="dxa"/>
            <w:tcBorders>
              <w:top w:val="nil"/>
              <w:left w:val="single" w:sz="4" w:space="0" w:color="142F62"/>
              <w:bottom w:val="single" w:sz="8" w:space="0" w:color="auto"/>
              <w:right w:val="single" w:sz="4" w:space="0" w:color="142F62"/>
            </w:tcBorders>
            <w:shd w:val="clear" w:color="auto" w:fill="auto"/>
            <w:vAlign w:val="center"/>
            <w:hideMark/>
          </w:tcPr>
          <w:p w14:paraId="7F398066" w14:textId="77777777"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18</w:t>
            </w:r>
          </w:p>
        </w:tc>
      </w:tr>
      <w:tr w:rsidR="00A66525" w:rsidRPr="005E3700" w14:paraId="0909E61A" w14:textId="77777777" w:rsidTr="00A66525">
        <w:trPr>
          <w:trHeight w:val="325"/>
        </w:trPr>
        <w:tc>
          <w:tcPr>
            <w:tcW w:w="1309" w:type="dxa"/>
            <w:tcBorders>
              <w:top w:val="nil"/>
              <w:left w:val="single" w:sz="4" w:space="0" w:color="142F62"/>
              <w:bottom w:val="single" w:sz="8" w:space="0" w:color="auto"/>
              <w:right w:val="single" w:sz="4" w:space="0" w:color="142F62"/>
            </w:tcBorders>
            <w:shd w:val="clear" w:color="auto" w:fill="auto"/>
            <w:vAlign w:val="center"/>
            <w:hideMark/>
          </w:tcPr>
          <w:p w14:paraId="7FB05118" w14:textId="77777777"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LNNM</w:t>
            </w:r>
          </w:p>
        </w:tc>
        <w:tc>
          <w:tcPr>
            <w:tcW w:w="1341" w:type="dxa"/>
            <w:tcBorders>
              <w:top w:val="nil"/>
              <w:left w:val="single" w:sz="4" w:space="0" w:color="142F62"/>
              <w:bottom w:val="single" w:sz="8" w:space="0" w:color="auto"/>
              <w:right w:val="single" w:sz="4" w:space="0" w:color="142F62"/>
            </w:tcBorders>
            <w:shd w:val="clear" w:color="auto" w:fill="auto"/>
            <w:vAlign w:val="center"/>
            <w:hideMark/>
          </w:tcPr>
          <w:p w14:paraId="2A24113D" w14:textId="77777777"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19</w:t>
            </w:r>
          </w:p>
        </w:tc>
        <w:tc>
          <w:tcPr>
            <w:tcW w:w="1309" w:type="dxa"/>
            <w:tcBorders>
              <w:top w:val="nil"/>
              <w:left w:val="single" w:sz="4" w:space="0" w:color="142F62"/>
              <w:bottom w:val="single" w:sz="8" w:space="0" w:color="auto"/>
              <w:right w:val="single" w:sz="4" w:space="0" w:color="142F62"/>
            </w:tcBorders>
            <w:shd w:val="clear" w:color="auto" w:fill="auto"/>
            <w:vAlign w:val="center"/>
            <w:hideMark/>
          </w:tcPr>
          <w:p w14:paraId="44B60D07" w14:textId="22E35C2A"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11</w:t>
            </w:r>
            <w:r w:rsidR="00A07DA8" w:rsidRPr="005E3700">
              <w:rPr>
                <w:rFonts w:eastAsia="Times New Roman"/>
                <w:lang w:val="es-ES" w:eastAsia="es-DO"/>
              </w:rPr>
              <w:t xml:space="preserve"> </w:t>
            </w:r>
            <w:r w:rsidRPr="005E3700">
              <w:rPr>
                <w:rFonts w:eastAsia="Times New Roman"/>
                <w:lang w:val="es-ES" w:eastAsia="es-DO"/>
              </w:rPr>
              <w:t>%</w:t>
            </w:r>
          </w:p>
        </w:tc>
        <w:tc>
          <w:tcPr>
            <w:tcW w:w="1341" w:type="dxa"/>
            <w:tcBorders>
              <w:top w:val="nil"/>
              <w:left w:val="single" w:sz="4" w:space="0" w:color="142F62"/>
              <w:bottom w:val="single" w:sz="8" w:space="0" w:color="auto"/>
              <w:right w:val="single" w:sz="4" w:space="0" w:color="142F62"/>
            </w:tcBorders>
            <w:shd w:val="clear" w:color="auto" w:fill="auto"/>
            <w:vAlign w:val="center"/>
            <w:hideMark/>
          </w:tcPr>
          <w:p w14:paraId="171EA468" w14:textId="77777777"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6</w:t>
            </w:r>
          </w:p>
        </w:tc>
        <w:tc>
          <w:tcPr>
            <w:tcW w:w="1267" w:type="dxa"/>
            <w:tcBorders>
              <w:top w:val="nil"/>
              <w:left w:val="single" w:sz="4" w:space="0" w:color="142F62"/>
              <w:bottom w:val="single" w:sz="8" w:space="0" w:color="auto"/>
              <w:right w:val="single" w:sz="4" w:space="0" w:color="142F62"/>
            </w:tcBorders>
            <w:shd w:val="clear" w:color="auto" w:fill="auto"/>
            <w:vAlign w:val="center"/>
            <w:hideMark/>
          </w:tcPr>
          <w:p w14:paraId="0D95DB9D" w14:textId="6F4F5CC2"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4</w:t>
            </w:r>
            <w:r w:rsidR="00A07DA8" w:rsidRPr="005E3700">
              <w:rPr>
                <w:rFonts w:eastAsia="Times New Roman"/>
                <w:lang w:val="es-ES" w:eastAsia="es-DO"/>
              </w:rPr>
              <w:t xml:space="preserve"> </w:t>
            </w:r>
            <w:r w:rsidRPr="005E3700">
              <w:rPr>
                <w:rFonts w:eastAsia="Times New Roman"/>
                <w:lang w:val="es-ES" w:eastAsia="es-DO"/>
              </w:rPr>
              <w:t>%</w:t>
            </w:r>
          </w:p>
        </w:tc>
        <w:tc>
          <w:tcPr>
            <w:tcW w:w="1371" w:type="dxa"/>
            <w:tcBorders>
              <w:top w:val="nil"/>
              <w:left w:val="single" w:sz="4" w:space="0" w:color="142F62"/>
              <w:bottom w:val="single" w:sz="8" w:space="0" w:color="auto"/>
              <w:right w:val="single" w:sz="4" w:space="0" w:color="142F62"/>
            </w:tcBorders>
            <w:shd w:val="clear" w:color="auto" w:fill="auto"/>
            <w:vAlign w:val="center"/>
            <w:hideMark/>
          </w:tcPr>
          <w:p w14:paraId="4916C17E" w14:textId="77777777"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25</w:t>
            </w:r>
          </w:p>
        </w:tc>
      </w:tr>
      <w:tr w:rsidR="00A66525" w:rsidRPr="005E3700" w14:paraId="4A63657C" w14:textId="77777777" w:rsidTr="00A66525">
        <w:trPr>
          <w:trHeight w:val="325"/>
        </w:trPr>
        <w:tc>
          <w:tcPr>
            <w:tcW w:w="1309" w:type="dxa"/>
            <w:tcBorders>
              <w:top w:val="nil"/>
              <w:left w:val="single" w:sz="4" w:space="0" w:color="142F62"/>
              <w:bottom w:val="single" w:sz="8" w:space="0" w:color="auto"/>
              <w:right w:val="single" w:sz="4" w:space="0" w:color="142F62"/>
            </w:tcBorders>
            <w:shd w:val="clear" w:color="auto" w:fill="auto"/>
            <w:vAlign w:val="center"/>
            <w:hideMark/>
          </w:tcPr>
          <w:p w14:paraId="5BCD396D" w14:textId="77777777"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EPH</w:t>
            </w:r>
          </w:p>
        </w:tc>
        <w:tc>
          <w:tcPr>
            <w:tcW w:w="1341" w:type="dxa"/>
            <w:tcBorders>
              <w:top w:val="nil"/>
              <w:left w:val="single" w:sz="4" w:space="0" w:color="142F62"/>
              <w:bottom w:val="single" w:sz="8" w:space="0" w:color="auto"/>
              <w:right w:val="single" w:sz="4" w:space="0" w:color="142F62"/>
            </w:tcBorders>
            <w:shd w:val="clear" w:color="auto" w:fill="auto"/>
            <w:vAlign w:val="center"/>
            <w:hideMark/>
          </w:tcPr>
          <w:p w14:paraId="6B20FD76" w14:textId="77777777"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7</w:t>
            </w:r>
          </w:p>
        </w:tc>
        <w:tc>
          <w:tcPr>
            <w:tcW w:w="1309" w:type="dxa"/>
            <w:tcBorders>
              <w:top w:val="nil"/>
              <w:left w:val="single" w:sz="4" w:space="0" w:color="142F62"/>
              <w:bottom w:val="single" w:sz="8" w:space="0" w:color="auto"/>
              <w:right w:val="single" w:sz="4" w:space="0" w:color="142F62"/>
            </w:tcBorders>
            <w:shd w:val="clear" w:color="auto" w:fill="auto"/>
            <w:vAlign w:val="center"/>
            <w:hideMark/>
          </w:tcPr>
          <w:p w14:paraId="6BA8832A" w14:textId="07538DCE"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4</w:t>
            </w:r>
            <w:r w:rsidR="00A07DA8" w:rsidRPr="005E3700">
              <w:rPr>
                <w:rFonts w:eastAsia="Times New Roman"/>
                <w:lang w:val="es-ES" w:eastAsia="es-DO"/>
              </w:rPr>
              <w:t xml:space="preserve"> </w:t>
            </w:r>
            <w:r w:rsidRPr="005E3700">
              <w:rPr>
                <w:rFonts w:eastAsia="Times New Roman"/>
                <w:lang w:val="es-ES" w:eastAsia="es-DO"/>
              </w:rPr>
              <w:t>%</w:t>
            </w:r>
          </w:p>
        </w:tc>
        <w:tc>
          <w:tcPr>
            <w:tcW w:w="1341" w:type="dxa"/>
            <w:tcBorders>
              <w:top w:val="nil"/>
              <w:left w:val="single" w:sz="4" w:space="0" w:color="142F62"/>
              <w:bottom w:val="single" w:sz="8" w:space="0" w:color="auto"/>
              <w:right w:val="single" w:sz="4" w:space="0" w:color="142F62"/>
            </w:tcBorders>
            <w:shd w:val="clear" w:color="auto" w:fill="auto"/>
            <w:vAlign w:val="center"/>
            <w:hideMark/>
          </w:tcPr>
          <w:p w14:paraId="3ABCC04B" w14:textId="77777777"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2</w:t>
            </w:r>
          </w:p>
        </w:tc>
        <w:tc>
          <w:tcPr>
            <w:tcW w:w="1267" w:type="dxa"/>
            <w:tcBorders>
              <w:top w:val="nil"/>
              <w:left w:val="single" w:sz="4" w:space="0" w:color="142F62"/>
              <w:bottom w:val="single" w:sz="8" w:space="0" w:color="auto"/>
              <w:right w:val="single" w:sz="4" w:space="0" w:color="142F62"/>
            </w:tcBorders>
            <w:shd w:val="clear" w:color="auto" w:fill="auto"/>
            <w:vAlign w:val="center"/>
            <w:hideMark/>
          </w:tcPr>
          <w:p w14:paraId="7629D595" w14:textId="52A67CBB"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1</w:t>
            </w:r>
            <w:r w:rsidR="00A07DA8" w:rsidRPr="005E3700">
              <w:rPr>
                <w:rFonts w:eastAsia="Times New Roman"/>
                <w:lang w:val="es-ES" w:eastAsia="es-DO"/>
              </w:rPr>
              <w:t xml:space="preserve"> </w:t>
            </w:r>
            <w:r w:rsidRPr="005E3700">
              <w:rPr>
                <w:rFonts w:eastAsia="Times New Roman"/>
                <w:lang w:val="es-ES" w:eastAsia="es-DO"/>
              </w:rPr>
              <w:t>%</w:t>
            </w:r>
          </w:p>
        </w:tc>
        <w:tc>
          <w:tcPr>
            <w:tcW w:w="1371" w:type="dxa"/>
            <w:tcBorders>
              <w:top w:val="nil"/>
              <w:left w:val="single" w:sz="4" w:space="0" w:color="142F62"/>
              <w:bottom w:val="single" w:sz="8" w:space="0" w:color="auto"/>
              <w:right w:val="single" w:sz="4" w:space="0" w:color="142F62"/>
            </w:tcBorders>
            <w:shd w:val="clear" w:color="auto" w:fill="auto"/>
            <w:vAlign w:val="center"/>
            <w:hideMark/>
          </w:tcPr>
          <w:p w14:paraId="3DF3BB40" w14:textId="77777777"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9</w:t>
            </w:r>
          </w:p>
        </w:tc>
      </w:tr>
      <w:tr w:rsidR="00A66525" w:rsidRPr="005E3700" w14:paraId="75A6CAC1" w14:textId="77777777" w:rsidTr="00A66525">
        <w:trPr>
          <w:trHeight w:val="325"/>
        </w:trPr>
        <w:tc>
          <w:tcPr>
            <w:tcW w:w="1309" w:type="dxa"/>
            <w:tcBorders>
              <w:top w:val="nil"/>
              <w:left w:val="single" w:sz="4" w:space="0" w:color="142F62"/>
              <w:bottom w:val="single" w:sz="8" w:space="0" w:color="auto"/>
              <w:right w:val="single" w:sz="4" w:space="0" w:color="142F62"/>
            </w:tcBorders>
            <w:shd w:val="clear" w:color="auto" w:fill="auto"/>
            <w:vAlign w:val="center"/>
            <w:hideMark/>
          </w:tcPr>
          <w:p w14:paraId="62391AB7" w14:textId="77777777"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UM</w:t>
            </w:r>
          </w:p>
        </w:tc>
        <w:tc>
          <w:tcPr>
            <w:tcW w:w="1341" w:type="dxa"/>
            <w:tcBorders>
              <w:top w:val="nil"/>
              <w:left w:val="single" w:sz="4" w:space="0" w:color="142F62"/>
              <w:bottom w:val="single" w:sz="8" w:space="0" w:color="auto"/>
              <w:right w:val="single" w:sz="4" w:space="0" w:color="142F62"/>
            </w:tcBorders>
            <w:shd w:val="clear" w:color="auto" w:fill="auto"/>
            <w:vAlign w:val="center"/>
            <w:hideMark/>
          </w:tcPr>
          <w:p w14:paraId="43C2C20F" w14:textId="77777777"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23</w:t>
            </w:r>
          </w:p>
        </w:tc>
        <w:tc>
          <w:tcPr>
            <w:tcW w:w="1309" w:type="dxa"/>
            <w:tcBorders>
              <w:top w:val="nil"/>
              <w:left w:val="single" w:sz="4" w:space="0" w:color="142F62"/>
              <w:bottom w:val="single" w:sz="8" w:space="0" w:color="auto"/>
              <w:right w:val="single" w:sz="4" w:space="0" w:color="142F62"/>
            </w:tcBorders>
            <w:shd w:val="clear" w:color="auto" w:fill="auto"/>
            <w:vAlign w:val="center"/>
            <w:hideMark/>
          </w:tcPr>
          <w:p w14:paraId="219BA2A7" w14:textId="2B73C372"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14</w:t>
            </w:r>
            <w:r w:rsidR="00A07DA8" w:rsidRPr="005E3700">
              <w:rPr>
                <w:rFonts w:eastAsia="Times New Roman"/>
                <w:lang w:val="es-ES" w:eastAsia="es-DO"/>
              </w:rPr>
              <w:t xml:space="preserve"> </w:t>
            </w:r>
            <w:r w:rsidRPr="005E3700">
              <w:rPr>
                <w:rFonts w:eastAsia="Times New Roman"/>
                <w:lang w:val="es-ES" w:eastAsia="es-DO"/>
              </w:rPr>
              <w:t>%</w:t>
            </w:r>
          </w:p>
        </w:tc>
        <w:tc>
          <w:tcPr>
            <w:tcW w:w="1341" w:type="dxa"/>
            <w:tcBorders>
              <w:top w:val="nil"/>
              <w:left w:val="single" w:sz="4" w:space="0" w:color="142F62"/>
              <w:bottom w:val="single" w:sz="8" w:space="0" w:color="auto"/>
              <w:right w:val="single" w:sz="4" w:space="0" w:color="142F62"/>
            </w:tcBorders>
            <w:shd w:val="clear" w:color="auto" w:fill="auto"/>
            <w:vAlign w:val="center"/>
            <w:hideMark/>
          </w:tcPr>
          <w:p w14:paraId="6ABB950A" w14:textId="77777777"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10</w:t>
            </w:r>
          </w:p>
        </w:tc>
        <w:tc>
          <w:tcPr>
            <w:tcW w:w="1267" w:type="dxa"/>
            <w:tcBorders>
              <w:top w:val="nil"/>
              <w:left w:val="single" w:sz="4" w:space="0" w:color="142F62"/>
              <w:bottom w:val="single" w:sz="8" w:space="0" w:color="auto"/>
              <w:right w:val="single" w:sz="4" w:space="0" w:color="142F62"/>
            </w:tcBorders>
            <w:shd w:val="clear" w:color="auto" w:fill="auto"/>
            <w:vAlign w:val="center"/>
            <w:hideMark/>
          </w:tcPr>
          <w:p w14:paraId="39519F90" w14:textId="580BEE52"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6</w:t>
            </w:r>
            <w:r w:rsidR="00A07DA8" w:rsidRPr="005E3700">
              <w:rPr>
                <w:rFonts w:eastAsia="Times New Roman"/>
                <w:lang w:val="es-ES" w:eastAsia="es-DO"/>
              </w:rPr>
              <w:t xml:space="preserve"> </w:t>
            </w:r>
            <w:r w:rsidRPr="005E3700">
              <w:rPr>
                <w:rFonts w:eastAsia="Times New Roman"/>
                <w:lang w:val="es-ES" w:eastAsia="es-DO"/>
              </w:rPr>
              <w:t>%</w:t>
            </w:r>
          </w:p>
        </w:tc>
        <w:tc>
          <w:tcPr>
            <w:tcW w:w="1371" w:type="dxa"/>
            <w:tcBorders>
              <w:top w:val="nil"/>
              <w:left w:val="single" w:sz="4" w:space="0" w:color="142F62"/>
              <w:bottom w:val="single" w:sz="8" w:space="0" w:color="auto"/>
              <w:right w:val="single" w:sz="4" w:space="0" w:color="142F62"/>
            </w:tcBorders>
            <w:shd w:val="clear" w:color="auto" w:fill="auto"/>
            <w:vAlign w:val="center"/>
            <w:hideMark/>
          </w:tcPr>
          <w:p w14:paraId="0B63259E" w14:textId="77777777"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33</w:t>
            </w:r>
          </w:p>
        </w:tc>
      </w:tr>
      <w:tr w:rsidR="00A66525" w:rsidRPr="005E3700" w14:paraId="38F89C11" w14:textId="77777777" w:rsidTr="00A66525">
        <w:trPr>
          <w:trHeight w:val="325"/>
        </w:trPr>
        <w:tc>
          <w:tcPr>
            <w:tcW w:w="1309" w:type="dxa"/>
            <w:tcBorders>
              <w:top w:val="nil"/>
              <w:left w:val="single" w:sz="4" w:space="0" w:color="142F62"/>
              <w:bottom w:val="single" w:sz="8" w:space="0" w:color="auto"/>
              <w:right w:val="single" w:sz="4" w:space="0" w:color="142F62"/>
            </w:tcBorders>
            <w:shd w:val="clear" w:color="auto" w:fill="auto"/>
            <w:vAlign w:val="center"/>
            <w:hideMark/>
          </w:tcPr>
          <w:p w14:paraId="1ABD3C56" w14:textId="77777777"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EMH</w:t>
            </w:r>
          </w:p>
        </w:tc>
        <w:tc>
          <w:tcPr>
            <w:tcW w:w="1341" w:type="dxa"/>
            <w:tcBorders>
              <w:top w:val="nil"/>
              <w:left w:val="single" w:sz="4" w:space="0" w:color="142F62"/>
              <w:bottom w:val="single" w:sz="8" w:space="0" w:color="auto"/>
              <w:right w:val="single" w:sz="4" w:space="0" w:color="142F62"/>
            </w:tcBorders>
            <w:shd w:val="clear" w:color="auto" w:fill="auto"/>
            <w:vAlign w:val="center"/>
            <w:hideMark/>
          </w:tcPr>
          <w:p w14:paraId="68C06A35" w14:textId="77777777"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44</w:t>
            </w:r>
          </w:p>
        </w:tc>
        <w:tc>
          <w:tcPr>
            <w:tcW w:w="1309" w:type="dxa"/>
            <w:tcBorders>
              <w:top w:val="nil"/>
              <w:left w:val="single" w:sz="4" w:space="0" w:color="142F62"/>
              <w:bottom w:val="single" w:sz="8" w:space="0" w:color="auto"/>
              <w:right w:val="single" w:sz="4" w:space="0" w:color="142F62"/>
            </w:tcBorders>
            <w:shd w:val="clear" w:color="auto" w:fill="auto"/>
            <w:vAlign w:val="center"/>
            <w:hideMark/>
          </w:tcPr>
          <w:p w14:paraId="38B77195" w14:textId="131DBB51"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26</w:t>
            </w:r>
            <w:r w:rsidR="00A07DA8" w:rsidRPr="005E3700">
              <w:rPr>
                <w:rFonts w:eastAsia="Times New Roman"/>
                <w:lang w:val="es-ES" w:eastAsia="es-DO"/>
              </w:rPr>
              <w:t xml:space="preserve"> </w:t>
            </w:r>
            <w:r w:rsidRPr="005E3700">
              <w:rPr>
                <w:rFonts w:eastAsia="Times New Roman"/>
                <w:lang w:val="es-ES" w:eastAsia="es-DO"/>
              </w:rPr>
              <w:t>%</w:t>
            </w:r>
          </w:p>
        </w:tc>
        <w:tc>
          <w:tcPr>
            <w:tcW w:w="1341" w:type="dxa"/>
            <w:tcBorders>
              <w:top w:val="nil"/>
              <w:left w:val="single" w:sz="4" w:space="0" w:color="142F62"/>
              <w:bottom w:val="single" w:sz="8" w:space="0" w:color="auto"/>
              <w:right w:val="single" w:sz="4" w:space="0" w:color="142F62"/>
            </w:tcBorders>
            <w:shd w:val="clear" w:color="auto" w:fill="auto"/>
            <w:vAlign w:val="center"/>
            <w:hideMark/>
          </w:tcPr>
          <w:p w14:paraId="708D4468" w14:textId="77777777"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 </w:t>
            </w:r>
          </w:p>
        </w:tc>
        <w:tc>
          <w:tcPr>
            <w:tcW w:w="1267" w:type="dxa"/>
            <w:tcBorders>
              <w:top w:val="nil"/>
              <w:left w:val="single" w:sz="4" w:space="0" w:color="142F62"/>
              <w:bottom w:val="single" w:sz="8" w:space="0" w:color="auto"/>
              <w:right w:val="single" w:sz="4" w:space="0" w:color="142F62"/>
            </w:tcBorders>
            <w:shd w:val="clear" w:color="auto" w:fill="auto"/>
            <w:vAlign w:val="center"/>
            <w:hideMark/>
          </w:tcPr>
          <w:p w14:paraId="76863D78" w14:textId="5CC29834"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0</w:t>
            </w:r>
            <w:r w:rsidR="00A07DA8" w:rsidRPr="005E3700">
              <w:rPr>
                <w:rFonts w:eastAsia="Times New Roman"/>
                <w:lang w:val="es-ES" w:eastAsia="es-DO"/>
              </w:rPr>
              <w:t xml:space="preserve"> </w:t>
            </w:r>
            <w:r w:rsidRPr="005E3700">
              <w:rPr>
                <w:rFonts w:eastAsia="Times New Roman"/>
                <w:lang w:val="es-ES" w:eastAsia="es-DO"/>
              </w:rPr>
              <w:t>%</w:t>
            </w:r>
          </w:p>
        </w:tc>
        <w:tc>
          <w:tcPr>
            <w:tcW w:w="1371" w:type="dxa"/>
            <w:tcBorders>
              <w:top w:val="nil"/>
              <w:left w:val="single" w:sz="4" w:space="0" w:color="142F62"/>
              <w:bottom w:val="single" w:sz="8" w:space="0" w:color="auto"/>
              <w:right w:val="single" w:sz="4" w:space="0" w:color="142F62"/>
            </w:tcBorders>
            <w:shd w:val="clear" w:color="auto" w:fill="auto"/>
            <w:vAlign w:val="center"/>
            <w:hideMark/>
          </w:tcPr>
          <w:p w14:paraId="16F10FD2" w14:textId="77777777" w:rsidR="00A66525" w:rsidRPr="005E3700" w:rsidRDefault="00A66525" w:rsidP="00B6595F">
            <w:pPr>
              <w:spacing w:after="0" w:line="240" w:lineRule="auto"/>
              <w:jc w:val="center"/>
              <w:rPr>
                <w:rFonts w:eastAsia="Times New Roman"/>
                <w:lang w:val="es-ES" w:eastAsia="es-DO"/>
              </w:rPr>
            </w:pPr>
            <w:r w:rsidRPr="005E3700">
              <w:rPr>
                <w:rFonts w:eastAsia="Times New Roman"/>
                <w:lang w:val="es-ES" w:eastAsia="es-DO"/>
              </w:rPr>
              <w:t>44</w:t>
            </w:r>
          </w:p>
        </w:tc>
      </w:tr>
      <w:tr w:rsidR="00A66525" w:rsidRPr="005E3700" w14:paraId="771F5E40" w14:textId="77777777" w:rsidTr="00A66525">
        <w:trPr>
          <w:trHeight w:val="325"/>
        </w:trPr>
        <w:tc>
          <w:tcPr>
            <w:tcW w:w="1309" w:type="dxa"/>
            <w:tcBorders>
              <w:top w:val="nil"/>
              <w:left w:val="single" w:sz="4" w:space="0" w:color="142F62"/>
              <w:bottom w:val="single" w:sz="8" w:space="0" w:color="auto"/>
              <w:right w:val="single" w:sz="4" w:space="0" w:color="142F62"/>
            </w:tcBorders>
            <w:shd w:val="clear" w:color="auto" w:fill="142F62"/>
            <w:vAlign w:val="center"/>
            <w:hideMark/>
          </w:tcPr>
          <w:p w14:paraId="34881B88" w14:textId="77777777" w:rsidR="00A66525" w:rsidRPr="005E3700" w:rsidRDefault="00A66525" w:rsidP="00B6595F">
            <w:pPr>
              <w:spacing w:after="0" w:line="240" w:lineRule="auto"/>
              <w:jc w:val="center"/>
              <w:rPr>
                <w:rFonts w:eastAsia="Times New Roman"/>
                <w:b/>
                <w:bCs/>
                <w:color w:val="FFFFFF"/>
                <w:lang w:val="es-ES" w:eastAsia="es-DO"/>
              </w:rPr>
            </w:pPr>
            <w:r w:rsidRPr="005E3700">
              <w:rPr>
                <w:rFonts w:eastAsia="Times New Roman"/>
                <w:b/>
                <w:bCs/>
                <w:color w:val="FFFFFF"/>
                <w:lang w:val="es-ES" w:eastAsia="es-DO"/>
              </w:rPr>
              <w:t>Total</w:t>
            </w:r>
          </w:p>
        </w:tc>
        <w:tc>
          <w:tcPr>
            <w:tcW w:w="1341" w:type="dxa"/>
            <w:tcBorders>
              <w:top w:val="nil"/>
              <w:left w:val="single" w:sz="4" w:space="0" w:color="142F62"/>
              <w:bottom w:val="single" w:sz="8" w:space="0" w:color="auto"/>
              <w:right w:val="single" w:sz="4" w:space="0" w:color="142F62"/>
            </w:tcBorders>
            <w:shd w:val="clear" w:color="auto" w:fill="142F62"/>
            <w:vAlign w:val="center"/>
            <w:hideMark/>
          </w:tcPr>
          <w:p w14:paraId="649504B3" w14:textId="77777777" w:rsidR="00A66525" w:rsidRPr="005E3700" w:rsidRDefault="00A66525" w:rsidP="00B6595F">
            <w:pPr>
              <w:spacing w:after="0" w:line="240" w:lineRule="auto"/>
              <w:jc w:val="center"/>
              <w:rPr>
                <w:rFonts w:eastAsia="Times New Roman"/>
                <w:b/>
                <w:bCs/>
                <w:color w:val="FFFFFF"/>
                <w:lang w:val="es-ES" w:eastAsia="es-DO"/>
              </w:rPr>
            </w:pPr>
            <w:r w:rsidRPr="005E3700">
              <w:rPr>
                <w:rFonts w:eastAsia="Times New Roman"/>
                <w:b/>
                <w:bCs/>
                <w:color w:val="FFFFFF"/>
                <w:lang w:val="es-ES" w:eastAsia="es-DO"/>
              </w:rPr>
              <w:t>137</w:t>
            </w:r>
          </w:p>
        </w:tc>
        <w:tc>
          <w:tcPr>
            <w:tcW w:w="1309" w:type="dxa"/>
            <w:tcBorders>
              <w:top w:val="nil"/>
              <w:left w:val="single" w:sz="4" w:space="0" w:color="142F62"/>
              <w:bottom w:val="single" w:sz="8" w:space="0" w:color="auto"/>
              <w:right w:val="single" w:sz="4" w:space="0" w:color="142F62"/>
            </w:tcBorders>
            <w:shd w:val="clear" w:color="auto" w:fill="142F62"/>
            <w:vAlign w:val="center"/>
            <w:hideMark/>
          </w:tcPr>
          <w:p w14:paraId="43E22E21" w14:textId="76A7D02A" w:rsidR="00A66525" w:rsidRPr="005E3700" w:rsidRDefault="00A66525" w:rsidP="00B6595F">
            <w:pPr>
              <w:spacing w:after="0" w:line="240" w:lineRule="auto"/>
              <w:jc w:val="center"/>
              <w:rPr>
                <w:rFonts w:eastAsia="Times New Roman"/>
                <w:b/>
                <w:bCs/>
                <w:color w:val="FFFFFF"/>
                <w:lang w:val="es-ES" w:eastAsia="es-DO"/>
              </w:rPr>
            </w:pPr>
            <w:r w:rsidRPr="005E3700">
              <w:rPr>
                <w:rFonts w:eastAsia="Times New Roman"/>
                <w:b/>
                <w:bCs/>
                <w:color w:val="FFFFFF"/>
                <w:lang w:val="es-ES" w:eastAsia="es-DO"/>
              </w:rPr>
              <w:t>81</w:t>
            </w:r>
            <w:r w:rsidR="00A07DA8" w:rsidRPr="005E3700">
              <w:rPr>
                <w:rFonts w:eastAsia="Times New Roman"/>
                <w:b/>
                <w:bCs/>
                <w:color w:val="FFFFFF"/>
                <w:lang w:val="es-ES" w:eastAsia="es-DO"/>
              </w:rPr>
              <w:t xml:space="preserve"> </w:t>
            </w:r>
            <w:r w:rsidRPr="005E3700">
              <w:rPr>
                <w:rFonts w:eastAsia="Times New Roman"/>
                <w:b/>
                <w:bCs/>
                <w:color w:val="FFFFFF"/>
                <w:lang w:val="es-ES" w:eastAsia="es-DO"/>
              </w:rPr>
              <w:t>%</w:t>
            </w:r>
          </w:p>
        </w:tc>
        <w:tc>
          <w:tcPr>
            <w:tcW w:w="1341" w:type="dxa"/>
            <w:tcBorders>
              <w:top w:val="nil"/>
              <w:left w:val="single" w:sz="4" w:space="0" w:color="142F62"/>
              <w:bottom w:val="single" w:sz="8" w:space="0" w:color="auto"/>
              <w:right w:val="single" w:sz="4" w:space="0" w:color="142F62"/>
            </w:tcBorders>
            <w:shd w:val="clear" w:color="auto" w:fill="142F62"/>
            <w:vAlign w:val="center"/>
            <w:hideMark/>
          </w:tcPr>
          <w:p w14:paraId="57107F6E" w14:textId="77777777" w:rsidR="00A66525" w:rsidRPr="005E3700" w:rsidRDefault="00A66525" w:rsidP="00B6595F">
            <w:pPr>
              <w:spacing w:after="0" w:line="240" w:lineRule="auto"/>
              <w:jc w:val="center"/>
              <w:rPr>
                <w:rFonts w:eastAsia="Times New Roman"/>
                <w:b/>
                <w:bCs/>
                <w:color w:val="FFFFFF"/>
                <w:lang w:val="es-ES" w:eastAsia="es-DO"/>
              </w:rPr>
            </w:pPr>
            <w:r w:rsidRPr="005E3700">
              <w:rPr>
                <w:rFonts w:eastAsia="Times New Roman"/>
                <w:b/>
                <w:bCs/>
                <w:color w:val="FFFFFF"/>
                <w:lang w:val="es-ES" w:eastAsia="es-DO"/>
              </w:rPr>
              <w:t>33</w:t>
            </w:r>
          </w:p>
        </w:tc>
        <w:tc>
          <w:tcPr>
            <w:tcW w:w="1267" w:type="dxa"/>
            <w:tcBorders>
              <w:top w:val="nil"/>
              <w:left w:val="single" w:sz="4" w:space="0" w:color="142F62"/>
              <w:bottom w:val="single" w:sz="8" w:space="0" w:color="auto"/>
              <w:right w:val="single" w:sz="4" w:space="0" w:color="142F62"/>
            </w:tcBorders>
            <w:shd w:val="clear" w:color="auto" w:fill="142F62"/>
            <w:vAlign w:val="center"/>
            <w:hideMark/>
          </w:tcPr>
          <w:p w14:paraId="2EF577D4" w14:textId="3055E99E" w:rsidR="00A66525" w:rsidRPr="005E3700" w:rsidRDefault="00A66525" w:rsidP="00B6595F">
            <w:pPr>
              <w:spacing w:after="0" w:line="240" w:lineRule="auto"/>
              <w:jc w:val="center"/>
              <w:rPr>
                <w:rFonts w:eastAsia="Times New Roman"/>
                <w:b/>
                <w:bCs/>
                <w:color w:val="FFFFFF"/>
                <w:lang w:val="es-ES" w:eastAsia="es-DO"/>
              </w:rPr>
            </w:pPr>
            <w:r w:rsidRPr="005E3700">
              <w:rPr>
                <w:rFonts w:eastAsia="Times New Roman"/>
                <w:b/>
                <w:bCs/>
                <w:color w:val="FFFFFF"/>
                <w:lang w:val="es-ES" w:eastAsia="es-DO"/>
              </w:rPr>
              <w:t>19</w:t>
            </w:r>
            <w:r w:rsidR="00A07DA8" w:rsidRPr="005E3700">
              <w:rPr>
                <w:rFonts w:eastAsia="Times New Roman"/>
                <w:b/>
                <w:bCs/>
                <w:color w:val="FFFFFF"/>
                <w:lang w:val="es-ES" w:eastAsia="es-DO"/>
              </w:rPr>
              <w:t xml:space="preserve"> </w:t>
            </w:r>
            <w:r w:rsidRPr="005E3700">
              <w:rPr>
                <w:rFonts w:eastAsia="Times New Roman"/>
                <w:b/>
                <w:bCs/>
                <w:color w:val="FFFFFF"/>
                <w:lang w:val="es-ES" w:eastAsia="es-DO"/>
              </w:rPr>
              <w:t>%</w:t>
            </w:r>
          </w:p>
        </w:tc>
        <w:tc>
          <w:tcPr>
            <w:tcW w:w="1371" w:type="dxa"/>
            <w:tcBorders>
              <w:top w:val="nil"/>
              <w:left w:val="single" w:sz="4" w:space="0" w:color="142F62"/>
              <w:bottom w:val="single" w:sz="8" w:space="0" w:color="auto"/>
              <w:right w:val="single" w:sz="4" w:space="0" w:color="142F62"/>
            </w:tcBorders>
            <w:shd w:val="clear" w:color="auto" w:fill="142F62"/>
            <w:vAlign w:val="center"/>
            <w:hideMark/>
          </w:tcPr>
          <w:p w14:paraId="1A02C3D4" w14:textId="77777777" w:rsidR="00A66525" w:rsidRPr="005E3700" w:rsidRDefault="00A66525" w:rsidP="00B6595F">
            <w:pPr>
              <w:spacing w:after="0" w:line="240" w:lineRule="auto"/>
              <w:jc w:val="center"/>
              <w:rPr>
                <w:rFonts w:eastAsia="Times New Roman"/>
                <w:b/>
                <w:bCs/>
                <w:color w:val="FFFFFF"/>
                <w:lang w:val="es-ES" w:eastAsia="es-DO"/>
              </w:rPr>
            </w:pPr>
            <w:r w:rsidRPr="005E3700">
              <w:rPr>
                <w:rFonts w:eastAsia="Times New Roman"/>
                <w:b/>
                <w:bCs/>
                <w:color w:val="FFFFFF"/>
                <w:lang w:val="es-ES" w:eastAsia="es-DO"/>
              </w:rPr>
              <w:t>170</w:t>
            </w:r>
          </w:p>
        </w:tc>
      </w:tr>
    </w:tbl>
    <w:p w14:paraId="1724FD0E" w14:textId="2ADDE0C4" w:rsidR="00A66525" w:rsidRPr="005E3700" w:rsidRDefault="007D70BD" w:rsidP="00CF6211">
      <w:pPr>
        <w:spacing w:line="360" w:lineRule="auto"/>
        <w:jc w:val="both"/>
        <w:rPr>
          <w:rFonts w:eastAsia="Calibri"/>
          <w:noProof/>
          <w:lang w:val="es-ES"/>
        </w:rPr>
      </w:pPr>
      <w:r w:rsidRPr="005E3700">
        <w:rPr>
          <w:rFonts w:eastAsia="Calibri"/>
          <w:b/>
          <w:bCs/>
          <w:sz w:val="18"/>
          <w:szCs w:val="18"/>
          <w:lang w:val="es-ES"/>
        </w:rPr>
        <w:t>Fuente:</w:t>
      </w:r>
      <w:r w:rsidRPr="005E3700">
        <w:rPr>
          <w:rFonts w:eastAsia="Calibri"/>
          <w:sz w:val="18"/>
          <w:szCs w:val="18"/>
          <w:lang w:val="es-ES"/>
        </w:rPr>
        <w:t xml:space="preserve"> Instituto </w:t>
      </w:r>
      <w:r w:rsidR="00F7172E">
        <w:rPr>
          <w:rFonts w:eastAsia="Calibri"/>
          <w:sz w:val="18"/>
          <w:szCs w:val="18"/>
          <w:lang w:val="es-ES"/>
        </w:rPr>
        <w:t>Superior</w:t>
      </w:r>
      <w:r w:rsidR="00F7172E" w:rsidRPr="005E3700">
        <w:rPr>
          <w:rFonts w:eastAsia="Calibri"/>
          <w:sz w:val="18"/>
          <w:szCs w:val="18"/>
          <w:lang w:val="es-ES"/>
        </w:rPr>
        <w:t xml:space="preserve"> </w:t>
      </w:r>
      <w:r w:rsidRPr="005E3700">
        <w:rPr>
          <w:rFonts w:eastAsia="Calibri"/>
          <w:sz w:val="18"/>
          <w:szCs w:val="18"/>
          <w:lang w:val="es-ES"/>
        </w:rPr>
        <w:t>de Formación Docente Salomé Ureña</w:t>
      </w:r>
      <w:r w:rsidR="00A07DA8" w:rsidRPr="005E3700">
        <w:rPr>
          <w:rFonts w:eastAsia="Calibri"/>
          <w:sz w:val="18"/>
          <w:szCs w:val="18"/>
          <w:lang w:val="es-ES"/>
        </w:rPr>
        <w:t>.</w:t>
      </w:r>
    </w:p>
    <w:p w14:paraId="4EB00517" w14:textId="77777777" w:rsidR="00A66525" w:rsidRPr="005E3700" w:rsidRDefault="00A66525" w:rsidP="00CF6211">
      <w:pPr>
        <w:spacing w:line="360" w:lineRule="auto"/>
        <w:jc w:val="both"/>
        <w:rPr>
          <w:rFonts w:eastAsia="Calibri"/>
          <w:noProof/>
          <w:lang w:val="es-ES"/>
        </w:rPr>
      </w:pPr>
    </w:p>
    <w:p w14:paraId="50414EF3" w14:textId="77777777" w:rsidR="00A66525" w:rsidRPr="005E3700" w:rsidRDefault="00A66525" w:rsidP="00CF6211">
      <w:pPr>
        <w:spacing w:line="360" w:lineRule="auto"/>
        <w:jc w:val="both"/>
        <w:rPr>
          <w:rFonts w:eastAsia="Calibri"/>
          <w:noProof/>
          <w:lang w:val="es-ES"/>
        </w:rPr>
      </w:pPr>
    </w:p>
    <w:p w14:paraId="39F94AE8" w14:textId="77777777" w:rsidR="00A66525" w:rsidRPr="005E3700" w:rsidRDefault="00A66525" w:rsidP="00CF6211">
      <w:pPr>
        <w:spacing w:line="360" w:lineRule="auto"/>
        <w:jc w:val="both"/>
        <w:rPr>
          <w:rFonts w:eastAsia="Calibri"/>
          <w:noProof/>
          <w:lang w:val="es-ES"/>
        </w:rPr>
      </w:pPr>
    </w:p>
    <w:p w14:paraId="5756E414" w14:textId="77777777" w:rsidR="003D0348" w:rsidRPr="005E3700" w:rsidRDefault="003D0348" w:rsidP="00CF6211">
      <w:pPr>
        <w:spacing w:line="360" w:lineRule="auto"/>
        <w:jc w:val="both"/>
        <w:rPr>
          <w:rFonts w:eastAsia="Calibri"/>
          <w:noProof/>
          <w:lang w:val="es-ES"/>
        </w:rPr>
      </w:pPr>
    </w:p>
    <w:p w14:paraId="2187001C" w14:textId="77777777" w:rsidR="003D0348" w:rsidRPr="005E3700" w:rsidRDefault="003D0348" w:rsidP="00CF6211">
      <w:pPr>
        <w:spacing w:line="360" w:lineRule="auto"/>
        <w:jc w:val="both"/>
        <w:rPr>
          <w:rFonts w:eastAsia="Calibri"/>
          <w:noProof/>
          <w:lang w:val="es-ES"/>
        </w:rPr>
      </w:pPr>
    </w:p>
    <w:p w14:paraId="65CD8A92" w14:textId="77777777" w:rsidR="003D0348" w:rsidRPr="005E3700" w:rsidRDefault="003D0348" w:rsidP="00CF6211">
      <w:pPr>
        <w:spacing w:line="360" w:lineRule="auto"/>
        <w:jc w:val="both"/>
        <w:rPr>
          <w:rFonts w:eastAsia="Calibri"/>
          <w:noProof/>
          <w:lang w:val="es-ES"/>
        </w:rPr>
      </w:pPr>
    </w:p>
    <w:p w14:paraId="691E9A06" w14:textId="129F34F3" w:rsidR="003D0348" w:rsidRPr="005E3700" w:rsidRDefault="001A1A59" w:rsidP="00CF6211">
      <w:pPr>
        <w:pStyle w:val="subtitulomemoria2"/>
        <w:rPr>
          <w:noProof/>
          <w:lang w:val="es-ES"/>
        </w:rPr>
      </w:pPr>
      <w:bookmarkStart w:id="23" w:name="_Toc153809756"/>
      <w:r w:rsidRPr="005E3700">
        <w:rPr>
          <w:noProof/>
          <w:lang w:val="es-ES"/>
        </w:rPr>
        <w:lastRenderedPageBreak/>
        <w:t xml:space="preserve">3.2 </w:t>
      </w:r>
      <w:r w:rsidR="003D0348" w:rsidRPr="005E3700">
        <w:rPr>
          <w:noProof/>
          <w:lang w:val="es-ES"/>
        </w:rPr>
        <w:t>Programas de Grado</w:t>
      </w:r>
      <w:bookmarkEnd w:id="23"/>
    </w:p>
    <w:p w14:paraId="11F24C6D" w14:textId="76615564" w:rsidR="00A66525" w:rsidRPr="005E3700" w:rsidRDefault="00A66525" w:rsidP="00B6595F">
      <w:pPr>
        <w:pStyle w:val="textomemoria"/>
        <w:rPr>
          <w:lang w:val="es-ES"/>
        </w:rPr>
      </w:pPr>
      <w:r w:rsidRPr="005E3700">
        <w:rPr>
          <w:lang w:val="es-ES"/>
        </w:rPr>
        <w:t>El Programa de Docentes de Excelencia del ISFODOSU busca formar docentes</w:t>
      </w:r>
      <w:r w:rsidR="009F0A85" w:rsidRPr="005E3700">
        <w:rPr>
          <w:lang w:val="es-ES"/>
        </w:rPr>
        <w:t>,</w:t>
      </w:r>
      <w:r w:rsidRPr="005E3700">
        <w:rPr>
          <w:lang w:val="es-ES"/>
        </w:rPr>
        <w:t xml:space="preserve"> a través de la concesión de becas</w:t>
      </w:r>
      <w:r w:rsidR="009F0A85" w:rsidRPr="005E3700">
        <w:rPr>
          <w:lang w:val="es-ES"/>
        </w:rPr>
        <w:t>,</w:t>
      </w:r>
      <w:r w:rsidRPr="005E3700">
        <w:rPr>
          <w:lang w:val="es-ES"/>
        </w:rPr>
        <w:t xml:space="preserve"> </w:t>
      </w:r>
      <w:r w:rsidR="009F0A85" w:rsidRPr="005E3700">
        <w:rPr>
          <w:lang w:val="es-ES"/>
        </w:rPr>
        <w:t xml:space="preserve">y </w:t>
      </w:r>
      <w:r w:rsidRPr="005E3700">
        <w:rPr>
          <w:lang w:val="es-ES"/>
        </w:rPr>
        <w:t xml:space="preserve">cumplir con la aspiración de la sociedad dominicana de elevar la calidad de la educación, </w:t>
      </w:r>
      <w:r w:rsidR="00595799" w:rsidRPr="005E3700">
        <w:rPr>
          <w:lang w:val="es-ES"/>
        </w:rPr>
        <w:t xml:space="preserve">al </w:t>
      </w:r>
      <w:r w:rsidRPr="005E3700">
        <w:rPr>
          <w:lang w:val="es-ES"/>
        </w:rPr>
        <w:t>asegur</w:t>
      </w:r>
      <w:r w:rsidR="00595799" w:rsidRPr="005E3700">
        <w:rPr>
          <w:lang w:val="es-ES"/>
        </w:rPr>
        <w:t>ar</w:t>
      </w:r>
      <w:r w:rsidRPr="005E3700">
        <w:rPr>
          <w:lang w:val="es-ES"/>
        </w:rPr>
        <w:t xml:space="preserve"> que los nuevos docentes cuenten con una formación de excelencia, así como una clara valoración de su condición de maestros y de la educación de las personas para la sociedad. </w:t>
      </w:r>
    </w:p>
    <w:p w14:paraId="176AA0BB" w14:textId="2C693A12" w:rsidR="00A66525" w:rsidRPr="005E3700" w:rsidRDefault="00A66525" w:rsidP="00A66525">
      <w:pPr>
        <w:pStyle w:val="textomemoria"/>
        <w:rPr>
          <w:lang w:val="es-ES"/>
        </w:rPr>
      </w:pPr>
      <w:bookmarkStart w:id="24" w:name="_Hlk152065778"/>
      <w:r w:rsidRPr="005E3700">
        <w:rPr>
          <w:lang w:val="es-ES"/>
        </w:rPr>
        <w:t xml:space="preserve">En el siguiente cuadro se presenta la cantidad de matriculados por programa de estudio, según </w:t>
      </w:r>
      <w:r w:rsidR="009D3B4E" w:rsidRPr="005E3700">
        <w:rPr>
          <w:lang w:val="es-ES"/>
        </w:rPr>
        <w:t>sexo</w:t>
      </w:r>
      <w:r w:rsidRPr="005E3700">
        <w:rPr>
          <w:lang w:val="es-ES"/>
        </w:rPr>
        <w:t xml:space="preserve">: </w:t>
      </w:r>
    </w:p>
    <w:tbl>
      <w:tblPr>
        <w:tblpPr w:leftFromText="141" w:rightFromText="141" w:vertAnchor="text" w:horzAnchor="margin" w:tblpY="199"/>
        <w:tblW w:w="7910" w:type="dxa"/>
        <w:tblCellMar>
          <w:left w:w="70" w:type="dxa"/>
          <w:right w:w="70" w:type="dxa"/>
        </w:tblCellMar>
        <w:tblLook w:val="04A0" w:firstRow="1" w:lastRow="0" w:firstColumn="1" w:lastColumn="0" w:noHBand="0" w:noVBand="1"/>
      </w:tblPr>
      <w:tblGrid>
        <w:gridCol w:w="1340"/>
        <w:gridCol w:w="2695"/>
        <w:gridCol w:w="1154"/>
        <w:gridCol w:w="1207"/>
        <w:gridCol w:w="1514"/>
      </w:tblGrid>
      <w:tr w:rsidR="00A66525" w:rsidRPr="005E3700" w14:paraId="73FBD8BD" w14:textId="77777777" w:rsidTr="00B6595F">
        <w:trPr>
          <w:trHeight w:val="409"/>
          <w:tblHeader/>
        </w:trPr>
        <w:tc>
          <w:tcPr>
            <w:tcW w:w="7910" w:type="dxa"/>
            <w:gridSpan w:val="5"/>
            <w:tcBorders>
              <w:top w:val="single" w:sz="4" w:space="0" w:color="142F62"/>
              <w:left w:val="single" w:sz="4" w:space="0" w:color="142F62"/>
              <w:bottom w:val="single" w:sz="4" w:space="0" w:color="142F62"/>
              <w:right w:val="single" w:sz="4" w:space="0" w:color="142F62"/>
            </w:tcBorders>
            <w:shd w:val="clear" w:color="auto" w:fill="142F62"/>
            <w:vAlign w:val="center"/>
          </w:tcPr>
          <w:p w14:paraId="3AE811B3" w14:textId="77777777" w:rsidR="00A66525" w:rsidRPr="005E3700" w:rsidRDefault="00A66525" w:rsidP="00B6595F">
            <w:pPr>
              <w:spacing w:after="0" w:line="240" w:lineRule="auto"/>
              <w:jc w:val="center"/>
              <w:rPr>
                <w:rFonts w:eastAsia="Times New Roman"/>
                <w:b/>
                <w:bCs/>
                <w:color w:val="FFFFFF" w:themeColor="background1"/>
                <w:spacing w:val="0"/>
                <w:kern w:val="2"/>
                <w:sz w:val="20"/>
                <w:szCs w:val="20"/>
                <w:lang w:val="es-ES" w:eastAsia="es-DO"/>
                <w14:ligatures w14:val="standardContextual"/>
              </w:rPr>
            </w:pPr>
            <w:bookmarkStart w:id="25" w:name="_Hlk152065765"/>
            <w:bookmarkEnd w:id="24"/>
            <w:r w:rsidRPr="005E3700">
              <w:rPr>
                <w:rFonts w:eastAsia="Times New Roman"/>
                <w:b/>
                <w:bCs/>
                <w:color w:val="FFFFFF" w:themeColor="background1"/>
                <w:spacing w:val="0"/>
                <w:kern w:val="2"/>
                <w:sz w:val="20"/>
                <w:szCs w:val="20"/>
                <w:lang w:val="es-ES" w:eastAsia="es-DO"/>
                <w14:ligatures w14:val="standardContextual"/>
              </w:rPr>
              <w:t>Estudiantes matriculados</w:t>
            </w:r>
          </w:p>
        </w:tc>
      </w:tr>
      <w:tr w:rsidR="00A66525" w:rsidRPr="005E3700" w14:paraId="092F43FB" w14:textId="77777777" w:rsidTr="00B6595F">
        <w:trPr>
          <w:trHeight w:val="409"/>
          <w:tblHeader/>
        </w:trPr>
        <w:tc>
          <w:tcPr>
            <w:tcW w:w="1340"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1FB6CD43" w14:textId="77777777" w:rsidR="00A66525" w:rsidRPr="005E3700" w:rsidRDefault="00A66525" w:rsidP="00B6595F">
            <w:pPr>
              <w:spacing w:after="0" w:line="240" w:lineRule="auto"/>
              <w:jc w:val="center"/>
              <w:rPr>
                <w:rFonts w:eastAsia="Times New Roman"/>
                <w:b/>
                <w:bCs/>
                <w:color w:val="FFFFFF" w:themeColor="background1"/>
                <w:spacing w:val="0"/>
                <w:kern w:val="2"/>
                <w:sz w:val="20"/>
                <w:szCs w:val="20"/>
                <w:lang w:val="es-ES" w:eastAsia="es-DO"/>
                <w14:ligatures w14:val="standardContextual"/>
              </w:rPr>
            </w:pPr>
            <w:r w:rsidRPr="005E3700">
              <w:rPr>
                <w:rFonts w:eastAsia="Times New Roman"/>
                <w:b/>
                <w:bCs/>
                <w:color w:val="FFFFFF" w:themeColor="background1"/>
                <w:spacing w:val="0"/>
                <w:kern w:val="2"/>
                <w:sz w:val="20"/>
                <w:szCs w:val="20"/>
                <w:lang w:val="es-ES" w:eastAsia="es-DO"/>
                <w14:ligatures w14:val="standardContextual"/>
              </w:rPr>
              <w:t>Normativas</w:t>
            </w:r>
          </w:p>
        </w:tc>
        <w:tc>
          <w:tcPr>
            <w:tcW w:w="2695"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42ED4DE5" w14:textId="77777777" w:rsidR="00A66525" w:rsidRPr="005E3700" w:rsidRDefault="00A66525" w:rsidP="00B6595F">
            <w:pPr>
              <w:spacing w:after="0" w:line="240" w:lineRule="auto"/>
              <w:jc w:val="center"/>
              <w:rPr>
                <w:rFonts w:eastAsia="Times New Roman"/>
                <w:b/>
                <w:bCs/>
                <w:color w:val="FFFFFF" w:themeColor="background1"/>
                <w:spacing w:val="0"/>
                <w:kern w:val="2"/>
                <w:sz w:val="20"/>
                <w:szCs w:val="20"/>
                <w:lang w:val="es-ES" w:eastAsia="es-DO"/>
                <w14:ligatures w14:val="standardContextual"/>
              </w:rPr>
            </w:pPr>
            <w:r w:rsidRPr="005E3700">
              <w:rPr>
                <w:rFonts w:eastAsia="Times New Roman"/>
                <w:b/>
                <w:bCs/>
                <w:color w:val="FFFFFF" w:themeColor="background1"/>
                <w:spacing w:val="0"/>
                <w:kern w:val="2"/>
                <w:sz w:val="20"/>
                <w:szCs w:val="20"/>
                <w:lang w:val="es-ES" w:eastAsia="es-DO"/>
                <w14:ligatures w14:val="standardContextual"/>
              </w:rPr>
              <w:t>Licenciaturas</w:t>
            </w:r>
          </w:p>
        </w:tc>
        <w:tc>
          <w:tcPr>
            <w:tcW w:w="1154"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24D219C4" w14:textId="77777777" w:rsidR="00A66525" w:rsidRPr="005E3700" w:rsidRDefault="00A66525" w:rsidP="00B6595F">
            <w:pPr>
              <w:spacing w:after="0" w:line="240" w:lineRule="auto"/>
              <w:jc w:val="center"/>
              <w:rPr>
                <w:rFonts w:eastAsia="Times New Roman"/>
                <w:b/>
                <w:bCs/>
                <w:color w:val="FFFFFF" w:themeColor="background1"/>
                <w:spacing w:val="0"/>
                <w:kern w:val="2"/>
                <w:sz w:val="20"/>
                <w:szCs w:val="20"/>
                <w:lang w:val="es-ES" w:eastAsia="es-DO"/>
                <w14:ligatures w14:val="standardContextual"/>
              </w:rPr>
            </w:pPr>
            <w:r w:rsidRPr="005E3700">
              <w:rPr>
                <w:rFonts w:eastAsia="Times New Roman"/>
                <w:b/>
                <w:bCs/>
                <w:color w:val="FFFFFF" w:themeColor="background1"/>
                <w:spacing w:val="0"/>
                <w:kern w:val="2"/>
                <w:sz w:val="20"/>
                <w:szCs w:val="20"/>
                <w:lang w:val="es-ES" w:eastAsia="es-DO"/>
                <w14:ligatures w14:val="standardContextual"/>
              </w:rPr>
              <w:t>Femenino</w:t>
            </w:r>
          </w:p>
        </w:tc>
        <w:tc>
          <w:tcPr>
            <w:tcW w:w="1207"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2B334A4C" w14:textId="77777777" w:rsidR="00A66525" w:rsidRPr="005E3700" w:rsidRDefault="00A66525" w:rsidP="00B6595F">
            <w:pPr>
              <w:spacing w:after="0" w:line="240" w:lineRule="auto"/>
              <w:jc w:val="center"/>
              <w:rPr>
                <w:rFonts w:eastAsia="Times New Roman"/>
                <w:b/>
                <w:bCs/>
                <w:color w:val="FFFFFF" w:themeColor="background1"/>
                <w:spacing w:val="0"/>
                <w:kern w:val="2"/>
                <w:sz w:val="20"/>
                <w:szCs w:val="20"/>
                <w:lang w:val="es-ES" w:eastAsia="es-DO"/>
                <w14:ligatures w14:val="standardContextual"/>
              </w:rPr>
            </w:pPr>
            <w:r w:rsidRPr="005E3700">
              <w:rPr>
                <w:rFonts w:eastAsia="Times New Roman"/>
                <w:b/>
                <w:bCs/>
                <w:color w:val="FFFFFF" w:themeColor="background1"/>
                <w:spacing w:val="0"/>
                <w:kern w:val="2"/>
                <w:sz w:val="20"/>
                <w:szCs w:val="20"/>
                <w:lang w:val="es-ES" w:eastAsia="es-DO"/>
                <w14:ligatures w14:val="standardContextual"/>
              </w:rPr>
              <w:t>Masculino</w:t>
            </w:r>
          </w:p>
        </w:tc>
        <w:tc>
          <w:tcPr>
            <w:tcW w:w="1514"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69B61422" w14:textId="77777777" w:rsidR="00A66525" w:rsidRPr="005E3700" w:rsidRDefault="00A66525" w:rsidP="00B6595F">
            <w:pPr>
              <w:spacing w:after="0" w:line="240" w:lineRule="auto"/>
              <w:jc w:val="center"/>
              <w:rPr>
                <w:rFonts w:eastAsia="Times New Roman"/>
                <w:b/>
                <w:bCs/>
                <w:color w:val="FFFFFF" w:themeColor="background1"/>
                <w:spacing w:val="0"/>
                <w:kern w:val="2"/>
                <w:sz w:val="20"/>
                <w:szCs w:val="20"/>
                <w:lang w:val="es-ES" w:eastAsia="es-DO"/>
                <w14:ligatures w14:val="standardContextual"/>
              </w:rPr>
            </w:pPr>
            <w:r w:rsidRPr="005E3700">
              <w:rPr>
                <w:rFonts w:eastAsia="Times New Roman"/>
                <w:b/>
                <w:bCs/>
                <w:color w:val="FFFFFF" w:themeColor="background1"/>
                <w:spacing w:val="0"/>
                <w:kern w:val="2"/>
                <w:sz w:val="20"/>
                <w:szCs w:val="20"/>
                <w:lang w:val="es-ES" w:eastAsia="es-DO"/>
                <w14:ligatures w14:val="standardContextual"/>
              </w:rPr>
              <w:t>Matriculados</w:t>
            </w:r>
          </w:p>
        </w:tc>
      </w:tr>
      <w:tr w:rsidR="00A66525" w:rsidRPr="005E3700" w14:paraId="1B228FA8" w14:textId="77777777" w:rsidTr="00B6595F">
        <w:trPr>
          <w:trHeight w:val="303"/>
        </w:trPr>
        <w:tc>
          <w:tcPr>
            <w:tcW w:w="1340" w:type="dxa"/>
            <w:vMerge w:val="restart"/>
            <w:tcBorders>
              <w:top w:val="single" w:sz="4" w:space="0" w:color="142F62"/>
              <w:left w:val="single" w:sz="4" w:space="0" w:color="142F62"/>
              <w:right w:val="single" w:sz="4" w:space="0" w:color="142F62"/>
            </w:tcBorders>
            <w:shd w:val="clear" w:color="auto" w:fill="auto"/>
            <w:vAlign w:val="center"/>
            <w:hideMark/>
          </w:tcPr>
          <w:p w14:paraId="754FAFAC" w14:textId="77777777" w:rsidR="00A66525" w:rsidRPr="005E3700" w:rsidRDefault="00A66525" w:rsidP="00B6595F">
            <w:pPr>
              <w:spacing w:after="0" w:line="240" w:lineRule="auto"/>
              <w:jc w:val="center"/>
              <w:rPr>
                <w:rFonts w:eastAsia="Times New Roman"/>
                <w:spacing w:val="0"/>
                <w:kern w:val="2"/>
                <w:sz w:val="20"/>
                <w:szCs w:val="20"/>
                <w:lang w:val="es-ES" w:eastAsia="es-DO"/>
                <w14:ligatures w14:val="standardContextual"/>
              </w:rPr>
            </w:pPr>
            <w:r w:rsidRPr="005E3700">
              <w:rPr>
                <w:rFonts w:eastAsia="Times New Roman"/>
                <w:spacing w:val="0"/>
                <w:kern w:val="2"/>
                <w:sz w:val="20"/>
                <w:szCs w:val="20"/>
                <w:lang w:val="es-ES" w:eastAsia="es-DO"/>
                <w14:ligatures w14:val="standardContextual"/>
              </w:rPr>
              <w:t>08-11</w:t>
            </w:r>
          </w:p>
        </w:tc>
        <w:tc>
          <w:tcPr>
            <w:tcW w:w="2695"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0D13623B" w14:textId="77777777" w:rsidR="00A66525" w:rsidRPr="005E3700" w:rsidRDefault="00A66525" w:rsidP="000B3659">
            <w:pPr>
              <w:spacing w:after="0" w:line="240" w:lineRule="auto"/>
              <w:rPr>
                <w:rFonts w:eastAsia="Times New Roman"/>
                <w:spacing w:val="0"/>
                <w:kern w:val="2"/>
                <w:sz w:val="20"/>
                <w:szCs w:val="20"/>
                <w:lang w:val="es-ES" w:eastAsia="es-DO"/>
                <w14:ligatures w14:val="standardContextual"/>
              </w:rPr>
            </w:pPr>
            <w:r w:rsidRPr="005E3700">
              <w:rPr>
                <w:rFonts w:eastAsia="Times New Roman"/>
                <w:spacing w:val="0"/>
                <w:kern w:val="2"/>
                <w:sz w:val="20"/>
                <w:szCs w:val="20"/>
                <w:lang w:val="es-ES" w:eastAsia="es-DO"/>
                <w14:ligatures w14:val="standardContextual"/>
              </w:rPr>
              <w:t>Educación Física</w:t>
            </w:r>
          </w:p>
        </w:tc>
        <w:tc>
          <w:tcPr>
            <w:tcW w:w="115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3BAC37F1"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kern w:val="2"/>
                <w:sz w:val="20"/>
                <w:szCs w:val="20"/>
                <w:lang w:val="es-ES" w:eastAsia="es-DO"/>
                <w14:ligatures w14:val="standardContextual"/>
              </w:rPr>
              <w:t>0</w:t>
            </w:r>
          </w:p>
        </w:tc>
        <w:tc>
          <w:tcPr>
            <w:tcW w:w="1207"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8EAEF77"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kern w:val="2"/>
                <w:sz w:val="20"/>
                <w:szCs w:val="20"/>
                <w:lang w:val="es-ES" w:eastAsia="es-DO"/>
                <w14:ligatures w14:val="standardContextual"/>
              </w:rPr>
              <w:t>7</w:t>
            </w:r>
          </w:p>
        </w:tc>
        <w:tc>
          <w:tcPr>
            <w:tcW w:w="151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47F19D0B"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kern w:val="2"/>
                <w:sz w:val="20"/>
                <w:szCs w:val="20"/>
                <w:lang w:val="es-ES" w:eastAsia="es-DO"/>
                <w14:ligatures w14:val="standardContextual"/>
              </w:rPr>
              <w:t>7</w:t>
            </w:r>
          </w:p>
        </w:tc>
      </w:tr>
      <w:tr w:rsidR="00A66525" w:rsidRPr="005E3700" w14:paraId="40EE9333" w14:textId="77777777" w:rsidTr="00B6595F">
        <w:trPr>
          <w:trHeight w:val="826"/>
        </w:trPr>
        <w:tc>
          <w:tcPr>
            <w:tcW w:w="1340" w:type="dxa"/>
            <w:vMerge/>
            <w:tcBorders>
              <w:left w:val="single" w:sz="4" w:space="0" w:color="142F62"/>
              <w:bottom w:val="single" w:sz="4" w:space="0" w:color="142F62"/>
              <w:right w:val="single" w:sz="4" w:space="0" w:color="142F62"/>
            </w:tcBorders>
            <w:shd w:val="clear" w:color="auto" w:fill="auto"/>
            <w:vAlign w:val="center"/>
          </w:tcPr>
          <w:p w14:paraId="17EDDFA6" w14:textId="77777777" w:rsidR="00A66525" w:rsidRPr="005E3700" w:rsidRDefault="00A66525" w:rsidP="00B6595F">
            <w:pPr>
              <w:spacing w:after="0" w:line="240" w:lineRule="auto"/>
              <w:jc w:val="center"/>
              <w:rPr>
                <w:rFonts w:eastAsia="Times New Roman"/>
                <w:spacing w:val="0"/>
                <w:kern w:val="2"/>
                <w:sz w:val="20"/>
                <w:szCs w:val="20"/>
                <w:lang w:val="es-ES" w:eastAsia="es-DO"/>
                <w14:ligatures w14:val="standardContextual"/>
              </w:rPr>
            </w:pPr>
          </w:p>
        </w:tc>
        <w:tc>
          <w:tcPr>
            <w:tcW w:w="2695" w:type="dxa"/>
            <w:tcBorders>
              <w:top w:val="single" w:sz="4" w:space="0" w:color="142F62"/>
              <w:left w:val="single" w:sz="4" w:space="0" w:color="142F62"/>
              <w:bottom w:val="single" w:sz="4" w:space="0" w:color="142F62"/>
              <w:right w:val="single" w:sz="4" w:space="0" w:color="142F62"/>
            </w:tcBorders>
            <w:shd w:val="clear" w:color="auto" w:fill="auto"/>
            <w:vAlign w:val="center"/>
          </w:tcPr>
          <w:p w14:paraId="1BA99EF3" w14:textId="77777777" w:rsidR="00A66525" w:rsidRPr="005E3700" w:rsidRDefault="00A66525" w:rsidP="000B3659">
            <w:pPr>
              <w:spacing w:after="0" w:line="240" w:lineRule="auto"/>
              <w:rPr>
                <w:rFonts w:eastAsia="Times New Roman"/>
                <w:spacing w:val="0"/>
                <w:kern w:val="2"/>
                <w:sz w:val="20"/>
                <w:szCs w:val="20"/>
                <w:lang w:val="es-ES" w:eastAsia="es-DO"/>
                <w14:ligatures w14:val="standardContextual"/>
              </w:rPr>
            </w:pPr>
            <w:r w:rsidRPr="005E3700">
              <w:rPr>
                <w:rFonts w:eastAsia="Times New Roman"/>
                <w:spacing w:val="0"/>
                <w:kern w:val="2"/>
                <w:sz w:val="20"/>
                <w:szCs w:val="20"/>
                <w:lang w:val="es-ES" w:eastAsia="es-DO"/>
                <w14:ligatures w14:val="standardContextual"/>
              </w:rPr>
              <w:t>Educación Básica Segundo Ciclo: Lengua Española-Ciencia Sociales</w:t>
            </w:r>
          </w:p>
        </w:tc>
        <w:tc>
          <w:tcPr>
            <w:tcW w:w="115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5439A3B"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kern w:val="2"/>
                <w:sz w:val="20"/>
                <w:szCs w:val="20"/>
                <w:lang w:val="es-ES" w:eastAsia="es-DO"/>
                <w14:ligatures w14:val="standardContextual"/>
              </w:rPr>
              <w:t>1</w:t>
            </w:r>
          </w:p>
        </w:tc>
        <w:tc>
          <w:tcPr>
            <w:tcW w:w="1207" w:type="dxa"/>
            <w:tcBorders>
              <w:top w:val="single" w:sz="4" w:space="0" w:color="142F62"/>
              <w:left w:val="single" w:sz="4" w:space="0" w:color="142F62"/>
              <w:bottom w:val="single" w:sz="4" w:space="0" w:color="142F62"/>
              <w:right w:val="single" w:sz="4" w:space="0" w:color="142F62"/>
            </w:tcBorders>
            <w:shd w:val="clear" w:color="auto" w:fill="auto"/>
            <w:vAlign w:val="center"/>
          </w:tcPr>
          <w:p w14:paraId="1D80ADFD"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kern w:val="2"/>
                <w:sz w:val="20"/>
                <w:szCs w:val="20"/>
                <w:lang w:val="es-ES" w:eastAsia="es-DO"/>
                <w14:ligatures w14:val="standardContextual"/>
              </w:rPr>
              <w:t>0</w:t>
            </w:r>
          </w:p>
        </w:tc>
        <w:tc>
          <w:tcPr>
            <w:tcW w:w="151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6C9F939B"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kern w:val="2"/>
                <w:sz w:val="20"/>
                <w:szCs w:val="20"/>
                <w:lang w:val="es-ES" w:eastAsia="es-DO"/>
                <w14:ligatures w14:val="standardContextual"/>
              </w:rPr>
              <w:t>1</w:t>
            </w:r>
          </w:p>
        </w:tc>
      </w:tr>
      <w:tr w:rsidR="00A66525" w:rsidRPr="005E3700" w14:paraId="5EEEE09C" w14:textId="77777777" w:rsidTr="00B6595F">
        <w:trPr>
          <w:trHeight w:val="448"/>
        </w:trPr>
        <w:tc>
          <w:tcPr>
            <w:tcW w:w="1340" w:type="dxa"/>
            <w:vMerge w:val="restart"/>
            <w:tcBorders>
              <w:top w:val="single" w:sz="4" w:space="0" w:color="142F62"/>
              <w:left w:val="single" w:sz="4" w:space="0" w:color="142F62"/>
              <w:bottom w:val="single" w:sz="8" w:space="0" w:color="000000"/>
              <w:right w:val="single" w:sz="4" w:space="0" w:color="142F62"/>
            </w:tcBorders>
            <w:shd w:val="clear" w:color="auto" w:fill="auto"/>
            <w:vAlign w:val="center"/>
            <w:hideMark/>
          </w:tcPr>
          <w:p w14:paraId="1B91E8F7" w14:textId="77777777" w:rsidR="00A66525" w:rsidRPr="005E3700" w:rsidRDefault="00A66525" w:rsidP="00B6595F">
            <w:pPr>
              <w:spacing w:after="0" w:line="240" w:lineRule="auto"/>
              <w:jc w:val="center"/>
              <w:rPr>
                <w:rFonts w:eastAsia="Times New Roman"/>
                <w:spacing w:val="0"/>
                <w:kern w:val="2"/>
                <w:sz w:val="20"/>
                <w:szCs w:val="20"/>
                <w:lang w:val="es-ES" w:eastAsia="es-DO"/>
                <w14:ligatures w14:val="standardContextual"/>
              </w:rPr>
            </w:pPr>
            <w:r w:rsidRPr="005E3700">
              <w:rPr>
                <w:rFonts w:eastAsia="Times New Roman"/>
                <w:spacing w:val="0"/>
                <w:kern w:val="2"/>
                <w:sz w:val="20"/>
                <w:szCs w:val="20"/>
                <w:lang w:val="es-ES" w:eastAsia="es-DO"/>
                <w14:ligatures w14:val="standardContextual"/>
              </w:rPr>
              <w:t>09-15</w:t>
            </w:r>
          </w:p>
        </w:tc>
        <w:tc>
          <w:tcPr>
            <w:tcW w:w="2695"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47A3129D" w14:textId="77777777" w:rsidR="00A66525" w:rsidRPr="005E3700" w:rsidRDefault="00A66525" w:rsidP="000B3659">
            <w:pPr>
              <w:spacing w:after="0" w:line="240" w:lineRule="auto"/>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Educación Artística</w:t>
            </w:r>
          </w:p>
        </w:tc>
        <w:tc>
          <w:tcPr>
            <w:tcW w:w="115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60DE46E"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65</w:t>
            </w:r>
          </w:p>
        </w:tc>
        <w:tc>
          <w:tcPr>
            <w:tcW w:w="1207" w:type="dxa"/>
            <w:tcBorders>
              <w:top w:val="single" w:sz="4" w:space="0" w:color="142F62"/>
              <w:left w:val="single" w:sz="4" w:space="0" w:color="142F62"/>
              <w:bottom w:val="single" w:sz="4" w:space="0" w:color="142F62"/>
              <w:right w:val="single" w:sz="4" w:space="0" w:color="142F62"/>
            </w:tcBorders>
            <w:shd w:val="clear" w:color="auto" w:fill="auto"/>
            <w:vAlign w:val="center"/>
          </w:tcPr>
          <w:p w14:paraId="6E01302B"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28</w:t>
            </w:r>
          </w:p>
        </w:tc>
        <w:tc>
          <w:tcPr>
            <w:tcW w:w="151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3EA1C427"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93</w:t>
            </w:r>
          </w:p>
        </w:tc>
      </w:tr>
      <w:tr w:rsidR="00A66525" w:rsidRPr="005E3700" w14:paraId="053D1353" w14:textId="77777777" w:rsidTr="00B6595F">
        <w:trPr>
          <w:trHeight w:val="448"/>
        </w:trPr>
        <w:tc>
          <w:tcPr>
            <w:tcW w:w="1340" w:type="dxa"/>
            <w:vMerge/>
            <w:tcBorders>
              <w:top w:val="nil"/>
              <w:left w:val="single" w:sz="4" w:space="0" w:color="142F62"/>
              <w:bottom w:val="single" w:sz="8" w:space="0" w:color="000000"/>
              <w:right w:val="single" w:sz="4" w:space="0" w:color="142F62"/>
            </w:tcBorders>
            <w:vAlign w:val="center"/>
            <w:hideMark/>
          </w:tcPr>
          <w:p w14:paraId="0D2BB5B7" w14:textId="77777777" w:rsidR="00A66525" w:rsidRPr="005E3700" w:rsidRDefault="00A66525" w:rsidP="00B6595F">
            <w:pPr>
              <w:spacing w:after="0" w:line="240" w:lineRule="auto"/>
              <w:rPr>
                <w:rFonts w:eastAsia="Times New Roman"/>
                <w:spacing w:val="0"/>
                <w:kern w:val="2"/>
                <w:sz w:val="20"/>
                <w:szCs w:val="20"/>
                <w:lang w:val="es-ES" w:eastAsia="es-DO"/>
                <w14:ligatures w14:val="standardContextual"/>
              </w:rPr>
            </w:pPr>
          </w:p>
        </w:tc>
        <w:tc>
          <w:tcPr>
            <w:tcW w:w="2695"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60E6D651" w14:textId="77777777" w:rsidR="00A66525" w:rsidRPr="005E3700" w:rsidRDefault="00A66525" w:rsidP="000B3659">
            <w:pPr>
              <w:spacing w:after="0" w:line="240" w:lineRule="auto"/>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Educación Física</w:t>
            </w:r>
          </w:p>
        </w:tc>
        <w:tc>
          <w:tcPr>
            <w:tcW w:w="115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12B8BB0B"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205</w:t>
            </w:r>
          </w:p>
        </w:tc>
        <w:tc>
          <w:tcPr>
            <w:tcW w:w="1207"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3EC51C3"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558</w:t>
            </w:r>
          </w:p>
        </w:tc>
        <w:tc>
          <w:tcPr>
            <w:tcW w:w="151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C098B98"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763</w:t>
            </w:r>
          </w:p>
        </w:tc>
      </w:tr>
      <w:tr w:rsidR="00A66525" w:rsidRPr="005E3700" w14:paraId="38DABF74" w14:textId="77777777" w:rsidTr="00B6595F">
        <w:trPr>
          <w:trHeight w:val="370"/>
        </w:trPr>
        <w:tc>
          <w:tcPr>
            <w:tcW w:w="1340" w:type="dxa"/>
            <w:vMerge/>
            <w:tcBorders>
              <w:top w:val="nil"/>
              <w:left w:val="single" w:sz="4" w:space="0" w:color="142F62"/>
              <w:bottom w:val="single" w:sz="8" w:space="0" w:color="000000"/>
              <w:right w:val="single" w:sz="4" w:space="0" w:color="142F62"/>
            </w:tcBorders>
            <w:vAlign w:val="center"/>
            <w:hideMark/>
          </w:tcPr>
          <w:p w14:paraId="131B071C" w14:textId="77777777" w:rsidR="00A66525" w:rsidRPr="005E3700" w:rsidRDefault="00A66525" w:rsidP="00B6595F">
            <w:pPr>
              <w:spacing w:after="0" w:line="240" w:lineRule="auto"/>
              <w:rPr>
                <w:rFonts w:eastAsia="Times New Roman"/>
                <w:spacing w:val="0"/>
                <w:kern w:val="2"/>
                <w:sz w:val="20"/>
                <w:szCs w:val="20"/>
                <w:lang w:val="es-ES" w:eastAsia="es-DO"/>
                <w14:ligatures w14:val="standardContextual"/>
              </w:rPr>
            </w:pPr>
          </w:p>
        </w:tc>
        <w:tc>
          <w:tcPr>
            <w:tcW w:w="2695"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0EEC7A3E" w14:textId="77777777" w:rsidR="00A66525" w:rsidRPr="005E3700" w:rsidRDefault="00A66525" w:rsidP="000B3659">
            <w:pPr>
              <w:spacing w:after="0" w:line="240" w:lineRule="auto"/>
              <w:rPr>
                <w:rFonts w:eastAsia="Times New Roman"/>
                <w:spacing w:val="0"/>
                <w:sz w:val="20"/>
                <w:szCs w:val="20"/>
                <w:lang w:val="es-ES" w:eastAsia="es-DO"/>
              </w:rPr>
            </w:pPr>
            <w:r w:rsidRPr="005E3700">
              <w:rPr>
                <w:rFonts w:eastAsia="Times New Roman"/>
                <w:spacing w:val="0"/>
                <w:sz w:val="20"/>
                <w:szCs w:val="20"/>
                <w:lang w:val="es-ES" w:eastAsia="es-DO"/>
              </w:rPr>
              <w:t>Educación Inicial</w:t>
            </w:r>
          </w:p>
        </w:tc>
        <w:tc>
          <w:tcPr>
            <w:tcW w:w="115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11A516D"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280</w:t>
            </w:r>
          </w:p>
        </w:tc>
        <w:tc>
          <w:tcPr>
            <w:tcW w:w="1207" w:type="dxa"/>
            <w:tcBorders>
              <w:top w:val="single" w:sz="4" w:space="0" w:color="142F62"/>
              <w:left w:val="single" w:sz="4" w:space="0" w:color="142F62"/>
              <w:bottom w:val="single" w:sz="4" w:space="0" w:color="142F62"/>
              <w:right w:val="single" w:sz="4" w:space="0" w:color="142F62"/>
            </w:tcBorders>
            <w:shd w:val="clear" w:color="auto" w:fill="auto"/>
            <w:vAlign w:val="center"/>
          </w:tcPr>
          <w:p w14:paraId="09B27F38"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22</w:t>
            </w:r>
          </w:p>
        </w:tc>
        <w:tc>
          <w:tcPr>
            <w:tcW w:w="151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1FC738CC"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302</w:t>
            </w:r>
          </w:p>
        </w:tc>
      </w:tr>
      <w:tr w:rsidR="00A66525" w:rsidRPr="005E3700" w14:paraId="7AEF1B2D" w14:textId="77777777" w:rsidTr="00B6595F">
        <w:trPr>
          <w:trHeight w:val="208"/>
        </w:trPr>
        <w:tc>
          <w:tcPr>
            <w:tcW w:w="1340" w:type="dxa"/>
            <w:vMerge/>
            <w:tcBorders>
              <w:top w:val="nil"/>
              <w:left w:val="single" w:sz="4" w:space="0" w:color="142F62"/>
              <w:bottom w:val="single" w:sz="8" w:space="0" w:color="000000"/>
              <w:right w:val="single" w:sz="4" w:space="0" w:color="142F62"/>
            </w:tcBorders>
            <w:vAlign w:val="center"/>
          </w:tcPr>
          <w:p w14:paraId="3AEF9AB6" w14:textId="77777777" w:rsidR="00A66525" w:rsidRPr="005E3700" w:rsidRDefault="00A66525" w:rsidP="00B6595F">
            <w:pPr>
              <w:spacing w:after="0" w:line="240" w:lineRule="auto"/>
              <w:rPr>
                <w:rFonts w:eastAsia="Times New Roman"/>
                <w:spacing w:val="0"/>
                <w:kern w:val="2"/>
                <w:sz w:val="20"/>
                <w:szCs w:val="20"/>
                <w:lang w:val="es-ES" w:eastAsia="es-DO"/>
                <w14:ligatures w14:val="standardContextual"/>
              </w:rPr>
            </w:pPr>
          </w:p>
        </w:tc>
        <w:tc>
          <w:tcPr>
            <w:tcW w:w="6570" w:type="dxa"/>
            <w:gridSpan w:val="4"/>
            <w:tcBorders>
              <w:top w:val="single" w:sz="4" w:space="0" w:color="142F62"/>
              <w:left w:val="single" w:sz="4" w:space="0" w:color="142F62"/>
              <w:bottom w:val="single" w:sz="4" w:space="0" w:color="142F62"/>
              <w:right w:val="single" w:sz="4" w:space="0" w:color="142F62"/>
            </w:tcBorders>
            <w:shd w:val="clear" w:color="auto" w:fill="142F62"/>
            <w:vAlign w:val="center"/>
          </w:tcPr>
          <w:p w14:paraId="150EFC3B" w14:textId="77777777" w:rsidR="00A66525" w:rsidRPr="005E3700" w:rsidRDefault="00A66525" w:rsidP="00B6595F">
            <w:pPr>
              <w:spacing w:after="0" w:line="240" w:lineRule="auto"/>
              <w:jc w:val="center"/>
              <w:rPr>
                <w:rFonts w:eastAsia="Times New Roman"/>
                <w:spacing w:val="0"/>
                <w:sz w:val="20"/>
                <w:szCs w:val="20"/>
                <w:lang w:val="es-ES" w:eastAsia="es-DO"/>
              </w:rPr>
            </w:pPr>
            <w:r w:rsidRPr="005E3700">
              <w:rPr>
                <w:rFonts w:eastAsia="Times New Roman"/>
                <w:b/>
                <w:bCs/>
                <w:color w:val="FFFFFF" w:themeColor="background1"/>
                <w:spacing w:val="0"/>
                <w:sz w:val="20"/>
                <w:szCs w:val="20"/>
                <w:lang w:val="es-ES" w:eastAsia="es-DO"/>
              </w:rPr>
              <w:t>Educación Primaria</w:t>
            </w:r>
          </w:p>
        </w:tc>
      </w:tr>
      <w:tr w:rsidR="00A66525" w:rsidRPr="005E3700" w14:paraId="7116352B" w14:textId="77777777" w:rsidTr="00B6595F">
        <w:trPr>
          <w:trHeight w:val="448"/>
        </w:trPr>
        <w:tc>
          <w:tcPr>
            <w:tcW w:w="1340" w:type="dxa"/>
            <w:vMerge/>
            <w:tcBorders>
              <w:top w:val="nil"/>
              <w:left w:val="single" w:sz="4" w:space="0" w:color="142F62"/>
              <w:bottom w:val="single" w:sz="8" w:space="0" w:color="000000"/>
              <w:right w:val="single" w:sz="4" w:space="0" w:color="142F62"/>
            </w:tcBorders>
            <w:vAlign w:val="center"/>
            <w:hideMark/>
          </w:tcPr>
          <w:p w14:paraId="41F292F2" w14:textId="77777777" w:rsidR="00A66525" w:rsidRPr="005E3700" w:rsidRDefault="00A66525" w:rsidP="00B6595F">
            <w:pPr>
              <w:spacing w:after="0" w:line="240" w:lineRule="auto"/>
              <w:rPr>
                <w:rFonts w:eastAsia="Times New Roman"/>
                <w:spacing w:val="0"/>
                <w:kern w:val="2"/>
                <w:sz w:val="20"/>
                <w:szCs w:val="20"/>
                <w:lang w:val="es-ES" w:eastAsia="es-DO"/>
                <w14:ligatures w14:val="standardContextual"/>
              </w:rPr>
            </w:pPr>
          </w:p>
        </w:tc>
        <w:tc>
          <w:tcPr>
            <w:tcW w:w="2695"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11FC22A9" w14:textId="77777777" w:rsidR="00A66525" w:rsidRPr="005E3700" w:rsidRDefault="00A66525" w:rsidP="000B3659">
            <w:pPr>
              <w:spacing w:after="0" w:line="240" w:lineRule="auto"/>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Educación Primaria Primer Ciclo</w:t>
            </w:r>
          </w:p>
        </w:tc>
        <w:tc>
          <w:tcPr>
            <w:tcW w:w="115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10CA7195"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112</w:t>
            </w:r>
          </w:p>
        </w:tc>
        <w:tc>
          <w:tcPr>
            <w:tcW w:w="1207" w:type="dxa"/>
            <w:tcBorders>
              <w:top w:val="single" w:sz="4" w:space="0" w:color="142F62"/>
              <w:left w:val="single" w:sz="4" w:space="0" w:color="142F62"/>
              <w:bottom w:val="single" w:sz="4" w:space="0" w:color="142F62"/>
              <w:right w:val="single" w:sz="4" w:space="0" w:color="142F62"/>
            </w:tcBorders>
            <w:shd w:val="clear" w:color="auto" w:fill="auto"/>
            <w:vAlign w:val="center"/>
          </w:tcPr>
          <w:p w14:paraId="41741FD8"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10</w:t>
            </w:r>
          </w:p>
        </w:tc>
        <w:tc>
          <w:tcPr>
            <w:tcW w:w="151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1EF67C95"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122</w:t>
            </w:r>
          </w:p>
        </w:tc>
      </w:tr>
      <w:tr w:rsidR="00A66525" w:rsidRPr="005E3700" w14:paraId="60B56CA2" w14:textId="77777777" w:rsidTr="00B6595F">
        <w:trPr>
          <w:trHeight w:val="590"/>
        </w:trPr>
        <w:tc>
          <w:tcPr>
            <w:tcW w:w="1340" w:type="dxa"/>
            <w:vMerge/>
            <w:tcBorders>
              <w:top w:val="nil"/>
              <w:left w:val="single" w:sz="4" w:space="0" w:color="142F62"/>
              <w:bottom w:val="single" w:sz="8" w:space="0" w:color="000000"/>
              <w:right w:val="single" w:sz="4" w:space="0" w:color="142F62"/>
            </w:tcBorders>
            <w:vAlign w:val="center"/>
            <w:hideMark/>
          </w:tcPr>
          <w:p w14:paraId="7C02B90A" w14:textId="77777777" w:rsidR="00A66525" w:rsidRPr="005E3700" w:rsidRDefault="00A66525" w:rsidP="00B6595F">
            <w:pPr>
              <w:spacing w:after="0" w:line="240" w:lineRule="auto"/>
              <w:rPr>
                <w:rFonts w:eastAsia="Times New Roman"/>
                <w:spacing w:val="0"/>
                <w:kern w:val="2"/>
                <w:sz w:val="20"/>
                <w:szCs w:val="20"/>
                <w:lang w:val="es-ES" w:eastAsia="es-DO"/>
                <w14:ligatures w14:val="standardContextual"/>
              </w:rPr>
            </w:pPr>
          </w:p>
        </w:tc>
        <w:tc>
          <w:tcPr>
            <w:tcW w:w="2695"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7D3FD048" w14:textId="0F9D0F8D" w:rsidR="00A66525" w:rsidRPr="005E3700" w:rsidRDefault="00A66525" w:rsidP="000B3659">
            <w:pPr>
              <w:spacing w:after="0" w:line="240" w:lineRule="auto"/>
              <w:rPr>
                <w:rFonts w:eastAsia="Times New Roman"/>
                <w:spacing w:val="0"/>
                <w:sz w:val="20"/>
                <w:szCs w:val="20"/>
                <w:lang w:val="es-ES" w:eastAsia="es-DO"/>
              </w:rPr>
            </w:pPr>
            <w:r w:rsidRPr="005E3700">
              <w:rPr>
                <w:rFonts w:eastAsia="Times New Roman"/>
                <w:spacing w:val="0"/>
                <w:sz w:val="20"/>
                <w:szCs w:val="20"/>
                <w:lang w:val="es-ES" w:eastAsia="es-DO"/>
              </w:rPr>
              <w:t>Educación Primaria Segundo Ciclo</w:t>
            </w:r>
          </w:p>
        </w:tc>
        <w:tc>
          <w:tcPr>
            <w:tcW w:w="115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14264635"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434</w:t>
            </w:r>
          </w:p>
        </w:tc>
        <w:tc>
          <w:tcPr>
            <w:tcW w:w="1207" w:type="dxa"/>
            <w:tcBorders>
              <w:top w:val="single" w:sz="4" w:space="0" w:color="142F62"/>
              <w:left w:val="single" w:sz="4" w:space="0" w:color="142F62"/>
              <w:bottom w:val="single" w:sz="4" w:space="0" w:color="142F62"/>
              <w:right w:val="single" w:sz="4" w:space="0" w:color="142F62"/>
            </w:tcBorders>
            <w:shd w:val="clear" w:color="auto" w:fill="auto"/>
            <w:vAlign w:val="center"/>
          </w:tcPr>
          <w:p w14:paraId="1B601009"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162</w:t>
            </w:r>
          </w:p>
        </w:tc>
        <w:tc>
          <w:tcPr>
            <w:tcW w:w="151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4F53E643"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596</w:t>
            </w:r>
          </w:p>
        </w:tc>
      </w:tr>
      <w:tr w:rsidR="00A66525" w:rsidRPr="005E3700" w14:paraId="4AC7377E" w14:textId="77777777" w:rsidTr="00B6595F">
        <w:trPr>
          <w:trHeight w:val="160"/>
        </w:trPr>
        <w:tc>
          <w:tcPr>
            <w:tcW w:w="1340" w:type="dxa"/>
            <w:vMerge/>
            <w:tcBorders>
              <w:top w:val="nil"/>
              <w:left w:val="single" w:sz="4" w:space="0" w:color="142F62"/>
              <w:bottom w:val="single" w:sz="8" w:space="0" w:color="000000"/>
              <w:right w:val="single" w:sz="4" w:space="0" w:color="142F62"/>
            </w:tcBorders>
            <w:vAlign w:val="center"/>
          </w:tcPr>
          <w:p w14:paraId="2B1569F4" w14:textId="77777777" w:rsidR="00A66525" w:rsidRPr="005E3700" w:rsidRDefault="00A66525" w:rsidP="00B6595F">
            <w:pPr>
              <w:spacing w:after="0" w:line="240" w:lineRule="auto"/>
              <w:rPr>
                <w:rFonts w:eastAsia="Times New Roman"/>
                <w:spacing w:val="0"/>
                <w:kern w:val="2"/>
                <w:sz w:val="20"/>
                <w:szCs w:val="20"/>
                <w:lang w:val="es-ES" w:eastAsia="es-DO"/>
                <w14:ligatures w14:val="standardContextual"/>
              </w:rPr>
            </w:pPr>
          </w:p>
        </w:tc>
        <w:tc>
          <w:tcPr>
            <w:tcW w:w="6570" w:type="dxa"/>
            <w:gridSpan w:val="4"/>
            <w:tcBorders>
              <w:top w:val="single" w:sz="4" w:space="0" w:color="142F62"/>
              <w:left w:val="single" w:sz="4" w:space="0" w:color="142F62"/>
              <w:bottom w:val="single" w:sz="4" w:space="0" w:color="142F62"/>
              <w:right w:val="single" w:sz="4" w:space="0" w:color="142F62"/>
            </w:tcBorders>
            <w:shd w:val="clear" w:color="auto" w:fill="142F62"/>
            <w:vAlign w:val="center"/>
          </w:tcPr>
          <w:p w14:paraId="6F8E8D14" w14:textId="77777777" w:rsidR="00A66525" w:rsidRPr="005E3700" w:rsidRDefault="00A66525" w:rsidP="00B6595F">
            <w:pPr>
              <w:spacing w:after="0" w:line="240" w:lineRule="auto"/>
              <w:jc w:val="center"/>
              <w:rPr>
                <w:rFonts w:eastAsia="Times New Roman"/>
                <w:color w:val="FFFFFF" w:themeColor="background1"/>
                <w:spacing w:val="0"/>
                <w:sz w:val="20"/>
                <w:szCs w:val="20"/>
                <w:lang w:val="es-ES" w:eastAsia="es-DO"/>
              </w:rPr>
            </w:pPr>
            <w:r w:rsidRPr="005E3700">
              <w:rPr>
                <w:rFonts w:eastAsia="Times New Roman"/>
                <w:b/>
                <w:bCs/>
                <w:color w:val="FFFFFF" w:themeColor="background1"/>
                <w:spacing w:val="0"/>
                <w:sz w:val="20"/>
                <w:szCs w:val="20"/>
                <w:lang w:val="es-ES" w:eastAsia="es-DO"/>
              </w:rPr>
              <w:t>Educación Secundaria</w:t>
            </w:r>
          </w:p>
        </w:tc>
      </w:tr>
      <w:tr w:rsidR="00A66525" w:rsidRPr="005E3700" w14:paraId="1FF79BFC" w14:textId="77777777" w:rsidTr="00B6595F">
        <w:trPr>
          <w:trHeight w:val="448"/>
        </w:trPr>
        <w:tc>
          <w:tcPr>
            <w:tcW w:w="1340" w:type="dxa"/>
            <w:vMerge/>
            <w:tcBorders>
              <w:top w:val="nil"/>
              <w:left w:val="single" w:sz="4" w:space="0" w:color="142F62"/>
              <w:bottom w:val="single" w:sz="8" w:space="0" w:color="000000"/>
              <w:right w:val="single" w:sz="4" w:space="0" w:color="142F62"/>
            </w:tcBorders>
            <w:vAlign w:val="center"/>
            <w:hideMark/>
          </w:tcPr>
          <w:p w14:paraId="57A8C718" w14:textId="77777777" w:rsidR="00A66525" w:rsidRPr="005E3700" w:rsidRDefault="00A66525" w:rsidP="00B6595F">
            <w:pPr>
              <w:spacing w:after="0" w:line="240" w:lineRule="auto"/>
              <w:rPr>
                <w:rFonts w:eastAsia="Times New Roman"/>
                <w:spacing w:val="0"/>
                <w:kern w:val="2"/>
                <w:sz w:val="20"/>
                <w:szCs w:val="20"/>
                <w:lang w:val="es-ES" w:eastAsia="es-DO"/>
                <w14:ligatures w14:val="standardContextual"/>
              </w:rPr>
            </w:pPr>
          </w:p>
        </w:tc>
        <w:tc>
          <w:tcPr>
            <w:tcW w:w="2695"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00EADA42" w14:textId="1EE1D6C4" w:rsidR="00A66525" w:rsidRPr="005E3700" w:rsidRDefault="00A66525" w:rsidP="000B3659">
            <w:pPr>
              <w:spacing w:after="0" w:line="240" w:lineRule="auto"/>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 xml:space="preserve">Biología </w:t>
            </w:r>
            <w:r w:rsidR="001B352A" w:rsidRPr="005E3700">
              <w:rPr>
                <w:rFonts w:eastAsia="Times New Roman"/>
                <w:spacing w:val="0"/>
                <w:sz w:val="20"/>
                <w:szCs w:val="20"/>
                <w:lang w:val="es-ES" w:eastAsia="es-DO"/>
              </w:rPr>
              <w:t>o</w:t>
            </w:r>
            <w:r w:rsidRPr="005E3700">
              <w:rPr>
                <w:rFonts w:eastAsia="Times New Roman"/>
                <w:spacing w:val="0"/>
                <w:sz w:val="20"/>
                <w:szCs w:val="20"/>
                <w:lang w:val="es-ES" w:eastAsia="es-DO"/>
              </w:rPr>
              <w:t>rientada a la Educación Secundaria</w:t>
            </w:r>
          </w:p>
        </w:tc>
        <w:tc>
          <w:tcPr>
            <w:tcW w:w="115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4CC3D717"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265</w:t>
            </w:r>
          </w:p>
        </w:tc>
        <w:tc>
          <w:tcPr>
            <w:tcW w:w="1207" w:type="dxa"/>
            <w:tcBorders>
              <w:top w:val="single" w:sz="4" w:space="0" w:color="142F62"/>
              <w:left w:val="single" w:sz="4" w:space="0" w:color="142F62"/>
              <w:bottom w:val="single" w:sz="4" w:space="0" w:color="142F62"/>
              <w:right w:val="single" w:sz="4" w:space="0" w:color="142F62"/>
            </w:tcBorders>
            <w:shd w:val="clear" w:color="auto" w:fill="auto"/>
            <w:vAlign w:val="center"/>
          </w:tcPr>
          <w:p w14:paraId="101F6148"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134</w:t>
            </w:r>
          </w:p>
        </w:tc>
        <w:tc>
          <w:tcPr>
            <w:tcW w:w="151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1EE3B085"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399</w:t>
            </w:r>
          </w:p>
        </w:tc>
      </w:tr>
      <w:tr w:rsidR="00A66525" w:rsidRPr="005E3700" w14:paraId="5A3E9A47" w14:textId="77777777" w:rsidTr="00B6595F">
        <w:trPr>
          <w:trHeight w:val="448"/>
        </w:trPr>
        <w:tc>
          <w:tcPr>
            <w:tcW w:w="1340" w:type="dxa"/>
            <w:vMerge/>
            <w:tcBorders>
              <w:top w:val="nil"/>
              <w:left w:val="single" w:sz="4" w:space="0" w:color="142F62"/>
              <w:bottom w:val="single" w:sz="8" w:space="0" w:color="000000"/>
              <w:right w:val="single" w:sz="4" w:space="0" w:color="142F62"/>
            </w:tcBorders>
            <w:vAlign w:val="center"/>
            <w:hideMark/>
          </w:tcPr>
          <w:p w14:paraId="7927D8D4" w14:textId="77777777" w:rsidR="00A66525" w:rsidRPr="005E3700" w:rsidRDefault="00A66525" w:rsidP="00B6595F">
            <w:pPr>
              <w:spacing w:after="0" w:line="240" w:lineRule="auto"/>
              <w:rPr>
                <w:rFonts w:eastAsia="Times New Roman"/>
                <w:spacing w:val="0"/>
                <w:kern w:val="2"/>
                <w:sz w:val="20"/>
                <w:szCs w:val="20"/>
                <w:lang w:val="es-ES" w:eastAsia="es-DO"/>
                <w14:ligatures w14:val="standardContextual"/>
              </w:rPr>
            </w:pPr>
          </w:p>
        </w:tc>
        <w:tc>
          <w:tcPr>
            <w:tcW w:w="2695"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08B62565" w14:textId="6036092B" w:rsidR="00A66525" w:rsidRPr="005E3700" w:rsidRDefault="00A66525" w:rsidP="000B3659">
            <w:pPr>
              <w:spacing w:after="0" w:line="240" w:lineRule="auto"/>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 xml:space="preserve">Ciencias Sociales </w:t>
            </w:r>
            <w:r w:rsidR="001B352A" w:rsidRPr="005E3700">
              <w:rPr>
                <w:rFonts w:eastAsia="Times New Roman"/>
                <w:spacing w:val="0"/>
                <w:sz w:val="20"/>
                <w:szCs w:val="20"/>
                <w:lang w:val="es-ES" w:eastAsia="es-DO"/>
              </w:rPr>
              <w:t>o</w:t>
            </w:r>
            <w:r w:rsidRPr="005E3700">
              <w:rPr>
                <w:rFonts w:eastAsia="Times New Roman"/>
                <w:spacing w:val="0"/>
                <w:sz w:val="20"/>
                <w:szCs w:val="20"/>
                <w:lang w:val="es-ES" w:eastAsia="es-DO"/>
              </w:rPr>
              <w:t>rientada a la Educación Secundaria</w:t>
            </w:r>
          </w:p>
        </w:tc>
        <w:tc>
          <w:tcPr>
            <w:tcW w:w="115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4EC54837"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202</w:t>
            </w:r>
          </w:p>
        </w:tc>
        <w:tc>
          <w:tcPr>
            <w:tcW w:w="1207" w:type="dxa"/>
            <w:tcBorders>
              <w:top w:val="single" w:sz="4" w:space="0" w:color="142F62"/>
              <w:left w:val="single" w:sz="4" w:space="0" w:color="142F62"/>
              <w:bottom w:val="single" w:sz="4" w:space="0" w:color="142F62"/>
              <w:right w:val="single" w:sz="4" w:space="0" w:color="142F62"/>
            </w:tcBorders>
            <w:shd w:val="clear" w:color="auto" w:fill="auto"/>
            <w:vAlign w:val="center"/>
          </w:tcPr>
          <w:p w14:paraId="01704C7D"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103</w:t>
            </w:r>
          </w:p>
        </w:tc>
        <w:tc>
          <w:tcPr>
            <w:tcW w:w="151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4C32F71B"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305</w:t>
            </w:r>
          </w:p>
        </w:tc>
      </w:tr>
      <w:tr w:rsidR="00A66525" w:rsidRPr="005E3700" w14:paraId="03EFC804" w14:textId="77777777" w:rsidTr="00B6595F">
        <w:trPr>
          <w:trHeight w:val="448"/>
        </w:trPr>
        <w:tc>
          <w:tcPr>
            <w:tcW w:w="1340" w:type="dxa"/>
            <w:vMerge/>
            <w:tcBorders>
              <w:top w:val="nil"/>
              <w:left w:val="single" w:sz="4" w:space="0" w:color="142F62"/>
              <w:bottom w:val="single" w:sz="8" w:space="0" w:color="000000"/>
              <w:right w:val="single" w:sz="4" w:space="0" w:color="142F62"/>
            </w:tcBorders>
            <w:vAlign w:val="center"/>
            <w:hideMark/>
          </w:tcPr>
          <w:p w14:paraId="2EB1886F" w14:textId="77777777" w:rsidR="00A66525" w:rsidRPr="005E3700" w:rsidRDefault="00A66525" w:rsidP="00B6595F">
            <w:pPr>
              <w:spacing w:after="0" w:line="240" w:lineRule="auto"/>
              <w:rPr>
                <w:rFonts w:eastAsia="Times New Roman"/>
                <w:spacing w:val="0"/>
                <w:kern w:val="2"/>
                <w:sz w:val="20"/>
                <w:szCs w:val="20"/>
                <w:lang w:val="es-ES" w:eastAsia="es-DO"/>
                <w14:ligatures w14:val="standardContextual"/>
              </w:rPr>
            </w:pPr>
          </w:p>
        </w:tc>
        <w:tc>
          <w:tcPr>
            <w:tcW w:w="2695"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6BCBE0B7" w14:textId="783D2388" w:rsidR="00A66525" w:rsidRPr="005E3700" w:rsidRDefault="00A66525" w:rsidP="000B3659">
            <w:pPr>
              <w:spacing w:after="0" w:line="240" w:lineRule="auto"/>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 xml:space="preserve">Lengua Española y Literatura </w:t>
            </w:r>
            <w:r w:rsidR="001B352A" w:rsidRPr="005E3700">
              <w:rPr>
                <w:rFonts w:eastAsia="Times New Roman"/>
                <w:spacing w:val="0"/>
                <w:sz w:val="20"/>
                <w:szCs w:val="20"/>
                <w:lang w:val="es-ES" w:eastAsia="es-DO"/>
              </w:rPr>
              <w:t>o</w:t>
            </w:r>
            <w:r w:rsidRPr="005E3700">
              <w:rPr>
                <w:rFonts w:eastAsia="Times New Roman"/>
                <w:spacing w:val="0"/>
                <w:sz w:val="20"/>
                <w:szCs w:val="20"/>
                <w:lang w:val="es-ES" w:eastAsia="es-DO"/>
              </w:rPr>
              <w:t>rientada a la Educación Secundaria</w:t>
            </w:r>
          </w:p>
        </w:tc>
        <w:tc>
          <w:tcPr>
            <w:tcW w:w="115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0778B6E2"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269</w:t>
            </w:r>
          </w:p>
        </w:tc>
        <w:tc>
          <w:tcPr>
            <w:tcW w:w="1207" w:type="dxa"/>
            <w:tcBorders>
              <w:top w:val="single" w:sz="4" w:space="0" w:color="142F62"/>
              <w:left w:val="single" w:sz="4" w:space="0" w:color="142F62"/>
              <w:bottom w:val="single" w:sz="4" w:space="0" w:color="142F62"/>
              <w:right w:val="single" w:sz="4" w:space="0" w:color="142F62"/>
            </w:tcBorders>
            <w:shd w:val="clear" w:color="auto" w:fill="auto"/>
            <w:vAlign w:val="center"/>
          </w:tcPr>
          <w:p w14:paraId="3D0CACE1"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60</w:t>
            </w:r>
          </w:p>
        </w:tc>
        <w:tc>
          <w:tcPr>
            <w:tcW w:w="151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A511718"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329</w:t>
            </w:r>
          </w:p>
        </w:tc>
      </w:tr>
      <w:tr w:rsidR="00A66525" w:rsidRPr="005E3700" w14:paraId="10909FA8" w14:textId="77777777" w:rsidTr="00B6595F">
        <w:trPr>
          <w:trHeight w:val="448"/>
        </w:trPr>
        <w:tc>
          <w:tcPr>
            <w:tcW w:w="1340" w:type="dxa"/>
            <w:vMerge/>
            <w:tcBorders>
              <w:top w:val="nil"/>
              <w:left w:val="single" w:sz="4" w:space="0" w:color="142F62"/>
              <w:bottom w:val="single" w:sz="4" w:space="0" w:color="142F62"/>
              <w:right w:val="single" w:sz="4" w:space="0" w:color="142F62"/>
            </w:tcBorders>
            <w:vAlign w:val="center"/>
            <w:hideMark/>
          </w:tcPr>
          <w:p w14:paraId="20D90232" w14:textId="77777777" w:rsidR="00A66525" w:rsidRPr="005E3700" w:rsidRDefault="00A66525" w:rsidP="00B6595F">
            <w:pPr>
              <w:spacing w:after="0" w:line="240" w:lineRule="auto"/>
              <w:rPr>
                <w:rFonts w:eastAsia="Times New Roman"/>
                <w:spacing w:val="0"/>
                <w:kern w:val="2"/>
                <w:sz w:val="20"/>
                <w:szCs w:val="20"/>
                <w:lang w:val="es-ES" w:eastAsia="es-DO"/>
                <w14:ligatures w14:val="standardContextual"/>
              </w:rPr>
            </w:pPr>
          </w:p>
        </w:tc>
        <w:tc>
          <w:tcPr>
            <w:tcW w:w="2695"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4035E93E" w14:textId="103D448C" w:rsidR="00A66525" w:rsidRPr="005E3700" w:rsidRDefault="00A66525" w:rsidP="000B3659">
            <w:pPr>
              <w:spacing w:after="0" w:line="240" w:lineRule="auto"/>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 xml:space="preserve">Matemática </w:t>
            </w:r>
            <w:r w:rsidR="001B352A" w:rsidRPr="005E3700">
              <w:rPr>
                <w:rFonts w:eastAsia="Times New Roman"/>
                <w:spacing w:val="0"/>
                <w:sz w:val="20"/>
                <w:szCs w:val="20"/>
                <w:lang w:val="es-ES" w:eastAsia="es-DO"/>
              </w:rPr>
              <w:t>o</w:t>
            </w:r>
            <w:r w:rsidRPr="005E3700">
              <w:rPr>
                <w:rFonts w:eastAsia="Times New Roman"/>
                <w:spacing w:val="0"/>
                <w:sz w:val="20"/>
                <w:szCs w:val="20"/>
                <w:lang w:val="es-ES" w:eastAsia="es-DO"/>
              </w:rPr>
              <w:t>rientada a la Educación Secundaria</w:t>
            </w:r>
          </w:p>
        </w:tc>
        <w:tc>
          <w:tcPr>
            <w:tcW w:w="115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6F41C863"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252</w:t>
            </w:r>
          </w:p>
        </w:tc>
        <w:tc>
          <w:tcPr>
            <w:tcW w:w="1207" w:type="dxa"/>
            <w:tcBorders>
              <w:top w:val="single" w:sz="4" w:space="0" w:color="142F62"/>
              <w:left w:val="single" w:sz="4" w:space="0" w:color="142F62"/>
              <w:bottom w:val="single" w:sz="4" w:space="0" w:color="142F62"/>
              <w:right w:val="single" w:sz="4" w:space="0" w:color="142F62"/>
            </w:tcBorders>
            <w:shd w:val="clear" w:color="auto" w:fill="auto"/>
            <w:vAlign w:val="center"/>
          </w:tcPr>
          <w:p w14:paraId="49B16823"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192</w:t>
            </w:r>
          </w:p>
        </w:tc>
        <w:tc>
          <w:tcPr>
            <w:tcW w:w="1514" w:type="dxa"/>
            <w:tcBorders>
              <w:top w:val="single" w:sz="4" w:space="0" w:color="142F62"/>
              <w:left w:val="single" w:sz="4" w:space="0" w:color="142F62"/>
              <w:bottom w:val="single" w:sz="8" w:space="0" w:color="auto"/>
              <w:right w:val="single" w:sz="4" w:space="0" w:color="142F62"/>
            </w:tcBorders>
            <w:shd w:val="clear" w:color="auto" w:fill="auto"/>
            <w:vAlign w:val="center"/>
          </w:tcPr>
          <w:p w14:paraId="35F4EF64" w14:textId="77777777" w:rsidR="00A66525" w:rsidRPr="005E3700" w:rsidRDefault="00A66525" w:rsidP="00B6595F">
            <w:pPr>
              <w:spacing w:after="0" w:line="240" w:lineRule="auto"/>
              <w:jc w:val="right"/>
              <w:rPr>
                <w:rFonts w:eastAsia="Times New Roman"/>
                <w:spacing w:val="0"/>
                <w:kern w:val="2"/>
                <w:sz w:val="20"/>
                <w:szCs w:val="20"/>
                <w:lang w:val="es-ES" w:eastAsia="es-DO"/>
                <w14:ligatures w14:val="standardContextual"/>
              </w:rPr>
            </w:pPr>
            <w:r w:rsidRPr="005E3700">
              <w:rPr>
                <w:rFonts w:eastAsia="Times New Roman"/>
                <w:spacing w:val="0"/>
                <w:sz w:val="20"/>
                <w:szCs w:val="20"/>
                <w:lang w:val="es-ES" w:eastAsia="es-DO"/>
              </w:rPr>
              <w:t>444</w:t>
            </w:r>
          </w:p>
        </w:tc>
      </w:tr>
      <w:tr w:rsidR="00A66525" w:rsidRPr="005E3700" w14:paraId="6B05D4A3" w14:textId="77777777" w:rsidTr="00B6595F">
        <w:trPr>
          <w:trHeight w:val="409"/>
        </w:trPr>
        <w:tc>
          <w:tcPr>
            <w:tcW w:w="4035" w:type="dxa"/>
            <w:gridSpan w:val="2"/>
            <w:tcBorders>
              <w:top w:val="single" w:sz="4" w:space="0" w:color="142F62"/>
              <w:left w:val="single" w:sz="8" w:space="0" w:color="auto"/>
              <w:bottom w:val="single" w:sz="4" w:space="0" w:color="142F62"/>
              <w:right w:val="single" w:sz="4" w:space="0" w:color="142F62"/>
            </w:tcBorders>
            <w:shd w:val="clear" w:color="auto" w:fill="142F62"/>
            <w:vAlign w:val="center"/>
            <w:hideMark/>
          </w:tcPr>
          <w:p w14:paraId="174998B8" w14:textId="77777777" w:rsidR="00A66525" w:rsidRPr="005E3700" w:rsidRDefault="00A66525" w:rsidP="00B6595F">
            <w:pPr>
              <w:spacing w:after="0" w:line="240" w:lineRule="auto"/>
              <w:jc w:val="both"/>
              <w:rPr>
                <w:rFonts w:eastAsia="Times New Roman"/>
                <w:b/>
                <w:bCs/>
                <w:spacing w:val="0"/>
                <w:kern w:val="2"/>
                <w:sz w:val="20"/>
                <w:szCs w:val="20"/>
                <w:lang w:val="es-ES" w:eastAsia="es-DO"/>
                <w14:ligatures w14:val="standardContextual"/>
              </w:rPr>
            </w:pPr>
            <w:r w:rsidRPr="005E3700">
              <w:rPr>
                <w:rFonts w:eastAsia="Times New Roman"/>
                <w:b/>
                <w:bCs/>
                <w:color w:val="FFFFFF" w:themeColor="background1"/>
                <w:spacing w:val="0"/>
                <w:kern w:val="2"/>
                <w:sz w:val="20"/>
                <w:szCs w:val="20"/>
                <w:lang w:val="es-ES" w:eastAsia="es-DO"/>
                <w14:ligatures w14:val="standardContextual"/>
              </w:rPr>
              <w:t>Total</w:t>
            </w:r>
          </w:p>
        </w:tc>
        <w:tc>
          <w:tcPr>
            <w:tcW w:w="1154"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7D749685" w14:textId="77777777" w:rsidR="00A66525" w:rsidRPr="005E3700" w:rsidRDefault="00A66525" w:rsidP="00B6595F">
            <w:pPr>
              <w:spacing w:after="0" w:line="240" w:lineRule="auto"/>
              <w:jc w:val="right"/>
              <w:rPr>
                <w:rFonts w:eastAsia="Times New Roman"/>
                <w:b/>
                <w:bCs/>
                <w:color w:val="FFFFFF" w:themeColor="background1"/>
                <w:spacing w:val="0"/>
                <w:kern w:val="2"/>
                <w:sz w:val="20"/>
                <w:szCs w:val="20"/>
                <w:lang w:val="es-ES" w:eastAsia="es-DO"/>
                <w14:ligatures w14:val="standardContextual"/>
              </w:rPr>
            </w:pPr>
            <w:r w:rsidRPr="005E3700">
              <w:rPr>
                <w:rFonts w:eastAsia="Times New Roman"/>
                <w:b/>
                <w:bCs/>
                <w:color w:val="FFFFFF" w:themeColor="background1"/>
                <w:spacing w:val="0"/>
                <w:kern w:val="2"/>
                <w:sz w:val="20"/>
                <w:szCs w:val="20"/>
                <w:lang w:val="es-ES" w:eastAsia="es-DO"/>
                <w14:ligatures w14:val="standardContextual"/>
              </w:rPr>
              <w:t>2,085</w:t>
            </w:r>
          </w:p>
        </w:tc>
        <w:tc>
          <w:tcPr>
            <w:tcW w:w="1207"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7CBF57AF" w14:textId="77777777" w:rsidR="00A66525" w:rsidRPr="005E3700" w:rsidRDefault="00A66525" w:rsidP="00B6595F">
            <w:pPr>
              <w:spacing w:after="0" w:line="240" w:lineRule="auto"/>
              <w:jc w:val="right"/>
              <w:rPr>
                <w:rFonts w:eastAsia="Times New Roman"/>
                <w:b/>
                <w:bCs/>
                <w:color w:val="FFFFFF" w:themeColor="background1"/>
                <w:spacing w:val="0"/>
                <w:kern w:val="2"/>
                <w:sz w:val="20"/>
                <w:szCs w:val="20"/>
                <w:lang w:val="es-ES" w:eastAsia="es-DO"/>
                <w14:ligatures w14:val="standardContextual"/>
              </w:rPr>
            </w:pPr>
            <w:r w:rsidRPr="005E3700">
              <w:rPr>
                <w:rFonts w:eastAsia="Times New Roman"/>
                <w:b/>
                <w:bCs/>
                <w:color w:val="FFFFFF" w:themeColor="background1"/>
                <w:spacing w:val="0"/>
                <w:kern w:val="2"/>
                <w:sz w:val="20"/>
                <w:szCs w:val="20"/>
                <w:lang w:val="es-ES" w:eastAsia="es-DO"/>
                <w14:ligatures w14:val="standardContextual"/>
              </w:rPr>
              <w:t>1,275</w:t>
            </w:r>
          </w:p>
        </w:tc>
        <w:tc>
          <w:tcPr>
            <w:tcW w:w="1514"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5393E004" w14:textId="77777777" w:rsidR="00A66525" w:rsidRPr="005E3700" w:rsidRDefault="00A66525" w:rsidP="00B6595F">
            <w:pPr>
              <w:spacing w:after="0" w:line="240" w:lineRule="auto"/>
              <w:jc w:val="right"/>
              <w:rPr>
                <w:rFonts w:eastAsia="Times New Roman"/>
                <w:b/>
                <w:bCs/>
                <w:color w:val="FFFFFF" w:themeColor="background1"/>
                <w:spacing w:val="0"/>
                <w:kern w:val="2"/>
                <w:sz w:val="20"/>
                <w:szCs w:val="20"/>
                <w:lang w:val="es-ES" w:eastAsia="es-DO"/>
                <w14:ligatures w14:val="standardContextual"/>
              </w:rPr>
            </w:pPr>
            <w:r w:rsidRPr="005E3700">
              <w:rPr>
                <w:rFonts w:eastAsia="Times New Roman"/>
                <w:b/>
                <w:bCs/>
                <w:color w:val="FFFFFF" w:themeColor="background1"/>
                <w:spacing w:val="0"/>
                <w:kern w:val="2"/>
                <w:sz w:val="20"/>
                <w:szCs w:val="20"/>
                <w:lang w:val="es-ES" w:eastAsia="es-DO"/>
                <w14:ligatures w14:val="standardContextual"/>
              </w:rPr>
              <w:t>3,360</w:t>
            </w:r>
          </w:p>
        </w:tc>
      </w:tr>
    </w:tbl>
    <w:bookmarkEnd w:id="25"/>
    <w:p w14:paraId="6C4A3AB9" w14:textId="1B5F2709" w:rsidR="003C05EC" w:rsidRPr="005E3700" w:rsidRDefault="007D70BD" w:rsidP="00A66525">
      <w:pPr>
        <w:pStyle w:val="textomemoria"/>
        <w:rPr>
          <w:b/>
          <w:bCs/>
          <w:lang w:val="es-ES"/>
        </w:rPr>
      </w:pPr>
      <w:r w:rsidRPr="005E3700">
        <w:rPr>
          <w:b/>
          <w:bCs/>
          <w:sz w:val="18"/>
          <w:szCs w:val="18"/>
          <w:lang w:val="es-ES"/>
        </w:rPr>
        <w:t>Fuente:</w:t>
      </w:r>
      <w:r w:rsidRPr="005E3700">
        <w:rPr>
          <w:sz w:val="18"/>
          <w:szCs w:val="18"/>
          <w:lang w:val="es-ES"/>
        </w:rPr>
        <w:t xml:space="preserve"> Instituto </w:t>
      </w:r>
      <w:r w:rsidR="00F7172E">
        <w:rPr>
          <w:sz w:val="18"/>
          <w:szCs w:val="18"/>
          <w:lang w:val="es-ES"/>
        </w:rPr>
        <w:t>Superior</w:t>
      </w:r>
      <w:r w:rsidR="00F7172E" w:rsidRPr="005E3700">
        <w:rPr>
          <w:sz w:val="18"/>
          <w:szCs w:val="18"/>
          <w:lang w:val="es-ES"/>
        </w:rPr>
        <w:t xml:space="preserve"> </w:t>
      </w:r>
      <w:r w:rsidRPr="005E3700">
        <w:rPr>
          <w:sz w:val="18"/>
          <w:szCs w:val="18"/>
          <w:lang w:val="es-ES"/>
        </w:rPr>
        <w:t>de Formación Docente Salomé Ureña</w:t>
      </w:r>
      <w:r w:rsidR="001B352A" w:rsidRPr="005E3700">
        <w:rPr>
          <w:sz w:val="18"/>
          <w:szCs w:val="18"/>
          <w:lang w:val="es-ES"/>
        </w:rPr>
        <w:t>.</w:t>
      </w:r>
    </w:p>
    <w:p w14:paraId="242D7BCE" w14:textId="7ACF0B9C" w:rsidR="00A66525" w:rsidRPr="005E3700" w:rsidRDefault="00A66525" w:rsidP="00A66525">
      <w:pPr>
        <w:pStyle w:val="textomemoria"/>
        <w:rPr>
          <w:b/>
          <w:bCs/>
          <w:lang w:val="es-ES"/>
        </w:rPr>
      </w:pPr>
      <w:r w:rsidRPr="005E3700">
        <w:rPr>
          <w:b/>
          <w:bCs/>
          <w:lang w:val="es-ES"/>
        </w:rPr>
        <w:t xml:space="preserve">Matriculados de grado por programa de estudio, según </w:t>
      </w:r>
      <w:r w:rsidR="00FF418D" w:rsidRPr="005E3700">
        <w:rPr>
          <w:b/>
          <w:bCs/>
          <w:lang w:val="es-ES"/>
        </w:rPr>
        <w:t>sexo</w:t>
      </w:r>
      <w:r w:rsidRPr="005E3700">
        <w:rPr>
          <w:b/>
          <w:bCs/>
          <w:lang w:val="es-ES"/>
        </w:rPr>
        <w:t>:</w:t>
      </w:r>
    </w:p>
    <w:p w14:paraId="4FEA32C5" w14:textId="77777777" w:rsidR="00EC4061" w:rsidRDefault="00A66525" w:rsidP="00EC4061">
      <w:pPr>
        <w:tabs>
          <w:tab w:val="left" w:pos="851"/>
        </w:tabs>
        <w:spacing w:line="360" w:lineRule="auto"/>
        <w:jc w:val="center"/>
        <w:rPr>
          <w:rFonts w:eastAsia="Calibri"/>
          <w:b/>
          <w:bCs/>
          <w:sz w:val="18"/>
          <w:szCs w:val="18"/>
          <w:lang w:val="es-ES"/>
        </w:rPr>
      </w:pPr>
      <w:r w:rsidRPr="005E3700">
        <w:rPr>
          <w:noProof/>
          <w:lang w:val="es-ES"/>
        </w:rPr>
        <w:lastRenderedPageBreak/>
        <w:drawing>
          <wp:inline distT="0" distB="0" distL="0" distR="0" wp14:anchorId="1A6B4D8A" wp14:editId="3A710919">
            <wp:extent cx="5029200" cy="2578735"/>
            <wp:effectExtent l="0" t="0" r="0" b="0"/>
            <wp:docPr id="327638940" name="Imagen 327638940" descr="A graph with blue and white text&#10;&#10;Description automatically generated">
              <a:extLst xmlns:a="http://schemas.openxmlformats.org/drawingml/2006/main">
                <a:ext uri="{FF2B5EF4-FFF2-40B4-BE49-F238E27FC236}">
                  <a16:creationId xmlns:a16="http://schemas.microsoft.com/office/drawing/2014/main" id="{F269A081-BC07-AA2B-2E6B-581CC4FCF2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graph with blue and white text&#10;&#10;Description automatically generated">
                      <a:extLst>
                        <a:ext uri="{FF2B5EF4-FFF2-40B4-BE49-F238E27FC236}">
                          <a16:creationId xmlns:a16="http://schemas.microsoft.com/office/drawing/2014/main" id="{F269A081-BC07-AA2B-2E6B-581CC4FCF253}"/>
                        </a:ext>
                      </a:extLst>
                    </pic:cNvPr>
                    <pic:cNvPicPr>
                      <a:picLocks noChangeAspect="1"/>
                    </pic:cNvPicPr>
                  </pic:nvPicPr>
                  <pic:blipFill rotWithShape="1">
                    <a:blip r:embed="rId14"/>
                    <a:srcRect t="6193"/>
                    <a:stretch/>
                  </pic:blipFill>
                  <pic:spPr bwMode="auto">
                    <a:xfrm>
                      <a:off x="0" y="0"/>
                      <a:ext cx="5063164" cy="2596150"/>
                    </a:xfrm>
                    <a:prstGeom prst="rect">
                      <a:avLst/>
                    </a:prstGeom>
                    <a:ln>
                      <a:noFill/>
                    </a:ln>
                    <a:extLst>
                      <a:ext uri="{53640926-AAD7-44D8-BBD7-CCE9431645EC}">
                        <a14:shadowObscured xmlns:a14="http://schemas.microsoft.com/office/drawing/2010/main"/>
                      </a:ext>
                    </a:extLst>
                  </pic:spPr>
                </pic:pic>
              </a:graphicData>
            </a:graphic>
          </wp:inline>
        </w:drawing>
      </w:r>
    </w:p>
    <w:p w14:paraId="056C18AB" w14:textId="1CA0625C" w:rsidR="003C05EC" w:rsidRPr="005E3700" w:rsidRDefault="003C05EC" w:rsidP="00EC4061">
      <w:pPr>
        <w:tabs>
          <w:tab w:val="left" w:pos="851"/>
        </w:tabs>
        <w:spacing w:line="360" w:lineRule="auto"/>
        <w:rPr>
          <w:rFonts w:eastAsia="Calibri"/>
          <w:noProof/>
          <w:lang w:val="es-ES"/>
        </w:rPr>
      </w:pPr>
      <w:r w:rsidRPr="005E3700">
        <w:rPr>
          <w:rFonts w:eastAsia="Calibri"/>
          <w:b/>
          <w:bCs/>
          <w:sz w:val="18"/>
          <w:szCs w:val="18"/>
          <w:lang w:val="es-ES"/>
        </w:rPr>
        <w:t>Fuente:</w:t>
      </w:r>
      <w:r w:rsidRPr="005E3700">
        <w:rPr>
          <w:rFonts w:eastAsia="Calibri"/>
          <w:sz w:val="18"/>
          <w:szCs w:val="18"/>
          <w:lang w:val="es-ES"/>
        </w:rPr>
        <w:t xml:space="preserve"> Instituto </w:t>
      </w:r>
      <w:r w:rsidR="009C49CC">
        <w:rPr>
          <w:rFonts w:eastAsia="Calibri"/>
          <w:sz w:val="18"/>
          <w:szCs w:val="18"/>
          <w:lang w:val="es-ES"/>
        </w:rPr>
        <w:t>Superior</w:t>
      </w:r>
      <w:r w:rsidR="009C49CC" w:rsidRPr="005E3700">
        <w:rPr>
          <w:rFonts w:eastAsia="Calibri"/>
          <w:sz w:val="18"/>
          <w:szCs w:val="18"/>
          <w:lang w:val="es-ES"/>
        </w:rPr>
        <w:t xml:space="preserve"> </w:t>
      </w:r>
      <w:r w:rsidRPr="005E3700">
        <w:rPr>
          <w:rFonts w:eastAsia="Calibri"/>
          <w:sz w:val="18"/>
          <w:szCs w:val="18"/>
          <w:lang w:val="es-ES"/>
        </w:rPr>
        <w:t>de Formación Docente Salomé Ureña</w:t>
      </w:r>
      <w:r w:rsidR="001B352A" w:rsidRPr="005E3700">
        <w:rPr>
          <w:rFonts w:eastAsia="Calibri"/>
          <w:sz w:val="18"/>
          <w:szCs w:val="18"/>
          <w:lang w:val="es-ES"/>
        </w:rPr>
        <w:t>.</w:t>
      </w:r>
    </w:p>
    <w:p w14:paraId="62D4B521" w14:textId="77777777" w:rsidR="007D70BD" w:rsidRPr="005E3700" w:rsidRDefault="007D70BD" w:rsidP="003C05EC">
      <w:pPr>
        <w:pStyle w:val="textomemoria"/>
        <w:rPr>
          <w:lang w:val="es-ES"/>
        </w:rPr>
      </w:pPr>
    </w:p>
    <w:p w14:paraId="19ECF3A4" w14:textId="491489A7" w:rsidR="00CA248F" w:rsidRPr="005E3700" w:rsidRDefault="00CA248F" w:rsidP="00CA248F">
      <w:pPr>
        <w:pStyle w:val="textomemoria"/>
        <w:rPr>
          <w:lang w:val="es-ES"/>
        </w:rPr>
      </w:pPr>
      <w:r w:rsidRPr="005E3700">
        <w:rPr>
          <w:lang w:val="es-ES"/>
        </w:rPr>
        <w:t>Las becas que reciben los estudiantes del ISFODOSU incluyen la matriculación, los programas diferenciadores de la institución (</w:t>
      </w:r>
      <w:r w:rsidR="001B352A" w:rsidRPr="005E3700">
        <w:rPr>
          <w:lang w:val="es-ES"/>
        </w:rPr>
        <w:t>d</w:t>
      </w:r>
      <w:r w:rsidRPr="005E3700">
        <w:rPr>
          <w:lang w:val="es-ES"/>
        </w:rPr>
        <w:t xml:space="preserve">iplomado Intensivo de Inglés para Docentes, </w:t>
      </w:r>
      <w:r w:rsidR="001B352A" w:rsidRPr="005E3700">
        <w:rPr>
          <w:lang w:val="es-ES"/>
        </w:rPr>
        <w:t>d</w:t>
      </w:r>
      <w:r w:rsidRPr="005E3700">
        <w:rPr>
          <w:lang w:val="es-ES"/>
        </w:rPr>
        <w:t xml:space="preserve">iplomado de Tecnología Educativa y </w:t>
      </w:r>
      <w:r w:rsidR="001B352A" w:rsidRPr="005E3700">
        <w:rPr>
          <w:lang w:val="es-ES"/>
        </w:rPr>
        <w:t>d</w:t>
      </w:r>
      <w:r w:rsidRPr="005E3700">
        <w:rPr>
          <w:lang w:val="es-ES"/>
        </w:rPr>
        <w:t>iplomado Valora Ser), residencias universitarias para las personas que viv</w:t>
      </w:r>
      <w:r w:rsidR="00727A50">
        <w:rPr>
          <w:lang w:val="es-ES"/>
        </w:rPr>
        <w:t>e</w:t>
      </w:r>
      <w:r w:rsidRPr="005E3700">
        <w:rPr>
          <w:lang w:val="es-ES"/>
        </w:rPr>
        <w:t>n más alejadas de los recintos, seguro, estipendio (apoyo económico para los gastos de transporte y otros gastos menores asociados con su vida académica) y kits de materiales educativos de bienvenida para los estudiantes de nuevo ingreso.</w:t>
      </w:r>
    </w:p>
    <w:p w14:paraId="5A5107E4" w14:textId="77777777" w:rsidR="003C05EC" w:rsidRPr="005E3700" w:rsidRDefault="003C05EC" w:rsidP="003C05EC">
      <w:pPr>
        <w:pStyle w:val="textomemoria"/>
        <w:rPr>
          <w:lang w:val="es-ES"/>
        </w:rPr>
      </w:pPr>
    </w:p>
    <w:p w14:paraId="69D60DB7" w14:textId="77777777" w:rsidR="003C05EC" w:rsidRPr="005E3700" w:rsidRDefault="003C05EC" w:rsidP="003C05EC">
      <w:pPr>
        <w:pStyle w:val="textomemoria"/>
        <w:rPr>
          <w:lang w:val="es-ES"/>
        </w:rPr>
      </w:pPr>
    </w:p>
    <w:p w14:paraId="4917E3D2" w14:textId="77777777" w:rsidR="003C05EC" w:rsidRPr="005E3700" w:rsidRDefault="003C05EC" w:rsidP="003C05EC">
      <w:pPr>
        <w:pStyle w:val="textomemoria"/>
        <w:rPr>
          <w:lang w:val="es-ES"/>
        </w:rPr>
      </w:pPr>
    </w:p>
    <w:p w14:paraId="70E0D1F8" w14:textId="77777777" w:rsidR="003C05EC" w:rsidRPr="005E3700" w:rsidRDefault="003C05EC" w:rsidP="003C05EC">
      <w:pPr>
        <w:pStyle w:val="textomemoria"/>
        <w:rPr>
          <w:lang w:val="es-ES"/>
        </w:rPr>
      </w:pPr>
    </w:p>
    <w:p w14:paraId="604359DC" w14:textId="77777777" w:rsidR="003C05EC" w:rsidRPr="005E3700" w:rsidRDefault="003C05EC" w:rsidP="003C05EC">
      <w:pPr>
        <w:pStyle w:val="textomemoria"/>
        <w:rPr>
          <w:lang w:val="es-ES"/>
        </w:rPr>
      </w:pPr>
    </w:p>
    <w:p w14:paraId="6C10A91E" w14:textId="4B679339" w:rsidR="003C05EC" w:rsidRPr="005E3700" w:rsidRDefault="003C05EC" w:rsidP="003C05EC">
      <w:pPr>
        <w:pStyle w:val="textomemoria"/>
        <w:rPr>
          <w:lang w:val="es-ES"/>
        </w:rPr>
      </w:pPr>
      <w:r w:rsidRPr="005E3700">
        <w:rPr>
          <w:lang w:val="es-ES"/>
        </w:rPr>
        <w:t xml:space="preserve">Para tales fines, el ISFODOSU cuenta actualmente con 3,360 estudiantes para el cuatrimestre septiembre-diciembre de 2023, distribuidos en </w:t>
      </w:r>
      <w:r w:rsidR="00D23C72" w:rsidRPr="005E3700">
        <w:rPr>
          <w:lang w:val="es-ES"/>
        </w:rPr>
        <w:t>seis</w:t>
      </w:r>
      <w:r w:rsidRPr="005E3700">
        <w:rPr>
          <w:lang w:val="es-ES"/>
        </w:rPr>
        <w:t xml:space="preserve"> recintos:</w:t>
      </w:r>
    </w:p>
    <w:p w14:paraId="7A9A24F2" w14:textId="77777777" w:rsidR="000B3659" w:rsidRPr="005E3700" w:rsidRDefault="000B3659" w:rsidP="003C05EC">
      <w:pPr>
        <w:pStyle w:val="textomemoria"/>
        <w:jc w:val="center"/>
        <w:rPr>
          <w:b/>
          <w:bCs/>
          <w:lang w:val="es-ES"/>
        </w:rPr>
      </w:pPr>
    </w:p>
    <w:p w14:paraId="07CFF2DD" w14:textId="785F49AB" w:rsidR="003C05EC" w:rsidRPr="005E3700" w:rsidRDefault="003C05EC" w:rsidP="003C05EC">
      <w:pPr>
        <w:pStyle w:val="textomemoria"/>
        <w:jc w:val="center"/>
        <w:rPr>
          <w:b/>
          <w:bCs/>
          <w:lang w:val="es-ES"/>
        </w:rPr>
      </w:pPr>
      <w:r w:rsidRPr="005E3700">
        <w:rPr>
          <w:b/>
          <w:bCs/>
          <w:lang w:val="es-ES"/>
        </w:rPr>
        <w:t>Estudiantes matriculados 2023, por recinto</w:t>
      </w:r>
    </w:p>
    <w:p w14:paraId="6EBFEB35" w14:textId="0C801451" w:rsidR="00A66525" w:rsidRPr="005E3700" w:rsidRDefault="003C05EC" w:rsidP="00CF6211">
      <w:pPr>
        <w:spacing w:line="360" w:lineRule="auto"/>
        <w:jc w:val="both"/>
        <w:rPr>
          <w:rFonts w:eastAsia="Calibri"/>
          <w:noProof/>
          <w:lang w:val="es-ES"/>
        </w:rPr>
      </w:pPr>
      <w:r w:rsidRPr="005E3700">
        <w:rPr>
          <w:noProof/>
          <w:lang w:val="es-ES"/>
        </w:rPr>
        <w:drawing>
          <wp:inline distT="0" distB="0" distL="0" distR="0" wp14:anchorId="28980CF7" wp14:editId="3465EA02">
            <wp:extent cx="5028565" cy="2912249"/>
            <wp:effectExtent l="0" t="0" r="635" b="0"/>
            <wp:docPr id="20416722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8758" cy="2929735"/>
                    </a:xfrm>
                    <a:prstGeom prst="rect">
                      <a:avLst/>
                    </a:prstGeom>
                    <a:noFill/>
                  </pic:spPr>
                </pic:pic>
              </a:graphicData>
            </a:graphic>
          </wp:inline>
        </w:drawing>
      </w:r>
    </w:p>
    <w:p w14:paraId="2BFFF6B9" w14:textId="506CB624" w:rsidR="003C05EC" w:rsidRPr="005E3700" w:rsidRDefault="003C05EC" w:rsidP="003C05EC">
      <w:pPr>
        <w:rPr>
          <w:rFonts w:eastAsia="Calibri"/>
          <w:sz w:val="18"/>
          <w:szCs w:val="18"/>
          <w:lang w:val="es-ES"/>
        </w:rPr>
      </w:pPr>
      <w:r w:rsidRPr="005E3700">
        <w:rPr>
          <w:rFonts w:eastAsia="Calibri"/>
          <w:b/>
          <w:bCs/>
          <w:sz w:val="18"/>
          <w:szCs w:val="18"/>
          <w:lang w:val="es-ES"/>
        </w:rPr>
        <w:t>Fuente:</w:t>
      </w:r>
      <w:r w:rsidRPr="005E3700">
        <w:rPr>
          <w:rFonts w:eastAsia="Calibri"/>
          <w:sz w:val="18"/>
          <w:szCs w:val="18"/>
          <w:lang w:val="es-ES"/>
        </w:rPr>
        <w:t xml:space="preserve"> Instituto</w:t>
      </w:r>
      <w:r w:rsidR="009C49CC" w:rsidRPr="009C49CC">
        <w:rPr>
          <w:rFonts w:eastAsia="Calibri"/>
          <w:sz w:val="18"/>
          <w:szCs w:val="18"/>
          <w:lang w:val="es-ES"/>
        </w:rPr>
        <w:t xml:space="preserve"> </w:t>
      </w:r>
      <w:r w:rsidR="009C49CC">
        <w:rPr>
          <w:rFonts w:eastAsia="Calibri"/>
          <w:sz w:val="18"/>
          <w:szCs w:val="18"/>
          <w:lang w:val="es-ES"/>
        </w:rPr>
        <w:t>Superior</w:t>
      </w:r>
      <w:r w:rsidRPr="005E3700">
        <w:rPr>
          <w:rFonts w:eastAsia="Calibri"/>
          <w:sz w:val="18"/>
          <w:szCs w:val="18"/>
          <w:lang w:val="es-ES"/>
        </w:rPr>
        <w:t xml:space="preserve"> de Formación Docente Salomé Ureña</w:t>
      </w:r>
      <w:r w:rsidR="003E010A" w:rsidRPr="005E3700">
        <w:rPr>
          <w:rFonts w:eastAsia="Calibri"/>
          <w:sz w:val="18"/>
          <w:szCs w:val="18"/>
          <w:lang w:val="es-ES"/>
        </w:rPr>
        <w:t>.</w:t>
      </w:r>
    </w:p>
    <w:p w14:paraId="54EF9F96" w14:textId="77777777" w:rsidR="003C05EC" w:rsidRPr="005E3700" w:rsidRDefault="003C05EC" w:rsidP="003C05EC">
      <w:pPr>
        <w:rPr>
          <w:rFonts w:eastAsia="Calibri"/>
          <w:sz w:val="16"/>
          <w:szCs w:val="16"/>
          <w:lang w:val="es-ES"/>
        </w:rPr>
      </w:pPr>
    </w:p>
    <w:p w14:paraId="76AD497B" w14:textId="1250D38F" w:rsidR="003C05EC" w:rsidRPr="005E3700" w:rsidRDefault="003C05EC" w:rsidP="003C05EC">
      <w:pPr>
        <w:pStyle w:val="textomemoria"/>
        <w:rPr>
          <w:lang w:val="es-ES"/>
        </w:rPr>
      </w:pPr>
      <w:r w:rsidRPr="005E3700">
        <w:rPr>
          <w:lang w:val="es-ES"/>
        </w:rPr>
        <w:t xml:space="preserve">El Programa de Docentes de Excelencia del ISFODOSU busca formar docentes a través de la concesión de becas para cumplir con la aspiración de la sociedad dominicana de elevar la calidad de la educación, </w:t>
      </w:r>
      <w:r w:rsidR="00375607" w:rsidRPr="005E3700">
        <w:rPr>
          <w:lang w:val="es-ES"/>
        </w:rPr>
        <w:t xml:space="preserve">al </w:t>
      </w:r>
      <w:r w:rsidRPr="005E3700">
        <w:rPr>
          <w:lang w:val="es-ES"/>
        </w:rPr>
        <w:t>asegura</w:t>
      </w:r>
      <w:r w:rsidR="00375607" w:rsidRPr="005E3700">
        <w:rPr>
          <w:lang w:val="es-ES"/>
        </w:rPr>
        <w:t>r</w:t>
      </w:r>
      <w:r w:rsidRPr="005E3700">
        <w:rPr>
          <w:lang w:val="es-ES"/>
        </w:rPr>
        <w:t xml:space="preserve"> que los nuevos docentes cuenten con una formación de excelencia, así como una clara valoración de su condición de maestros y de la educación de las personas para la sociedad. </w:t>
      </w:r>
    </w:p>
    <w:p w14:paraId="07B709F1" w14:textId="77777777" w:rsidR="00A66525" w:rsidRPr="005E3700" w:rsidRDefault="00A66525" w:rsidP="00CF6211">
      <w:pPr>
        <w:spacing w:line="360" w:lineRule="auto"/>
        <w:jc w:val="both"/>
        <w:rPr>
          <w:rFonts w:eastAsia="Calibri"/>
          <w:noProof/>
          <w:lang w:val="es-ES"/>
        </w:rPr>
      </w:pPr>
    </w:p>
    <w:p w14:paraId="2255FA47" w14:textId="77777777" w:rsidR="00A66525" w:rsidRPr="005E3700" w:rsidRDefault="00A66525" w:rsidP="00CF6211">
      <w:pPr>
        <w:spacing w:line="360" w:lineRule="auto"/>
        <w:jc w:val="both"/>
        <w:rPr>
          <w:rFonts w:eastAsia="Calibri"/>
          <w:noProof/>
          <w:lang w:val="es-ES"/>
        </w:rPr>
      </w:pPr>
    </w:p>
    <w:p w14:paraId="60B9D4C7" w14:textId="77777777" w:rsidR="00A66525" w:rsidRPr="005E3700" w:rsidRDefault="00A66525" w:rsidP="00CF6211">
      <w:pPr>
        <w:spacing w:line="360" w:lineRule="auto"/>
        <w:jc w:val="both"/>
        <w:rPr>
          <w:rFonts w:eastAsia="Calibri"/>
          <w:noProof/>
          <w:lang w:val="es-ES"/>
        </w:rPr>
      </w:pPr>
    </w:p>
    <w:p w14:paraId="1FFE6916" w14:textId="77777777" w:rsidR="00A66525" w:rsidRPr="005E3700" w:rsidRDefault="00A66525" w:rsidP="00CF6211">
      <w:pPr>
        <w:spacing w:line="360" w:lineRule="auto"/>
        <w:jc w:val="both"/>
        <w:rPr>
          <w:rFonts w:eastAsia="Calibri"/>
          <w:noProof/>
          <w:lang w:val="es-ES"/>
        </w:rPr>
      </w:pPr>
    </w:p>
    <w:p w14:paraId="12A69D86" w14:textId="3BE72A6E" w:rsidR="00497D2B" w:rsidRPr="005E3700" w:rsidRDefault="00497D2B" w:rsidP="00497D2B">
      <w:pPr>
        <w:pStyle w:val="textomemoria"/>
        <w:rPr>
          <w:b/>
          <w:bCs/>
          <w:lang w:val="es-ES" w:eastAsia="es-DO"/>
        </w:rPr>
      </w:pPr>
      <w:r w:rsidRPr="005E3700">
        <w:rPr>
          <w:b/>
          <w:bCs/>
          <w:lang w:val="es-ES" w:eastAsia="es-DO"/>
        </w:rPr>
        <w:t xml:space="preserve">Estudiantes de </w:t>
      </w:r>
      <w:r w:rsidR="00BE370D" w:rsidRPr="005E3700">
        <w:rPr>
          <w:b/>
          <w:bCs/>
          <w:lang w:val="es-ES" w:eastAsia="es-DO"/>
        </w:rPr>
        <w:t>n</w:t>
      </w:r>
      <w:r w:rsidRPr="005E3700">
        <w:rPr>
          <w:b/>
          <w:bCs/>
          <w:lang w:val="es-ES" w:eastAsia="es-DO"/>
        </w:rPr>
        <w:t xml:space="preserve">uevo </w:t>
      </w:r>
      <w:r w:rsidR="00BE370D" w:rsidRPr="005E3700">
        <w:rPr>
          <w:b/>
          <w:bCs/>
          <w:lang w:val="es-ES" w:eastAsia="es-DO"/>
        </w:rPr>
        <w:t>i</w:t>
      </w:r>
      <w:r w:rsidRPr="005E3700">
        <w:rPr>
          <w:b/>
          <w:bCs/>
          <w:lang w:val="es-ES" w:eastAsia="es-DO"/>
        </w:rPr>
        <w:t>ngreso 2023</w:t>
      </w:r>
    </w:p>
    <w:p w14:paraId="1CF5CB2A" w14:textId="572D0E11" w:rsidR="00497D2B" w:rsidRPr="005E3700" w:rsidRDefault="00497D2B" w:rsidP="00497D2B">
      <w:pPr>
        <w:pStyle w:val="textomemoria"/>
        <w:rPr>
          <w:lang w:val="es-ES" w:eastAsia="es-DO"/>
        </w:rPr>
      </w:pPr>
      <w:r w:rsidRPr="005E3700">
        <w:rPr>
          <w:lang w:val="es-ES" w:eastAsia="es-DO"/>
        </w:rPr>
        <w:t>En 2023 el ISFODOSU tuvo un ingreso de 1,007 nuevos estudiantes, distribuidos en sus seis recintos. </w:t>
      </w:r>
    </w:p>
    <w:tbl>
      <w:tblPr>
        <w:tblpPr w:leftFromText="141" w:rightFromText="141" w:vertAnchor="text" w:horzAnchor="margin" w:tblpXSpec="center" w:tblpY="30"/>
        <w:tblW w:w="7938" w:type="dxa"/>
        <w:tblBorders>
          <w:top w:val="single" w:sz="4" w:space="0" w:color="142F62"/>
          <w:left w:val="single" w:sz="4" w:space="0" w:color="142F62"/>
          <w:bottom w:val="single" w:sz="4" w:space="0" w:color="142F62"/>
          <w:right w:val="single" w:sz="4" w:space="0" w:color="142F62"/>
          <w:insideH w:val="single" w:sz="4" w:space="0" w:color="142F62"/>
          <w:insideV w:val="single" w:sz="4" w:space="0" w:color="142F62"/>
        </w:tblBorders>
        <w:tblCellMar>
          <w:left w:w="70" w:type="dxa"/>
          <w:right w:w="70" w:type="dxa"/>
        </w:tblCellMar>
        <w:tblLook w:val="04A0" w:firstRow="1" w:lastRow="0" w:firstColumn="1" w:lastColumn="0" w:noHBand="0" w:noVBand="1"/>
      </w:tblPr>
      <w:tblGrid>
        <w:gridCol w:w="3266"/>
        <w:gridCol w:w="1559"/>
        <w:gridCol w:w="1843"/>
        <w:gridCol w:w="1270"/>
      </w:tblGrid>
      <w:tr w:rsidR="00497D2B" w:rsidRPr="005E3700" w14:paraId="165AC08E" w14:textId="77777777" w:rsidTr="00EC4061">
        <w:trPr>
          <w:trHeight w:val="560"/>
        </w:trPr>
        <w:tc>
          <w:tcPr>
            <w:tcW w:w="7938" w:type="dxa"/>
            <w:gridSpan w:val="4"/>
            <w:shd w:val="clear" w:color="auto" w:fill="142F62"/>
            <w:vAlign w:val="center"/>
          </w:tcPr>
          <w:p w14:paraId="52A17037" w14:textId="0BA8F5F0" w:rsidR="00497D2B" w:rsidRPr="005E3700" w:rsidRDefault="00497D2B" w:rsidP="00B6595F">
            <w:pPr>
              <w:pStyle w:val="textomemoria"/>
              <w:spacing w:line="240" w:lineRule="auto"/>
              <w:jc w:val="center"/>
              <w:rPr>
                <w:b/>
                <w:bCs/>
                <w:color w:val="FFFFFF" w:themeColor="background1"/>
                <w:lang w:val="es-ES" w:eastAsia="es-DO"/>
              </w:rPr>
            </w:pPr>
            <w:r w:rsidRPr="005E3700">
              <w:rPr>
                <w:b/>
                <w:bCs/>
                <w:color w:val="FFFFFF" w:themeColor="background1"/>
                <w:lang w:val="es-ES" w:eastAsia="es-DO"/>
              </w:rPr>
              <w:lastRenderedPageBreak/>
              <w:t xml:space="preserve">Estudiantes de </w:t>
            </w:r>
            <w:r w:rsidR="004A117F" w:rsidRPr="005E3700">
              <w:rPr>
                <w:b/>
                <w:bCs/>
                <w:color w:val="FFFFFF" w:themeColor="background1"/>
                <w:lang w:val="es-ES" w:eastAsia="es-DO"/>
              </w:rPr>
              <w:t>n</w:t>
            </w:r>
            <w:r w:rsidRPr="005E3700">
              <w:rPr>
                <w:b/>
                <w:bCs/>
                <w:color w:val="FFFFFF" w:themeColor="background1"/>
                <w:lang w:val="es-ES" w:eastAsia="es-DO"/>
              </w:rPr>
              <w:t xml:space="preserve">uevo </w:t>
            </w:r>
            <w:r w:rsidR="004A117F" w:rsidRPr="005E3700">
              <w:rPr>
                <w:b/>
                <w:bCs/>
                <w:color w:val="FFFFFF" w:themeColor="background1"/>
                <w:lang w:val="es-ES" w:eastAsia="es-DO"/>
              </w:rPr>
              <w:t>i</w:t>
            </w:r>
            <w:r w:rsidRPr="005E3700">
              <w:rPr>
                <w:b/>
                <w:bCs/>
                <w:color w:val="FFFFFF" w:themeColor="background1"/>
                <w:lang w:val="es-ES" w:eastAsia="es-DO"/>
              </w:rPr>
              <w:t>ngreso 2023</w:t>
            </w:r>
          </w:p>
        </w:tc>
      </w:tr>
      <w:tr w:rsidR="00497D2B" w:rsidRPr="005E3700" w14:paraId="6E21D0A4" w14:textId="77777777" w:rsidTr="00EC4061">
        <w:trPr>
          <w:trHeight w:val="539"/>
        </w:trPr>
        <w:tc>
          <w:tcPr>
            <w:tcW w:w="3266" w:type="dxa"/>
            <w:shd w:val="clear" w:color="auto" w:fill="142F62"/>
          </w:tcPr>
          <w:p w14:paraId="3299C182" w14:textId="77777777" w:rsidR="00497D2B" w:rsidRPr="005E3700" w:rsidRDefault="00497D2B" w:rsidP="0046648C">
            <w:pPr>
              <w:pStyle w:val="textomemoria"/>
              <w:jc w:val="center"/>
              <w:rPr>
                <w:b/>
                <w:bCs/>
                <w:color w:val="FFFFFF" w:themeColor="background1"/>
                <w:lang w:val="es-ES" w:eastAsia="es-DO"/>
              </w:rPr>
            </w:pPr>
            <w:r w:rsidRPr="005E3700">
              <w:rPr>
                <w:b/>
                <w:bCs/>
                <w:color w:val="FFFFFF" w:themeColor="background1"/>
                <w:lang w:val="es-ES" w:eastAsia="es-DO"/>
              </w:rPr>
              <w:t>Licenciaturas</w:t>
            </w:r>
          </w:p>
        </w:tc>
        <w:tc>
          <w:tcPr>
            <w:tcW w:w="1559" w:type="dxa"/>
            <w:shd w:val="clear" w:color="auto" w:fill="142F62"/>
          </w:tcPr>
          <w:p w14:paraId="4FA15B5D" w14:textId="77777777" w:rsidR="00497D2B" w:rsidRPr="005E3700" w:rsidRDefault="00497D2B" w:rsidP="0046648C">
            <w:pPr>
              <w:pStyle w:val="textomemoria"/>
              <w:jc w:val="center"/>
              <w:rPr>
                <w:b/>
                <w:bCs/>
                <w:color w:val="FFFFFF" w:themeColor="background1"/>
                <w:lang w:val="es-ES" w:eastAsia="es-DO"/>
              </w:rPr>
            </w:pPr>
            <w:r w:rsidRPr="005E3700">
              <w:rPr>
                <w:b/>
                <w:bCs/>
                <w:color w:val="FFFFFF" w:themeColor="background1"/>
                <w:lang w:val="es-ES" w:eastAsia="es-DO"/>
              </w:rPr>
              <w:t>Femenino</w:t>
            </w:r>
          </w:p>
        </w:tc>
        <w:tc>
          <w:tcPr>
            <w:tcW w:w="1843" w:type="dxa"/>
            <w:shd w:val="clear" w:color="auto" w:fill="142F62"/>
          </w:tcPr>
          <w:p w14:paraId="7C3ACF08" w14:textId="44375ADD" w:rsidR="00497D2B" w:rsidRPr="005E3700" w:rsidRDefault="00497D2B" w:rsidP="0046648C">
            <w:pPr>
              <w:pStyle w:val="textomemoria"/>
              <w:spacing w:line="240" w:lineRule="auto"/>
              <w:jc w:val="center"/>
              <w:rPr>
                <w:b/>
                <w:bCs/>
                <w:color w:val="FFFFFF" w:themeColor="background1"/>
                <w:lang w:val="es-ES" w:eastAsia="es-DO"/>
              </w:rPr>
            </w:pPr>
            <w:r w:rsidRPr="005E3700">
              <w:rPr>
                <w:b/>
                <w:bCs/>
                <w:color w:val="FFFFFF" w:themeColor="background1"/>
                <w:lang w:val="es-ES" w:eastAsia="es-DO"/>
              </w:rPr>
              <w:t>Masculino</w:t>
            </w:r>
          </w:p>
        </w:tc>
        <w:tc>
          <w:tcPr>
            <w:tcW w:w="1270" w:type="dxa"/>
            <w:shd w:val="clear" w:color="auto" w:fill="142F62"/>
          </w:tcPr>
          <w:p w14:paraId="77255459" w14:textId="77777777" w:rsidR="00497D2B" w:rsidRPr="005E3700" w:rsidRDefault="00497D2B" w:rsidP="0046648C">
            <w:pPr>
              <w:pStyle w:val="textomemoria"/>
              <w:spacing w:line="240" w:lineRule="auto"/>
              <w:jc w:val="center"/>
              <w:rPr>
                <w:b/>
                <w:bCs/>
                <w:color w:val="FFFFFF" w:themeColor="background1"/>
                <w:lang w:val="es-ES" w:eastAsia="es-DO"/>
              </w:rPr>
            </w:pPr>
            <w:r w:rsidRPr="005E3700">
              <w:rPr>
                <w:b/>
                <w:bCs/>
                <w:color w:val="FFFFFF" w:themeColor="background1"/>
                <w:lang w:val="es-ES" w:eastAsia="es-DO"/>
              </w:rPr>
              <w:t>Nuevo ingreso</w:t>
            </w:r>
          </w:p>
        </w:tc>
      </w:tr>
      <w:tr w:rsidR="00497D2B" w:rsidRPr="005E3700" w14:paraId="368089C2" w14:textId="77777777" w:rsidTr="00EC4061">
        <w:trPr>
          <w:trHeight w:val="320"/>
        </w:trPr>
        <w:tc>
          <w:tcPr>
            <w:tcW w:w="3266" w:type="dxa"/>
            <w:shd w:val="clear" w:color="000000" w:fill="FFFFFF"/>
            <w:vAlign w:val="center"/>
          </w:tcPr>
          <w:p w14:paraId="224E1C97" w14:textId="77777777" w:rsidR="00497D2B" w:rsidRPr="005E3700" w:rsidRDefault="00497D2B" w:rsidP="00B6595F">
            <w:pPr>
              <w:pStyle w:val="textomemoria"/>
              <w:spacing w:line="240" w:lineRule="auto"/>
              <w:rPr>
                <w:lang w:val="es-ES" w:eastAsia="es-DO"/>
              </w:rPr>
            </w:pPr>
            <w:r w:rsidRPr="005E3700">
              <w:rPr>
                <w:lang w:val="es-ES" w:eastAsia="es-DO"/>
              </w:rPr>
              <w:t>Educación Artística</w:t>
            </w:r>
          </w:p>
        </w:tc>
        <w:tc>
          <w:tcPr>
            <w:tcW w:w="1559" w:type="dxa"/>
            <w:shd w:val="clear" w:color="000000" w:fill="FFFFFF"/>
            <w:vAlign w:val="center"/>
          </w:tcPr>
          <w:p w14:paraId="29AB8DD2" w14:textId="77777777" w:rsidR="00497D2B" w:rsidRPr="005E3700" w:rsidRDefault="00497D2B" w:rsidP="00B6595F">
            <w:pPr>
              <w:pStyle w:val="textomemoria"/>
              <w:spacing w:line="240" w:lineRule="auto"/>
              <w:jc w:val="right"/>
              <w:rPr>
                <w:lang w:val="es-ES" w:eastAsia="es-DO"/>
              </w:rPr>
            </w:pPr>
            <w:r w:rsidRPr="005E3700">
              <w:rPr>
                <w:lang w:val="es-ES" w:eastAsia="es-DO"/>
              </w:rPr>
              <w:t>56</w:t>
            </w:r>
          </w:p>
        </w:tc>
        <w:tc>
          <w:tcPr>
            <w:tcW w:w="1843" w:type="dxa"/>
            <w:shd w:val="clear" w:color="000000" w:fill="FFFFFF"/>
            <w:vAlign w:val="center"/>
          </w:tcPr>
          <w:p w14:paraId="356C7746" w14:textId="77777777" w:rsidR="00497D2B" w:rsidRPr="005E3700" w:rsidRDefault="00497D2B" w:rsidP="00B6595F">
            <w:pPr>
              <w:pStyle w:val="textomemoria"/>
              <w:spacing w:line="240" w:lineRule="auto"/>
              <w:jc w:val="right"/>
              <w:rPr>
                <w:lang w:val="es-ES" w:eastAsia="es-DO"/>
              </w:rPr>
            </w:pPr>
            <w:r w:rsidRPr="005E3700">
              <w:rPr>
                <w:lang w:val="es-ES" w:eastAsia="es-DO"/>
              </w:rPr>
              <w:t>28</w:t>
            </w:r>
          </w:p>
        </w:tc>
        <w:tc>
          <w:tcPr>
            <w:tcW w:w="1270" w:type="dxa"/>
            <w:shd w:val="clear" w:color="000000" w:fill="FFFFFF"/>
            <w:vAlign w:val="center"/>
          </w:tcPr>
          <w:p w14:paraId="1D2884EF" w14:textId="77777777" w:rsidR="00497D2B" w:rsidRPr="005E3700" w:rsidRDefault="00497D2B" w:rsidP="00B6595F">
            <w:pPr>
              <w:pStyle w:val="textomemoria"/>
              <w:spacing w:line="240" w:lineRule="auto"/>
              <w:jc w:val="right"/>
              <w:rPr>
                <w:lang w:val="es-ES" w:eastAsia="es-DO"/>
              </w:rPr>
            </w:pPr>
            <w:r w:rsidRPr="005E3700">
              <w:rPr>
                <w:lang w:val="es-ES" w:eastAsia="es-DO"/>
              </w:rPr>
              <w:t>84</w:t>
            </w:r>
          </w:p>
        </w:tc>
      </w:tr>
      <w:tr w:rsidR="00497D2B" w:rsidRPr="005E3700" w14:paraId="3D999946" w14:textId="77777777" w:rsidTr="00EC4061">
        <w:trPr>
          <w:trHeight w:val="320"/>
        </w:trPr>
        <w:tc>
          <w:tcPr>
            <w:tcW w:w="3266" w:type="dxa"/>
            <w:shd w:val="clear" w:color="000000" w:fill="FFFFFF"/>
            <w:vAlign w:val="center"/>
          </w:tcPr>
          <w:p w14:paraId="7C31B582" w14:textId="77777777" w:rsidR="00497D2B" w:rsidRPr="005E3700" w:rsidRDefault="00497D2B" w:rsidP="00B6595F">
            <w:pPr>
              <w:pStyle w:val="textomemoria"/>
              <w:spacing w:line="240" w:lineRule="auto"/>
              <w:rPr>
                <w:lang w:val="es-ES" w:eastAsia="es-DO"/>
              </w:rPr>
            </w:pPr>
            <w:r w:rsidRPr="005E3700">
              <w:rPr>
                <w:lang w:val="es-ES" w:eastAsia="es-DO"/>
              </w:rPr>
              <w:t>Educación Física</w:t>
            </w:r>
          </w:p>
        </w:tc>
        <w:tc>
          <w:tcPr>
            <w:tcW w:w="1559" w:type="dxa"/>
            <w:shd w:val="clear" w:color="000000" w:fill="FFFFFF"/>
            <w:vAlign w:val="center"/>
          </w:tcPr>
          <w:p w14:paraId="1A0D3ADC" w14:textId="77777777" w:rsidR="00497D2B" w:rsidRPr="005E3700" w:rsidRDefault="00497D2B" w:rsidP="00B6595F">
            <w:pPr>
              <w:pStyle w:val="textomemoria"/>
              <w:spacing w:line="240" w:lineRule="auto"/>
              <w:jc w:val="right"/>
              <w:rPr>
                <w:lang w:val="es-ES" w:eastAsia="es-DO"/>
              </w:rPr>
            </w:pPr>
            <w:r w:rsidRPr="005E3700">
              <w:rPr>
                <w:lang w:val="es-ES" w:eastAsia="es-DO"/>
              </w:rPr>
              <w:t>35</w:t>
            </w:r>
          </w:p>
        </w:tc>
        <w:tc>
          <w:tcPr>
            <w:tcW w:w="1843" w:type="dxa"/>
            <w:shd w:val="clear" w:color="000000" w:fill="FFFFFF"/>
            <w:vAlign w:val="center"/>
          </w:tcPr>
          <w:p w14:paraId="0897BC81" w14:textId="77777777" w:rsidR="00497D2B" w:rsidRPr="005E3700" w:rsidRDefault="00497D2B" w:rsidP="00B6595F">
            <w:pPr>
              <w:pStyle w:val="textomemoria"/>
              <w:spacing w:line="240" w:lineRule="auto"/>
              <w:jc w:val="right"/>
              <w:rPr>
                <w:lang w:val="es-ES" w:eastAsia="es-DO"/>
              </w:rPr>
            </w:pPr>
            <w:r w:rsidRPr="005E3700">
              <w:rPr>
                <w:lang w:val="es-ES" w:eastAsia="es-DO"/>
              </w:rPr>
              <w:t>149</w:t>
            </w:r>
          </w:p>
        </w:tc>
        <w:tc>
          <w:tcPr>
            <w:tcW w:w="1270" w:type="dxa"/>
            <w:shd w:val="clear" w:color="000000" w:fill="FFFFFF"/>
            <w:vAlign w:val="center"/>
          </w:tcPr>
          <w:p w14:paraId="40274547" w14:textId="77777777" w:rsidR="00497D2B" w:rsidRPr="005E3700" w:rsidRDefault="00497D2B" w:rsidP="00B6595F">
            <w:pPr>
              <w:pStyle w:val="textomemoria"/>
              <w:spacing w:line="240" w:lineRule="auto"/>
              <w:jc w:val="right"/>
              <w:rPr>
                <w:lang w:val="es-ES" w:eastAsia="es-DO"/>
              </w:rPr>
            </w:pPr>
            <w:r w:rsidRPr="005E3700">
              <w:rPr>
                <w:lang w:val="es-ES" w:eastAsia="es-DO"/>
              </w:rPr>
              <w:t>184</w:t>
            </w:r>
          </w:p>
        </w:tc>
      </w:tr>
      <w:tr w:rsidR="00497D2B" w:rsidRPr="005E3700" w14:paraId="661915C5" w14:textId="77777777" w:rsidTr="00EC4061">
        <w:trPr>
          <w:trHeight w:val="320"/>
        </w:trPr>
        <w:tc>
          <w:tcPr>
            <w:tcW w:w="3266" w:type="dxa"/>
            <w:shd w:val="clear" w:color="000000" w:fill="FFFFFF"/>
            <w:vAlign w:val="center"/>
          </w:tcPr>
          <w:p w14:paraId="4899DC29" w14:textId="77777777" w:rsidR="00497D2B" w:rsidRPr="005E3700" w:rsidRDefault="00497D2B" w:rsidP="00B6595F">
            <w:pPr>
              <w:pStyle w:val="textomemoria"/>
              <w:spacing w:line="240" w:lineRule="auto"/>
              <w:rPr>
                <w:lang w:val="es-ES" w:eastAsia="es-DO"/>
              </w:rPr>
            </w:pPr>
            <w:r w:rsidRPr="005E3700">
              <w:rPr>
                <w:lang w:val="es-ES" w:eastAsia="es-DO"/>
              </w:rPr>
              <w:t>Educación Inicial</w:t>
            </w:r>
          </w:p>
        </w:tc>
        <w:tc>
          <w:tcPr>
            <w:tcW w:w="1559" w:type="dxa"/>
            <w:shd w:val="clear" w:color="000000" w:fill="FFFFFF"/>
            <w:vAlign w:val="center"/>
          </w:tcPr>
          <w:p w14:paraId="519FE08B" w14:textId="77777777" w:rsidR="00497D2B" w:rsidRPr="005E3700" w:rsidRDefault="00497D2B" w:rsidP="00B6595F">
            <w:pPr>
              <w:pStyle w:val="textomemoria"/>
              <w:spacing w:line="240" w:lineRule="auto"/>
              <w:jc w:val="right"/>
              <w:rPr>
                <w:lang w:val="es-ES" w:eastAsia="es-DO"/>
              </w:rPr>
            </w:pPr>
            <w:r w:rsidRPr="005E3700">
              <w:rPr>
                <w:lang w:val="es-ES" w:eastAsia="es-DO"/>
              </w:rPr>
              <w:t>105</w:t>
            </w:r>
          </w:p>
        </w:tc>
        <w:tc>
          <w:tcPr>
            <w:tcW w:w="1843" w:type="dxa"/>
            <w:shd w:val="clear" w:color="000000" w:fill="FFFFFF"/>
            <w:vAlign w:val="center"/>
          </w:tcPr>
          <w:p w14:paraId="7D76118E" w14:textId="77777777" w:rsidR="00497D2B" w:rsidRPr="005E3700" w:rsidRDefault="00497D2B" w:rsidP="00B6595F">
            <w:pPr>
              <w:pStyle w:val="textomemoria"/>
              <w:spacing w:line="240" w:lineRule="auto"/>
              <w:jc w:val="right"/>
              <w:rPr>
                <w:lang w:val="es-ES" w:eastAsia="es-DO"/>
              </w:rPr>
            </w:pPr>
            <w:r w:rsidRPr="005E3700">
              <w:rPr>
                <w:lang w:val="es-ES" w:eastAsia="es-DO"/>
              </w:rPr>
              <w:t>25</w:t>
            </w:r>
          </w:p>
        </w:tc>
        <w:tc>
          <w:tcPr>
            <w:tcW w:w="1270" w:type="dxa"/>
            <w:shd w:val="clear" w:color="000000" w:fill="FFFFFF"/>
            <w:vAlign w:val="center"/>
          </w:tcPr>
          <w:p w14:paraId="358C655B" w14:textId="77777777" w:rsidR="00497D2B" w:rsidRPr="005E3700" w:rsidRDefault="00497D2B" w:rsidP="00B6595F">
            <w:pPr>
              <w:pStyle w:val="textomemoria"/>
              <w:spacing w:line="240" w:lineRule="auto"/>
              <w:jc w:val="right"/>
              <w:rPr>
                <w:lang w:val="es-ES" w:eastAsia="es-DO"/>
              </w:rPr>
            </w:pPr>
            <w:r w:rsidRPr="005E3700">
              <w:rPr>
                <w:lang w:val="es-ES" w:eastAsia="es-DO"/>
              </w:rPr>
              <w:t>130</w:t>
            </w:r>
          </w:p>
        </w:tc>
      </w:tr>
      <w:tr w:rsidR="00497D2B" w:rsidRPr="005E3700" w14:paraId="1E8533AB" w14:textId="77777777" w:rsidTr="00EC4061">
        <w:trPr>
          <w:trHeight w:val="320"/>
        </w:trPr>
        <w:tc>
          <w:tcPr>
            <w:tcW w:w="7938" w:type="dxa"/>
            <w:gridSpan w:val="4"/>
            <w:shd w:val="clear" w:color="auto" w:fill="142F62"/>
            <w:vAlign w:val="center"/>
          </w:tcPr>
          <w:p w14:paraId="6B650BDE" w14:textId="77777777" w:rsidR="00497D2B" w:rsidRPr="005E3700" w:rsidRDefault="00497D2B" w:rsidP="00B6595F">
            <w:pPr>
              <w:pStyle w:val="textomemoria"/>
              <w:spacing w:line="240" w:lineRule="auto"/>
              <w:jc w:val="center"/>
              <w:rPr>
                <w:lang w:val="es-ES" w:eastAsia="es-DO"/>
              </w:rPr>
            </w:pPr>
            <w:r w:rsidRPr="005E3700">
              <w:rPr>
                <w:rFonts w:eastAsia="Times New Roman"/>
                <w:b/>
                <w:bCs/>
                <w:color w:val="FFFFFF" w:themeColor="background1"/>
                <w:spacing w:val="0"/>
                <w:lang w:val="es-ES" w:eastAsia="es-DO"/>
              </w:rPr>
              <w:t>Educación Primaria</w:t>
            </w:r>
          </w:p>
        </w:tc>
      </w:tr>
      <w:tr w:rsidR="00497D2B" w:rsidRPr="005E3700" w14:paraId="41A1152F" w14:textId="77777777" w:rsidTr="00EC4061">
        <w:trPr>
          <w:trHeight w:val="320"/>
        </w:trPr>
        <w:tc>
          <w:tcPr>
            <w:tcW w:w="3266" w:type="dxa"/>
            <w:shd w:val="clear" w:color="000000" w:fill="FFFFFF"/>
            <w:vAlign w:val="center"/>
          </w:tcPr>
          <w:p w14:paraId="771BEFE0" w14:textId="77777777" w:rsidR="00497D2B" w:rsidRPr="005E3700" w:rsidRDefault="00497D2B" w:rsidP="000B3659">
            <w:pPr>
              <w:pStyle w:val="textomemoria"/>
              <w:spacing w:line="240" w:lineRule="auto"/>
              <w:jc w:val="left"/>
              <w:rPr>
                <w:lang w:val="es-ES" w:eastAsia="es-DO"/>
              </w:rPr>
            </w:pPr>
            <w:r w:rsidRPr="005E3700">
              <w:rPr>
                <w:lang w:val="es-ES" w:eastAsia="es-DO"/>
              </w:rPr>
              <w:t>Educación Primaria Primer Ciclo</w:t>
            </w:r>
          </w:p>
        </w:tc>
        <w:tc>
          <w:tcPr>
            <w:tcW w:w="1559" w:type="dxa"/>
            <w:shd w:val="clear" w:color="000000" w:fill="FFFFFF"/>
            <w:vAlign w:val="center"/>
          </w:tcPr>
          <w:p w14:paraId="05CE4C87" w14:textId="77777777" w:rsidR="00497D2B" w:rsidRPr="005E3700" w:rsidRDefault="00497D2B" w:rsidP="00B6595F">
            <w:pPr>
              <w:pStyle w:val="textomemoria"/>
              <w:spacing w:line="240" w:lineRule="auto"/>
              <w:jc w:val="right"/>
              <w:rPr>
                <w:lang w:val="es-ES" w:eastAsia="es-DO"/>
              </w:rPr>
            </w:pPr>
            <w:r w:rsidRPr="005E3700">
              <w:rPr>
                <w:lang w:val="es-ES" w:eastAsia="es-DO"/>
              </w:rPr>
              <w:t>24</w:t>
            </w:r>
          </w:p>
        </w:tc>
        <w:tc>
          <w:tcPr>
            <w:tcW w:w="1843" w:type="dxa"/>
            <w:shd w:val="clear" w:color="000000" w:fill="FFFFFF"/>
            <w:vAlign w:val="center"/>
          </w:tcPr>
          <w:p w14:paraId="565A9D1A" w14:textId="77777777" w:rsidR="00497D2B" w:rsidRPr="005E3700" w:rsidRDefault="00497D2B" w:rsidP="00B6595F">
            <w:pPr>
              <w:pStyle w:val="textomemoria"/>
              <w:spacing w:line="240" w:lineRule="auto"/>
              <w:jc w:val="right"/>
              <w:rPr>
                <w:lang w:val="es-ES" w:eastAsia="es-DO"/>
              </w:rPr>
            </w:pPr>
            <w:r w:rsidRPr="005E3700">
              <w:rPr>
                <w:lang w:val="es-ES" w:eastAsia="es-DO"/>
              </w:rPr>
              <w:t>6</w:t>
            </w:r>
          </w:p>
        </w:tc>
        <w:tc>
          <w:tcPr>
            <w:tcW w:w="1270" w:type="dxa"/>
            <w:shd w:val="clear" w:color="000000" w:fill="FFFFFF"/>
            <w:vAlign w:val="center"/>
          </w:tcPr>
          <w:p w14:paraId="6D49C1EA" w14:textId="77777777" w:rsidR="00497D2B" w:rsidRPr="005E3700" w:rsidRDefault="00497D2B" w:rsidP="00B6595F">
            <w:pPr>
              <w:pStyle w:val="textomemoria"/>
              <w:spacing w:line="240" w:lineRule="auto"/>
              <w:jc w:val="right"/>
              <w:rPr>
                <w:lang w:val="es-ES" w:eastAsia="es-DO"/>
              </w:rPr>
            </w:pPr>
            <w:r w:rsidRPr="005E3700">
              <w:rPr>
                <w:lang w:val="es-ES" w:eastAsia="es-DO"/>
              </w:rPr>
              <w:t>30</w:t>
            </w:r>
          </w:p>
        </w:tc>
      </w:tr>
      <w:tr w:rsidR="00497D2B" w:rsidRPr="005E3700" w14:paraId="2D6CF19E" w14:textId="77777777" w:rsidTr="00EC4061">
        <w:trPr>
          <w:trHeight w:val="320"/>
        </w:trPr>
        <w:tc>
          <w:tcPr>
            <w:tcW w:w="3266" w:type="dxa"/>
            <w:shd w:val="clear" w:color="000000" w:fill="FFFFFF"/>
            <w:vAlign w:val="center"/>
          </w:tcPr>
          <w:p w14:paraId="5BB68A8F" w14:textId="77777777" w:rsidR="00497D2B" w:rsidRPr="005E3700" w:rsidRDefault="00497D2B" w:rsidP="000B3659">
            <w:pPr>
              <w:pStyle w:val="textomemoria"/>
              <w:spacing w:line="240" w:lineRule="auto"/>
              <w:jc w:val="left"/>
              <w:rPr>
                <w:lang w:val="es-ES" w:eastAsia="es-DO"/>
              </w:rPr>
            </w:pPr>
            <w:r w:rsidRPr="005E3700">
              <w:rPr>
                <w:lang w:val="es-ES" w:eastAsia="es-DO"/>
              </w:rPr>
              <w:t>Educación Primaria Segundo Ciclo</w:t>
            </w:r>
          </w:p>
        </w:tc>
        <w:tc>
          <w:tcPr>
            <w:tcW w:w="1559" w:type="dxa"/>
            <w:shd w:val="clear" w:color="000000" w:fill="FFFFFF"/>
            <w:vAlign w:val="center"/>
          </w:tcPr>
          <w:p w14:paraId="04EE6BAA" w14:textId="77777777" w:rsidR="00497D2B" w:rsidRPr="005E3700" w:rsidRDefault="00497D2B" w:rsidP="00B6595F">
            <w:pPr>
              <w:pStyle w:val="textomemoria"/>
              <w:spacing w:line="240" w:lineRule="auto"/>
              <w:jc w:val="right"/>
              <w:rPr>
                <w:lang w:val="es-ES" w:eastAsia="es-DO"/>
              </w:rPr>
            </w:pPr>
            <w:r w:rsidRPr="005E3700">
              <w:rPr>
                <w:lang w:val="es-ES" w:eastAsia="es-DO"/>
              </w:rPr>
              <w:t>84</w:t>
            </w:r>
          </w:p>
        </w:tc>
        <w:tc>
          <w:tcPr>
            <w:tcW w:w="1843" w:type="dxa"/>
            <w:shd w:val="clear" w:color="000000" w:fill="FFFFFF"/>
            <w:vAlign w:val="center"/>
          </w:tcPr>
          <w:p w14:paraId="49A518D2" w14:textId="77777777" w:rsidR="00497D2B" w:rsidRPr="005E3700" w:rsidRDefault="00497D2B" w:rsidP="00B6595F">
            <w:pPr>
              <w:pStyle w:val="textomemoria"/>
              <w:spacing w:line="240" w:lineRule="auto"/>
              <w:jc w:val="right"/>
              <w:rPr>
                <w:lang w:val="es-ES" w:eastAsia="es-DO"/>
              </w:rPr>
            </w:pPr>
            <w:r w:rsidRPr="005E3700">
              <w:rPr>
                <w:lang w:val="es-ES" w:eastAsia="es-DO"/>
              </w:rPr>
              <w:t>48</w:t>
            </w:r>
          </w:p>
        </w:tc>
        <w:tc>
          <w:tcPr>
            <w:tcW w:w="1270" w:type="dxa"/>
            <w:shd w:val="clear" w:color="000000" w:fill="FFFFFF"/>
            <w:vAlign w:val="center"/>
          </w:tcPr>
          <w:p w14:paraId="5DB615BE" w14:textId="77777777" w:rsidR="00497D2B" w:rsidRPr="005E3700" w:rsidRDefault="00497D2B" w:rsidP="00B6595F">
            <w:pPr>
              <w:pStyle w:val="textomemoria"/>
              <w:spacing w:line="240" w:lineRule="auto"/>
              <w:jc w:val="right"/>
              <w:rPr>
                <w:lang w:val="es-ES" w:eastAsia="es-DO"/>
              </w:rPr>
            </w:pPr>
            <w:r w:rsidRPr="005E3700">
              <w:rPr>
                <w:lang w:val="es-ES" w:eastAsia="es-DO"/>
              </w:rPr>
              <w:t>132</w:t>
            </w:r>
          </w:p>
        </w:tc>
      </w:tr>
      <w:tr w:rsidR="00497D2B" w:rsidRPr="005E3700" w14:paraId="470CC5AC" w14:textId="77777777" w:rsidTr="00EC4061">
        <w:trPr>
          <w:trHeight w:val="320"/>
        </w:trPr>
        <w:tc>
          <w:tcPr>
            <w:tcW w:w="7938" w:type="dxa"/>
            <w:gridSpan w:val="4"/>
            <w:shd w:val="clear" w:color="auto" w:fill="142F62"/>
            <w:vAlign w:val="center"/>
          </w:tcPr>
          <w:p w14:paraId="477DFAD6" w14:textId="77777777" w:rsidR="00497D2B" w:rsidRPr="005E3700" w:rsidRDefault="00497D2B" w:rsidP="00B6595F">
            <w:pPr>
              <w:pStyle w:val="textomemoria"/>
              <w:spacing w:line="240" w:lineRule="auto"/>
              <w:jc w:val="center"/>
              <w:rPr>
                <w:lang w:val="es-ES" w:eastAsia="es-DO"/>
              </w:rPr>
            </w:pPr>
            <w:r w:rsidRPr="005E3700">
              <w:rPr>
                <w:rFonts w:eastAsia="Times New Roman"/>
                <w:b/>
                <w:bCs/>
                <w:color w:val="FFFFFF" w:themeColor="background1"/>
                <w:spacing w:val="0"/>
                <w:lang w:val="es-ES" w:eastAsia="es-DO"/>
              </w:rPr>
              <w:t>Educación Secundaria</w:t>
            </w:r>
          </w:p>
        </w:tc>
      </w:tr>
      <w:tr w:rsidR="00497D2B" w:rsidRPr="005E3700" w14:paraId="3ACB1DD8" w14:textId="77777777" w:rsidTr="00EC4061">
        <w:trPr>
          <w:trHeight w:val="320"/>
        </w:trPr>
        <w:tc>
          <w:tcPr>
            <w:tcW w:w="3266" w:type="dxa"/>
            <w:shd w:val="clear" w:color="000000" w:fill="FFFFFF"/>
            <w:vAlign w:val="center"/>
          </w:tcPr>
          <w:p w14:paraId="500840D5" w14:textId="01ECEBAE" w:rsidR="00497D2B" w:rsidRPr="005E3700" w:rsidRDefault="00497D2B" w:rsidP="000B3659">
            <w:pPr>
              <w:pStyle w:val="textomemoria"/>
              <w:spacing w:line="240" w:lineRule="auto"/>
              <w:jc w:val="left"/>
              <w:rPr>
                <w:lang w:val="es-ES" w:eastAsia="es-DO"/>
              </w:rPr>
            </w:pPr>
            <w:r w:rsidRPr="005E3700">
              <w:rPr>
                <w:lang w:val="es-ES" w:eastAsia="es-DO"/>
              </w:rPr>
              <w:t xml:space="preserve">Biología </w:t>
            </w:r>
            <w:r w:rsidR="00AF3CB0" w:rsidRPr="005E3700">
              <w:rPr>
                <w:lang w:val="es-ES" w:eastAsia="es-DO"/>
              </w:rPr>
              <w:t>o</w:t>
            </w:r>
            <w:r w:rsidRPr="005E3700">
              <w:rPr>
                <w:lang w:val="es-ES" w:eastAsia="es-DO"/>
              </w:rPr>
              <w:t>rientada a la Educación Secundaria</w:t>
            </w:r>
          </w:p>
        </w:tc>
        <w:tc>
          <w:tcPr>
            <w:tcW w:w="1559" w:type="dxa"/>
            <w:shd w:val="clear" w:color="000000" w:fill="FFFFFF"/>
            <w:vAlign w:val="center"/>
          </w:tcPr>
          <w:p w14:paraId="67AC140D" w14:textId="77777777" w:rsidR="00497D2B" w:rsidRPr="005E3700" w:rsidRDefault="00497D2B" w:rsidP="00B6595F">
            <w:pPr>
              <w:pStyle w:val="textomemoria"/>
              <w:spacing w:line="240" w:lineRule="auto"/>
              <w:jc w:val="right"/>
              <w:rPr>
                <w:lang w:val="es-ES" w:eastAsia="es-DO"/>
              </w:rPr>
            </w:pPr>
            <w:r w:rsidRPr="005E3700">
              <w:rPr>
                <w:lang w:val="es-ES" w:eastAsia="es-DO"/>
              </w:rPr>
              <w:t>39</w:t>
            </w:r>
          </w:p>
        </w:tc>
        <w:tc>
          <w:tcPr>
            <w:tcW w:w="1843" w:type="dxa"/>
            <w:shd w:val="clear" w:color="000000" w:fill="FFFFFF"/>
            <w:vAlign w:val="center"/>
          </w:tcPr>
          <w:p w14:paraId="4F8A2D69" w14:textId="77777777" w:rsidR="00497D2B" w:rsidRPr="005E3700" w:rsidRDefault="00497D2B" w:rsidP="00B6595F">
            <w:pPr>
              <w:pStyle w:val="textomemoria"/>
              <w:spacing w:line="240" w:lineRule="auto"/>
              <w:jc w:val="right"/>
              <w:rPr>
                <w:lang w:val="es-ES" w:eastAsia="es-DO"/>
              </w:rPr>
            </w:pPr>
            <w:r w:rsidRPr="005E3700">
              <w:rPr>
                <w:lang w:val="es-ES" w:eastAsia="es-DO"/>
              </w:rPr>
              <w:t>34</w:t>
            </w:r>
          </w:p>
        </w:tc>
        <w:tc>
          <w:tcPr>
            <w:tcW w:w="1270" w:type="dxa"/>
            <w:shd w:val="clear" w:color="000000" w:fill="FFFFFF"/>
            <w:vAlign w:val="center"/>
          </w:tcPr>
          <w:p w14:paraId="02FCE433" w14:textId="77777777" w:rsidR="00497D2B" w:rsidRPr="005E3700" w:rsidRDefault="00497D2B" w:rsidP="00B6595F">
            <w:pPr>
              <w:pStyle w:val="textomemoria"/>
              <w:spacing w:line="240" w:lineRule="auto"/>
              <w:jc w:val="right"/>
              <w:rPr>
                <w:lang w:val="es-ES" w:eastAsia="es-DO"/>
              </w:rPr>
            </w:pPr>
            <w:r w:rsidRPr="005E3700">
              <w:rPr>
                <w:lang w:val="es-ES" w:eastAsia="es-DO"/>
              </w:rPr>
              <w:t>73</w:t>
            </w:r>
          </w:p>
        </w:tc>
      </w:tr>
      <w:tr w:rsidR="00497D2B" w:rsidRPr="005E3700" w14:paraId="2A7CF69B" w14:textId="77777777" w:rsidTr="00EC4061">
        <w:trPr>
          <w:trHeight w:val="320"/>
        </w:trPr>
        <w:tc>
          <w:tcPr>
            <w:tcW w:w="3266" w:type="dxa"/>
            <w:shd w:val="clear" w:color="000000" w:fill="FFFFFF"/>
            <w:vAlign w:val="center"/>
          </w:tcPr>
          <w:p w14:paraId="1D44AC7C" w14:textId="649EC8A5" w:rsidR="00497D2B" w:rsidRPr="005E3700" w:rsidRDefault="00497D2B" w:rsidP="000B3659">
            <w:pPr>
              <w:pStyle w:val="textomemoria"/>
              <w:spacing w:line="240" w:lineRule="auto"/>
              <w:jc w:val="left"/>
              <w:rPr>
                <w:lang w:val="es-ES" w:eastAsia="es-DO"/>
              </w:rPr>
            </w:pPr>
            <w:r w:rsidRPr="005E3700">
              <w:rPr>
                <w:lang w:val="es-ES" w:eastAsia="es-DO"/>
              </w:rPr>
              <w:t xml:space="preserve">Ciencias Sociales </w:t>
            </w:r>
            <w:r w:rsidR="00AF3CB0" w:rsidRPr="005E3700">
              <w:rPr>
                <w:lang w:val="es-ES" w:eastAsia="es-DO"/>
              </w:rPr>
              <w:t>o</w:t>
            </w:r>
            <w:r w:rsidRPr="005E3700">
              <w:rPr>
                <w:lang w:val="es-ES" w:eastAsia="es-DO"/>
              </w:rPr>
              <w:t>rientada a la Educación Secundaria</w:t>
            </w:r>
          </w:p>
        </w:tc>
        <w:tc>
          <w:tcPr>
            <w:tcW w:w="1559" w:type="dxa"/>
            <w:shd w:val="clear" w:color="000000" w:fill="FFFFFF"/>
            <w:vAlign w:val="center"/>
          </w:tcPr>
          <w:p w14:paraId="6E99C053" w14:textId="77777777" w:rsidR="00497D2B" w:rsidRPr="005E3700" w:rsidRDefault="00497D2B" w:rsidP="00B6595F">
            <w:pPr>
              <w:pStyle w:val="textomemoria"/>
              <w:spacing w:line="240" w:lineRule="auto"/>
              <w:jc w:val="right"/>
              <w:rPr>
                <w:lang w:val="es-ES" w:eastAsia="es-DO"/>
              </w:rPr>
            </w:pPr>
            <w:r w:rsidRPr="005E3700">
              <w:rPr>
                <w:lang w:val="es-ES" w:eastAsia="es-DO"/>
              </w:rPr>
              <w:t>96</w:t>
            </w:r>
          </w:p>
        </w:tc>
        <w:tc>
          <w:tcPr>
            <w:tcW w:w="1843" w:type="dxa"/>
            <w:shd w:val="clear" w:color="000000" w:fill="FFFFFF"/>
            <w:vAlign w:val="center"/>
          </w:tcPr>
          <w:p w14:paraId="1B742199" w14:textId="77777777" w:rsidR="00497D2B" w:rsidRPr="005E3700" w:rsidRDefault="00497D2B" w:rsidP="00B6595F">
            <w:pPr>
              <w:pStyle w:val="textomemoria"/>
              <w:spacing w:line="240" w:lineRule="auto"/>
              <w:jc w:val="right"/>
              <w:rPr>
                <w:lang w:val="es-ES" w:eastAsia="es-DO"/>
              </w:rPr>
            </w:pPr>
            <w:r w:rsidRPr="005E3700">
              <w:rPr>
                <w:lang w:val="es-ES" w:eastAsia="es-DO"/>
              </w:rPr>
              <w:t>56</w:t>
            </w:r>
          </w:p>
        </w:tc>
        <w:tc>
          <w:tcPr>
            <w:tcW w:w="1270" w:type="dxa"/>
            <w:shd w:val="clear" w:color="000000" w:fill="FFFFFF"/>
            <w:vAlign w:val="center"/>
          </w:tcPr>
          <w:p w14:paraId="51399E5B" w14:textId="77777777" w:rsidR="00497D2B" w:rsidRPr="005E3700" w:rsidRDefault="00497D2B" w:rsidP="00B6595F">
            <w:pPr>
              <w:pStyle w:val="textomemoria"/>
              <w:spacing w:line="240" w:lineRule="auto"/>
              <w:jc w:val="right"/>
              <w:rPr>
                <w:lang w:val="es-ES" w:eastAsia="es-DO"/>
              </w:rPr>
            </w:pPr>
            <w:r w:rsidRPr="005E3700">
              <w:rPr>
                <w:lang w:val="es-ES" w:eastAsia="es-DO"/>
              </w:rPr>
              <w:t>152</w:t>
            </w:r>
          </w:p>
        </w:tc>
      </w:tr>
      <w:tr w:rsidR="00497D2B" w:rsidRPr="005E3700" w14:paraId="69008846" w14:textId="77777777" w:rsidTr="00EC4061">
        <w:trPr>
          <w:trHeight w:val="415"/>
        </w:trPr>
        <w:tc>
          <w:tcPr>
            <w:tcW w:w="3266" w:type="dxa"/>
            <w:shd w:val="clear" w:color="000000" w:fill="FFFFFF"/>
            <w:vAlign w:val="center"/>
            <w:hideMark/>
          </w:tcPr>
          <w:p w14:paraId="170D6137" w14:textId="073E92BE" w:rsidR="00497D2B" w:rsidRPr="005E3700" w:rsidRDefault="00497D2B" w:rsidP="000B3659">
            <w:pPr>
              <w:pStyle w:val="textomemoria"/>
              <w:spacing w:line="240" w:lineRule="auto"/>
              <w:jc w:val="left"/>
              <w:rPr>
                <w:lang w:val="es-ES" w:eastAsia="es-DO"/>
              </w:rPr>
            </w:pPr>
            <w:r w:rsidRPr="005E3700">
              <w:rPr>
                <w:lang w:val="es-ES" w:eastAsia="es-DO"/>
              </w:rPr>
              <w:t xml:space="preserve">Lengua Española y Literatura </w:t>
            </w:r>
            <w:r w:rsidR="00AF3CB0" w:rsidRPr="005E3700">
              <w:rPr>
                <w:lang w:val="es-ES" w:eastAsia="es-DO"/>
              </w:rPr>
              <w:t>o</w:t>
            </w:r>
            <w:r w:rsidRPr="005E3700">
              <w:rPr>
                <w:lang w:val="es-ES" w:eastAsia="es-DO"/>
              </w:rPr>
              <w:t>rientada a la Educación Secundaria</w:t>
            </w:r>
          </w:p>
        </w:tc>
        <w:tc>
          <w:tcPr>
            <w:tcW w:w="1559" w:type="dxa"/>
            <w:shd w:val="clear" w:color="000000" w:fill="FFFFFF"/>
            <w:vAlign w:val="center"/>
            <w:hideMark/>
          </w:tcPr>
          <w:p w14:paraId="77574AB3" w14:textId="77777777" w:rsidR="00497D2B" w:rsidRPr="005E3700" w:rsidRDefault="00497D2B" w:rsidP="00B6595F">
            <w:pPr>
              <w:pStyle w:val="textomemoria"/>
              <w:spacing w:line="240" w:lineRule="auto"/>
              <w:jc w:val="right"/>
              <w:rPr>
                <w:lang w:val="es-ES" w:eastAsia="es-DO"/>
              </w:rPr>
            </w:pPr>
            <w:r w:rsidRPr="005E3700">
              <w:rPr>
                <w:lang w:val="es-ES" w:eastAsia="es-DO"/>
              </w:rPr>
              <w:t>58</w:t>
            </w:r>
          </w:p>
        </w:tc>
        <w:tc>
          <w:tcPr>
            <w:tcW w:w="1843" w:type="dxa"/>
            <w:shd w:val="clear" w:color="000000" w:fill="FFFFFF"/>
            <w:vAlign w:val="center"/>
            <w:hideMark/>
          </w:tcPr>
          <w:p w14:paraId="6AD9BF6B" w14:textId="77777777" w:rsidR="00497D2B" w:rsidRPr="005E3700" w:rsidRDefault="00497D2B" w:rsidP="00B6595F">
            <w:pPr>
              <w:pStyle w:val="textomemoria"/>
              <w:spacing w:line="240" w:lineRule="auto"/>
              <w:jc w:val="right"/>
              <w:rPr>
                <w:lang w:val="es-ES" w:eastAsia="es-DO"/>
              </w:rPr>
            </w:pPr>
            <w:r w:rsidRPr="005E3700">
              <w:rPr>
                <w:lang w:val="es-ES" w:eastAsia="es-DO"/>
              </w:rPr>
              <w:t>26</w:t>
            </w:r>
          </w:p>
        </w:tc>
        <w:tc>
          <w:tcPr>
            <w:tcW w:w="1270" w:type="dxa"/>
            <w:shd w:val="clear" w:color="000000" w:fill="FFFFFF"/>
            <w:vAlign w:val="center"/>
            <w:hideMark/>
          </w:tcPr>
          <w:p w14:paraId="3E915898" w14:textId="77777777" w:rsidR="00497D2B" w:rsidRPr="005E3700" w:rsidRDefault="00497D2B" w:rsidP="00B6595F">
            <w:pPr>
              <w:pStyle w:val="textomemoria"/>
              <w:spacing w:line="240" w:lineRule="auto"/>
              <w:jc w:val="right"/>
              <w:rPr>
                <w:lang w:val="es-ES" w:eastAsia="es-DO"/>
              </w:rPr>
            </w:pPr>
            <w:r w:rsidRPr="005E3700">
              <w:rPr>
                <w:lang w:val="es-ES" w:eastAsia="es-DO"/>
              </w:rPr>
              <w:t>84</w:t>
            </w:r>
          </w:p>
        </w:tc>
      </w:tr>
      <w:tr w:rsidR="00497D2B" w:rsidRPr="005E3700" w14:paraId="010820DA" w14:textId="77777777" w:rsidTr="00EC4061">
        <w:trPr>
          <w:trHeight w:val="690"/>
        </w:trPr>
        <w:tc>
          <w:tcPr>
            <w:tcW w:w="3266" w:type="dxa"/>
            <w:shd w:val="clear" w:color="000000" w:fill="FFFFFF"/>
            <w:vAlign w:val="center"/>
            <w:hideMark/>
          </w:tcPr>
          <w:p w14:paraId="5478C317" w14:textId="08BD65A3" w:rsidR="00497D2B" w:rsidRPr="005E3700" w:rsidRDefault="00497D2B" w:rsidP="000B3659">
            <w:pPr>
              <w:pStyle w:val="textomemoria"/>
              <w:spacing w:line="240" w:lineRule="auto"/>
              <w:jc w:val="left"/>
              <w:rPr>
                <w:lang w:val="es-ES" w:eastAsia="es-DO"/>
              </w:rPr>
            </w:pPr>
            <w:r w:rsidRPr="005E3700">
              <w:rPr>
                <w:lang w:val="es-ES" w:eastAsia="es-DO"/>
              </w:rPr>
              <w:t xml:space="preserve">Matemática </w:t>
            </w:r>
            <w:r w:rsidR="00AF3CB0" w:rsidRPr="005E3700">
              <w:rPr>
                <w:lang w:val="es-ES" w:eastAsia="es-DO"/>
              </w:rPr>
              <w:t>o</w:t>
            </w:r>
            <w:r w:rsidRPr="005E3700">
              <w:rPr>
                <w:lang w:val="es-ES" w:eastAsia="es-DO"/>
              </w:rPr>
              <w:t>rientada a la Educación Secundaria</w:t>
            </w:r>
          </w:p>
        </w:tc>
        <w:tc>
          <w:tcPr>
            <w:tcW w:w="1559" w:type="dxa"/>
            <w:shd w:val="clear" w:color="000000" w:fill="FFFFFF"/>
            <w:vAlign w:val="center"/>
            <w:hideMark/>
          </w:tcPr>
          <w:p w14:paraId="37E12525" w14:textId="77777777" w:rsidR="00497D2B" w:rsidRPr="005E3700" w:rsidRDefault="00497D2B" w:rsidP="00B6595F">
            <w:pPr>
              <w:pStyle w:val="textomemoria"/>
              <w:spacing w:line="240" w:lineRule="auto"/>
              <w:jc w:val="right"/>
              <w:rPr>
                <w:lang w:val="es-ES" w:eastAsia="es-DO"/>
              </w:rPr>
            </w:pPr>
            <w:r w:rsidRPr="005E3700">
              <w:rPr>
                <w:lang w:val="es-ES" w:eastAsia="es-DO"/>
              </w:rPr>
              <w:t>62</w:t>
            </w:r>
          </w:p>
        </w:tc>
        <w:tc>
          <w:tcPr>
            <w:tcW w:w="1843" w:type="dxa"/>
            <w:shd w:val="clear" w:color="000000" w:fill="FFFFFF"/>
            <w:vAlign w:val="center"/>
            <w:hideMark/>
          </w:tcPr>
          <w:p w14:paraId="535AC379" w14:textId="77777777" w:rsidR="00497D2B" w:rsidRPr="005E3700" w:rsidRDefault="00497D2B" w:rsidP="00B6595F">
            <w:pPr>
              <w:pStyle w:val="textomemoria"/>
              <w:spacing w:line="240" w:lineRule="auto"/>
              <w:jc w:val="right"/>
              <w:rPr>
                <w:lang w:val="es-ES" w:eastAsia="es-DO"/>
              </w:rPr>
            </w:pPr>
            <w:r w:rsidRPr="005E3700">
              <w:rPr>
                <w:lang w:val="es-ES" w:eastAsia="es-DO"/>
              </w:rPr>
              <w:t>76</w:t>
            </w:r>
          </w:p>
        </w:tc>
        <w:tc>
          <w:tcPr>
            <w:tcW w:w="1270" w:type="dxa"/>
            <w:shd w:val="clear" w:color="000000" w:fill="FFFFFF"/>
            <w:vAlign w:val="center"/>
            <w:hideMark/>
          </w:tcPr>
          <w:p w14:paraId="5C09DA4A" w14:textId="77777777" w:rsidR="00497D2B" w:rsidRPr="005E3700" w:rsidRDefault="00497D2B" w:rsidP="00B6595F">
            <w:pPr>
              <w:pStyle w:val="textomemoria"/>
              <w:spacing w:line="240" w:lineRule="auto"/>
              <w:jc w:val="right"/>
              <w:rPr>
                <w:lang w:val="es-ES" w:eastAsia="es-DO"/>
              </w:rPr>
            </w:pPr>
            <w:r w:rsidRPr="005E3700">
              <w:rPr>
                <w:lang w:val="es-ES" w:eastAsia="es-DO"/>
              </w:rPr>
              <w:t>138</w:t>
            </w:r>
          </w:p>
        </w:tc>
      </w:tr>
      <w:tr w:rsidR="00497D2B" w:rsidRPr="005E3700" w14:paraId="6B5F5BC3" w14:textId="77777777" w:rsidTr="00EC4061">
        <w:trPr>
          <w:trHeight w:val="321"/>
        </w:trPr>
        <w:tc>
          <w:tcPr>
            <w:tcW w:w="3266" w:type="dxa"/>
            <w:shd w:val="clear" w:color="auto" w:fill="142F62"/>
            <w:vAlign w:val="center"/>
            <w:hideMark/>
          </w:tcPr>
          <w:p w14:paraId="2FE1081D" w14:textId="77777777" w:rsidR="00497D2B" w:rsidRPr="005E3700" w:rsidRDefault="00497D2B" w:rsidP="00B6595F">
            <w:pPr>
              <w:pStyle w:val="textomemoria"/>
              <w:spacing w:line="240" w:lineRule="auto"/>
              <w:rPr>
                <w:b/>
                <w:bCs/>
                <w:color w:val="FFFFFF" w:themeColor="background1"/>
                <w:lang w:val="es-ES" w:eastAsia="es-DO"/>
              </w:rPr>
            </w:pPr>
            <w:r w:rsidRPr="005E3700">
              <w:rPr>
                <w:b/>
                <w:bCs/>
                <w:color w:val="FFFFFF" w:themeColor="background1"/>
                <w:lang w:val="es-ES" w:eastAsia="es-DO"/>
              </w:rPr>
              <w:t xml:space="preserve">Total </w:t>
            </w:r>
          </w:p>
        </w:tc>
        <w:tc>
          <w:tcPr>
            <w:tcW w:w="1559" w:type="dxa"/>
            <w:shd w:val="clear" w:color="auto" w:fill="142F62"/>
            <w:vAlign w:val="center"/>
            <w:hideMark/>
          </w:tcPr>
          <w:p w14:paraId="67010DDC" w14:textId="77777777" w:rsidR="00497D2B" w:rsidRPr="005E3700" w:rsidRDefault="00497D2B" w:rsidP="00B6595F">
            <w:pPr>
              <w:pStyle w:val="textomemoria"/>
              <w:spacing w:line="240" w:lineRule="auto"/>
              <w:jc w:val="right"/>
              <w:rPr>
                <w:b/>
                <w:bCs/>
                <w:color w:val="FFFFFF" w:themeColor="background1"/>
                <w:lang w:val="es-ES" w:eastAsia="es-DO"/>
              </w:rPr>
            </w:pPr>
            <w:r w:rsidRPr="005E3700">
              <w:rPr>
                <w:b/>
                <w:bCs/>
                <w:color w:val="FFFFFF" w:themeColor="background1"/>
                <w:lang w:val="es-ES" w:eastAsia="es-DO"/>
              </w:rPr>
              <w:t>559</w:t>
            </w:r>
          </w:p>
        </w:tc>
        <w:tc>
          <w:tcPr>
            <w:tcW w:w="1843" w:type="dxa"/>
            <w:shd w:val="clear" w:color="auto" w:fill="142F62"/>
            <w:vAlign w:val="center"/>
            <w:hideMark/>
          </w:tcPr>
          <w:p w14:paraId="2E7DA7A6" w14:textId="77777777" w:rsidR="00497D2B" w:rsidRPr="005E3700" w:rsidRDefault="00497D2B" w:rsidP="00B6595F">
            <w:pPr>
              <w:pStyle w:val="textomemoria"/>
              <w:spacing w:line="240" w:lineRule="auto"/>
              <w:jc w:val="right"/>
              <w:rPr>
                <w:b/>
                <w:bCs/>
                <w:color w:val="FFFFFF" w:themeColor="background1"/>
                <w:lang w:val="es-ES" w:eastAsia="es-DO"/>
              </w:rPr>
            </w:pPr>
            <w:r w:rsidRPr="005E3700">
              <w:rPr>
                <w:b/>
                <w:bCs/>
                <w:color w:val="FFFFFF" w:themeColor="background1"/>
                <w:lang w:val="es-ES" w:eastAsia="es-DO"/>
              </w:rPr>
              <w:t>448</w:t>
            </w:r>
          </w:p>
        </w:tc>
        <w:tc>
          <w:tcPr>
            <w:tcW w:w="1270" w:type="dxa"/>
            <w:shd w:val="clear" w:color="auto" w:fill="142F62"/>
            <w:vAlign w:val="center"/>
            <w:hideMark/>
          </w:tcPr>
          <w:p w14:paraId="25954AB2" w14:textId="77777777" w:rsidR="00497D2B" w:rsidRPr="005E3700" w:rsidRDefault="00497D2B" w:rsidP="00B6595F">
            <w:pPr>
              <w:pStyle w:val="textomemoria"/>
              <w:spacing w:line="240" w:lineRule="auto"/>
              <w:jc w:val="right"/>
              <w:rPr>
                <w:b/>
                <w:bCs/>
                <w:color w:val="FFFFFF" w:themeColor="background1"/>
                <w:lang w:val="es-ES" w:eastAsia="es-DO"/>
              </w:rPr>
            </w:pPr>
            <w:r w:rsidRPr="005E3700">
              <w:rPr>
                <w:b/>
                <w:bCs/>
                <w:color w:val="FFFFFF" w:themeColor="background1"/>
                <w:lang w:val="es-ES" w:eastAsia="es-DO"/>
              </w:rPr>
              <w:t>1,007</w:t>
            </w:r>
          </w:p>
        </w:tc>
      </w:tr>
    </w:tbl>
    <w:p w14:paraId="6B726A76" w14:textId="7594574B" w:rsidR="00A66525" w:rsidRPr="005E3700" w:rsidRDefault="007D70BD" w:rsidP="00625CDB">
      <w:pPr>
        <w:spacing w:line="360" w:lineRule="auto"/>
        <w:jc w:val="both"/>
        <w:rPr>
          <w:rFonts w:eastAsia="Calibri"/>
          <w:noProof/>
          <w:lang w:val="es-ES"/>
        </w:rPr>
      </w:pPr>
      <w:r w:rsidRPr="005E3700">
        <w:rPr>
          <w:rFonts w:eastAsia="Calibri"/>
          <w:b/>
          <w:bCs/>
          <w:sz w:val="18"/>
          <w:szCs w:val="18"/>
          <w:lang w:val="es-ES"/>
        </w:rPr>
        <w:t>Fuente:</w:t>
      </w:r>
      <w:r w:rsidRPr="005E3700">
        <w:rPr>
          <w:rFonts w:eastAsia="Calibri"/>
          <w:sz w:val="18"/>
          <w:szCs w:val="18"/>
          <w:lang w:val="es-ES"/>
        </w:rPr>
        <w:t xml:space="preserve"> Instituto </w:t>
      </w:r>
      <w:r w:rsidR="009C49CC">
        <w:rPr>
          <w:rFonts w:eastAsia="Calibri"/>
          <w:sz w:val="18"/>
          <w:szCs w:val="18"/>
          <w:lang w:val="es-ES"/>
        </w:rPr>
        <w:t>Superior</w:t>
      </w:r>
      <w:r w:rsidR="009C49CC" w:rsidRPr="005E3700">
        <w:rPr>
          <w:rFonts w:eastAsia="Calibri"/>
          <w:sz w:val="18"/>
          <w:szCs w:val="18"/>
          <w:lang w:val="es-ES"/>
        </w:rPr>
        <w:t xml:space="preserve"> </w:t>
      </w:r>
      <w:r w:rsidRPr="005E3700">
        <w:rPr>
          <w:rFonts w:eastAsia="Calibri"/>
          <w:sz w:val="18"/>
          <w:szCs w:val="18"/>
          <w:lang w:val="es-ES"/>
        </w:rPr>
        <w:t>de Formación Docente Salomé Ureña</w:t>
      </w:r>
      <w:r w:rsidR="00AF3CB0" w:rsidRPr="005E3700">
        <w:rPr>
          <w:rFonts w:eastAsia="Calibri"/>
          <w:sz w:val="18"/>
          <w:szCs w:val="18"/>
          <w:lang w:val="es-ES"/>
        </w:rPr>
        <w:t>.</w:t>
      </w:r>
    </w:p>
    <w:p w14:paraId="4624F471" w14:textId="77777777" w:rsidR="00497D2B" w:rsidRPr="005E3700" w:rsidRDefault="00497D2B" w:rsidP="00CF6211">
      <w:pPr>
        <w:spacing w:line="360" w:lineRule="auto"/>
        <w:jc w:val="both"/>
        <w:rPr>
          <w:rFonts w:eastAsia="Calibri"/>
          <w:noProof/>
          <w:lang w:val="es-ES"/>
        </w:rPr>
      </w:pPr>
    </w:p>
    <w:p w14:paraId="46B8C56F" w14:textId="77777777" w:rsidR="00497D2B" w:rsidRPr="005E3700" w:rsidRDefault="00497D2B" w:rsidP="00CF6211">
      <w:pPr>
        <w:spacing w:line="360" w:lineRule="auto"/>
        <w:jc w:val="both"/>
        <w:rPr>
          <w:rFonts w:eastAsia="Calibri"/>
          <w:noProof/>
          <w:lang w:val="es-ES"/>
        </w:rPr>
      </w:pPr>
    </w:p>
    <w:p w14:paraId="49E8268C" w14:textId="77777777" w:rsidR="007D70BD" w:rsidRDefault="007D70BD" w:rsidP="00CF6211">
      <w:pPr>
        <w:spacing w:line="360" w:lineRule="auto"/>
        <w:jc w:val="both"/>
        <w:rPr>
          <w:rFonts w:eastAsia="Calibri"/>
          <w:noProof/>
          <w:lang w:val="es-ES"/>
        </w:rPr>
      </w:pPr>
    </w:p>
    <w:p w14:paraId="6CD14921" w14:textId="77777777" w:rsidR="00EC4061" w:rsidRPr="005E3700" w:rsidRDefault="00EC4061" w:rsidP="00CF6211">
      <w:pPr>
        <w:spacing w:line="360" w:lineRule="auto"/>
        <w:jc w:val="both"/>
        <w:rPr>
          <w:rFonts w:eastAsia="Calibri"/>
          <w:noProof/>
          <w:lang w:val="es-ES"/>
        </w:rPr>
      </w:pPr>
    </w:p>
    <w:p w14:paraId="27A1DB12" w14:textId="77777777" w:rsidR="00497D2B" w:rsidRDefault="00497D2B" w:rsidP="00497D2B">
      <w:pPr>
        <w:pStyle w:val="textomemoria"/>
        <w:rPr>
          <w:rFonts w:eastAsia="Times New Roman"/>
          <w:b/>
          <w:bCs/>
          <w:lang w:val="es-ES" w:eastAsia="es-DO"/>
        </w:rPr>
      </w:pPr>
      <w:r w:rsidRPr="005E3700">
        <w:rPr>
          <w:rFonts w:eastAsia="Times New Roman"/>
          <w:b/>
          <w:bCs/>
          <w:lang w:val="es-ES" w:eastAsia="es-DO"/>
        </w:rPr>
        <w:t>Matriculados de nuevo ingreso por recinto, según cuatrimestre:</w:t>
      </w:r>
    </w:p>
    <w:p w14:paraId="3EECA0C0" w14:textId="5826153C" w:rsidR="00625CDB" w:rsidRDefault="00625CDB" w:rsidP="00497D2B">
      <w:pPr>
        <w:pStyle w:val="textomemoria"/>
        <w:rPr>
          <w:b/>
          <w:bCs/>
          <w:lang w:val="es-ES" w:eastAsia="es-DO"/>
        </w:rPr>
      </w:pPr>
      <w:r w:rsidRPr="005E3700">
        <w:rPr>
          <w:lang w:val="es-ES"/>
        </w:rPr>
        <w:lastRenderedPageBreak/>
        <w:drawing>
          <wp:inline distT="0" distB="0" distL="0" distR="0" wp14:anchorId="48098AEB" wp14:editId="7710DAEC">
            <wp:extent cx="5029200" cy="2511440"/>
            <wp:effectExtent l="0" t="0" r="0" b="3175"/>
            <wp:docPr id="1638313245" name="Imagen 1638313245" descr="A graph with numbers and a bar&#10;&#10;Description automatically generated with medium confidence">
              <a:extLst xmlns:a="http://schemas.openxmlformats.org/drawingml/2006/main">
                <a:ext uri="{FF2B5EF4-FFF2-40B4-BE49-F238E27FC236}">
                  <a16:creationId xmlns:a16="http://schemas.microsoft.com/office/drawing/2014/main" id="{3EDAE5AB-68BE-4F9C-0D41-155D746A91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graph with numbers and a bar&#10;&#10;Description automatically generated with medium confidence">
                      <a:extLst>
                        <a:ext uri="{FF2B5EF4-FFF2-40B4-BE49-F238E27FC236}">
                          <a16:creationId xmlns:a16="http://schemas.microsoft.com/office/drawing/2014/main" id="{3EDAE5AB-68BE-4F9C-0D41-155D746A912B}"/>
                        </a:ext>
                      </a:extLst>
                    </pic:cNvPr>
                    <pic:cNvPicPr>
                      <a:picLocks noChangeAspect="1"/>
                    </pic:cNvPicPr>
                  </pic:nvPicPr>
                  <pic:blipFill rotWithShape="1">
                    <a:blip r:embed="rId16"/>
                    <a:srcRect t="11737"/>
                    <a:stretch/>
                  </pic:blipFill>
                  <pic:spPr bwMode="auto">
                    <a:xfrm>
                      <a:off x="0" y="0"/>
                      <a:ext cx="5029200" cy="2511440"/>
                    </a:xfrm>
                    <a:prstGeom prst="rect">
                      <a:avLst/>
                    </a:prstGeom>
                    <a:ln>
                      <a:noFill/>
                    </a:ln>
                    <a:extLst>
                      <a:ext uri="{53640926-AAD7-44D8-BBD7-CCE9431645EC}">
                        <a14:shadowObscured xmlns:a14="http://schemas.microsoft.com/office/drawing/2010/main"/>
                      </a:ext>
                    </a:extLst>
                  </pic:spPr>
                </pic:pic>
              </a:graphicData>
            </a:graphic>
          </wp:inline>
        </w:drawing>
      </w:r>
    </w:p>
    <w:p w14:paraId="4246B0DA" w14:textId="77777777" w:rsidR="00625CDB" w:rsidRPr="005E3700" w:rsidRDefault="00625CDB" w:rsidP="00625CDB">
      <w:pPr>
        <w:spacing w:line="360" w:lineRule="auto"/>
        <w:jc w:val="both"/>
        <w:rPr>
          <w:rFonts w:eastAsia="Calibri"/>
          <w:noProof/>
          <w:lang w:val="es-ES"/>
        </w:rPr>
      </w:pPr>
      <w:r w:rsidRPr="005E3700">
        <w:rPr>
          <w:rFonts w:eastAsia="Calibri"/>
          <w:b/>
          <w:bCs/>
          <w:sz w:val="18"/>
          <w:szCs w:val="18"/>
          <w:lang w:val="es-ES"/>
        </w:rPr>
        <w:t>Fuente:</w:t>
      </w:r>
      <w:r w:rsidRPr="005E3700">
        <w:rPr>
          <w:rFonts w:eastAsia="Calibri"/>
          <w:sz w:val="18"/>
          <w:szCs w:val="18"/>
          <w:lang w:val="es-ES"/>
        </w:rPr>
        <w:t xml:space="preserve"> Instituto </w:t>
      </w:r>
      <w:r>
        <w:rPr>
          <w:rFonts w:eastAsia="Calibri"/>
          <w:sz w:val="18"/>
          <w:szCs w:val="18"/>
          <w:lang w:val="es-ES"/>
        </w:rPr>
        <w:t>Superior</w:t>
      </w:r>
      <w:r w:rsidRPr="005E3700">
        <w:rPr>
          <w:rFonts w:eastAsia="Calibri"/>
          <w:sz w:val="18"/>
          <w:szCs w:val="18"/>
          <w:lang w:val="es-ES"/>
        </w:rPr>
        <w:t xml:space="preserve"> de Formación Docente Salomé Ureña.</w:t>
      </w:r>
    </w:p>
    <w:p w14:paraId="34F7CC1B" w14:textId="77777777" w:rsidR="00EC4061" w:rsidRDefault="00EC4061" w:rsidP="00625CDB">
      <w:pPr>
        <w:spacing w:line="360" w:lineRule="auto"/>
        <w:rPr>
          <w:rFonts w:eastAsia="Calibri"/>
          <w:noProof/>
          <w:lang w:val="es-ES"/>
        </w:rPr>
      </w:pPr>
    </w:p>
    <w:p w14:paraId="6E78249C" w14:textId="77777777" w:rsidR="00EC4061" w:rsidRPr="00EC4061" w:rsidRDefault="00EC4061" w:rsidP="00EC4061">
      <w:pPr>
        <w:spacing w:line="360" w:lineRule="auto"/>
        <w:jc w:val="both"/>
        <w:rPr>
          <w:rFonts w:eastAsia="Calibri"/>
          <w:b/>
          <w:bCs/>
          <w:noProof/>
          <w:lang w:val="es-ES"/>
        </w:rPr>
      </w:pPr>
      <w:r w:rsidRPr="00EC4061">
        <w:rPr>
          <w:rFonts w:eastAsia="Calibri"/>
          <w:b/>
          <w:bCs/>
          <w:noProof/>
          <w:lang w:val="es-ES"/>
        </w:rPr>
        <w:t>3.3 Programas de Postgrado</w:t>
      </w:r>
    </w:p>
    <w:p w14:paraId="2ABD79A8" w14:textId="6E5C3FCF" w:rsidR="00EC4061" w:rsidRPr="005E3700" w:rsidRDefault="00EC4061" w:rsidP="00EC4061">
      <w:pPr>
        <w:spacing w:line="360" w:lineRule="auto"/>
        <w:jc w:val="both"/>
        <w:rPr>
          <w:rFonts w:eastAsia="Calibri"/>
          <w:noProof/>
          <w:lang w:val="es-ES"/>
        </w:rPr>
      </w:pPr>
      <w:r w:rsidRPr="00EC4061">
        <w:rPr>
          <w:rFonts w:eastAsia="Calibri"/>
          <w:noProof/>
          <w:lang w:val="es-ES"/>
        </w:rPr>
        <w:t>El ISFODOSU cuenta con 271 estudiantes de maestría y 284 estudiantes de especialidad, distribuidos en 8 planes de estudio; el 73 % son estudiantes femeninos y el 27 % masculinos, en modalidades virtual y semipresencial.</w:t>
      </w:r>
    </w:p>
    <w:tbl>
      <w:tblPr>
        <w:tblpPr w:leftFromText="141" w:rightFromText="141" w:vertAnchor="text" w:horzAnchor="margin" w:tblpY="336"/>
        <w:tblOverlap w:val="never"/>
        <w:tblW w:w="7910" w:type="dxa"/>
        <w:tblLayout w:type="fixed"/>
        <w:tblCellMar>
          <w:left w:w="70" w:type="dxa"/>
          <w:right w:w="70" w:type="dxa"/>
        </w:tblCellMar>
        <w:tblLook w:val="04A0" w:firstRow="1" w:lastRow="0" w:firstColumn="1" w:lastColumn="0" w:noHBand="0" w:noVBand="1"/>
      </w:tblPr>
      <w:tblGrid>
        <w:gridCol w:w="1696"/>
        <w:gridCol w:w="1418"/>
        <w:gridCol w:w="1566"/>
        <w:gridCol w:w="1440"/>
        <w:gridCol w:w="1790"/>
      </w:tblGrid>
      <w:tr w:rsidR="00EC4061" w:rsidRPr="005E3700" w14:paraId="0597ED27" w14:textId="77777777" w:rsidTr="00EC4061">
        <w:trPr>
          <w:trHeight w:val="551"/>
          <w:tblHeader/>
        </w:trPr>
        <w:tc>
          <w:tcPr>
            <w:tcW w:w="7910" w:type="dxa"/>
            <w:gridSpan w:val="5"/>
            <w:tcBorders>
              <w:top w:val="single" w:sz="4" w:space="0" w:color="142F62"/>
              <w:left w:val="single" w:sz="4" w:space="0" w:color="142F62"/>
              <w:bottom w:val="single" w:sz="4" w:space="0" w:color="142F62"/>
              <w:right w:val="single" w:sz="4" w:space="0" w:color="142F62"/>
            </w:tcBorders>
            <w:shd w:val="clear" w:color="auto" w:fill="142F62"/>
            <w:vAlign w:val="center"/>
          </w:tcPr>
          <w:p w14:paraId="57522666" w14:textId="77777777" w:rsidR="00EC4061" w:rsidRPr="005E3700" w:rsidRDefault="00EC4061" w:rsidP="00EC4061">
            <w:pPr>
              <w:spacing w:after="0" w:line="240" w:lineRule="auto"/>
              <w:jc w:val="center"/>
              <w:rPr>
                <w:rFonts w:eastAsia="Times New Roman"/>
                <w:b/>
                <w:bCs/>
                <w:color w:val="FFFFFF" w:themeColor="background1"/>
                <w:lang w:val="es-ES" w:eastAsia="es-DO"/>
              </w:rPr>
            </w:pPr>
            <w:r w:rsidRPr="005E3700">
              <w:rPr>
                <w:b/>
                <w:bCs/>
                <w:color w:val="FFFFFF" w:themeColor="background1"/>
                <w:lang w:val="es-ES"/>
              </w:rPr>
              <w:t>Programas de Postgrado</w:t>
            </w:r>
          </w:p>
        </w:tc>
      </w:tr>
      <w:tr w:rsidR="00EC4061" w:rsidRPr="005E3700" w14:paraId="5C9B13AF" w14:textId="77777777" w:rsidTr="00EC4061">
        <w:trPr>
          <w:trHeight w:val="551"/>
          <w:tblHeader/>
        </w:trPr>
        <w:tc>
          <w:tcPr>
            <w:tcW w:w="3114" w:type="dxa"/>
            <w:gridSpan w:val="2"/>
            <w:tcBorders>
              <w:top w:val="single" w:sz="4" w:space="0" w:color="142F62"/>
              <w:left w:val="single" w:sz="4" w:space="0" w:color="142F62"/>
              <w:bottom w:val="single" w:sz="4" w:space="0" w:color="142F62"/>
              <w:right w:val="single" w:sz="4" w:space="0" w:color="142F62"/>
            </w:tcBorders>
            <w:shd w:val="clear" w:color="auto" w:fill="142F62"/>
            <w:vAlign w:val="center"/>
          </w:tcPr>
          <w:p w14:paraId="30719955" w14:textId="77777777" w:rsidR="00EC4061" w:rsidRPr="005E3700" w:rsidRDefault="00EC4061" w:rsidP="00EC4061">
            <w:pPr>
              <w:spacing w:after="0" w:line="240" w:lineRule="auto"/>
              <w:jc w:val="center"/>
              <w:rPr>
                <w:rFonts w:eastAsia="Times New Roman"/>
                <w:b/>
                <w:bCs/>
                <w:color w:val="FFFFFF" w:themeColor="background1"/>
                <w:lang w:val="es-ES" w:eastAsia="es-DO"/>
              </w:rPr>
            </w:pPr>
            <w:r w:rsidRPr="005E3700">
              <w:rPr>
                <w:rFonts w:eastAsia="Times New Roman"/>
                <w:b/>
                <w:bCs/>
                <w:color w:val="FFFFFF" w:themeColor="background1"/>
                <w:lang w:val="es-ES" w:eastAsia="es-DO"/>
              </w:rPr>
              <w:t>Programas</w:t>
            </w:r>
          </w:p>
        </w:tc>
        <w:tc>
          <w:tcPr>
            <w:tcW w:w="1566"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11141325" w14:textId="77777777" w:rsidR="00EC4061" w:rsidRPr="005E3700" w:rsidRDefault="00EC4061" w:rsidP="00EC4061">
            <w:pPr>
              <w:spacing w:after="0" w:line="240" w:lineRule="auto"/>
              <w:jc w:val="center"/>
              <w:rPr>
                <w:rFonts w:eastAsia="Times New Roman"/>
                <w:b/>
                <w:bCs/>
                <w:color w:val="FFFFFF" w:themeColor="background1"/>
                <w:lang w:val="es-ES" w:eastAsia="es-DO"/>
              </w:rPr>
            </w:pPr>
            <w:r w:rsidRPr="005E3700">
              <w:rPr>
                <w:rFonts w:eastAsia="Times New Roman"/>
                <w:b/>
                <w:bCs/>
                <w:color w:val="FFFFFF" w:themeColor="background1"/>
                <w:lang w:val="es-ES" w:eastAsia="es-DO"/>
              </w:rPr>
              <w:t>Femenino</w:t>
            </w:r>
          </w:p>
        </w:tc>
        <w:tc>
          <w:tcPr>
            <w:tcW w:w="1440"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4A2F2DEF" w14:textId="77777777" w:rsidR="00EC4061" w:rsidRPr="005E3700" w:rsidRDefault="00EC4061" w:rsidP="00EC4061">
            <w:pPr>
              <w:spacing w:after="0" w:line="240" w:lineRule="auto"/>
              <w:jc w:val="center"/>
              <w:rPr>
                <w:rFonts w:eastAsia="Times New Roman"/>
                <w:b/>
                <w:bCs/>
                <w:color w:val="FFFFFF" w:themeColor="background1"/>
                <w:lang w:val="es-ES" w:eastAsia="es-DO"/>
              </w:rPr>
            </w:pPr>
            <w:r w:rsidRPr="005E3700">
              <w:rPr>
                <w:rFonts w:eastAsia="Times New Roman"/>
                <w:b/>
                <w:bCs/>
                <w:color w:val="FFFFFF" w:themeColor="background1"/>
                <w:lang w:val="es-ES" w:eastAsia="es-DO"/>
              </w:rPr>
              <w:t>Masculino</w:t>
            </w:r>
          </w:p>
        </w:tc>
        <w:tc>
          <w:tcPr>
            <w:tcW w:w="1790"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0F020C35" w14:textId="77777777" w:rsidR="00EC4061" w:rsidRPr="005E3700" w:rsidRDefault="00EC4061" w:rsidP="00EC4061">
            <w:pPr>
              <w:spacing w:after="0" w:line="240" w:lineRule="auto"/>
              <w:jc w:val="center"/>
              <w:rPr>
                <w:rFonts w:eastAsia="Times New Roman"/>
                <w:b/>
                <w:bCs/>
                <w:color w:val="FFFFFF" w:themeColor="background1"/>
                <w:lang w:val="es-ES" w:eastAsia="es-DO"/>
              </w:rPr>
            </w:pPr>
            <w:r w:rsidRPr="005E3700">
              <w:rPr>
                <w:rFonts w:eastAsia="Times New Roman"/>
                <w:b/>
                <w:bCs/>
                <w:color w:val="FFFFFF" w:themeColor="background1"/>
                <w:lang w:val="es-ES" w:eastAsia="es-DO"/>
              </w:rPr>
              <w:t>Matriculados</w:t>
            </w:r>
          </w:p>
        </w:tc>
      </w:tr>
      <w:tr w:rsidR="00EC4061" w:rsidRPr="005E3700" w14:paraId="46DED771" w14:textId="77777777" w:rsidTr="00EC4061">
        <w:trPr>
          <w:trHeight w:val="275"/>
        </w:trPr>
        <w:tc>
          <w:tcPr>
            <w:tcW w:w="1696" w:type="dxa"/>
            <w:vMerge w:val="restart"/>
            <w:tcBorders>
              <w:top w:val="single" w:sz="4" w:space="0" w:color="142F62"/>
              <w:left w:val="single" w:sz="4" w:space="0" w:color="142F62"/>
              <w:bottom w:val="single" w:sz="8" w:space="0" w:color="000000"/>
              <w:right w:val="single" w:sz="4" w:space="0" w:color="142F62"/>
            </w:tcBorders>
            <w:shd w:val="clear" w:color="auto" w:fill="auto"/>
            <w:vAlign w:val="center"/>
            <w:hideMark/>
          </w:tcPr>
          <w:p w14:paraId="444F16E3" w14:textId="77777777" w:rsidR="00EC4061" w:rsidRPr="005E3700" w:rsidRDefault="00EC4061" w:rsidP="00EC4061">
            <w:pPr>
              <w:spacing w:after="0" w:line="240" w:lineRule="auto"/>
              <w:jc w:val="center"/>
              <w:rPr>
                <w:rFonts w:eastAsia="Times New Roman"/>
                <w:sz w:val="20"/>
                <w:szCs w:val="20"/>
                <w:lang w:val="es-ES" w:eastAsia="es-DO"/>
              </w:rPr>
            </w:pPr>
            <w:r w:rsidRPr="005E3700">
              <w:rPr>
                <w:rFonts w:eastAsia="Times New Roman"/>
                <w:sz w:val="20"/>
                <w:szCs w:val="20"/>
                <w:lang w:val="es-ES" w:eastAsia="es-DO"/>
              </w:rPr>
              <w:t>Maestría</w:t>
            </w:r>
          </w:p>
          <w:p w14:paraId="292DD50A" w14:textId="77777777" w:rsidR="00EC4061" w:rsidRPr="005E3700" w:rsidRDefault="00EC4061" w:rsidP="00EC4061">
            <w:pPr>
              <w:spacing w:after="0" w:line="240" w:lineRule="auto"/>
              <w:jc w:val="center"/>
              <w:rPr>
                <w:rFonts w:eastAsia="Times New Roman"/>
                <w:sz w:val="20"/>
                <w:szCs w:val="20"/>
                <w:lang w:val="es-ES" w:eastAsia="es-DO"/>
              </w:rPr>
            </w:pPr>
          </w:p>
        </w:tc>
        <w:tc>
          <w:tcPr>
            <w:tcW w:w="1418"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5E529A8D" w14:textId="77777777" w:rsidR="00EC4061" w:rsidRPr="005E3700" w:rsidRDefault="00EC4061" w:rsidP="00EC4061">
            <w:pPr>
              <w:spacing w:after="0" w:line="240" w:lineRule="auto"/>
              <w:rPr>
                <w:rFonts w:eastAsia="Times New Roman"/>
                <w:sz w:val="20"/>
                <w:szCs w:val="20"/>
                <w:lang w:val="es-ES" w:eastAsia="es-DO"/>
              </w:rPr>
            </w:pPr>
            <w:r w:rsidRPr="005E3700">
              <w:rPr>
                <w:rFonts w:eastAsia="Times New Roman"/>
                <w:sz w:val="20"/>
                <w:szCs w:val="20"/>
                <w:lang w:val="es-ES" w:eastAsia="es-DO"/>
              </w:rPr>
              <w:t>Educación Física Integral</w:t>
            </w:r>
          </w:p>
        </w:tc>
        <w:tc>
          <w:tcPr>
            <w:tcW w:w="1566"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1FFFCB9" w14:textId="77777777" w:rsidR="00EC4061" w:rsidRPr="005E3700" w:rsidRDefault="00EC4061" w:rsidP="00EC4061">
            <w:pPr>
              <w:spacing w:after="0" w:line="240" w:lineRule="auto"/>
              <w:jc w:val="right"/>
              <w:rPr>
                <w:rFonts w:eastAsia="Times New Roman"/>
                <w:sz w:val="20"/>
                <w:szCs w:val="20"/>
                <w:lang w:val="es-ES" w:eastAsia="es-DO"/>
              </w:rPr>
            </w:pPr>
            <w:r w:rsidRPr="005E3700">
              <w:rPr>
                <w:rFonts w:eastAsia="Times New Roman"/>
                <w:sz w:val="20"/>
                <w:szCs w:val="20"/>
                <w:lang w:val="es-ES" w:eastAsia="es-DO"/>
              </w:rPr>
              <w:t>12</w:t>
            </w:r>
          </w:p>
        </w:tc>
        <w:tc>
          <w:tcPr>
            <w:tcW w:w="144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748F1574" w14:textId="77777777" w:rsidR="00EC4061" w:rsidRPr="005E3700" w:rsidRDefault="00EC4061" w:rsidP="00EC4061">
            <w:pPr>
              <w:spacing w:after="0" w:line="240" w:lineRule="auto"/>
              <w:jc w:val="right"/>
              <w:rPr>
                <w:rFonts w:eastAsia="Times New Roman"/>
                <w:sz w:val="20"/>
                <w:szCs w:val="20"/>
                <w:lang w:val="es-ES" w:eastAsia="es-DO"/>
              </w:rPr>
            </w:pPr>
            <w:r w:rsidRPr="005E3700">
              <w:rPr>
                <w:rFonts w:eastAsia="Times New Roman"/>
                <w:sz w:val="20"/>
                <w:szCs w:val="20"/>
                <w:lang w:val="es-ES" w:eastAsia="es-DO"/>
              </w:rPr>
              <w:t>69</w:t>
            </w:r>
          </w:p>
        </w:tc>
        <w:tc>
          <w:tcPr>
            <w:tcW w:w="179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3036F196" w14:textId="77777777" w:rsidR="00EC4061" w:rsidRPr="005E3700" w:rsidRDefault="00EC4061" w:rsidP="00EC4061">
            <w:pPr>
              <w:spacing w:after="0" w:line="240" w:lineRule="auto"/>
              <w:jc w:val="right"/>
              <w:rPr>
                <w:rFonts w:eastAsia="Times New Roman"/>
                <w:sz w:val="20"/>
                <w:szCs w:val="20"/>
                <w:lang w:val="es-ES" w:eastAsia="es-DO"/>
              </w:rPr>
            </w:pPr>
            <w:r w:rsidRPr="005E3700">
              <w:rPr>
                <w:rFonts w:eastAsia="Times New Roman"/>
                <w:sz w:val="20"/>
                <w:szCs w:val="20"/>
                <w:lang w:val="es-ES" w:eastAsia="es-DO"/>
              </w:rPr>
              <w:t>81</w:t>
            </w:r>
          </w:p>
        </w:tc>
      </w:tr>
      <w:tr w:rsidR="00EC4061" w:rsidRPr="005E3700" w14:paraId="76B4BF40" w14:textId="77777777" w:rsidTr="00EC4061">
        <w:trPr>
          <w:trHeight w:val="551"/>
        </w:trPr>
        <w:tc>
          <w:tcPr>
            <w:tcW w:w="1696" w:type="dxa"/>
            <w:vMerge/>
            <w:tcBorders>
              <w:top w:val="nil"/>
              <w:left w:val="single" w:sz="4" w:space="0" w:color="142F62"/>
              <w:bottom w:val="single" w:sz="8" w:space="0" w:color="000000"/>
              <w:right w:val="single" w:sz="4" w:space="0" w:color="142F62"/>
            </w:tcBorders>
            <w:vAlign w:val="center"/>
            <w:hideMark/>
          </w:tcPr>
          <w:p w14:paraId="6DFBDC9F" w14:textId="77777777" w:rsidR="00EC4061" w:rsidRPr="005E3700" w:rsidRDefault="00EC4061" w:rsidP="00EC4061">
            <w:pPr>
              <w:spacing w:after="0" w:line="240" w:lineRule="auto"/>
              <w:rPr>
                <w:rFonts w:eastAsia="Times New Roman"/>
                <w:sz w:val="20"/>
                <w:szCs w:val="20"/>
                <w:lang w:val="es-ES" w:eastAsia="es-DO"/>
              </w:rPr>
            </w:pPr>
          </w:p>
        </w:tc>
        <w:tc>
          <w:tcPr>
            <w:tcW w:w="1418"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724BA00B" w14:textId="77777777" w:rsidR="00EC4061" w:rsidRPr="005E3700" w:rsidRDefault="00EC4061" w:rsidP="00EC4061">
            <w:pPr>
              <w:spacing w:after="0" w:line="240" w:lineRule="auto"/>
              <w:rPr>
                <w:rFonts w:eastAsia="Times New Roman"/>
                <w:sz w:val="20"/>
                <w:szCs w:val="20"/>
                <w:lang w:val="es-ES" w:eastAsia="es-DO"/>
              </w:rPr>
            </w:pPr>
            <w:r w:rsidRPr="005E3700">
              <w:rPr>
                <w:rFonts w:eastAsia="Times New Roman"/>
                <w:sz w:val="20"/>
                <w:szCs w:val="20"/>
                <w:lang w:val="es-ES" w:eastAsia="es-DO"/>
              </w:rPr>
              <w:t>E-Learning: Nuevas Tecnologías para la Formación Online</w:t>
            </w:r>
          </w:p>
        </w:tc>
        <w:tc>
          <w:tcPr>
            <w:tcW w:w="1566"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A47AF92" w14:textId="77777777" w:rsidR="00EC4061" w:rsidRPr="005E3700" w:rsidRDefault="00EC4061" w:rsidP="00EC4061">
            <w:pPr>
              <w:spacing w:after="0" w:line="240" w:lineRule="auto"/>
              <w:jc w:val="right"/>
              <w:rPr>
                <w:rFonts w:eastAsia="Times New Roman"/>
                <w:sz w:val="20"/>
                <w:szCs w:val="20"/>
                <w:lang w:val="es-ES" w:eastAsia="es-DO"/>
              </w:rPr>
            </w:pPr>
            <w:r w:rsidRPr="005E3700">
              <w:rPr>
                <w:rFonts w:eastAsia="Times New Roman"/>
                <w:sz w:val="20"/>
                <w:szCs w:val="20"/>
                <w:lang w:val="es-ES" w:eastAsia="es-DO"/>
              </w:rPr>
              <w:t>26</w:t>
            </w:r>
          </w:p>
        </w:tc>
        <w:tc>
          <w:tcPr>
            <w:tcW w:w="144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0B274B56" w14:textId="77777777" w:rsidR="00EC4061" w:rsidRPr="005E3700" w:rsidRDefault="00EC4061" w:rsidP="00EC4061">
            <w:pPr>
              <w:spacing w:after="0" w:line="240" w:lineRule="auto"/>
              <w:jc w:val="right"/>
              <w:rPr>
                <w:rFonts w:eastAsia="Times New Roman"/>
                <w:sz w:val="20"/>
                <w:szCs w:val="20"/>
                <w:lang w:val="es-ES" w:eastAsia="es-DO"/>
              </w:rPr>
            </w:pPr>
            <w:r w:rsidRPr="005E3700">
              <w:rPr>
                <w:rFonts w:eastAsia="Times New Roman"/>
                <w:sz w:val="20"/>
                <w:szCs w:val="20"/>
                <w:lang w:val="es-ES" w:eastAsia="es-DO"/>
              </w:rPr>
              <w:t>34</w:t>
            </w:r>
          </w:p>
        </w:tc>
        <w:tc>
          <w:tcPr>
            <w:tcW w:w="179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7D81C6CE" w14:textId="77777777" w:rsidR="00EC4061" w:rsidRPr="005E3700" w:rsidRDefault="00EC4061" w:rsidP="00EC4061">
            <w:pPr>
              <w:spacing w:after="0" w:line="240" w:lineRule="auto"/>
              <w:jc w:val="right"/>
              <w:rPr>
                <w:rFonts w:eastAsia="Times New Roman"/>
                <w:sz w:val="20"/>
                <w:szCs w:val="20"/>
                <w:lang w:val="es-ES" w:eastAsia="es-DO"/>
              </w:rPr>
            </w:pPr>
            <w:r w:rsidRPr="005E3700">
              <w:rPr>
                <w:rFonts w:eastAsia="Times New Roman"/>
                <w:sz w:val="20"/>
                <w:szCs w:val="20"/>
                <w:lang w:val="es-ES" w:eastAsia="es-DO"/>
              </w:rPr>
              <w:t>60</w:t>
            </w:r>
          </w:p>
        </w:tc>
      </w:tr>
      <w:tr w:rsidR="00EC4061" w:rsidRPr="005E3700" w14:paraId="4620D8E2" w14:textId="77777777" w:rsidTr="00EC4061">
        <w:trPr>
          <w:trHeight w:val="629"/>
        </w:trPr>
        <w:tc>
          <w:tcPr>
            <w:tcW w:w="1696" w:type="dxa"/>
            <w:vMerge/>
            <w:tcBorders>
              <w:top w:val="nil"/>
              <w:left w:val="single" w:sz="4" w:space="0" w:color="142F62"/>
              <w:bottom w:val="single" w:sz="8" w:space="0" w:color="000000"/>
              <w:right w:val="single" w:sz="4" w:space="0" w:color="142F62"/>
            </w:tcBorders>
            <w:vAlign w:val="center"/>
            <w:hideMark/>
          </w:tcPr>
          <w:p w14:paraId="0F19E22E" w14:textId="77777777" w:rsidR="00EC4061" w:rsidRPr="005E3700" w:rsidRDefault="00EC4061" w:rsidP="00EC4061">
            <w:pPr>
              <w:spacing w:after="0" w:line="240" w:lineRule="auto"/>
              <w:rPr>
                <w:rFonts w:eastAsia="Times New Roman"/>
                <w:sz w:val="20"/>
                <w:szCs w:val="20"/>
                <w:lang w:val="es-ES" w:eastAsia="es-DO"/>
              </w:rPr>
            </w:pPr>
          </w:p>
        </w:tc>
        <w:tc>
          <w:tcPr>
            <w:tcW w:w="1418"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6F06AFC9" w14:textId="77777777" w:rsidR="00EC4061" w:rsidRDefault="00EC4061" w:rsidP="00EC4061">
            <w:pPr>
              <w:spacing w:after="0" w:line="240" w:lineRule="auto"/>
              <w:rPr>
                <w:rFonts w:eastAsia="Times New Roman"/>
                <w:sz w:val="20"/>
                <w:szCs w:val="20"/>
                <w:lang w:val="es-ES" w:eastAsia="es-DO"/>
              </w:rPr>
            </w:pPr>
            <w:r w:rsidRPr="005E3700">
              <w:rPr>
                <w:rFonts w:eastAsia="Times New Roman"/>
                <w:sz w:val="20"/>
                <w:szCs w:val="20"/>
                <w:lang w:val="es-ES" w:eastAsia="es-DO"/>
              </w:rPr>
              <w:t>Lengua Española y Literatura</w:t>
            </w:r>
          </w:p>
          <w:p w14:paraId="6E92B13F" w14:textId="77777777" w:rsidR="00EC4061" w:rsidRPr="005E3700" w:rsidRDefault="00EC4061" w:rsidP="00EC4061">
            <w:pPr>
              <w:spacing w:after="0" w:line="240" w:lineRule="auto"/>
              <w:rPr>
                <w:rFonts w:eastAsia="Times New Roman"/>
                <w:sz w:val="20"/>
                <w:szCs w:val="20"/>
                <w:lang w:val="es-ES" w:eastAsia="es-DO"/>
              </w:rPr>
            </w:pPr>
          </w:p>
        </w:tc>
        <w:tc>
          <w:tcPr>
            <w:tcW w:w="1566" w:type="dxa"/>
            <w:tcBorders>
              <w:top w:val="single" w:sz="4" w:space="0" w:color="142F62"/>
              <w:left w:val="single" w:sz="4" w:space="0" w:color="142F62"/>
              <w:bottom w:val="single" w:sz="4" w:space="0" w:color="142F62"/>
              <w:right w:val="single" w:sz="4" w:space="0" w:color="142F62"/>
            </w:tcBorders>
            <w:shd w:val="clear" w:color="auto" w:fill="auto"/>
            <w:vAlign w:val="center"/>
          </w:tcPr>
          <w:p w14:paraId="0CA6A837" w14:textId="77777777" w:rsidR="00EC4061" w:rsidRPr="005E3700" w:rsidRDefault="00EC4061" w:rsidP="00EC4061">
            <w:pPr>
              <w:spacing w:after="0" w:line="240" w:lineRule="auto"/>
              <w:jc w:val="right"/>
              <w:rPr>
                <w:rFonts w:eastAsia="Times New Roman"/>
                <w:sz w:val="20"/>
                <w:szCs w:val="20"/>
                <w:lang w:val="es-ES" w:eastAsia="es-DO"/>
              </w:rPr>
            </w:pPr>
            <w:r w:rsidRPr="005E3700">
              <w:rPr>
                <w:rFonts w:eastAsia="Times New Roman"/>
                <w:sz w:val="20"/>
                <w:szCs w:val="20"/>
                <w:lang w:val="es-ES" w:eastAsia="es-DO"/>
              </w:rPr>
              <w:t>72</w:t>
            </w:r>
          </w:p>
        </w:tc>
        <w:tc>
          <w:tcPr>
            <w:tcW w:w="144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708FEFDD" w14:textId="77777777" w:rsidR="00EC4061" w:rsidRPr="005E3700" w:rsidRDefault="00EC4061" w:rsidP="00EC4061">
            <w:pPr>
              <w:spacing w:after="0" w:line="240" w:lineRule="auto"/>
              <w:jc w:val="right"/>
              <w:rPr>
                <w:rFonts w:eastAsia="Times New Roman"/>
                <w:sz w:val="20"/>
                <w:szCs w:val="20"/>
                <w:lang w:val="es-ES" w:eastAsia="es-DO"/>
              </w:rPr>
            </w:pPr>
            <w:r w:rsidRPr="005E3700">
              <w:rPr>
                <w:rFonts w:eastAsia="Times New Roman"/>
                <w:sz w:val="20"/>
                <w:szCs w:val="20"/>
                <w:lang w:val="es-ES" w:eastAsia="es-DO"/>
              </w:rPr>
              <w:t>13</w:t>
            </w:r>
          </w:p>
        </w:tc>
        <w:tc>
          <w:tcPr>
            <w:tcW w:w="179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CF1DFBA" w14:textId="77777777" w:rsidR="00EC4061" w:rsidRPr="005E3700" w:rsidRDefault="00EC4061" w:rsidP="00EC4061">
            <w:pPr>
              <w:spacing w:after="0" w:line="240" w:lineRule="auto"/>
              <w:jc w:val="right"/>
              <w:rPr>
                <w:rFonts w:eastAsia="Times New Roman"/>
                <w:sz w:val="20"/>
                <w:szCs w:val="20"/>
                <w:lang w:val="es-ES" w:eastAsia="es-DO"/>
              </w:rPr>
            </w:pPr>
            <w:r w:rsidRPr="005E3700">
              <w:rPr>
                <w:rFonts w:eastAsia="Times New Roman"/>
                <w:sz w:val="20"/>
                <w:szCs w:val="20"/>
                <w:lang w:val="es-ES" w:eastAsia="es-DO"/>
              </w:rPr>
              <w:t>85</w:t>
            </w:r>
          </w:p>
        </w:tc>
      </w:tr>
      <w:tr w:rsidR="00EC4061" w:rsidRPr="005E3700" w14:paraId="62C14978" w14:textId="77777777" w:rsidTr="00EC4061">
        <w:trPr>
          <w:trHeight w:val="551"/>
        </w:trPr>
        <w:tc>
          <w:tcPr>
            <w:tcW w:w="1696" w:type="dxa"/>
            <w:vMerge/>
            <w:tcBorders>
              <w:top w:val="nil"/>
              <w:left w:val="single" w:sz="4" w:space="0" w:color="142F62"/>
              <w:bottom w:val="single" w:sz="4" w:space="0" w:color="142F62"/>
              <w:right w:val="single" w:sz="4" w:space="0" w:color="142F62"/>
            </w:tcBorders>
            <w:vAlign w:val="center"/>
            <w:hideMark/>
          </w:tcPr>
          <w:p w14:paraId="752D28AB" w14:textId="77777777" w:rsidR="00EC4061" w:rsidRPr="005E3700" w:rsidRDefault="00EC4061" w:rsidP="00EC4061">
            <w:pPr>
              <w:spacing w:after="0" w:line="240" w:lineRule="auto"/>
              <w:rPr>
                <w:rFonts w:eastAsia="Times New Roman"/>
                <w:sz w:val="20"/>
                <w:szCs w:val="20"/>
                <w:lang w:val="es-ES" w:eastAsia="es-DO"/>
              </w:rPr>
            </w:pPr>
          </w:p>
        </w:tc>
        <w:tc>
          <w:tcPr>
            <w:tcW w:w="1418"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607E2EC4" w14:textId="77777777" w:rsidR="00EC4061" w:rsidRPr="005E3700" w:rsidRDefault="00EC4061" w:rsidP="00EC4061">
            <w:pPr>
              <w:spacing w:after="0" w:line="240" w:lineRule="auto"/>
              <w:rPr>
                <w:rFonts w:eastAsia="Times New Roman"/>
                <w:sz w:val="20"/>
                <w:szCs w:val="20"/>
                <w:lang w:val="es-ES" w:eastAsia="es-DO"/>
              </w:rPr>
            </w:pPr>
            <w:r w:rsidRPr="005E3700">
              <w:rPr>
                <w:rFonts w:eastAsia="Times New Roman"/>
                <w:sz w:val="20"/>
                <w:szCs w:val="20"/>
                <w:lang w:val="es-ES" w:eastAsia="es-DO"/>
              </w:rPr>
              <w:t xml:space="preserve">Matemática Superior orientada a la </w:t>
            </w:r>
            <w:r w:rsidRPr="005E3700">
              <w:rPr>
                <w:rFonts w:eastAsia="Times New Roman"/>
                <w:sz w:val="20"/>
                <w:szCs w:val="20"/>
                <w:lang w:val="es-ES" w:eastAsia="es-DO"/>
              </w:rPr>
              <w:lastRenderedPageBreak/>
              <w:t>Educación Secundaria</w:t>
            </w:r>
          </w:p>
        </w:tc>
        <w:tc>
          <w:tcPr>
            <w:tcW w:w="1566" w:type="dxa"/>
            <w:tcBorders>
              <w:top w:val="single" w:sz="4" w:space="0" w:color="142F62"/>
              <w:left w:val="single" w:sz="4" w:space="0" w:color="142F62"/>
              <w:bottom w:val="single" w:sz="4" w:space="0" w:color="142F62"/>
              <w:right w:val="single" w:sz="4" w:space="0" w:color="142F62"/>
            </w:tcBorders>
            <w:shd w:val="clear" w:color="auto" w:fill="auto"/>
            <w:vAlign w:val="center"/>
          </w:tcPr>
          <w:p w14:paraId="63D4FEC6" w14:textId="77777777" w:rsidR="00EC4061" w:rsidRPr="005E3700" w:rsidRDefault="00EC4061" w:rsidP="00EC4061">
            <w:pPr>
              <w:spacing w:after="0" w:line="240" w:lineRule="auto"/>
              <w:jc w:val="right"/>
              <w:rPr>
                <w:rFonts w:eastAsia="Times New Roman"/>
                <w:sz w:val="20"/>
                <w:szCs w:val="20"/>
                <w:lang w:val="es-ES" w:eastAsia="es-DO"/>
              </w:rPr>
            </w:pPr>
            <w:r w:rsidRPr="005E3700">
              <w:rPr>
                <w:rFonts w:eastAsia="Times New Roman"/>
                <w:sz w:val="20"/>
                <w:szCs w:val="20"/>
                <w:lang w:val="es-ES" w:eastAsia="es-DO"/>
              </w:rPr>
              <w:lastRenderedPageBreak/>
              <w:t>31</w:t>
            </w:r>
          </w:p>
        </w:tc>
        <w:tc>
          <w:tcPr>
            <w:tcW w:w="144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7D3EEF82" w14:textId="77777777" w:rsidR="00EC4061" w:rsidRPr="005E3700" w:rsidRDefault="00EC4061" w:rsidP="00EC4061">
            <w:pPr>
              <w:spacing w:after="0" w:line="240" w:lineRule="auto"/>
              <w:jc w:val="right"/>
              <w:rPr>
                <w:rFonts w:eastAsia="Times New Roman"/>
                <w:sz w:val="20"/>
                <w:szCs w:val="20"/>
                <w:lang w:val="es-ES" w:eastAsia="es-DO"/>
              </w:rPr>
            </w:pPr>
            <w:r w:rsidRPr="005E3700">
              <w:rPr>
                <w:rFonts w:eastAsia="Times New Roman"/>
                <w:sz w:val="20"/>
                <w:szCs w:val="20"/>
                <w:lang w:val="es-ES" w:eastAsia="es-DO"/>
              </w:rPr>
              <w:t>14</w:t>
            </w:r>
          </w:p>
        </w:tc>
        <w:tc>
          <w:tcPr>
            <w:tcW w:w="179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7277388C" w14:textId="77777777" w:rsidR="00EC4061" w:rsidRPr="005E3700" w:rsidRDefault="00EC4061" w:rsidP="00EC4061">
            <w:pPr>
              <w:spacing w:after="0" w:line="240" w:lineRule="auto"/>
              <w:jc w:val="right"/>
              <w:rPr>
                <w:rFonts w:eastAsia="Times New Roman"/>
                <w:sz w:val="20"/>
                <w:szCs w:val="20"/>
                <w:lang w:val="es-ES" w:eastAsia="es-DO"/>
              </w:rPr>
            </w:pPr>
            <w:r w:rsidRPr="005E3700">
              <w:rPr>
                <w:rFonts w:eastAsia="Times New Roman"/>
                <w:sz w:val="20"/>
                <w:szCs w:val="20"/>
                <w:lang w:val="es-ES" w:eastAsia="es-DO"/>
              </w:rPr>
              <w:t>45</w:t>
            </w:r>
          </w:p>
        </w:tc>
      </w:tr>
      <w:tr w:rsidR="00EC4061" w:rsidRPr="005E3700" w14:paraId="098753F3" w14:textId="77777777" w:rsidTr="00EC4061">
        <w:trPr>
          <w:trHeight w:val="436"/>
        </w:trPr>
        <w:tc>
          <w:tcPr>
            <w:tcW w:w="1696" w:type="dxa"/>
            <w:vMerge w:val="restart"/>
            <w:tcBorders>
              <w:top w:val="single" w:sz="4" w:space="0" w:color="142F62"/>
              <w:left w:val="single" w:sz="4" w:space="0" w:color="142F62"/>
              <w:right w:val="single" w:sz="4" w:space="0" w:color="142F62"/>
            </w:tcBorders>
            <w:shd w:val="clear" w:color="auto" w:fill="auto"/>
            <w:vAlign w:val="center"/>
            <w:hideMark/>
          </w:tcPr>
          <w:p w14:paraId="2C2C6F1D" w14:textId="77777777" w:rsidR="00EC4061" w:rsidRPr="005E3700" w:rsidRDefault="00EC4061" w:rsidP="00EC4061">
            <w:pPr>
              <w:spacing w:after="0" w:line="240" w:lineRule="auto"/>
              <w:jc w:val="center"/>
              <w:rPr>
                <w:rFonts w:eastAsia="Times New Roman"/>
                <w:sz w:val="20"/>
                <w:szCs w:val="20"/>
                <w:lang w:val="es-ES" w:eastAsia="es-DO"/>
              </w:rPr>
            </w:pPr>
            <w:r w:rsidRPr="00833345">
              <w:rPr>
                <w:rFonts w:eastAsia="Times New Roman"/>
                <w:sz w:val="20"/>
                <w:szCs w:val="20"/>
                <w:lang w:val="es-ES" w:eastAsia="es-DO"/>
              </w:rPr>
              <w:t>Especialidad</w:t>
            </w:r>
            <w:r>
              <w:rPr>
                <w:rFonts w:eastAsia="Times New Roman"/>
                <w:sz w:val="20"/>
                <w:szCs w:val="20"/>
                <w:lang w:val="es-ES" w:eastAsia="es-DO"/>
              </w:rPr>
              <w:t>es</w:t>
            </w:r>
          </w:p>
        </w:tc>
        <w:tc>
          <w:tcPr>
            <w:tcW w:w="1418"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3FAF824D" w14:textId="77777777" w:rsidR="00EC4061" w:rsidRPr="005E3700" w:rsidRDefault="00EC4061" w:rsidP="00EC4061">
            <w:pPr>
              <w:spacing w:after="0" w:line="240" w:lineRule="auto"/>
              <w:rPr>
                <w:rFonts w:eastAsia="Times New Roman"/>
                <w:sz w:val="20"/>
                <w:szCs w:val="20"/>
                <w:lang w:val="es-ES" w:eastAsia="es-DO"/>
              </w:rPr>
            </w:pPr>
            <w:r w:rsidRPr="005E3700">
              <w:rPr>
                <w:rFonts w:eastAsia="Times New Roman"/>
                <w:sz w:val="20"/>
                <w:szCs w:val="20"/>
                <w:lang w:val="es-ES" w:eastAsia="es-DO"/>
              </w:rPr>
              <w:t>Educación Ambiental</w:t>
            </w:r>
          </w:p>
        </w:tc>
        <w:tc>
          <w:tcPr>
            <w:tcW w:w="1566" w:type="dxa"/>
            <w:tcBorders>
              <w:top w:val="single" w:sz="4" w:space="0" w:color="142F62"/>
              <w:left w:val="single" w:sz="4" w:space="0" w:color="142F62"/>
              <w:bottom w:val="single" w:sz="4" w:space="0" w:color="142F62"/>
              <w:right w:val="single" w:sz="4" w:space="0" w:color="142F62"/>
            </w:tcBorders>
            <w:shd w:val="clear" w:color="auto" w:fill="auto"/>
            <w:vAlign w:val="center"/>
          </w:tcPr>
          <w:p w14:paraId="4B26AAD9" w14:textId="77777777" w:rsidR="00EC4061" w:rsidRPr="005E3700" w:rsidRDefault="00EC4061" w:rsidP="00EC4061">
            <w:pPr>
              <w:spacing w:after="0" w:line="240" w:lineRule="auto"/>
              <w:jc w:val="right"/>
              <w:rPr>
                <w:rFonts w:eastAsia="Times New Roman"/>
                <w:sz w:val="20"/>
                <w:szCs w:val="20"/>
                <w:lang w:val="es-ES" w:eastAsia="es-DO"/>
              </w:rPr>
            </w:pPr>
            <w:r w:rsidRPr="005E3700">
              <w:rPr>
                <w:rFonts w:eastAsia="Times New Roman"/>
                <w:sz w:val="20"/>
                <w:szCs w:val="20"/>
                <w:lang w:val="es-ES" w:eastAsia="es-DO"/>
              </w:rPr>
              <w:t>18</w:t>
            </w:r>
          </w:p>
        </w:tc>
        <w:tc>
          <w:tcPr>
            <w:tcW w:w="144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5752FBC" w14:textId="77777777" w:rsidR="00EC4061" w:rsidRPr="005E3700" w:rsidRDefault="00EC4061" w:rsidP="00EC4061">
            <w:pPr>
              <w:spacing w:after="0" w:line="240" w:lineRule="auto"/>
              <w:jc w:val="right"/>
              <w:rPr>
                <w:rFonts w:eastAsia="Times New Roman"/>
                <w:sz w:val="20"/>
                <w:szCs w:val="20"/>
                <w:lang w:val="es-ES" w:eastAsia="es-DO"/>
              </w:rPr>
            </w:pPr>
            <w:r w:rsidRPr="005E3700">
              <w:rPr>
                <w:rFonts w:eastAsia="Times New Roman"/>
                <w:sz w:val="20"/>
                <w:szCs w:val="20"/>
                <w:lang w:val="es-ES" w:eastAsia="es-DO"/>
              </w:rPr>
              <w:t>7</w:t>
            </w:r>
          </w:p>
        </w:tc>
        <w:tc>
          <w:tcPr>
            <w:tcW w:w="179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1BB4FE2A" w14:textId="77777777" w:rsidR="00EC4061" w:rsidRPr="005E3700" w:rsidRDefault="00EC4061" w:rsidP="00EC4061">
            <w:pPr>
              <w:spacing w:after="0" w:line="240" w:lineRule="auto"/>
              <w:jc w:val="right"/>
              <w:rPr>
                <w:rFonts w:eastAsia="Times New Roman"/>
                <w:sz w:val="20"/>
                <w:szCs w:val="20"/>
                <w:lang w:val="es-ES" w:eastAsia="es-DO"/>
              </w:rPr>
            </w:pPr>
            <w:r w:rsidRPr="005E3700">
              <w:rPr>
                <w:rFonts w:eastAsia="Times New Roman"/>
                <w:sz w:val="20"/>
                <w:szCs w:val="20"/>
                <w:lang w:val="es-ES" w:eastAsia="es-DO"/>
              </w:rPr>
              <w:t>25</w:t>
            </w:r>
          </w:p>
        </w:tc>
      </w:tr>
      <w:tr w:rsidR="00EC4061" w:rsidRPr="005E3700" w14:paraId="2101DDF6" w14:textId="77777777" w:rsidTr="00EC4061">
        <w:trPr>
          <w:trHeight w:val="1065"/>
        </w:trPr>
        <w:tc>
          <w:tcPr>
            <w:tcW w:w="1696" w:type="dxa"/>
            <w:vMerge/>
            <w:tcBorders>
              <w:left w:val="single" w:sz="4" w:space="0" w:color="142F62"/>
              <w:right w:val="single" w:sz="4" w:space="0" w:color="142F62"/>
            </w:tcBorders>
            <w:vAlign w:val="center"/>
            <w:hideMark/>
          </w:tcPr>
          <w:p w14:paraId="27AC37B8" w14:textId="77777777" w:rsidR="00EC4061" w:rsidRPr="005E3700" w:rsidRDefault="00EC4061" w:rsidP="00EC4061">
            <w:pPr>
              <w:spacing w:after="0" w:line="240" w:lineRule="auto"/>
              <w:rPr>
                <w:rFonts w:eastAsia="Times New Roman"/>
                <w:sz w:val="20"/>
                <w:szCs w:val="20"/>
                <w:lang w:val="es-ES" w:eastAsia="es-DO"/>
              </w:rPr>
            </w:pPr>
          </w:p>
        </w:tc>
        <w:tc>
          <w:tcPr>
            <w:tcW w:w="1418" w:type="dxa"/>
            <w:tcBorders>
              <w:top w:val="single" w:sz="4" w:space="0" w:color="142F62"/>
              <w:left w:val="single" w:sz="4" w:space="0" w:color="142F62"/>
              <w:bottom w:val="single" w:sz="4" w:space="0" w:color="auto"/>
              <w:right w:val="single" w:sz="4" w:space="0" w:color="142F62"/>
            </w:tcBorders>
            <w:shd w:val="clear" w:color="auto" w:fill="auto"/>
            <w:vAlign w:val="center"/>
            <w:hideMark/>
          </w:tcPr>
          <w:p w14:paraId="14E2484A" w14:textId="77777777" w:rsidR="00EC4061" w:rsidRPr="005E3700" w:rsidRDefault="00EC4061" w:rsidP="00EC4061">
            <w:pPr>
              <w:spacing w:after="0" w:line="240" w:lineRule="auto"/>
              <w:rPr>
                <w:rFonts w:eastAsia="Times New Roman"/>
                <w:sz w:val="20"/>
                <w:szCs w:val="20"/>
                <w:lang w:val="es-ES" w:eastAsia="es-DO"/>
              </w:rPr>
            </w:pPr>
            <w:r w:rsidRPr="005E3700">
              <w:rPr>
                <w:rFonts w:eastAsia="Times New Roman"/>
                <w:sz w:val="20"/>
                <w:szCs w:val="20"/>
                <w:lang w:val="es-ES" w:eastAsia="es-DO"/>
              </w:rPr>
              <w:t>Educación Primer Ciclo con énfasis en Lectoescritura y Matemática</w:t>
            </w:r>
          </w:p>
        </w:tc>
        <w:tc>
          <w:tcPr>
            <w:tcW w:w="1566" w:type="dxa"/>
            <w:tcBorders>
              <w:top w:val="single" w:sz="4" w:space="0" w:color="142F62"/>
              <w:left w:val="single" w:sz="4" w:space="0" w:color="142F62"/>
              <w:bottom w:val="single" w:sz="4" w:space="0" w:color="auto"/>
              <w:right w:val="single" w:sz="4" w:space="0" w:color="142F62"/>
            </w:tcBorders>
            <w:shd w:val="clear" w:color="auto" w:fill="auto"/>
            <w:vAlign w:val="center"/>
          </w:tcPr>
          <w:p w14:paraId="47FC0C6F" w14:textId="77777777" w:rsidR="00EC4061" w:rsidRPr="005E3700" w:rsidRDefault="00EC4061" w:rsidP="00EC4061">
            <w:pPr>
              <w:spacing w:after="0" w:line="240" w:lineRule="auto"/>
              <w:jc w:val="right"/>
              <w:rPr>
                <w:rFonts w:eastAsia="Times New Roman"/>
                <w:sz w:val="20"/>
                <w:szCs w:val="20"/>
                <w:lang w:val="es-ES" w:eastAsia="es-DO"/>
              </w:rPr>
            </w:pPr>
            <w:r w:rsidRPr="005E3700">
              <w:rPr>
                <w:rFonts w:eastAsia="Times New Roman"/>
                <w:sz w:val="20"/>
                <w:szCs w:val="20"/>
                <w:lang w:val="es-ES" w:eastAsia="es-DO"/>
              </w:rPr>
              <w:t>135</w:t>
            </w:r>
          </w:p>
        </w:tc>
        <w:tc>
          <w:tcPr>
            <w:tcW w:w="1440" w:type="dxa"/>
            <w:tcBorders>
              <w:top w:val="single" w:sz="4" w:space="0" w:color="142F62"/>
              <w:left w:val="single" w:sz="4" w:space="0" w:color="142F62"/>
              <w:bottom w:val="single" w:sz="4" w:space="0" w:color="auto"/>
              <w:right w:val="single" w:sz="4" w:space="0" w:color="142F62"/>
            </w:tcBorders>
            <w:shd w:val="clear" w:color="auto" w:fill="auto"/>
            <w:vAlign w:val="center"/>
          </w:tcPr>
          <w:p w14:paraId="2B75D817" w14:textId="77777777" w:rsidR="00EC4061" w:rsidRPr="005E3700" w:rsidRDefault="00EC4061" w:rsidP="00EC4061">
            <w:pPr>
              <w:spacing w:after="0" w:line="240" w:lineRule="auto"/>
              <w:jc w:val="right"/>
              <w:rPr>
                <w:rFonts w:eastAsia="Times New Roman"/>
                <w:sz w:val="20"/>
                <w:szCs w:val="20"/>
                <w:lang w:val="es-ES" w:eastAsia="es-DO"/>
              </w:rPr>
            </w:pPr>
            <w:r w:rsidRPr="005E3700">
              <w:rPr>
                <w:rFonts w:eastAsia="Times New Roman"/>
                <w:sz w:val="20"/>
                <w:szCs w:val="20"/>
                <w:lang w:val="es-ES" w:eastAsia="es-DO"/>
              </w:rPr>
              <w:t>7</w:t>
            </w:r>
          </w:p>
        </w:tc>
        <w:tc>
          <w:tcPr>
            <w:tcW w:w="1790" w:type="dxa"/>
            <w:tcBorders>
              <w:top w:val="single" w:sz="4" w:space="0" w:color="142F62"/>
              <w:left w:val="single" w:sz="4" w:space="0" w:color="142F62"/>
              <w:bottom w:val="single" w:sz="4" w:space="0" w:color="auto"/>
              <w:right w:val="single" w:sz="4" w:space="0" w:color="142F62"/>
            </w:tcBorders>
            <w:shd w:val="clear" w:color="auto" w:fill="auto"/>
            <w:vAlign w:val="center"/>
          </w:tcPr>
          <w:p w14:paraId="62EFB50F" w14:textId="77777777" w:rsidR="00EC4061" w:rsidRPr="005E3700" w:rsidRDefault="00EC4061" w:rsidP="00EC4061">
            <w:pPr>
              <w:spacing w:after="0" w:line="240" w:lineRule="auto"/>
              <w:jc w:val="right"/>
              <w:rPr>
                <w:rFonts w:eastAsia="Times New Roman"/>
                <w:sz w:val="20"/>
                <w:szCs w:val="20"/>
                <w:lang w:val="es-ES" w:eastAsia="es-DO"/>
              </w:rPr>
            </w:pPr>
            <w:r w:rsidRPr="005E3700">
              <w:rPr>
                <w:rFonts w:eastAsia="Times New Roman"/>
                <w:sz w:val="20"/>
                <w:szCs w:val="20"/>
                <w:lang w:val="es-ES" w:eastAsia="es-DO"/>
              </w:rPr>
              <w:t>142</w:t>
            </w:r>
          </w:p>
        </w:tc>
      </w:tr>
      <w:tr w:rsidR="00EC4061" w:rsidRPr="005E3700" w14:paraId="55C8411D" w14:textId="77777777" w:rsidTr="00EC4061">
        <w:trPr>
          <w:trHeight w:val="1077"/>
        </w:trPr>
        <w:tc>
          <w:tcPr>
            <w:tcW w:w="1696" w:type="dxa"/>
            <w:vMerge/>
            <w:tcBorders>
              <w:left w:val="single" w:sz="4" w:space="0" w:color="142F62"/>
              <w:right w:val="single" w:sz="4" w:space="0" w:color="142F62"/>
            </w:tcBorders>
            <w:vAlign w:val="center"/>
          </w:tcPr>
          <w:p w14:paraId="5FACF437" w14:textId="77777777" w:rsidR="00EC4061" w:rsidRPr="005E3700" w:rsidRDefault="00EC4061" w:rsidP="00EC4061">
            <w:pPr>
              <w:spacing w:after="0" w:line="240" w:lineRule="auto"/>
              <w:rPr>
                <w:rFonts w:eastAsia="Times New Roman"/>
                <w:sz w:val="20"/>
                <w:szCs w:val="20"/>
                <w:lang w:val="es-ES" w:eastAsia="es-DO"/>
              </w:rPr>
            </w:pPr>
          </w:p>
        </w:tc>
        <w:tc>
          <w:tcPr>
            <w:tcW w:w="1418" w:type="dxa"/>
            <w:tcBorders>
              <w:top w:val="single" w:sz="4" w:space="0" w:color="auto"/>
              <w:left w:val="single" w:sz="4" w:space="0" w:color="142F62"/>
              <w:bottom w:val="single" w:sz="4" w:space="0" w:color="auto"/>
              <w:right w:val="single" w:sz="4" w:space="0" w:color="142F62"/>
            </w:tcBorders>
            <w:shd w:val="clear" w:color="auto" w:fill="auto"/>
            <w:vAlign w:val="center"/>
          </w:tcPr>
          <w:p w14:paraId="0921D79F" w14:textId="77777777" w:rsidR="00EC4061" w:rsidRPr="005E3700" w:rsidRDefault="00EC4061" w:rsidP="00EC4061">
            <w:pPr>
              <w:spacing w:after="0" w:line="240" w:lineRule="auto"/>
              <w:rPr>
                <w:rFonts w:eastAsia="Times New Roman"/>
                <w:sz w:val="20"/>
                <w:szCs w:val="20"/>
                <w:lang w:val="es-ES" w:eastAsia="es-DO"/>
              </w:rPr>
            </w:pPr>
            <w:r w:rsidRPr="005E3700">
              <w:rPr>
                <w:rFonts w:eastAsia="Times New Roman"/>
                <w:sz w:val="20"/>
                <w:szCs w:val="20"/>
                <w:lang w:val="es-ES" w:eastAsia="es-DO"/>
              </w:rPr>
              <w:t xml:space="preserve">Diseño Curricular bajo el Enfoque por Competencias </w:t>
            </w:r>
          </w:p>
        </w:tc>
        <w:tc>
          <w:tcPr>
            <w:tcW w:w="1566" w:type="dxa"/>
            <w:tcBorders>
              <w:top w:val="single" w:sz="4" w:space="0" w:color="auto"/>
              <w:left w:val="single" w:sz="4" w:space="0" w:color="142F62"/>
              <w:bottom w:val="single" w:sz="4" w:space="0" w:color="auto"/>
              <w:right w:val="single" w:sz="4" w:space="0" w:color="142F62"/>
            </w:tcBorders>
            <w:shd w:val="clear" w:color="auto" w:fill="auto"/>
            <w:vAlign w:val="center"/>
          </w:tcPr>
          <w:p w14:paraId="7259A8FA" w14:textId="77777777" w:rsidR="00EC4061" w:rsidRPr="005E3700" w:rsidRDefault="00EC4061" w:rsidP="00EC4061">
            <w:pPr>
              <w:spacing w:after="0" w:line="240" w:lineRule="auto"/>
              <w:jc w:val="right"/>
              <w:rPr>
                <w:rFonts w:eastAsia="Times New Roman"/>
                <w:sz w:val="20"/>
                <w:szCs w:val="20"/>
                <w:lang w:val="es-ES" w:eastAsia="es-DO"/>
              </w:rPr>
            </w:pPr>
            <w:r w:rsidRPr="005E3700">
              <w:rPr>
                <w:rFonts w:eastAsia="Times New Roman"/>
                <w:sz w:val="20"/>
                <w:szCs w:val="20"/>
                <w:lang w:val="es-ES" w:eastAsia="es-DO"/>
              </w:rPr>
              <w:t>20</w:t>
            </w:r>
          </w:p>
        </w:tc>
        <w:tc>
          <w:tcPr>
            <w:tcW w:w="1440" w:type="dxa"/>
            <w:tcBorders>
              <w:top w:val="single" w:sz="4" w:space="0" w:color="auto"/>
              <w:left w:val="single" w:sz="4" w:space="0" w:color="142F62"/>
              <w:bottom w:val="single" w:sz="4" w:space="0" w:color="auto"/>
              <w:right w:val="single" w:sz="4" w:space="0" w:color="142F62"/>
            </w:tcBorders>
            <w:shd w:val="clear" w:color="auto" w:fill="auto"/>
            <w:vAlign w:val="center"/>
          </w:tcPr>
          <w:p w14:paraId="74B48431" w14:textId="77777777" w:rsidR="00EC4061" w:rsidRPr="005E3700" w:rsidRDefault="00EC4061" w:rsidP="00EC4061">
            <w:pPr>
              <w:spacing w:after="0" w:line="240" w:lineRule="auto"/>
              <w:jc w:val="right"/>
              <w:rPr>
                <w:rFonts w:eastAsia="Times New Roman"/>
                <w:sz w:val="20"/>
                <w:szCs w:val="20"/>
                <w:lang w:val="es-ES" w:eastAsia="es-DO"/>
              </w:rPr>
            </w:pPr>
            <w:r w:rsidRPr="005E3700">
              <w:rPr>
                <w:rFonts w:eastAsia="Times New Roman"/>
                <w:sz w:val="20"/>
                <w:szCs w:val="20"/>
                <w:lang w:val="es-ES" w:eastAsia="es-DO"/>
              </w:rPr>
              <w:t>8</w:t>
            </w:r>
          </w:p>
        </w:tc>
        <w:tc>
          <w:tcPr>
            <w:tcW w:w="1790" w:type="dxa"/>
            <w:tcBorders>
              <w:top w:val="single" w:sz="4" w:space="0" w:color="auto"/>
              <w:left w:val="single" w:sz="4" w:space="0" w:color="142F62"/>
              <w:bottom w:val="single" w:sz="4" w:space="0" w:color="auto"/>
              <w:right w:val="single" w:sz="4" w:space="0" w:color="142F62"/>
            </w:tcBorders>
            <w:shd w:val="clear" w:color="auto" w:fill="auto"/>
            <w:vAlign w:val="center"/>
          </w:tcPr>
          <w:p w14:paraId="4C4031ED" w14:textId="77777777" w:rsidR="00EC4061" w:rsidRPr="005E3700" w:rsidRDefault="00EC4061" w:rsidP="00EC4061">
            <w:pPr>
              <w:spacing w:after="0" w:line="240" w:lineRule="auto"/>
              <w:jc w:val="right"/>
              <w:rPr>
                <w:rFonts w:eastAsia="Times New Roman"/>
                <w:sz w:val="20"/>
                <w:szCs w:val="20"/>
                <w:lang w:val="es-ES" w:eastAsia="es-DO"/>
              </w:rPr>
            </w:pPr>
            <w:r w:rsidRPr="005E3700">
              <w:rPr>
                <w:rFonts w:eastAsia="Times New Roman"/>
                <w:sz w:val="20"/>
                <w:szCs w:val="20"/>
                <w:lang w:val="es-ES" w:eastAsia="es-DO"/>
              </w:rPr>
              <w:t>28</w:t>
            </w:r>
          </w:p>
        </w:tc>
      </w:tr>
      <w:tr w:rsidR="00EC4061" w:rsidRPr="005E3700" w14:paraId="113CB79C" w14:textId="77777777" w:rsidTr="00EC4061">
        <w:trPr>
          <w:trHeight w:val="291"/>
        </w:trPr>
        <w:tc>
          <w:tcPr>
            <w:tcW w:w="1696" w:type="dxa"/>
            <w:vMerge/>
            <w:tcBorders>
              <w:left w:val="single" w:sz="4" w:space="0" w:color="142F62"/>
              <w:bottom w:val="single" w:sz="4" w:space="0" w:color="142F62"/>
              <w:right w:val="single" w:sz="4" w:space="0" w:color="142F62"/>
            </w:tcBorders>
            <w:vAlign w:val="center"/>
          </w:tcPr>
          <w:p w14:paraId="7E76E493" w14:textId="77777777" w:rsidR="00EC4061" w:rsidRPr="005E3700" w:rsidRDefault="00EC4061" w:rsidP="00EC4061">
            <w:pPr>
              <w:spacing w:after="0" w:line="240" w:lineRule="auto"/>
              <w:rPr>
                <w:rFonts w:eastAsia="Times New Roman"/>
                <w:sz w:val="20"/>
                <w:szCs w:val="20"/>
                <w:lang w:val="es-ES" w:eastAsia="es-DO"/>
              </w:rPr>
            </w:pPr>
          </w:p>
        </w:tc>
        <w:tc>
          <w:tcPr>
            <w:tcW w:w="1418" w:type="dxa"/>
            <w:tcBorders>
              <w:top w:val="single" w:sz="4" w:space="0" w:color="auto"/>
              <w:left w:val="single" w:sz="4" w:space="0" w:color="142F62"/>
              <w:bottom w:val="single" w:sz="4" w:space="0" w:color="142F62"/>
              <w:right w:val="single" w:sz="4" w:space="0" w:color="142F62"/>
            </w:tcBorders>
            <w:shd w:val="clear" w:color="auto" w:fill="auto"/>
            <w:vAlign w:val="center"/>
          </w:tcPr>
          <w:p w14:paraId="322BE2F3" w14:textId="77777777" w:rsidR="00EC4061" w:rsidRPr="005E3700" w:rsidRDefault="00EC4061" w:rsidP="00EC4061">
            <w:pPr>
              <w:spacing w:after="0" w:line="240" w:lineRule="auto"/>
              <w:rPr>
                <w:rFonts w:eastAsia="Times New Roman"/>
                <w:sz w:val="20"/>
                <w:szCs w:val="20"/>
                <w:lang w:val="es-ES" w:eastAsia="es-DO"/>
              </w:rPr>
            </w:pPr>
            <w:r w:rsidRPr="005E3700">
              <w:rPr>
                <w:rFonts w:eastAsia="Times New Roman"/>
                <w:sz w:val="20"/>
                <w:szCs w:val="20"/>
                <w:lang w:val="es-ES" w:eastAsia="es-DO"/>
              </w:rPr>
              <w:t>Educación Inicial</w:t>
            </w:r>
          </w:p>
        </w:tc>
        <w:tc>
          <w:tcPr>
            <w:tcW w:w="1566" w:type="dxa"/>
            <w:tcBorders>
              <w:top w:val="single" w:sz="4" w:space="0" w:color="auto"/>
              <w:left w:val="single" w:sz="4" w:space="0" w:color="142F62"/>
              <w:bottom w:val="single" w:sz="4" w:space="0" w:color="142F62"/>
              <w:right w:val="single" w:sz="4" w:space="0" w:color="142F62"/>
            </w:tcBorders>
            <w:shd w:val="clear" w:color="auto" w:fill="auto"/>
            <w:vAlign w:val="center"/>
          </w:tcPr>
          <w:p w14:paraId="58AE4E61" w14:textId="77777777" w:rsidR="00EC4061" w:rsidRPr="005E3700" w:rsidRDefault="00EC4061" w:rsidP="00EC4061">
            <w:pPr>
              <w:spacing w:after="0" w:line="240" w:lineRule="auto"/>
              <w:jc w:val="right"/>
              <w:rPr>
                <w:rFonts w:eastAsia="Times New Roman"/>
                <w:sz w:val="20"/>
                <w:szCs w:val="20"/>
                <w:lang w:val="es-ES" w:eastAsia="es-DO"/>
              </w:rPr>
            </w:pPr>
            <w:r w:rsidRPr="005E3700">
              <w:rPr>
                <w:rFonts w:eastAsia="Times New Roman"/>
                <w:sz w:val="20"/>
                <w:szCs w:val="20"/>
                <w:lang w:val="es-ES" w:eastAsia="es-DO"/>
              </w:rPr>
              <w:t>89</w:t>
            </w:r>
          </w:p>
        </w:tc>
        <w:tc>
          <w:tcPr>
            <w:tcW w:w="1440" w:type="dxa"/>
            <w:tcBorders>
              <w:top w:val="single" w:sz="4" w:space="0" w:color="auto"/>
              <w:left w:val="single" w:sz="4" w:space="0" w:color="142F62"/>
              <w:bottom w:val="single" w:sz="4" w:space="0" w:color="142F62"/>
              <w:right w:val="single" w:sz="4" w:space="0" w:color="142F62"/>
            </w:tcBorders>
            <w:shd w:val="clear" w:color="auto" w:fill="auto"/>
            <w:vAlign w:val="center"/>
          </w:tcPr>
          <w:p w14:paraId="3201D1BB" w14:textId="77777777" w:rsidR="00EC4061" w:rsidRPr="005E3700" w:rsidRDefault="00EC4061" w:rsidP="00EC4061">
            <w:pPr>
              <w:spacing w:after="0" w:line="240" w:lineRule="auto"/>
              <w:jc w:val="right"/>
              <w:rPr>
                <w:rFonts w:eastAsia="Times New Roman"/>
                <w:sz w:val="20"/>
                <w:szCs w:val="20"/>
                <w:lang w:val="es-ES" w:eastAsia="es-DO"/>
              </w:rPr>
            </w:pPr>
          </w:p>
        </w:tc>
        <w:tc>
          <w:tcPr>
            <w:tcW w:w="1790" w:type="dxa"/>
            <w:tcBorders>
              <w:top w:val="single" w:sz="4" w:space="0" w:color="auto"/>
              <w:left w:val="single" w:sz="4" w:space="0" w:color="142F62"/>
              <w:bottom w:val="single" w:sz="4" w:space="0" w:color="142F62"/>
              <w:right w:val="single" w:sz="4" w:space="0" w:color="142F62"/>
            </w:tcBorders>
            <w:shd w:val="clear" w:color="auto" w:fill="auto"/>
            <w:vAlign w:val="center"/>
          </w:tcPr>
          <w:p w14:paraId="0AD7BB65" w14:textId="77777777" w:rsidR="00EC4061" w:rsidRPr="005E3700" w:rsidRDefault="00EC4061" w:rsidP="00EC4061">
            <w:pPr>
              <w:spacing w:after="0" w:line="240" w:lineRule="auto"/>
              <w:jc w:val="right"/>
              <w:rPr>
                <w:rFonts w:eastAsia="Times New Roman"/>
                <w:sz w:val="20"/>
                <w:szCs w:val="20"/>
                <w:lang w:val="es-ES" w:eastAsia="es-DO"/>
              </w:rPr>
            </w:pPr>
            <w:r w:rsidRPr="005E3700">
              <w:rPr>
                <w:rFonts w:eastAsia="Times New Roman"/>
                <w:sz w:val="20"/>
                <w:szCs w:val="20"/>
                <w:lang w:val="es-ES" w:eastAsia="es-DO"/>
              </w:rPr>
              <w:t>89</w:t>
            </w:r>
          </w:p>
        </w:tc>
      </w:tr>
      <w:tr w:rsidR="00EC4061" w:rsidRPr="005E3700" w14:paraId="3156C3C0" w14:textId="77777777" w:rsidTr="00EC4061">
        <w:trPr>
          <w:trHeight w:val="270"/>
        </w:trPr>
        <w:tc>
          <w:tcPr>
            <w:tcW w:w="3114" w:type="dxa"/>
            <w:gridSpan w:val="2"/>
            <w:tcBorders>
              <w:top w:val="single" w:sz="4" w:space="0" w:color="142F62"/>
              <w:left w:val="single" w:sz="4" w:space="0" w:color="142F62"/>
              <w:bottom w:val="single" w:sz="4" w:space="0" w:color="142F62"/>
              <w:right w:val="single" w:sz="4" w:space="0" w:color="142F62"/>
            </w:tcBorders>
            <w:shd w:val="clear" w:color="auto" w:fill="142F62"/>
            <w:vAlign w:val="center"/>
            <w:hideMark/>
          </w:tcPr>
          <w:p w14:paraId="615C8BB3" w14:textId="77777777" w:rsidR="00EC4061" w:rsidRPr="005E3700" w:rsidRDefault="00EC4061" w:rsidP="00EC4061">
            <w:pPr>
              <w:spacing w:after="0" w:line="240" w:lineRule="auto"/>
              <w:rPr>
                <w:rFonts w:eastAsia="Times New Roman"/>
                <w:b/>
                <w:bCs/>
                <w:color w:val="FFFFFF" w:themeColor="background1"/>
                <w:sz w:val="20"/>
                <w:szCs w:val="20"/>
                <w:lang w:val="es-ES" w:eastAsia="es-DO"/>
              </w:rPr>
            </w:pPr>
            <w:r w:rsidRPr="005E3700">
              <w:rPr>
                <w:rFonts w:eastAsia="Times New Roman"/>
                <w:b/>
                <w:bCs/>
                <w:color w:val="FFFFFF" w:themeColor="background1"/>
                <w:sz w:val="20"/>
                <w:szCs w:val="20"/>
                <w:lang w:val="es-ES" w:eastAsia="es-DO"/>
              </w:rPr>
              <w:t>Total</w:t>
            </w:r>
          </w:p>
        </w:tc>
        <w:tc>
          <w:tcPr>
            <w:tcW w:w="1566"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36683C6D" w14:textId="77777777" w:rsidR="00EC4061" w:rsidRPr="005E3700" w:rsidRDefault="00EC4061" w:rsidP="00EC4061">
            <w:pPr>
              <w:spacing w:after="0" w:line="240" w:lineRule="auto"/>
              <w:jc w:val="right"/>
              <w:rPr>
                <w:rFonts w:eastAsia="Times New Roman"/>
                <w:b/>
                <w:bCs/>
                <w:color w:val="FFFFFF" w:themeColor="background1"/>
                <w:sz w:val="20"/>
                <w:szCs w:val="20"/>
                <w:lang w:val="es-ES" w:eastAsia="es-DO"/>
              </w:rPr>
            </w:pPr>
            <w:r w:rsidRPr="005E3700">
              <w:rPr>
                <w:rFonts w:eastAsia="Times New Roman"/>
                <w:b/>
                <w:bCs/>
                <w:color w:val="FFFFFF" w:themeColor="background1"/>
                <w:sz w:val="20"/>
                <w:szCs w:val="20"/>
                <w:lang w:val="es-ES" w:eastAsia="es-DO"/>
              </w:rPr>
              <w:t>403</w:t>
            </w:r>
          </w:p>
        </w:tc>
        <w:tc>
          <w:tcPr>
            <w:tcW w:w="1440"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57E2F8BD" w14:textId="77777777" w:rsidR="00EC4061" w:rsidRPr="005E3700" w:rsidRDefault="00EC4061" w:rsidP="00EC4061">
            <w:pPr>
              <w:spacing w:after="0" w:line="240" w:lineRule="auto"/>
              <w:jc w:val="right"/>
              <w:rPr>
                <w:rFonts w:eastAsia="Times New Roman"/>
                <w:b/>
                <w:bCs/>
                <w:color w:val="FFFFFF" w:themeColor="background1"/>
                <w:sz w:val="20"/>
                <w:szCs w:val="20"/>
                <w:lang w:val="es-ES" w:eastAsia="es-DO"/>
              </w:rPr>
            </w:pPr>
            <w:r w:rsidRPr="005E3700">
              <w:rPr>
                <w:rFonts w:eastAsia="Times New Roman"/>
                <w:b/>
                <w:bCs/>
                <w:color w:val="FFFFFF" w:themeColor="background1"/>
                <w:sz w:val="20"/>
                <w:szCs w:val="20"/>
                <w:lang w:val="es-ES" w:eastAsia="es-DO"/>
              </w:rPr>
              <w:t>152</w:t>
            </w:r>
          </w:p>
        </w:tc>
        <w:tc>
          <w:tcPr>
            <w:tcW w:w="1790" w:type="dxa"/>
            <w:tcBorders>
              <w:top w:val="single" w:sz="4" w:space="0" w:color="142F62"/>
              <w:left w:val="single" w:sz="4" w:space="0" w:color="142F62"/>
              <w:bottom w:val="single" w:sz="4" w:space="0" w:color="142F62"/>
              <w:right w:val="single" w:sz="8" w:space="0" w:color="auto"/>
            </w:tcBorders>
            <w:shd w:val="clear" w:color="auto" w:fill="142F62"/>
            <w:vAlign w:val="center"/>
          </w:tcPr>
          <w:p w14:paraId="396D4E04" w14:textId="77777777" w:rsidR="00EC4061" w:rsidRPr="005E3700" w:rsidRDefault="00EC4061" w:rsidP="00EC4061">
            <w:pPr>
              <w:spacing w:after="0" w:line="240" w:lineRule="auto"/>
              <w:jc w:val="right"/>
              <w:rPr>
                <w:rFonts w:eastAsia="Times New Roman"/>
                <w:b/>
                <w:bCs/>
                <w:color w:val="FFFFFF" w:themeColor="background1"/>
                <w:sz w:val="20"/>
                <w:szCs w:val="20"/>
                <w:lang w:val="es-ES" w:eastAsia="es-DO"/>
              </w:rPr>
            </w:pPr>
            <w:r w:rsidRPr="005E3700">
              <w:rPr>
                <w:rFonts w:eastAsia="Times New Roman"/>
                <w:b/>
                <w:bCs/>
                <w:color w:val="FFFFFF" w:themeColor="background1"/>
                <w:sz w:val="20"/>
                <w:szCs w:val="20"/>
                <w:lang w:val="es-ES" w:eastAsia="es-DO"/>
              </w:rPr>
              <w:t>555</w:t>
            </w:r>
          </w:p>
        </w:tc>
      </w:tr>
    </w:tbl>
    <w:p w14:paraId="22A4A82E" w14:textId="42BC3651" w:rsidR="00497D2B" w:rsidRPr="005E3700" w:rsidRDefault="007D70BD" w:rsidP="00497D2B">
      <w:pPr>
        <w:spacing w:line="360" w:lineRule="auto"/>
        <w:jc w:val="both"/>
        <w:rPr>
          <w:rFonts w:eastAsia="Calibri"/>
          <w:sz w:val="18"/>
          <w:szCs w:val="18"/>
          <w:lang w:val="es-ES"/>
        </w:rPr>
      </w:pPr>
      <w:r w:rsidRPr="005E3700">
        <w:rPr>
          <w:rFonts w:eastAsia="Calibri"/>
          <w:b/>
          <w:bCs/>
          <w:sz w:val="18"/>
          <w:szCs w:val="18"/>
          <w:lang w:val="es-ES"/>
        </w:rPr>
        <w:t>Fuente:</w:t>
      </w:r>
      <w:r w:rsidRPr="005E3700">
        <w:rPr>
          <w:rFonts w:eastAsia="Calibri"/>
          <w:sz w:val="18"/>
          <w:szCs w:val="18"/>
          <w:lang w:val="es-ES"/>
        </w:rPr>
        <w:t xml:space="preserve"> Instituto </w:t>
      </w:r>
      <w:r w:rsidR="003A002C">
        <w:rPr>
          <w:rFonts w:eastAsia="Calibri"/>
          <w:sz w:val="18"/>
          <w:szCs w:val="18"/>
          <w:lang w:val="es-ES"/>
        </w:rPr>
        <w:t>Superior</w:t>
      </w:r>
      <w:r w:rsidR="003A002C" w:rsidRPr="005E3700">
        <w:rPr>
          <w:rFonts w:eastAsia="Calibri"/>
          <w:sz w:val="18"/>
          <w:szCs w:val="18"/>
          <w:lang w:val="es-ES"/>
        </w:rPr>
        <w:t xml:space="preserve"> </w:t>
      </w:r>
      <w:r w:rsidRPr="005E3700">
        <w:rPr>
          <w:rFonts w:eastAsia="Calibri"/>
          <w:sz w:val="18"/>
          <w:szCs w:val="18"/>
          <w:lang w:val="es-ES"/>
        </w:rPr>
        <w:t>de Formación Docente Salomé Ureña</w:t>
      </w:r>
      <w:r w:rsidR="006B7B4D" w:rsidRPr="005E3700">
        <w:rPr>
          <w:rFonts w:eastAsia="Calibri"/>
          <w:sz w:val="18"/>
          <w:szCs w:val="18"/>
          <w:lang w:val="es-ES"/>
        </w:rPr>
        <w:t>.</w:t>
      </w:r>
    </w:p>
    <w:p w14:paraId="6132AAAD" w14:textId="77777777" w:rsidR="00833345" w:rsidRPr="005E3700" w:rsidRDefault="00833345" w:rsidP="00CF6211">
      <w:pPr>
        <w:spacing w:line="360" w:lineRule="auto"/>
        <w:jc w:val="both"/>
        <w:rPr>
          <w:rFonts w:eastAsia="Calibri"/>
          <w:noProof/>
          <w:szCs w:val="36"/>
          <w:lang w:val="es-ES"/>
        </w:rPr>
      </w:pPr>
    </w:p>
    <w:p w14:paraId="0F6426A6" w14:textId="43B43392" w:rsidR="00FE4CDB" w:rsidRPr="005E3700" w:rsidRDefault="00FE4CDB" w:rsidP="00CF6211">
      <w:pPr>
        <w:pStyle w:val="subtitulomemoria2"/>
        <w:rPr>
          <w:noProof/>
          <w:lang w:val="es-ES"/>
        </w:rPr>
      </w:pPr>
      <w:bookmarkStart w:id="26" w:name="_Toc153809757"/>
      <w:r w:rsidRPr="005E3700">
        <w:rPr>
          <w:noProof/>
          <w:lang w:val="es-ES"/>
        </w:rPr>
        <w:t xml:space="preserve">3.4 </w:t>
      </w:r>
      <w:r w:rsidR="0046648C" w:rsidRPr="005E3700">
        <w:rPr>
          <w:noProof/>
          <w:lang w:val="es-ES"/>
        </w:rPr>
        <w:t xml:space="preserve">Programas de </w:t>
      </w:r>
      <w:r w:rsidRPr="005E3700">
        <w:rPr>
          <w:noProof/>
          <w:lang w:val="es-ES"/>
        </w:rPr>
        <w:t>Educación Permanente</w:t>
      </w:r>
      <w:bookmarkEnd w:id="26"/>
    </w:p>
    <w:p w14:paraId="6DAE343F" w14:textId="1D162A4F" w:rsidR="00497D2B" w:rsidRPr="005E3700" w:rsidRDefault="00497D2B" w:rsidP="00497D2B">
      <w:pPr>
        <w:spacing w:line="360" w:lineRule="auto"/>
        <w:jc w:val="both"/>
        <w:rPr>
          <w:rFonts w:eastAsia="Calibri"/>
          <w:noProof/>
          <w:spacing w:val="16"/>
          <w:lang w:val="es-ES"/>
        </w:rPr>
      </w:pPr>
      <w:r w:rsidRPr="005E3700">
        <w:rPr>
          <w:rFonts w:eastAsia="Calibri"/>
          <w:noProof/>
          <w:spacing w:val="16"/>
          <w:lang w:val="es-ES"/>
        </w:rPr>
        <w:t xml:space="preserve">Durante este período se han desarrollado los siguientes programas de educación permanente en los recintos de la institución, con la participación de </w:t>
      </w:r>
      <w:r w:rsidR="0046648C" w:rsidRPr="005E3700">
        <w:rPr>
          <w:rFonts w:eastAsia="Calibri"/>
          <w:noProof/>
          <w:spacing w:val="16"/>
          <w:lang w:val="es-ES"/>
        </w:rPr>
        <w:t>430</w:t>
      </w:r>
      <w:r w:rsidRPr="005E3700">
        <w:rPr>
          <w:rFonts w:eastAsia="Calibri"/>
          <w:noProof/>
          <w:spacing w:val="16"/>
          <w:lang w:val="es-ES"/>
        </w:rPr>
        <w:t xml:space="preserve"> matriculados en los diplomados.</w:t>
      </w:r>
    </w:p>
    <w:tbl>
      <w:tblPr>
        <w:tblW w:w="79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1696"/>
        <w:gridCol w:w="709"/>
        <w:gridCol w:w="709"/>
        <w:gridCol w:w="992"/>
        <w:gridCol w:w="709"/>
        <w:gridCol w:w="850"/>
        <w:gridCol w:w="709"/>
        <w:gridCol w:w="1559"/>
      </w:tblGrid>
      <w:tr w:rsidR="00497D2B" w:rsidRPr="005E3700" w14:paraId="3BC658FF" w14:textId="77777777" w:rsidTr="00CA0142">
        <w:trPr>
          <w:trHeight w:val="461"/>
          <w:tblHeader/>
        </w:trPr>
        <w:tc>
          <w:tcPr>
            <w:tcW w:w="7933" w:type="dxa"/>
            <w:gridSpan w:val="8"/>
            <w:tcBorders>
              <w:top w:val="single" w:sz="4" w:space="0" w:color="142F62"/>
              <w:left w:val="single" w:sz="4" w:space="0" w:color="142F62"/>
              <w:bottom w:val="single" w:sz="4" w:space="0" w:color="142F62"/>
              <w:right w:val="single" w:sz="4" w:space="0" w:color="142F62"/>
            </w:tcBorders>
            <w:shd w:val="clear" w:color="auto" w:fill="142F62"/>
            <w:tcMar>
              <w:top w:w="0" w:type="dxa"/>
              <w:left w:w="108" w:type="dxa"/>
              <w:bottom w:w="0" w:type="dxa"/>
              <w:right w:w="108" w:type="dxa"/>
            </w:tcMar>
          </w:tcPr>
          <w:p w14:paraId="6EFEB082" w14:textId="732B43D3" w:rsidR="00497D2B" w:rsidRPr="005E3700" w:rsidRDefault="00497D2B" w:rsidP="00B6595F">
            <w:pPr>
              <w:spacing w:after="0" w:line="240" w:lineRule="auto"/>
              <w:jc w:val="center"/>
              <w:rPr>
                <w:rFonts w:eastAsia="Times New Roman"/>
                <w:b/>
                <w:bCs/>
                <w:color w:val="FFFFFF" w:themeColor="background1"/>
                <w:sz w:val="18"/>
                <w:szCs w:val="18"/>
                <w:lang w:val="es-ES" w:eastAsia="es-DO"/>
              </w:rPr>
            </w:pPr>
            <w:r w:rsidRPr="005E3700">
              <w:rPr>
                <w:rFonts w:eastAsia="Times New Roman"/>
                <w:b/>
                <w:bCs/>
                <w:color w:val="FFFFFF" w:themeColor="background1"/>
                <w:sz w:val="20"/>
                <w:szCs w:val="20"/>
                <w:lang w:val="es-ES" w:eastAsia="es-DO"/>
              </w:rPr>
              <w:t>Programa</w:t>
            </w:r>
            <w:r w:rsidR="0046648C" w:rsidRPr="005E3700">
              <w:rPr>
                <w:rFonts w:eastAsia="Times New Roman"/>
                <w:b/>
                <w:bCs/>
                <w:color w:val="FFFFFF" w:themeColor="background1"/>
                <w:sz w:val="20"/>
                <w:szCs w:val="20"/>
                <w:lang w:val="es-ES" w:eastAsia="es-DO"/>
              </w:rPr>
              <w:t>s</w:t>
            </w:r>
            <w:r w:rsidRPr="005E3700">
              <w:rPr>
                <w:rFonts w:eastAsia="Times New Roman"/>
                <w:b/>
                <w:bCs/>
                <w:color w:val="FFFFFF" w:themeColor="background1"/>
                <w:sz w:val="20"/>
                <w:szCs w:val="20"/>
                <w:lang w:val="es-ES" w:eastAsia="es-DO"/>
              </w:rPr>
              <w:t xml:space="preserve"> de Educación Permanente</w:t>
            </w:r>
          </w:p>
        </w:tc>
      </w:tr>
      <w:tr w:rsidR="00497D2B" w:rsidRPr="005E3700" w14:paraId="0C6C30FA" w14:textId="77777777" w:rsidTr="00CA0142">
        <w:trPr>
          <w:trHeight w:val="449"/>
          <w:tblHeader/>
        </w:trPr>
        <w:tc>
          <w:tcPr>
            <w:tcW w:w="1696" w:type="dxa"/>
            <w:tcBorders>
              <w:top w:val="single" w:sz="4" w:space="0" w:color="142F62"/>
              <w:left w:val="single" w:sz="4" w:space="0" w:color="142F62"/>
              <w:bottom w:val="single" w:sz="4" w:space="0" w:color="142F62"/>
              <w:right w:val="single" w:sz="4" w:space="0" w:color="142F62"/>
            </w:tcBorders>
            <w:shd w:val="clear" w:color="auto" w:fill="142F62"/>
            <w:tcMar>
              <w:top w:w="0" w:type="dxa"/>
              <w:left w:w="108" w:type="dxa"/>
              <w:bottom w:w="0" w:type="dxa"/>
              <w:right w:w="108" w:type="dxa"/>
            </w:tcMar>
          </w:tcPr>
          <w:p w14:paraId="43510C86" w14:textId="77777777" w:rsidR="00497D2B" w:rsidRPr="005E3700" w:rsidRDefault="00497D2B" w:rsidP="00B6595F">
            <w:pPr>
              <w:spacing w:after="0" w:line="240" w:lineRule="auto"/>
              <w:jc w:val="center"/>
              <w:rPr>
                <w:rFonts w:eastAsia="Times New Roman"/>
                <w:b/>
                <w:bCs/>
                <w:color w:val="FFFFFF" w:themeColor="background1"/>
                <w:sz w:val="20"/>
                <w:szCs w:val="20"/>
                <w:lang w:val="es-ES" w:eastAsia="es-DO"/>
              </w:rPr>
            </w:pPr>
            <w:r w:rsidRPr="005E3700">
              <w:rPr>
                <w:rFonts w:eastAsia="Times New Roman"/>
                <w:b/>
                <w:bCs/>
                <w:color w:val="FFFFFF" w:themeColor="background1"/>
                <w:sz w:val="20"/>
                <w:szCs w:val="20"/>
                <w:lang w:val="es-ES" w:eastAsia="es-DO"/>
              </w:rPr>
              <w:t>Programas</w:t>
            </w:r>
          </w:p>
        </w:tc>
        <w:tc>
          <w:tcPr>
            <w:tcW w:w="709" w:type="dxa"/>
            <w:tcBorders>
              <w:top w:val="single" w:sz="4" w:space="0" w:color="142F62"/>
              <w:left w:val="single" w:sz="4" w:space="0" w:color="142F62"/>
              <w:bottom w:val="single" w:sz="4" w:space="0" w:color="142F62"/>
              <w:right w:val="single" w:sz="4" w:space="0" w:color="142F62"/>
            </w:tcBorders>
            <w:shd w:val="clear" w:color="auto" w:fill="142F62"/>
            <w:tcMar>
              <w:top w:w="0" w:type="dxa"/>
              <w:left w:w="108" w:type="dxa"/>
              <w:bottom w:w="0" w:type="dxa"/>
              <w:right w:w="108" w:type="dxa"/>
            </w:tcMar>
          </w:tcPr>
          <w:p w14:paraId="175A3B03" w14:textId="77777777" w:rsidR="00497D2B" w:rsidRPr="003C2DE8" w:rsidRDefault="00497D2B" w:rsidP="00B6595F">
            <w:pPr>
              <w:spacing w:after="0" w:line="240" w:lineRule="auto"/>
              <w:jc w:val="center"/>
              <w:rPr>
                <w:rFonts w:eastAsia="Times New Roman"/>
                <w:b/>
                <w:bCs/>
                <w:color w:val="FFFFFF" w:themeColor="background1"/>
                <w:sz w:val="12"/>
                <w:szCs w:val="12"/>
                <w:lang w:val="es-ES" w:eastAsia="es-DO"/>
              </w:rPr>
            </w:pPr>
            <w:r w:rsidRPr="003C2DE8">
              <w:rPr>
                <w:rFonts w:eastAsia="Times New Roman"/>
                <w:b/>
                <w:bCs/>
                <w:color w:val="FFFFFF" w:themeColor="background1"/>
                <w:sz w:val="12"/>
                <w:szCs w:val="12"/>
                <w:lang w:val="es-ES" w:eastAsia="es-DO"/>
              </w:rPr>
              <w:t>FEM</w:t>
            </w:r>
          </w:p>
        </w:tc>
        <w:tc>
          <w:tcPr>
            <w:tcW w:w="709" w:type="dxa"/>
            <w:tcBorders>
              <w:top w:val="single" w:sz="4" w:space="0" w:color="142F62"/>
              <w:left w:val="single" w:sz="4" w:space="0" w:color="142F62"/>
              <w:bottom w:val="single" w:sz="4" w:space="0" w:color="142F62"/>
              <w:right w:val="single" w:sz="4" w:space="0" w:color="142F62"/>
            </w:tcBorders>
            <w:shd w:val="clear" w:color="auto" w:fill="142F62"/>
            <w:tcMar>
              <w:top w:w="0" w:type="dxa"/>
              <w:left w:w="108" w:type="dxa"/>
              <w:bottom w:w="0" w:type="dxa"/>
              <w:right w:w="108" w:type="dxa"/>
            </w:tcMar>
          </w:tcPr>
          <w:p w14:paraId="7B969CC1" w14:textId="77777777" w:rsidR="00497D2B" w:rsidRPr="003C2DE8" w:rsidRDefault="00497D2B" w:rsidP="00B6595F">
            <w:pPr>
              <w:spacing w:after="0" w:line="240" w:lineRule="auto"/>
              <w:jc w:val="center"/>
              <w:rPr>
                <w:rFonts w:eastAsia="Times New Roman"/>
                <w:b/>
                <w:bCs/>
                <w:color w:val="FFFFFF" w:themeColor="background1"/>
                <w:sz w:val="12"/>
                <w:szCs w:val="12"/>
                <w:lang w:val="es-ES" w:eastAsia="es-DO"/>
              </w:rPr>
            </w:pPr>
            <w:r w:rsidRPr="003C2DE8">
              <w:rPr>
                <w:rFonts w:eastAsia="Times New Roman"/>
                <w:b/>
                <w:bCs/>
                <w:color w:val="FFFFFF" w:themeColor="background1"/>
                <w:sz w:val="12"/>
                <w:szCs w:val="12"/>
                <w:lang w:val="es-ES" w:eastAsia="es-DO"/>
              </w:rPr>
              <w:t>EMH</w:t>
            </w:r>
          </w:p>
        </w:tc>
        <w:tc>
          <w:tcPr>
            <w:tcW w:w="992" w:type="dxa"/>
            <w:tcBorders>
              <w:top w:val="single" w:sz="4" w:space="0" w:color="142F62"/>
              <w:left w:val="single" w:sz="4" w:space="0" w:color="142F62"/>
              <w:bottom w:val="single" w:sz="4" w:space="0" w:color="142F62"/>
              <w:right w:val="single" w:sz="4" w:space="0" w:color="142F62"/>
            </w:tcBorders>
            <w:shd w:val="clear" w:color="auto" w:fill="142F62"/>
            <w:tcMar>
              <w:top w:w="0" w:type="dxa"/>
              <w:left w:w="108" w:type="dxa"/>
              <w:bottom w:w="0" w:type="dxa"/>
              <w:right w:w="108" w:type="dxa"/>
            </w:tcMar>
          </w:tcPr>
          <w:p w14:paraId="5C08A0EE" w14:textId="77777777" w:rsidR="00497D2B" w:rsidRPr="003C2DE8" w:rsidRDefault="00497D2B" w:rsidP="00B6595F">
            <w:pPr>
              <w:spacing w:after="0" w:line="240" w:lineRule="auto"/>
              <w:jc w:val="center"/>
              <w:rPr>
                <w:rFonts w:eastAsia="Times New Roman"/>
                <w:b/>
                <w:bCs/>
                <w:color w:val="FFFFFF" w:themeColor="background1"/>
                <w:sz w:val="12"/>
                <w:szCs w:val="12"/>
                <w:lang w:val="es-ES" w:eastAsia="es-DO"/>
              </w:rPr>
            </w:pPr>
            <w:r w:rsidRPr="003C2DE8">
              <w:rPr>
                <w:rFonts w:eastAsia="Times New Roman"/>
                <w:b/>
                <w:bCs/>
                <w:color w:val="FFFFFF" w:themeColor="background1"/>
                <w:sz w:val="12"/>
                <w:szCs w:val="12"/>
                <w:lang w:val="es-ES" w:eastAsia="es-DO"/>
              </w:rPr>
              <w:t>LNNM</w:t>
            </w:r>
          </w:p>
        </w:tc>
        <w:tc>
          <w:tcPr>
            <w:tcW w:w="709" w:type="dxa"/>
            <w:tcBorders>
              <w:top w:val="single" w:sz="4" w:space="0" w:color="142F62"/>
              <w:left w:val="single" w:sz="4" w:space="0" w:color="142F62"/>
              <w:bottom w:val="single" w:sz="4" w:space="0" w:color="142F62"/>
              <w:right w:val="single" w:sz="4" w:space="0" w:color="142F62"/>
            </w:tcBorders>
            <w:shd w:val="clear" w:color="auto" w:fill="142F62"/>
            <w:tcMar>
              <w:top w:w="0" w:type="dxa"/>
              <w:left w:w="108" w:type="dxa"/>
              <w:bottom w:w="0" w:type="dxa"/>
              <w:right w:w="108" w:type="dxa"/>
            </w:tcMar>
          </w:tcPr>
          <w:p w14:paraId="5212BE60" w14:textId="77777777" w:rsidR="00497D2B" w:rsidRPr="003C2DE8" w:rsidRDefault="00497D2B" w:rsidP="00B6595F">
            <w:pPr>
              <w:spacing w:after="0" w:line="240" w:lineRule="auto"/>
              <w:jc w:val="center"/>
              <w:rPr>
                <w:rFonts w:eastAsia="Times New Roman"/>
                <w:b/>
                <w:bCs/>
                <w:color w:val="FFFFFF" w:themeColor="background1"/>
                <w:sz w:val="12"/>
                <w:szCs w:val="12"/>
                <w:lang w:val="es-ES" w:eastAsia="es-DO"/>
              </w:rPr>
            </w:pPr>
            <w:r w:rsidRPr="003C2DE8">
              <w:rPr>
                <w:rFonts w:eastAsia="Times New Roman"/>
                <w:b/>
                <w:bCs/>
                <w:color w:val="FFFFFF" w:themeColor="background1"/>
                <w:sz w:val="12"/>
                <w:szCs w:val="12"/>
                <w:lang w:val="es-ES" w:eastAsia="es-DO"/>
              </w:rPr>
              <w:t>EPH</w:t>
            </w:r>
          </w:p>
        </w:tc>
        <w:tc>
          <w:tcPr>
            <w:tcW w:w="850" w:type="dxa"/>
            <w:tcBorders>
              <w:top w:val="single" w:sz="4" w:space="0" w:color="142F62"/>
              <w:left w:val="single" w:sz="4" w:space="0" w:color="142F62"/>
              <w:bottom w:val="single" w:sz="4" w:space="0" w:color="142F62"/>
              <w:right w:val="single" w:sz="4" w:space="0" w:color="142F62"/>
            </w:tcBorders>
            <w:shd w:val="clear" w:color="auto" w:fill="142F62"/>
            <w:tcMar>
              <w:top w:w="0" w:type="dxa"/>
              <w:left w:w="108" w:type="dxa"/>
              <w:bottom w:w="0" w:type="dxa"/>
              <w:right w:w="108" w:type="dxa"/>
            </w:tcMar>
          </w:tcPr>
          <w:p w14:paraId="341E42A4" w14:textId="77777777" w:rsidR="00497D2B" w:rsidRPr="003C2DE8" w:rsidRDefault="00497D2B" w:rsidP="00B6595F">
            <w:pPr>
              <w:spacing w:after="0" w:line="240" w:lineRule="auto"/>
              <w:jc w:val="center"/>
              <w:rPr>
                <w:rFonts w:eastAsia="Times New Roman"/>
                <w:b/>
                <w:bCs/>
                <w:color w:val="FFFFFF" w:themeColor="background1"/>
                <w:sz w:val="12"/>
                <w:szCs w:val="12"/>
                <w:lang w:val="es-ES" w:eastAsia="es-DO"/>
              </w:rPr>
            </w:pPr>
            <w:r w:rsidRPr="003C2DE8">
              <w:rPr>
                <w:rFonts w:eastAsia="Times New Roman"/>
                <w:b/>
                <w:bCs/>
                <w:color w:val="FFFFFF" w:themeColor="background1"/>
                <w:sz w:val="12"/>
                <w:szCs w:val="12"/>
                <w:lang w:val="es-ES" w:eastAsia="es-DO"/>
              </w:rPr>
              <w:t>JVM</w:t>
            </w:r>
          </w:p>
        </w:tc>
        <w:tc>
          <w:tcPr>
            <w:tcW w:w="709" w:type="dxa"/>
            <w:tcBorders>
              <w:top w:val="single" w:sz="4" w:space="0" w:color="142F62"/>
              <w:left w:val="single" w:sz="4" w:space="0" w:color="142F62"/>
              <w:bottom w:val="single" w:sz="4" w:space="0" w:color="142F62"/>
              <w:right w:val="single" w:sz="4" w:space="0" w:color="142F62"/>
            </w:tcBorders>
            <w:shd w:val="clear" w:color="auto" w:fill="142F62"/>
            <w:tcMar>
              <w:top w:w="0" w:type="dxa"/>
              <w:left w:w="108" w:type="dxa"/>
              <w:bottom w:w="0" w:type="dxa"/>
              <w:right w:w="108" w:type="dxa"/>
            </w:tcMar>
          </w:tcPr>
          <w:p w14:paraId="07EF5849" w14:textId="77777777" w:rsidR="00497D2B" w:rsidRPr="003C2DE8" w:rsidRDefault="00497D2B" w:rsidP="00B6595F">
            <w:pPr>
              <w:spacing w:after="0" w:line="240" w:lineRule="auto"/>
              <w:rPr>
                <w:rFonts w:eastAsia="Times New Roman"/>
                <w:b/>
                <w:bCs/>
                <w:color w:val="FFFFFF" w:themeColor="background1"/>
                <w:sz w:val="12"/>
                <w:szCs w:val="12"/>
                <w:lang w:val="es-ES" w:eastAsia="es-DO"/>
              </w:rPr>
            </w:pPr>
            <w:r w:rsidRPr="003C2DE8">
              <w:rPr>
                <w:rFonts w:eastAsia="Times New Roman"/>
                <w:b/>
                <w:bCs/>
                <w:color w:val="FFFFFF" w:themeColor="background1"/>
                <w:sz w:val="12"/>
                <w:szCs w:val="12"/>
                <w:lang w:val="es-ES" w:eastAsia="es-DO"/>
              </w:rPr>
              <w:t>UM</w:t>
            </w:r>
          </w:p>
        </w:tc>
        <w:tc>
          <w:tcPr>
            <w:tcW w:w="1559" w:type="dxa"/>
            <w:tcBorders>
              <w:top w:val="single" w:sz="4" w:space="0" w:color="142F62"/>
              <w:left w:val="single" w:sz="4" w:space="0" w:color="142F62"/>
              <w:bottom w:val="single" w:sz="4" w:space="0" w:color="142F62"/>
              <w:right w:val="single" w:sz="4" w:space="0" w:color="142F62"/>
            </w:tcBorders>
            <w:shd w:val="clear" w:color="auto" w:fill="142F62"/>
          </w:tcPr>
          <w:p w14:paraId="041A9FAC" w14:textId="77777777" w:rsidR="00497D2B" w:rsidRPr="005E3700" w:rsidRDefault="00497D2B" w:rsidP="00B6595F">
            <w:pPr>
              <w:spacing w:after="0" w:line="240" w:lineRule="auto"/>
              <w:rPr>
                <w:rFonts w:eastAsia="Times New Roman"/>
                <w:b/>
                <w:bCs/>
                <w:color w:val="FFFFFF" w:themeColor="background1"/>
                <w:sz w:val="20"/>
                <w:szCs w:val="20"/>
                <w:lang w:val="es-ES" w:eastAsia="es-DO"/>
              </w:rPr>
            </w:pPr>
            <w:r w:rsidRPr="005E3700">
              <w:rPr>
                <w:rFonts w:eastAsia="Times New Roman"/>
                <w:b/>
                <w:bCs/>
                <w:color w:val="FFFFFF" w:themeColor="background1"/>
                <w:sz w:val="20"/>
                <w:szCs w:val="20"/>
                <w:lang w:val="es-ES" w:eastAsia="es-DO"/>
              </w:rPr>
              <w:t>Matriculados</w:t>
            </w:r>
          </w:p>
        </w:tc>
      </w:tr>
      <w:tr w:rsidR="00497D2B" w:rsidRPr="005E3700" w14:paraId="2522C69F" w14:textId="77777777" w:rsidTr="00CA0142">
        <w:trPr>
          <w:trHeight w:val="567"/>
        </w:trPr>
        <w:tc>
          <w:tcPr>
            <w:tcW w:w="1696"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3B45F51F" w14:textId="77777777" w:rsidR="00497D2B" w:rsidRDefault="00497D2B" w:rsidP="000B3659">
            <w:pPr>
              <w:spacing w:line="240" w:lineRule="auto"/>
              <w:rPr>
                <w:rFonts w:eastAsia="Calibri"/>
                <w:noProof/>
                <w:spacing w:val="16"/>
                <w:sz w:val="18"/>
                <w:szCs w:val="18"/>
                <w:lang w:val="es-ES"/>
              </w:rPr>
            </w:pPr>
            <w:r w:rsidRPr="005E3700">
              <w:rPr>
                <w:rFonts w:eastAsia="Calibri"/>
                <w:noProof/>
                <w:spacing w:val="16"/>
                <w:sz w:val="18"/>
                <w:szCs w:val="18"/>
                <w:lang w:val="es-ES"/>
              </w:rPr>
              <w:t>Ciencias Sociales (Historia y Geografía Dominicana</w:t>
            </w:r>
            <w:r w:rsidR="0022538D">
              <w:rPr>
                <w:rFonts w:eastAsia="Calibri"/>
                <w:noProof/>
                <w:spacing w:val="16"/>
                <w:sz w:val="18"/>
                <w:szCs w:val="18"/>
                <w:lang w:val="es-ES"/>
              </w:rPr>
              <w:t>s</w:t>
            </w:r>
            <w:r w:rsidRPr="005E3700">
              <w:rPr>
                <w:rFonts w:eastAsia="Calibri"/>
                <w:noProof/>
                <w:spacing w:val="16"/>
                <w:sz w:val="18"/>
                <w:szCs w:val="18"/>
                <w:lang w:val="es-ES"/>
              </w:rPr>
              <w:t>)</w:t>
            </w:r>
          </w:p>
          <w:p w14:paraId="2D9F8FBC" w14:textId="09F5A82E" w:rsidR="000B4444" w:rsidRPr="005E3700" w:rsidRDefault="000B4444" w:rsidP="000B3659">
            <w:pPr>
              <w:spacing w:line="240" w:lineRule="auto"/>
              <w:rPr>
                <w:rFonts w:eastAsia="Calibri"/>
                <w:noProof/>
                <w:spacing w:val="16"/>
                <w:sz w:val="18"/>
                <w:szCs w:val="18"/>
                <w:lang w:val="es-ES"/>
              </w:rPr>
            </w:pP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5D59D984"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5AFA7BF6"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992"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5672727E"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7F9F3BB6"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55</w:t>
            </w:r>
          </w:p>
        </w:tc>
        <w:tc>
          <w:tcPr>
            <w:tcW w:w="850"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1AC2C38F"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709" w:type="dxa"/>
            <w:tcBorders>
              <w:top w:val="single" w:sz="4" w:space="0" w:color="142F62"/>
              <w:left w:val="single" w:sz="4" w:space="0" w:color="142F62"/>
              <w:bottom w:val="single" w:sz="4" w:space="0" w:color="142F62"/>
              <w:right w:val="single" w:sz="4" w:space="0" w:color="auto"/>
            </w:tcBorders>
            <w:tcMar>
              <w:top w:w="0" w:type="dxa"/>
              <w:left w:w="108" w:type="dxa"/>
              <w:bottom w:w="0" w:type="dxa"/>
              <w:right w:w="108" w:type="dxa"/>
            </w:tcMar>
            <w:hideMark/>
          </w:tcPr>
          <w:p w14:paraId="3CD503F7"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1559" w:type="dxa"/>
            <w:tcBorders>
              <w:top w:val="single" w:sz="4" w:space="0" w:color="142F62"/>
              <w:left w:val="single" w:sz="4" w:space="0" w:color="auto"/>
              <w:bottom w:val="single" w:sz="4" w:space="0" w:color="142F62"/>
              <w:right w:val="single" w:sz="4" w:space="0" w:color="auto"/>
            </w:tcBorders>
          </w:tcPr>
          <w:p w14:paraId="5305EB5A"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55</w:t>
            </w:r>
          </w:p>
        </w:tc>
      </w:tr>
      <w:tr w:rsidR="00497D2B" w:rsidRPr="005E3700" w14:paraId="1B19C7A1" w14:textId="77777777" w:rsidTr="00CA0142">
        <w:trPr>
          <w:trHeight w:val="272"/>
        </w:trPr>
        <w:tc>
          <w:tcPr>
            <w:tcW w:w="1696"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29903D82" w14:textId="16D9BB49" w:rsidR="00497D2B" w:rsidRPr="005E3700" w:rsidRDefault="00497D2B" w:rsidP="000B3659">
            <w:pPr>
              <w:spacing w:line="240" w:lineRule="auto"/>
              <w:rPr>
                <w:rFonts w:eastAsia="Calibri"/>
                <w:noProof/>
                <w:spacing w:val="16"/>
                <w:sz w:val="18"/>
                <w:szCs w:val="18"/>
                <w:lang w:val="es-ES"/>
              </w:rPr>
            </w:pPr>
            <w:r w:rsidRPr="005E3700">
              <w:rPr>
                <w:rFonts w:eastAsia="Calibri"/>
                <w:noProof/>
                <w:spacing w:val="16"/>
                <w:sz w:val="18"/>
                <w:szCs w:val="18"/>
                <w:lang w:val="es-ES"/>
              </w:rPr>
              <w:t>Matemática con énfasis en el Cálculo Referencial</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1D9472AE"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63003781"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992"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1A5E35D8"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35</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2B445B1D"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850"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7868317C"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503F6CF7"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1559" w:type="dxa"/>
            <w:tcBorders>
              <w:top w:val="single" w:sz="4" w:space="0" w:color="142F62"/>
              <w:left w:val="single" w:sz="4" w:space="0" w:color="142F62"/>
              <w:bottom w:val="single" w:sz="4" w:space="0" w:color="142F62"/>
              <w:right w:val="single" w:sz="4" w:space="0" w:color="142F62"/>
            </w:tcBorders>
          </w:tcPr>
          <w:p w14:paraId="2C441094" w14:textId="77777777" w:rsidR="00497D2B" w:rsidRPr="005E3700" w:rsidRDefault="00497D2B" w:rsidP="00B6595F">
            <w:pPr>
              <w:spacing w:line="240" w:lineRule="auto"/>
              <w:jc w:val="right"/>
              <w:rPr>
                <w:rFonts w:eastAsia="Calibri"/>
                <w:noProof/>
                <w:spacing w:val="16"/>
                <w:sz w:val="18"/>
                <w:szCs w:val="18"/>
                <w:lang w:val="es-ES"/>
              </w:rPr>
            </w:pPr>
          </w:p>
          <w:p w14:paraId="4A3CD73B" w14:textId="77777777" w:rsidR="00497D2B" w:rsidRPr="005E3700" w:rsidRDefault="00497D2B" w:rsidP="0046648C">
            <w:pPr>
              <w:spacing w:line="240" w:lineRule="auto"/>
              <w:jc w:val="right"/>
              <w:rPr>
                <w:rFonts w:eastAsia="Calibri"/>
                <w:noProof/>
                <w:spacing w:val="16"/>
                <w:sz w:val="18"/>
                <w:szCs w:val="18"/>
                <w:lang w:val="es-ES"/>
              </w:rPr>
            </w:pPr>
            <w:r w:rsidRPr="005E3700">
              <w:rPr>
                <w:rFonts w:eastAsia="Calibri"/>
                <w:noProof/>
                <w:spacing w:val="16"/>
                <w:sz w:val="18"/>
                <w:szCs w:val="18"/>
                <w:lang w:val="es-ES"/>
              </w:rPr>
              <w:t>35</w:t>
            </w:r>
          </w:p>
        </w:tc>
      </w:tr>
      <w:tr w:rsidR="00497D2B" w:rsidRPr="005E3700" w14:paraId="0B8D8746" w14:textId="77777777" w:rsidTr="00CA0142">
        <w:trPr>
          <w:trHeight w:val="272"/>
        </w:trPr>
        <w:tc>
          <w:tcPr>
            <w:tcW w:w="1696"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470C331F" w14:textId="37053594" w:rsidR="00497D2B" w:rsidRPr="005E3700" w:rsidRDefault="00497D2B" w:rsidP="000B3659">
            <w:pPr>
              <w:spacing w:line="240" w:lineRule="auto"/>
              <w:rPr>
                <w:rFonts w:eastAsia="Calibri"/>
                <w:noProof/>
                <w:spacing w:val="16"/>
                <w:sz w:val="18"/>
                <w:szCs w:val="18"/>
                <w:lang w:val="es-ES"/>
              </w:rPr>
            </w:pPr>
            <w:r w:rsidRPr="005E3700">
              <w:rPr>
                <w:rFonts w:eastAsia="Calibri"/>
                <w:noProof/>
                <w:spacing w:val="16"/>
                <w:sz w:val="18"/>
                <w:szCs w:val="18"/>
                <w:lang w:val="es-ES"/>
              </w:rPr>
              <w:t xml:space="preserve">Neuropsicología e Intervención </w:t>
            </w:r>
            <w:r w:rsidRPr="005E3700">
              <w:rPr>
                <w:rFonts w:eastAsia="Calibri"/>
                <w:noProof/>
                <w:spacing w:val="16"/>
                <w:sz w:val="18"/>
                <w:szCs w:val="18"/>
                <w:lang w:val="es-ES"/>
              </w:rPr>
              <w:lastRenderedPageBreak/>
              <w:t>Neuro</w:t>
            </w:r>
            <w:r w:rsidR="0067024E" w:rsidRPr="005E3700">
              <w:rPr>
                <w:rFonts w:eastAsia="Calibri"/>
                <w:noProof/>
                <w:spacing w:val="16"/>
                <w:sz w:val="18"/>
                <w:szCs w:val="18"/>
                <w:lang w:val="es-ES"/>
              </w:rPr>
              <w:t>-</w:t>
            </w:r>
            <w:r w:rsidRPr="005E3700">
              <w:rPr>
                <w:rFonts w:eastAsia="Calibri"/>
                <w:noProof/>
                <w:spacing w:val="16"/>
                <w:sz w:val="18"/>
                <w:szCs w:val="18"/>
                <w:lang w:val="es-ES"/>
              </w:rPr>
              <w:t>psicopedagóg</w:t>
            </w:r>
            <w:r w:rsidR="0067024E" w:rsidRPr="005E3700">
              <w:rPr>
                <w:rFonts w:eastAsia="Calibri"/>
                <w:noProof/>
                <w:spacing w:val="16"/>
                <w:sz w:val="18"/>
                <w:szCs w:val="18"/>
                <w:lang w:val="es-ES"/>
              </w:rPr>
              <w:t>i</w:t>
            </w:r>
            <w:r w:rsidRPr="005E3700">
              <w:rPr>
                <w:rFonts w:eastAsia="Calibri"/>
                <w:noProof/>
                <w:spacing w:val="16"/>
                <w:sz w:val="18"/>
                <w:szCs w:val="18"/>
                <w:lang w:val="es-ES"/>
              </w:rPr>
              <w:t>ca</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3A11F89D"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lastRenderedPageBreak/>
              <w:t> 0</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5E7B7C65"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992"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426014F8"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7B11459B"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0</w:t>
            </w:r>
          </w:p>
        </w:tc>
        <w:tc>
          <w:tcPr>
            <w:tcW w:w="850"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60A85181"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0</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344BA7FE"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40</w:t>
            </w:r>
          </w:p>
        </w:tc>
        <w:tc>
          <w:tcPr>
            <w:tcW w:w="1559" w:type="dxa"/>
            <w:tcBorders>
              <w:top w:val="single" w:sz="4" w:space="0" w:color="142F62"/>
              <w:left w:val="single" w:sz="4" w:space="0" w:color="142F62"/>
              <w:bottom w:val="single" w:sz="4" w:space="0" w:color="142F62"/>
              <w:right w:val="single" w:sz="4" w:space="0" w:color="142F62"/>
            </w:tcBorders>
          </w:tcPr>
          <w:p w14:paraId="557884DA"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40</w:t>
            </w:r>
          </w:p>
        </w:tc>
      </w:tr>
      <w:tr w:rsidR="00497D2B" w:rsidRPr="005E3700" w14:paraId="6A548865" w14:textId="77777777" w:rsidTr="00CA0142">
        <w:trPr>
          <w:trHeight w:val="703"/>
        </w:trPr>
        <w:tc>
          <w:tcPr>
            <w:tcW w:w="1696"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4F8B475E" w14:textId="77777777" w:rsidR="00497D2B" w:rsidRPr="005E3700" w:rsidRDefault="00497D2B" w:rsidP="000B3659">
            <w:pPr>
              <w:spacing w:line="240" w:lineRule="auto"/>
              <w:rPr>
                <w:rFonts w:eastAsia="Calibri"/>
                <w:noProof/>
                <w:spacing w:val="16"/>
                <w:sz w:val="18"/>
                <w:szCs w:val="18"/>
                <w:lang w:val="es-ES"/>
              </w:rPr>
            </w:pPr>
            <w:r w:rsidRPr="005E3700">
              <w:rPr>
                <w:rFonts w:eastAsia="Calibri"/>
                <w:noProof/>
                <w:spacing w:val="16"/>
                <w:sz w:val="18"/>
                <w:szCs w:val="18"/>
                <w:lang w:val="es-ES"/>
              </w:rPr>
              <w:t>Lectoescritura Emergente e Inicial</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2D3DD12B"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64</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378E274D"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992"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63869627"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3D3B4690"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850"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260EC779"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20073989"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1559" w:type="dxa"/>
            <w:tcBorders>
              <w:top w:val="single" w:sz="4" w:space="0" w:color="142F62"/>
              <w:left w:val="single" w:sz="4" w:space="0" w:color="142F62"/>
              <w:bottom w:val="single" w:sz="4" w:space="0" w:color="142F62"/>
              <w:right w:val="single" w:sz="4" w:space="0" w:color="142F62"/>
            </w:tcBorders>
          </w:tcPr>
          <w:p w14:paraId="503708AC"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64</w:t>
            </w:r>
          </w:p>
        </w:tc>
      </w:tr>
      <w:tr w:rsidR="00497D2B" w:rsidRPr="005E3700" w14:paraId="4B693CA9" w14:textId="77777777" w:rsidTr="00CA0142">
        <w:trPr>
          <w:trHeight w:val="462"/>
        </w:trPr>
        <w:tc>
          <w:tcPr>
            <w:tcW w:w="1696"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480189B2" w14:textId="77777777" w:rsidR="00497D2B" w:rsidRPr="005E3700" w:rsidRDefault="00497D2B" w:rsidP="000B3659">
            <w:pPr>
              <w:spacing w:line="240" w:lineRule="auto"/>
              <w:rPr>
                <w:rFonts w:eastAsia="Calibri"/>
                <w:noProof/>
                <w:spacing w:val="16"/>
                <w:sz w:val="18"/>
                <w:szCs w:val="18"/>
                <w:lang w:val="es-ES"/>
              </w:rPr>
            </w:pPr>
            <w:r w:rsidRPr="005E3700">
              <w:rPr>
                <w:rFonts w:eastAsia="Calibri"/>
                <w:noProof/>
                <w:spacing w:val="16"/>
                <w:sz w:val="18"/>
                <w:szCs w:val="18"/>
                <w:lang w:val="es-ES"/>
              </w:rPr>
              <w:t>Competencias Docentes para la Enseñanza de la Lectura y la Escritura (Primer Ciclo Nivel Primario)</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7E0C46EE"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380A0D6D"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992"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74B1D6E7"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40</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658E409F"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64</w:t>
            </w:r>
          </w:p>
        </w:tc>
        <w:tc>
          <w:tcPr>
            <w:tcW w:w="850"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1D51F266"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6BCCF657"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1559" w:type="dxa"/>
            <w:tcBorders>
              <w:top w:val="single" w:sz="4" w:space="0" w:color="142F62"/>
              <w:left w:val="single" w:sz="4" w:space="0" w:color="142F62"/>
              <w:bottom w:val="single" w:sz="4" w:space="0" w:color="142F62"/>
              <w:right w:val="single" w:sz="4" w:space="0" w:color="142F62"/>
            </w:tcBorders>
          </w:tcPr>
          <w:p w14:paraId="311345CB"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104</w:t>
            </w:r>
          </w:p>
        </w:tc>
      </w:tr>
      <w:tr w:rsidR="00497D2B" w:rsidRPr="005E3700" w14:paraId="23D64F6E" w14:textId="77777777" w:rsidTr="00CA0142">
        <w:trPr>
          <w:trHeight w:val="435"/>
        </w:trPr>
        <w:tc>
          <w:tcPr>
            <w:tcW w:w="1696"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1F48F6EA" w14:textId="368B3BA7" w:rsidR="00497D2B" w:rsidRPr="005E3700" w:rsidRDefault="00497D2B" w:rsidP="000B3659">
            <w:pPr>
              <w:spacing w:line="240" w:lineRule="auto"/>
              <w:rPr>
                <w:rFonts w:eastAsia="Calibri"/>
                <w:noProof/>
                <w:spacing w:val="16"/>
                <w:sz w:val="18"/>
                <w:szCs w:val="18"/>
                <w:lang w:val="es-ES"/>
              </w:rPr>
            </w:pPr>
            <w:r w:rsidRPr="005E3700">
              <w:rPr>
                <w:rFonts w:eastAsia="Calibri"/>
                <w:noProof/>
                <w:spacing w:val="16"/>
                <w:sz w:val="18"/>
                <w:szCs w:val="18"/>
                <w:lang w:val="es-ES"/>
              </w:rPr>
              <w:t xml:space="preserve">Desarrollo Curricular por Competencias </w:t>
            </w:r>
            <w:r w:rsidR="0067024E" w:rsidRPr="005E3700">
              <w:rPr>
                <w:rFonts w:eastAsia="Calibri"/>
                <w:noProof/>
                <w:spacing w:val="16"/>
                <w:sz w:val="18"/>
                <w:szCs w:val="18"/>
                <w:lang w:val="es-ES"/>
              </w:rPr>
              <w:t>e</w:t>
            </w:r>
            <w:r w:rsidRPr="005E3700">
              <w:rPr>
                <w:rFonts w:eastAsia="Calibri"/>
                <w:noProof/>
                <w:spacing w:val="16"/>
                <w:sz w:val="18"/>
                <w:szCs w:val="18"/>
                <w:lang w:val="es-ES"/>
              </w:rPr>
              <w:t>nfocado a la Educación Física</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4D35287A"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0B5EB660"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65</w:t>
            </w:r>
          </w:p>
        </w:tc>
        <w:tc>
          <w:tcPr>
            <w:tcW w:w="992"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4B87437C"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1F34D83F"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850"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4958A774"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691CDA51"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1559" w:type="dxa"/>
            <w:tcBorders>
              <w:top w:val="single" w:sz="4" w:space="0" w:color="142F62"/>
              <w:left w:val="single" w:sz="4" w:space="0" w:color="142F62"/>
              <w:bottom w:val="single" w:sz="4" w:space="0" w:color="142F62"/>
              <w:right w:val="single" w:sz="4" w:space="0" w:color="142F62"/>
            </w:tcBorders>
          </w:tcPr>
          <w:p w14:paraId="12F032B7"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65</w:t>
            </w:r>
          </w:p>
        </w:tc>
      </w:tr>
      <w:tr w:rsidR="00497D2B" w:rsidRPr="005E3700" w14:paraId="4BC7B851" w14:textId="77777777" w:rsidTr="00CA0142">
        <w:trPr>
          <w:trHeight w:val="272"/>
        </w:trPr>
        <w:tc>
          <w:tcPr>
            <w:tcW w:w="1696"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6FB1E43B" w14:textId="77777777" w:rsidR="00497D2B" w:rsidRPr="005E3700" w:rsidRDefault="00497D2B" w:rsidP="000B3659">
            <w:pPr>
              <w:spacing w:line="240" w:lineRule="auto"/>
              <w:rPr>
                <w:rFonts w:eastAsia="Calibri"/>
                <w:noProof/>
                <w:spacing w:val="16"/>
                <w:sz w:val="18"/>
                <w:szCs w:val="18"/>
                <w:lang w:val="es-ES"/>
              </w:rPr>
            </w:pPr>
            <w:r w:rsidRPr="005E3700">
              <w:rPr>
                <w:rFonts w:eastAsia="Calibri"/>
                <w:noProof/>
                <w:spacing w:val="16"/>
                <w:sz w:val="18"/>
                <w:szCs w:val="18"/>
                <w:lang w:val="es-ES"/>
              </w:rPr>
              <w:t>Geografía de la República Dominicana en el siglo XXI</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168DB142"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26</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54D5F456"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992"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2F0B6C66"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644A40C5"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850"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0FA3BCDB"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709" w:type="dxa"/>
            <w:tcBorders>
              <w:top w:val="single" w:sz="4" w:space="0" w:color="142F62"/>
              <w:left w:val="single" w:sz="4" w:space="0" w:color="142F62"/>
              <w:bottom w:val="single" w:sz="4" w:space="0" w:color="142F62"/>
              <w:right w:val="single" w:sz="4" w:space="0" w:color="142F62"/>
            </w:tcBorders>
            <w:tcMar>
              <w:top w:w="0" w:type="dxa"/>
              <w:left w:w="108" w:type="dxa"/>
              <w:bottom w:w="0" w:type="dxa"/>
              <w:right w:w="108" w:type="dxa"/>
            </w:tcMar>
            <w:hideMark/>
          </w:tcPr>
          <w:p w14:paraId="1790D7A1"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1559" w:type="dxa"/>
            <w:tcBorders>
              <w:top w:val="single" w:sz="4" w:space="0" w:color="142F62"/>
              <w:left w:val="single" w:sz="4" w:space="0" w:color="142F62"/>
              <w:bottom w:val="single" w:sz="4" w:space="0" w:color="142F62"/>
              <w:right w:val="single" w:sz="4" w:space="0" w:color="142F62"/>
            </w:tcBorders>
          </w:tcPr>
          <w:p w14:paraId="2AAD0C90"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26</w:t>
            </w:r>
          </w:p>
        </w:tc>
      </w:tr>
      <w:tr w:rsidR="00497D2B" w:rsidRPr="005E3700" w14:paraId="74481891" w14:textId="77777777" w:rsidTr="00CA0142">
        <w:trPr>
          <w:trHeight w:val="272"/>
        </w:trPr>
        <w:tc>
          <w:tcPr>
            <w:tcW w:w="1696" w:type="dxa"/>
            <w:tcBorders>
              <w:top w:val="single" w:sz="4" w:space="0" w:color="142F62"/>
              <w:left w:val="single" w:sz="4" w:space="0" w:color="142F62"/>
              <w:right w:val="single" w:sz="4" w:space="0" w:color="142F62"/>
            </w:tcBorders>
            <w:tcMar>
              <w:top w:w="0" w:type="dxa"/>
              <w:left w:w="108" w:type="dxa"/>
              <w:bottom w:w="0" w:type="dxa"/>
              <w:right w:w="108" w:type="dxa"/>
            </w:tcMar>
            <w:hideMark/>
          </w:tcPr>
          <w:p w14:paraId="47F6EA9F" w14:textId="76932982" w:rsidR="00497D2B" w:rsidRPr="005E3700" w:rsidRDefault="00497D2B" w:rsidP="000B3659">
            <w:pPr>
              <w:spacing w:line="240" w:lineRule="auto"/>
              <w:rPr>
                <w:rFonts w:eastAsia="Calibri"/>
                <w:noProof/>
                <w:spacing w:val="16"/>
                <w:sz w:val="18"/>
                <w:szCs w:val="18"/>
                <w:lang w:val="es-ES"/>
              </w:rPr>
            </w:pPr>
            <w:r w:rsidRPr="005E3700">
              <w:rPr>
                <w:rFonts w:eastAsia="Calibri"/>
                <w:noProof/>
                <w:spacing w:val="16"/>
                <w:sz w:val="18"/>
                <w:szCs w:val="18"/>
                <w:lang w:val="es-ES"/>
              </w:rPr>
              <w:t>Diplomado para Asesores de Trabajos Finales de Maestrías</w:t>
            </w:r>
          </w:p>
        </w:tc>
        <w:tc>
          <w:tcPr>
            <w:tcW w:w="709" w:type="dxa"/>
            <w:tcBorders>
              <w:top w:val="single" w:sz="4" w:space="0" w:color="142F62"/>
              <w:left w:val="single" w:sz="4" w:space="0" w:color="142F62"/>
              <w:right w:val="single" w:sz="4" w:space="0" w:color="142F62"/>
            </w:tcBorders>
            <w:tcMar>
              <w:top w:w="0" w:type="dxa"/>
              <w:left w:w="108" w:type="dxa"/>
              <w:bottom w:w="0" w:type="dxa"/>
              <w:right w:w="108" w:type="dxa"/>
            </w:tcMar>
            <w:hideMark/>
          </w:tcPr>
          <w:p w14:paraId="66939E84"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41</w:t>
            </w:r>
          </w:p>
        </w:tc>
        <w:tc>
          <w:tcPr>
            <w:tcW w:w="709" w:type="dxa"/>
            <w:tcBorders>
              <w:top w:val="single" w:sz="4" w:space="0" w:color="142F62"/>
              <w:left w:val="single" w:sz="4" w:space="0" w:color="142F62"/>
              <w:right w:val="single" w:sz="4" w:space="0" w:color="142F62"/>
            </w:tcBorders>
            <w:tcMar>
              <w:top w:w="0" w:type="dxa"/>
              <w:left w:w="108" w:type="dxa"/>
              <w:bottom w:w="0" w:type="dxa"/>
              <w:right w:w="108" w:type="dxa"/>
            </w:tcMar>
            <w:hideMark/>
          </w:tcPr>
          <w:p w14:paraId="4835161A"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992" w:type="dxa"/>
            <w:tcBorders>
              <w:top w:val="single" w:sz="4" w:space="0" w:color="142F62"/>
              <w:left w:val="single" w:sz="4" w:space="0" w:color="142F62"/>
              <w:right w:val="single" w:sz="4" w:space="0" w:color="142F62"/>
            </w:tcBorders>
            <w:tcMar>
              <w:top w:w="0" w:type="dxa"/>
              <w:left w:w="108" w:type="dxa"/>
              <w:bottom w:w="0" w:type="dxa"/>
              <w:right w:w="108" w:type="dxa"/>
            </w:tcMar>
            <w:hideMark/>
          </w:tcPr>
          <w:p w14:paraId="379DCFB8"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709" w:type="dxa"/>
            <w:tcBorders>
              <w:top w:val="single" w:sz="4" w:space="0" w:color="142F62"/>
              <w:left w:val="single" w:sz="4" w:space="0" w:color="142F62"/>
              <w:right w:val="single" w:sz="4" w:space="0" w:color="142F62"/>
            </w:tcBorders>
            <w:tcMar>
              <w:top w:w="0" w:type="dxa"/>
              <w:left w:w="108" w:type="dxa"/>
              <w:bottom w:w="0" w:type="dxa"/>
              <w:right w:w="108" w:type="dxa"/>
            </w:tcMar>
            <w:hideMark/>
          </w:tcPr>
          <w:p w14:paraId="3C368B61"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850" w:type="dxa"/>
            <w:tcBorders>
              <w:top w:val="single" w:sz="4" w:space="0" w:color="142F62"/>
              <w:left w:val="single" w:sz="4" w:space="0" w:color="142F62"/>
              <w:right w:val="single" w:sz="4" w:space="0" w:color="142F62"/>
            </w:tcBorders>
            <w:tcMar>
              <w:top w:w="0" w:type="dxa"/>
              <w:left w:w="108" w:type="dxa"/>
              <w:bottom w:w="0" w:type="dxa"/>
              <w:right w:w="108" w:type="dxa"/>
            </w:tcMar>
            <w:hideMark/>
          </w:tcPr>
          <w:p w14:paraId="138DD14C"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709" w:type="dxa"/>
            <w:tcBorders>
              <w:top w:val="single" w:sz="4" w:space="0" w:color="142F62"/>
              <w:left w:val="single" w:sz="4" w:space="0" w:color="142F62"/>
              <w:right w:val="single" w:sz="4" w:space="0" w:color="142F62"/>
            </w:tcBorders>
            <w:tcMar>
              <w:top w:w="0" w:type="dxa"/>
              <w:left w:w="108" w:type="dxa"/>
              <w:bottom w:w="0" w:type="dxa"/>
              <w:right w:w="108" w:type="dxa"/>
            </w:tcMar>
            <w:hideMark/>
          </w:tcPr>
          <w:p w14:paraId="42A307E8"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 0</w:t>
            </w:r>
          </w:p>
        </w:tc>
        <w:tc>
          <w:tcPr>
            <w:tcW w:w="1559" w:type="dxa"/>
            <w:tcBorders>
              <w:top w:val="single" w:sz="4" w:space="0" w:color="142F62"/>
              <w:left w:val="single" w:sz="4" w:space="0" w:color="142F62"/>
              <w:right w:val="single" w:sz="4" w:space="0" w:color="142F62"/>
            </w:tcBorders>
          </w:tcPr>
          <w:p w14:paraId="03732B13" w14:textId="77777777" w:rsidR="00497D2B" w:rsidRPr="005E3700" w:rsidRDefault="00497D2B" w:rsidP="00B6595F">
            <w:pPr>
              <w:spacing w:line="240" w:lineRule="auto"/>
              <w:jc w:val="right"/>
              <w:rPr>
                <w:rFonts w:eastAsia="Calibri"/>
                <w:noProof/>
                <w:spacing w:val="16"/>
                <w:sz w:val="18"/>
                <w:szCs w:val="18"/>
                <w:lang w:val="es-ES"/>
              </w:rPr>
            </w:pPr>
            <w:r w:rsidRPr="005E3700">
              <w:rPr>
                <w:rFonts w:eastAsia="Calibri"/>
                <w:noProof/>
                <w:spacing w:val="16"/>
                <w:sz w:val="18"/>
                <w:szCs w:val="18"/>
                <w:lang w:val="es-ES"/>
              </w:rPr>
              <w:t>41</w:t>
            </w:r>
          </w:p>
        </w:tc>
      </w:tr>
      <w:tr w:rsidR="00497D2B" w:rsidRPr="005E3700" w14:paraId="70964CA2" w14:textId="77777777" w:rsidTr="00CA0142">
        <w:trPr>
          <w:trHeight w:val="272"/>
        </w:trPr>
        <w:tc>
          <w:tcPr>
            <w:tcW w:w="1696" w:type="dxa"/>
            <w:tcBorders>
              <w:top w:val="single" w:sz="4" w:space="0" w:color="142F62"/>
              <w:left w:val="single" w:sz="4" w:space="0" w:color="142F62"/>
              <w:bottom w:val="single" w:sz="4" w:space="0" w:color="142F62"/>
              <w:right w:val="single" w:sz="4" w:space="0" w:color="142F62"/>
            </w:tcBorders>
            <w:shd w:val="clear" w:color="auto" w:fill="142F62"/>
            <w:tcMar>
              <w:top w:w="0" w:type="dxa"/>
              <w:left w:w="108" w:type="dxa"/>
              <w:bottom w:w="0" w:type="dxa"/>
              <w:right w:w="108" w:type="dxa"/>
            </w:tcMar>
            <w:hideMark/>
          </w:tcPr>
          <w:p w14:paraId="0CE37A60" w14:textId="77777777" w:rsidR="00497D2B" w:rsidRPr="005E3700" w:rsidRDefault="00497D2B" w:rsidP="00B6595F">
            <w:pPr>
              <w:spacing w:line="240" w:lineRule="auto"/>
              <w:rPr>
                <w:rFonts w:eastAsia="Calibri"/>
                <w:b/>
                <w:bCs/>
                <w:noProof/>
                <w:color w:val="FFFFFF" w:themeColor="background1"/>
                <w:spacing w:val="16"/>
                <w:sz w:val="18"/>
                <w:szCs w:val="18"/>
                <w:lang w:val="es-ES"/>
              </w:rPr>
            </w:pPr>
            <w:r w:rsidRPr="005E3700">
              <w:rPr>
                <w:rFonts w:eastAsia="Calibri"/>
                <w:b/>
                <w:bCs/>
                <w:noProof/>
                <w:color w:val="FFFFFF" w:themeColor="background1"/>
                <w:spacing w:val="16"/>
                <w:sz w:val="18"/>
                <w:szCs w:val="18"/>
                <w:lang w:val="es-ES"/>
              </w:rPr>
              <w:t>Total</w:t>
            </w:r>
          </w:p>
        </w:tc>
        <w:tc>
          <w:tcPr>
            <w:tcW w:w="709" w:type="dxa"/>
            <w:tcBorders>
              <w:top w:val="single" w:sz="4" w:space="0" w:color="142F62"/>
              <w:left w:val="single" w:sz="4" w:space="0" w:color="142F62"/>
              <w:bottom w:val="single" w:sz="4" w:space="0" w:color="142F62"/>
              <w:right w:val="single" w:sz="4" w:space="0" w:color="142F62"/>
            </w:tcBorders>
            <w:shd w:val="clear" w:color="auto" w:fill="142F62"/>
            <w:tcMar>
              <w:top w:w="0" w:type="dxa"/>
              <w:left w:w="108" w:type="dxa"/>
              <w:bottom w:w="0" w:type="dxa"/>
              <w:right w:w="108" w:type="dxa"/>
            </w:tcMar>
            <w:hideMark/>
          </w:tcPr>
          <w:p w14:paraId="0DDA668E" w14:textId="7C4C710E" w:rsidR="00497D2B" w:rsidRPr="005E3700" w:rsidRDefault="009D3B4E" w:rsidP="00B6595F">
            <w:pPr>
              <w:spacing w:line="240" w:lineRule="auto"/>
              <w:jc w:val="right"/>
              <w:rPr>
                <w:rFonts w:eastAsia="Calibri"/>
                <w:b/>
                <w:bCs/>
                <w:noProof/>
                <w:color w:val="FFFFFF" w:themeColor="background1"/>
                <w:spacing w:val="16"/>
                <w:sz w:val="18"/>
                <w:szCs w:val="18"/>
                <w:lang w:val="es-ES"/>
              </w:rPr>
            </w:pPr>
            <w:r w:rsidRPr="005E3700">
              <w:rPr>
                <w:rFonts w:eastAsia="Calibri"/>
                <w:b/>
                <w:bCs/>
                <w:noProof/>
                <w:color w:val="FFFFFF" w:themeColor="background1"/>
                <w:spacing w:val="16"/>
                <w:sz w:val="18"/>
                <w:szCs w:val="18"/>
                <w:lang w:val="es-ES"/>
              </w:rPr>
              <w:t>131</w:t>
            </w:r>
          </w:p>
        </w:tc>
        <w:tc>
          <w:tcPr>
            <w:tcW w:w="709" w:type="dxa"/>
            <w:tcBorders>
              <w:top w:val="single" w:sz="4" w:space="0" w:color="142F62"/>
              <w:left w:val="single" w:sz="4" w:space="0" w:color="142F62"/>
              <w:bottom w:val="single" w:sz="4" w:space="0" w:color="142F62"/>
              <w:right w:val="single" w:sz="4" w:space="0" w:color="142F62"/>
            </w:tcBorders>
            <w:shd w:val="clear" w:color="auto" w:fill="142F62"/>
            <w:tcMar>
              <w:top w:w="0" w:type="dxa"/>
              <w:left w:w="108" w:type="dxa"/>
              <w:bottom w:w="0" w:type="dxa"/>
              <w:right w:w="108" w:type="dxa"/>
            </w:tcMar>
            <w:hideMark/>
          </w:tcPr>
          <w:p w14:paraId="0E9D1979" w14:textId="3618133F" w:rsidR="00497D2B" w:rsidRPr="005E3700" w:rsidRDefault="009D3B4E" w:rsidP="00B6595F">
            <w:pPr>
              <w:spacing w:line="240" w:lineRule="auto"/>
              <w:jc w:val="right"/>
              <w:rPr>
                <w:rFonts w:eastAsia="Calibri"/>
                <w:b/>
                <w:bCs/>
                <w:noProof/>
                <w:color w:val="FFFFFF" w:themeColor="background1"/>
                <w:spacing w:val="16"/>
                <w:sz w:val="18"/>
                <w:szCs w:val="18"/>
                <w:lang w:val="es-ES"/>
              </w:rPr>
            </w:pPr>
            <w:r w:rsidRPr="005E3700">
              <w:rPr>
                <w:rFonts w:eastAsia="Calibri"/>
                <w:b/>
                <w:bCs/>
                <w:noProof/>
                <w:color w:val="FFFFFF" w:themeColor="background1"/>
                <w:spacing w:val="16"/>
                <w:sz w:val="18"/>
                <w:szCs w:val="18"/>
                <w:lang w:val="es-ES"/>
              </w:rPr>
              <w:t>65</w:t>
            </w:r>
          </w:p>
        </w:tc>
        <w:tc>
          <w:tcPr>
            <w:tcW w:w="992" w:type="dxa"/>
            <w:tcBorders>
              <w:top w:val="single" w:sz="4" w:space="0" w:color="142F62"/>
              <w:left w:val="single" w:sz="4" w:space="0" w:color="142F62"/>
              <w:bottom w:val="single" w:sz="4" w:space="0" w:color="142F62"/>
              <w:right w:val="single" w:sz="4" w:space="0" w:color="142F62"/>
            </w:tcBorders>
            <w:shd w:val="clear" w:color="auto" w:fill="142F62"/>
            <w:tcMar>
              <w:top w:w="0" w:type="dxa"/>
              <w:left w:w="108" w:type="dxa"/>
              <w:bottom w:w="0" w:type="dxa"/>
              <w:right w:w="108" w:type="dxa"/>
            </w:tcMar>
            <w:hideMark/>
          </w:tcPr>
          <w:p w14:paraId="3BE7002A" w14:textId="0DA3DB37" w:rsidR="00497D2B" w:rsidRPr="005E3700" w:rsidRDefault="009D3B4E" w:rsidP="00B6595F">
            <w:pPr>
              <w:spacing w:line="240" w:lineRule="auto"/>
              <w:jc w:val="right"/>
              <w:rPr>
                <w:rFonts w:eastAsia="Calibri"/>
                <w:b/>
                <w:bCs/>
                <w:noProof/>
                <w:color w:val="FFFFFF" w:themeColor="background1"/>
                <w:spacing w:val="16"/>
                <w:sz w:val="18"/>
                <w:szCs w:val="18"/>
                <w:lang w:val="es-ES"/>
              </w:rPr>
            </w:pPr>
            <w:r w:rsidRPr="005E3700">
              <w:rPr>
                <w:rFonts w:eastAsia="Calibri"/>
                <w:b/>
                <w:bCs/>
                <w:noProof/>
                <w:color w:val="FFFFFF" w:themeColor="background1"/>
                <w:spacing w:val="16"/>
                <w:sz w:val="18"/>
                <w:szCs w:val="18"/>
                <w:lang w:val="es-ES"/>
              </w:rPr>
              <w:t>75</w:t>
            </w:r>
          </w:p>
        </w:tc>
        <w:tc>
          <w:tcPr>
            <w:tcW w:w="709" w:type="dxa"/>
            <w:tcBorders>
              <w:top w:val="single" w:sz="4" w:space="0" w:color="142F62"/>
              <w:left w:val="single" w:sz="4" w:space="0" w:color="142F62"/>
              <w:bottom w:val="single" w:sz="4" w:space="0" w:color="142F62"/>
              <w:right w:val="single" w:sz="4" w:space="0" w:color="142F62"/>
            </w:tcBorders>
            <w:shd w:val="clear" w:color="auto" w:fill="142F62"/>
            <w:tcMar>
              <w:top w:w="0" w:type="dxa"/>
              <w:left w:w="108" w:type="dxa"/>
              <w:bottom w:w="0" w:type="dxa"/>
              <w:right w:w="108" w:type="dxa"/>
            </w:tcMar>
            <w:hideMark/>
          </w:tcPr>
          <w:p w14:paraId="27FE107E" w14:textId="27D5CCEE" w:rsidR="00497D2B" w:rsidRPr="005E3700" w:rsidRDefault="009D3B4E" w:rsidP="00B6595F">
            <w:pPr>
              <w:spacing w:line="240" w:lineRule="auto"/>
              <w:jc w:val="right"/>
              <w:rPr>
                <w:rFonts w:eastAsia="Calibri"/>
                <w:b/>
                <w:bCs/>
                <w:noProof/>
                <w:color w:val="FFFFFF" w:themeColor="background1"/>
                <w:spacing w:val="16"/>
                <w:sz w:val="18"/>
                <w:szCs w:val="18"/>
                <w:lang w:val="es-ES"/>
              </w:rPr>
            </w:pPr>
            <w:r w:rsidRPr="005E3700">
              <w:rPr>
                <w:rFonts w:eastAsia="Calibri"/>
                <w:b/>
                <w:bCs/>
                <w:noProof/>
                <w:color w:val="FFFFFF" w:themeColor="background1"/>
                <w:spacing w:val="16"/>
                <w:sz w:val="18"/>
                <w:szCs w:val="18"/>
                <w:lang w:val="es-ES"/>
              </w:rPr>
              <w:t>119</w:t>
            </w:r>
          </w:p>
        </w:tc>
        <w:tc>
          <w:tcPr>
            <w:tcW w:w="850" w:type="dxa"/>
            <w:tcBorders>
              <w:top w:val="single" w:sz="4" w:space="0" w:color="142F62"/>
              <w:left w:val="single" w:sz="4" w:space="0" w:color="142F62"/>
              <w:bottom w:val="single" w:sz="4" w:space="0" w:color="142F62"/>
              <w:right w:val="single" w:sz="4" w:space="0" w:color="142F62"/>
            </w:tcBorders>
            <w:shd w:val="clear" w:color="auto" w:fill="142F62"/>
            <w:tcMar>
              <w:top w:w="0" w:type="dxa"/>
              <w:left w:w="108" w:type="dxa"/>
              <w:bottom w:w="0" w:type="dxa"/>
              <w:right w:w="108" w:type="dxa"/>
            </w:tcMar>
            <w:hideMark/>
          </w:tcPr>
          <w:p w14:paraId="58CB8551" w14:textId="1DD292A1" w:rsidR="00497D2B" w:rsidRPr="005E3700" w:rsidRDefault="009D3B4E" w:rsidP="00B6595F">
            <w:pPr>
              <w:spacing w:line="240" w:lineRule="auto"/>
              <w:jc w:val="right"/>
              <w:rPr>
                <w:rFonts w:eastAsia="Calibri"/>
                <w:b/>
                <w:bCs/>
                <w:noProof/>
                <w:color w:val="FFFFFF" w:themeColor="background1"/>
                <w:spacing w:val="16"/>
                <w:sz w:val="18"/>
                <w:szCs w:val="18"/>
                <w:lang w:val="es-ES"/>
              </w:rPr>
            </w:pPr>
            <w:r w:rsidRPr="005E3700">
              <w:rPr>
                <w:rFonts w:eastAsia="Calibri"/>
                <w:b/>
                <w:bCs/>
                <w:noProof/>
                <w:color w:val="FFFFFF" w:themeColor="background1"/>
                <w:spacing w:val="16"/>
                <w:sz w:val="18"/>
                <w:szCs w:val="18"/>
                <w:lang w:val="es-ES"/>
              </w:rPr>
              <w:t>0</w:t>
            </w:r>
          </w:p>
        </w:tc>
        <w:tc>
          <w:tcPr>
            <w:tcW w:w="709" w:type="dxa"/>
            <w:tcBorders>
              <w:top w:val="single" w:sz="4" w:space="0" w:color="142F62"/>
              <w:left w:val="single" w:sz="4" w:space="0" w:color="142F62"/>
              <w:bottom w:val="single" w:sz="4" w:space="0" w:color="142F62"/>
              <w:right w:val="single" w:sz="4" w:space="0" w:color="142F62"/>
            </w:tcBorders>
            <w:shd w:val="clear" w:color="auto" w:fill="142F62"/>
            <w:tcMar>
              <w:top w:w="0" w:type="dxa"/>
              <w:left w:w="108" w:type="dxa"/>
              <w:bottom w:w="0" w:type="dxa"/>
              <w:right w:w="108" w:type="dxa"/>
            </w:tcMar>
            <w:hideMark/>
          </w:tcPr>
          <w:p w14:paraId="12C66293" w14:textId="3FD78950" w:rsidR="00497D2B" w:rsidRPr="005E3700" w:rsidRDefault="00497D2B" w:rsidP="00B6595F">
            <w:pPr>
              <w:spacing w:line="240" w:lineRule="auto"/>
              <w:jc w:val="right"/>
              <w:rPr>
                <w:rFonts w:eastAsia="Calibri"/>
                <w:b/>
                <w:bCs/>
                <w:noProof/>
                <w:color w:val="FFFFFF" w:themeColor="background1"/>
                <w:spacing w:val="16"/>
                <w:sz w:val="18"/>
                <w:szCs w:val="18"/>
                <w:lang w:val="es-ES"/>
              </w:rPr>
            </w:pPr>
            <w:r w:rsidRPr="005E3700">
              <w:rPr>
                <w:rFonts w:eastAsia="Calibri"/>
                <w:b/>
                <w:bCs/>
                <w:noProof/>
                <w:color w:val="FFFFFF" w:themeColor="background1"/>
                <w:spacing w:val="16"/>
                <w:sz w:val="18"/>
                <w:szCs w:val="18"/>
                <w:lang w:val="es-ES"/>
              </w:rPr>
              <w:t>4</w:t>
            </w:r>
            <w:r w:rsidR="009D3B4E" w:rsidRPr="005E3700">
              <w:rPr>
                <w:rFonts w:eastAsia="Calibri"/>
                <w:b/>
                <w:bCs/>
                <w:noProof/>
                <w:color w:val="FFFFFF" w:themeColor="background1"/>
                <w:spacing w:val="16"/>
                <w:sz w:val="18"/>
                <w:szCs w:val="18"/>
                <w:lang w:val="es-ES"/>
              </w:rPr>
              <w:t>0</w:t>
            </w:r>
          </w:p>
        </w:tc>
        <w:tc>
          <w:tcPr>
            <w:tcW w:w="1559" w:type="dxa"/>
            <w:tcBorders>
              <w:top w:val="single" w:sz="4" w:space="0" w:color="142F62"/>
              <w:left w:val="single" w:sz="4" w:space="0" w:color="142F62"/>
              <w:bottom w:val="single" w:sz="4" w:space="0" w:color="142F62"/>
              <w:right w:val="single" w:sz="4" w:space="0" w:color="142F62"/>
            </w:tcBorders>
            <w:shd w:val="clear" w:color="auto" w:fill="142F62"/>
          </w:tcPr>
          <w:p w14:paraId="5FC05553" w14:textId="226E0B2F" w:rsidR="00497D2B" w:rsidRPr="005E3700" w:rsidRDefault="009D3B4E" w:rsidP="00B6595F">
            <w:pPr>
              <w:spacing w:line="240" w:lineRule="auto"/>
              <w:jc w:val="right"/>
              <w:rPr>
                <w:rFonts w:eastAsia="Calibri"/>
                <w:b/>
                <w:bCs/>
                <w:noProof/>
                <w:color w:val="FFFFFF" w:themeColor="background1"/>
                <w:spacing w:val="16"/>
                <w:sz w:val="18"/>
                <w:szCs w:val="18"/>
                <w:lang w:val="es-ES"/>
              </w:rPr>
            </w:pPr>
            <w:r w:rsidRPr="005E3700">
              <w:rPr>
                <w:rFonts w:eastAsia="Calibri"/>
                <w:b/>
                <w:bCs/>
                <w:noProof/>
                <w:color w:val="FFFFFF" w:themeColor="background1"/>
                <w:spacing w:val="16"/>
                <w:sz w:val="18"/>
                <w:szCs w:val="18"/>
                <w:lang w:val="es-ES"/>
              </w:rPr>
              <w:t>430</w:t>
            </w:r>
          </w:p>
        </w:tc>
      </w:tr>
    </w:tbl>
    <w:p w14:paraId="72C9AAE9" w14:textId="7EC12C91" w:rsidR="00FE4CDB" w:rsidRDefault="007D70BD" w:rsidP="00CF6211">
      <w:pPr>
        <w:spacing w:line="360" w:lineRule="auto"/>
        <w:jc w:val="both"/>
        <w:rPr>
          <w:rFonts w:eastAsia="Calibri"/>
          <w:sz w:val="18"/>
          <w:szCs w:val="18"/>
          <w:lang w:val="es-ES"/>
        </w:rPr>
      </w:pPr>
      <w:r w:rsidRPr="005E3700">
        <w:rPr>
          <w:rFonts w:eastAsia="Calibri"/>
          <w:b/>
          <w:bCs/>
          <w:sz w:val="18"/>
          <w:szCs w:val="18"/>
          <w:lang w:val="es-ES"/>
        </w:rPr>
        <w:t>Fuente:</w:t>
      </w:r>
      <w:r w:rsidRPr="005E3700">
        <w:rPr>
          <w:rFonts w:eastAsia="Calibri"/>
          <w:sz w:val="18"/>
          <w:szCs w:val="18"/>
          <w:lang w:val="es-ES"/>
        </w:rPr>
        <w:t xml:space="preserve"> Instituto </w:t>
      </w:r>
      <w:r w:rsidR="00572F58">
        <w:rPr>
          <w:rFonts w:eastAsia="Calibri"/>
          <w:sz w:val="18"/>
          <w:szCs w:val="18"/>
          <w:lang w:val="es-ES"/>
        </w:rPr>
        <w:t>Superior</w:t>
      </w:r>
      <w:r w:rsidR="00572F58" w:rsidRPr="005E3700">
        <w:rPr>
          <w:rFonts w:eastAsia="Calibri"/>
          <w:sz w:val="18"/>
          <w:szCs w:val="18"/>
          <w:lang w:val="es-ES"/>
        </w:rPr>
        <w:t xml:space="preserve"> </w:t>
      </w:r>
      <w:r w:rsidRPr="005E3700">
        <w:rPr>
          <w:rFonts w:eastAsia="Calibri"/>
          <w:sz w:val="18"/>
          <w:szCs w:val="18"/>
          <w:lang w:val="es-ES"/>
        </w:rPr>
        <w:t>de Formación Docente Salomé Ureña</w:t>
      </w:r>
      <w:r w:rsidR="007E7395" w:rsidRPr="005E3700">
        <w:rPr>
          <w:rFonts w:eastAsia="Calibri"/>
          <w:sz w:val="18"/>
          <w:szCs w:val="18"/>
          <w:lang w:val="es-ES"/>
        </w:rPr>
        <w:t>.</w:t>
      </w:r>
    </w:p>
    <w:p w14:paraId="580BAE64" w14:textId="77777777" w:rsidR="00EC4061" w:rsidRDefault="00EC4061" w:rsidP="00CF6211">
      <w:pPr>
        <w:spacing w:line="360" w:lineRule="auto"/>
        <w:jc w:val="both"/>
        <w:rPr>
          <w:rFonts w:eastAsia="Calibri"/>
          <w:sz w:val="18"/>
          <w:szCs w:val="18"/>
          <w:lang w:val="es-ES"/>
        </w:rPr>
      </w:pPr>
    </w:p>
    <w:p w14:paraId="29A3D323" w14:textId="77777777" w:rsidR="00EC4061" w:rsidRDefault="00EC4061" w:rsidP="00CF6211">
      <w:pPr>
        <w:spacing w:line="360" w:lineRule="auto"/>
        <w:jc w:val="both"/>
        <w:rPr>
          <w:rFonts w:eastAsia="Calibri"/>
          <w:sz w:val="18"/>
          <w:szCs w:val="18"/>
          <w:lang w:val="es-ES"/>
        </w:rPr>
      </w:pPr>
    </w:p>
    <w:p w14:paraId="7D2AB6F6" w14:textId="77777777" w:rsidR="00EC4061" w:rsidRDefault="00EC4061" w:rsidP="00CF6211">
      <w:pPr>
        <w:spacing w:line="360" w:lineRule="auto"/>
        <w:jc w:val="both"/>
        <w:rPr>
          <w:rFonts w:eastAsia="Calibri"/>
          <w:sz w:val="18"/>
          <w:szCs w:val="18"/>
          <w:lang w:val="es-ES"/>
        </w:rPr>
      </w:pPr>
    </w:p>
    <w:p w14:paraId="4A7B59C7" w14:textId="77777777" w:rsidR="00EC4061" w:rsidRPr="005E3700" w:rsidRDefault="00EC4061" w:rsidP="00CF6211">
      <w:pPr>
        <w:spacing w:line="360" w:lineRule="auto"/>
        <w:jc w:val="both"/>
        <w:rPr>
          <w:rFonts w:eastAsia="Calibri"/>
          <w:sz w:val="18"/>
          <w:szCs w:val="18"/>
          <w:lang w:val="es-ES"/>
        </w:rPr>
      </w:pPr>
    </w:p>
    <w:p w14:paraId="22E90D03" w14:textId="18762203" w:rsidR="003D0348" w:rsidRPr="005E3700" w:rsidRDefault="001A1A59" w:rsidP="00CF6211">
      <w:pPr>
        <w:pStyle w:val="subtitulomemoria2"/>
        <w:rPr>
          <w:noProof/>
          <w:lang w:val="es-ES"/>
        </w:rPr>
      </w:pPr>
      <w:bookmarkStart w:id="27" w:name="_Toc153809758"/>
      <w:r w:rsidRPr="005E3700">
        <w:rPr>
          <w:noProof/>
          <w:lang w:val="es-ES"/>
        </w:rPr>
        <w:t>3.</w:t>
      </w:r>
      <w:r w:rsidR="00FE4CDB" w:rsidRPr="005E3700">
        <w:rPr>
          <w:noProof/>
          <w:lang w:val="es-ES"/>
        </w:rPr>
        <w:t>5</w:t>
      </w:r>
      <w:r w:rsidRPr="005E3700">
        <w:rPr>
          <w:noProof/>
          <w:lang w:val="es-ES"/>
        </w:rPr>
        <w:t xml:space="preserve"> </w:t>
      </w:r>
      <w:r w:rsidR="003D0348" w:rsidRPr="005E3700">
        <w:rPr>
          <w:noProof/>
          <w:lang w:val="es-ES"/>
        </w:rPr>
        <w:t xml:space="preserve">Programa de Formación </w:t>
      </w:r>
      <w:r w:rsidR="00960870">
        <w:rPr>
          <w:noProof/>
          <w:lang w:val="es-ES"/>
        </w:rPr>
        <w:t>en G</w:t>
      </w:r>
      <w:r w:rsidR="003D0348" w:rsidRPr="005E3700">
        <w:rPr>
          <w:noProof/>
          <w:lang w:val="es-ES"/>
        </w:rPr>
        <w:t>estión de Organizaciones Educativas</w:t>
      </w:r>
      <w:bookmarkEnd w:id="27"/>
    </w:p>
    <w:p w14:paraId="152DC1BD" w14:textId="5E506AC4" w:rsidR="00471AF2" w:rsidRPr="005E3700" w:rsidRDefault="00497D2B" w:rsidP="00CF6211">
      <w:pPr>
        <w:pStyle w:val="textomemoria"/>
        <w:rPr>
          <w:lang w:val="es-ES"/>
        </w:rPr>
      </w:pPr>
      <w:r w:rsidRPr="005E3700">
        <w:rPr>
          <w:lang w:val="es-ES"/>
        </w:rPr>
        <w:t xml:space="preserve">El programa de Formación </w:t>
      </w:r>
      <w:r w:rsidR="00960870">
        <w:rPr>
          <w:lang w:val="es-ES"/>
        </w:rPr>
        <w:t>en G</w:t>
      </w:r>
      <w:r w:rsidRPr="005E3700">
        <w:rPr>
          <w:lang w:val="es-ES"/>
        </w:rPr>
        <w:t>estión e</w:t>
      </w:r>
      <w:r w:rsidR="00727A50">
        <w:rPr>
          <w:lang w:val="es-ES"/>
        </w:rPr>
        <w:t>n</w:t>
      </w:r>
      <w:r w:rsidRPr="005E3700">
        <w:rPr>
          <w:lang w:val="es-ES"/>
        </w:rPr>
        <w:t xml:space="preserve"> Organizaciones Educativas tiene como objetivo formar una nueva generación de gerentes de organizaciones escolares altamente efectivos, sobre la base del desarrollo de las competencias esenciales para la gestión escolar, la </w:t>
      </w:r>
      <w:r w:rsidRPr="005E3700">
        <w:rPr>
          <w:lang w:val="es-ES"/>
        </w:rPr>
        <w:lastRenderedPageBreak/>
        <w:t xml:space="preserve">integridad, el pensamiento sistemático, la comunicación, la orientación al aprendizaje continuo, la empatía y la sensibilidad en las relaciones interpersonales, cuya meta propuesta es formar al menos 4,000 gestores de organizaciones educativas, como </w:t>
      </w:r>
      <w:r w:rsidR="00111F21" w:rsidRPr="005E3700">
        <w:rPr>
          <w:lang w:val="es-ES"/>
        </w:rPr>
        <w:t>d</w:t>
      </w:r>
      <w:r w:rsidRPr="005E3700">
        <w:rPr>
          <w:lang w:val="es-ES"/>
        </w:rPr>
        <w:t xml:space="preserve">irectores de centros educativos, </w:t>
      </w:r>
      <w:r w:rsidR="00AB3B89">
        <w:rPr>
          <w:lang w:val="es-ES"/>
        </w:rPr>
        <w:t>d</w:t>
      </w:r>
      <w:r w:rsidRPr="005E3700">
        <w:rPr>
          <w:lang w:val="es-ES"/>
        </w:rPr>
        <w:t xml:space="preserve">irectores </w:t>
      </w:r>
      <w:r w:rsidR="00B05C20" w:rsidRPr="005E3700">
        <w:rPr>
          <w:lang w:val="es-ES"/>
        </w:rPr>
        <w:t>r</w:t>
      </w:r>
      <w:r w:rsidRPr="005E3700">
        <w:rPr>
          <w:lang w:val="es-ES"/>
        </w:rPr>
        <w:t xml:space="preserve">egionales, </w:t>
      </w:r>
      <w:r w:rsidR="00035E3C">
        <w:rPr>
          <w:lang w:val="es-ES"/>
        </w:rPr>
        <w:t>d</w:t>
      </w:r>
      <w:r w:rsidRPr="005E3700">
        <w:rPr>
          <w:lang w:val="es-ES"/>
        </w:rPr>
        <w:t xml:space="preserve">irectores de </w:t>
      </w:r>
      <w:r w:rsidR="00035E3C">
        <w:rPr>
          <w:lang w:val="es-ES"/>
        </w:rPr>
        <w:t>d</w:t>
      </w:r>
      <w:r w:rsidRPr="005E3700">
        <w:rPr>
          <w:lang w:val="es-ES"/>
        </w:rPr>
        <w:t xml:space="preserve">istrito, </w:t>
      </w:r>
      <w:r w:rsidR="00035E3C" w:rsidRPr="005E3700">
        <w:rPr>
          <w:lang w:val="es-ES"/>
        </w:rPr>
        <w:t>técnico distrital de gestión, y coordinador pedagógico</w:t>
      </w:r>
      <w:r w:rsidRPr="005E3700">
        <w:rPr>
          <w:lang w:val="es-ES"/>
        </w:rPr>
        <w:t xml:space="preserve">. La implementación de este </w:t>
      </w:r>
      <w:r w:rsidR="00035E3C">
        <w:rPr>
          <w:lang w:val="es-ES"/>
        </w:rPr>
        <w:t xml:space="preserve">programa </w:t>
      </w:r>
      <w:r w:rsidRPr="005E3700">
        <w:rPr>
          <w:lang w:val="es-ES"/>
        </w:rPr>
        <w:t>inició en marzo de 2019 y actualmente cuenta con 246 participantes</w:t>
      </w:r>
      <w:r w:rsidR="00471AF2" w:rsidRPr="005E3700">
        <w:rPr>
          <w:lang w:val="es-ES"/>
        </w:rPr>
        <w:t>.</w:t>
      </w:r>
    </w:p>
    <w:p w14:paraId="6B7C21DB" w14:textId="77777777" w:rsidR="00497D2B" w:rsidRPr="005E3700" w:rsidRDefault="00497D2B" w:rsidP="00CF6211">
      <w:pPr>
        <w:pStyle w:val="textomemoria"/>
        <w:rPr>
          <w:lang w:val="es-ES"/>
        </w:rPr>
      </w:pPr>
    </w:p>
    <w:p w14:paraId="2790EAA6" w14:textId="777A8303" w:rsidR="00497D2B" w:rsidRPr="005E3700" w:rsidRDefault="00497D2B" w:rsidP="00497D2B">
      <w:pPr>
        <w:pStyle w:val="subtitulomemoria2"/>
        <w:rPr>
          <w:lang w:val="es-ES"/>
        </w:rPr>
      </w:pPr>
      <w:bookmarkStart w:id="28" w:name="_Toc152243416"/>
      <w:bookmarkStart w:id="29" w:name="_Toc153809759"/>
      <w:r w:rsidRPr="005E3700">
        <w:rPr>
          <w:lang w:val="es-ES"/>
        </w:rPr>
        <w:t>3</w:t>
      </w:r>
      <w:r w:rsidRPr="005E3700">
        <w:rPr>
          <w:b w:val="0"/>
          <w:bCs w:val="0"/>
          <w:noProof/>
          <w:spacing w:val="16"/>
          <w:szCs w:val="24"/>
          <w:lang w:val="es-ES"/>
        </w:rPr>
        <w:t>.</w:t>
      </w:r>
      <w:r w:rsidRPr="005E3700">
        <w:rPr>
          <w:lang w:val="es-ES"/>
        </w:rPr>
        <w:t>6 Programa Nacional de Inducción</w:t>
      </w:r>
      <w:bookmarkEnd w:id="28"/>
      <w:bookmarkEnd w:id="29"/>
    </w:p>
    <w:p w14:paraId="36E06986" w14:textId="23FAFD03" w:rsidR="00F869ED" w:rsidRPr="005E3700" w:rsidRDefault="00F869ED" w:rsidP="00F869ED">
      <w:pPr>
        <w:pStyle w:val="textomemoria"/>
        <w:rPr>
          <w:lang w:val="es-ES"/>
        </w:rPr>
      </w:pPr>
      <w:r w:rsidRPr="005E3700">
        <w:rPr>
          <w:lang w:val="es-ES"/>
        </w:rPr>
        <w:t xml:space="preserve">El Programa Nacional de Inducción (PNI) tiene como propósito el propiciar la inserción del docente principiante </w:t>
      </w:r>
      <w:r w:rsidR="00204C8C" w:rsidRPr="005E3700">
        <w:rPr>
          <w:lang w:val="es-ES"/>
        </w:rPr>
        <w:t>en los</w:t>
      </w:r>
      <w:r w:rsidRPr="005E3700">
        <w:rPr>
          <w:lang w:val="es-ES"/>
        </w:rPr>
        <w:t xml:space="preserve"> contexto</w:t>
      </w:r>
      <w:r w:rsidR="00204C8C" w:rsidRPr="005E3700">
        <w:rPr>
          <w:lang w:val="es-ES"/>
        </w:rPr>
        <w:t>s</w:t>
      </w:r>
      <w:r w:rsidRPr="005E3700">
        <w:rPr>
          <w:lang w:val="es-ES"/>
        </w:rPr>
        <w:t xml:space="preserve"> escolar, social, cultural y comunitario, movilizar eficientemente las competencias desarrolladas durante su formación inicial y comenzar un ejercicio de calidad, acorde con los estándares profesionales y del desempeño para la certificación y </w:t>
      </w:r>
      <w:r w:rsidR="00025382" w:rsidRPr="005E3700">
        <w:rPr>
          <w:lang w:val="es-ES"/>
        </w:rPr>
        <w:t xml:space="preserve">el </w:t>
      </w:r>
      <w:r w:rsidRPr="005E3700">
        <w:rPr>
          <w:lang w:val="es-ES"/>
        </w:rPr>
        <w:t>desarrollo de la carrera docente, definidos en el país. El PNI se ha desarrollado de forma regular sin incidentes para los 23,876 docentes de nuevo ingreso, incluido el monitoreo de las</w:t>
      </w:r>
      <w:r w:rsidR="00035E3C">
        <w:rPr>
          <w:lang w:val="es-ES"/>
        </w:rPr>
        <w:t xml:space="preserve"> </w:t>
      </w:r>
      <w:r w:rsidR="00035E3C" w:rsidRPr="005E3700">
        <w:rPr>
          <w:szCs w:val="36"/>
          <w:lang w:val="es-ES"/>
        </w:rPr>
        <w:t>instituciones de educación superior</w:t>
      </w:r>
      <w:r w:rsidRPr="005E3700">
        <w:rPr>
          <w:lang w:val="es-ES"/>
        </w:rPr>
        <w:t xml:space="preserve"> </w:t>
      </w:r>
      <w:r w:rsidR="00035E3C">
        <w:rPr>
          <w:lang w:val="es-ES"/>
        </w:rPr>
        <w:t>(</w:t>
      </w:r>
      <w:r w:rsidRPr="005E3700">
        <w:rPr>
          <w:lang w:val="es-ES"/>
        </w:rPr>
        <w:t>IES</w:t>
      </w:r>
      <w:r w:rsidR="00035E3C">
        <w:rPr>
          <w:lang w:val="es-ES"/>
        </w:rPr>
        <w:t>)</w:t>
      </w:r>
      <w:r w:rsidRPr="005E3700">
        <w:rPr>
          <w:lang w:val="es-ES"/>
        </w:rPr>
        <w:t xml:space="preserve"> involucradas. Por el ISFODOSU se encuentran coordinando el programa 27 administrativos. </w:t>
      </w:r>
    </w:p>
    <w:p w14:paraId="5A3D0E0C" w14:textId="3E0FC4EC" w:rsidR="00F869ED" w:rsidRPr="005E3700" w:rsidRDefault="00F869ED" w:rsidP="00F869ED">
      <w:pPr>
        <w:pStyle w:val="textomemoria"/>
        <w:rPr>
          <w:lang w:val="es-ES"/>
        </w:rPr>
      </w:pPr>
      <w:r w:rsidRPr="005E3700">
        <w:rPr>
          <w:lang w:val="es-ES"/>
        </w:rPr>
        <w:t xml:space="preserve">Para el desarrollo formativo del programa se contó con la participación de 14 diseñadores de módulos, 5 diseñadores de aulas virtuales y 122 facilitadores. </w:t>
      </w:r>
    </w:p>
    <w:p w14:paraId="7350D06D" w14:textId="4C0377F2" w:rsidR="00F869ED" w:rsidRPr="005E3700" w:rsidRDefault="00F869ED" w:rsidP="00F869ED">
      <w:pPr>
        <w:pStyle w:val="textomemoria"/>
        <w:rPr>
          <w:lang w:val="es-ES"/>
        </w:rPr>
      </w:pPr>
      <w:r w:rsidRPr="005E3700">
        <w:rPr>
          <w:lang w:val="es-ES"/>
        </w:rPr>
        <w:t xml:space="preserve">El equipo de trabajo del ISFODOSU ha coordinado desde diciembre de 2022, </w:t>
      </w:r>
      <w:r w:rsidR="00EB6904" w:rsidRPr="005E3700">
        <w:rPr>
          <w:lang w:val="es-ES"/>
        </w:rPr>
        <w:t>en conjunto</w:t>
      </w:r>
      <w:r w:rsidRPr="005E3700">
        <w:rPr>
          <w:lang w:val="es-ES"/>
        </w:rPr>
        <w:t xml:space="preserve"> con la Comisión Nacional de Inducción y el Equipo Técnico Operativo, el desarrollo del proceso de inducción. Desde el ISFODOSU se habilitó la plataforma para el proceso de formación complementaria, la revisión y adecuación de los módulos de formación. Además, se puso a disposición la infraestructura física en 4 de sus </w:t>
      </w:r>
      <w:r w:rsidRPr="005E3700">
        <w:rPr>
          <w:lang w:val="es-ES"/>
        </w:rPr>
        <w:lastRenderedPageBreak/>
        <w:t xml:space="preserve">recintos para el desarrollo de los procesos formativos presenciales a escala nacional. El equipo participó en la elaboración, </w:t>
      </w:r>
      <w:r w:rsidR="00E70A97" w:rsidRPr="005E3700">
        <w:rPr>
          <w:lang w:val="es-ES"/>
        </w:rPr>
        <w:t xml:space="preserve">el </w:t>
      </w:r>
      <w:r w:rsidRPr="005E3700">
        <w:rPr>
          <w:lang w:val="es-ES"/>
        </w:rPr>
        <w:t xml:space="preserve">desarrollo, seguimiento y </w:t>
      </w:r>
      <w:r w:rsidR="00E70A97" w:rsidRPr="005E3700">
        <w:rPr>
          <w:lang w:val="es-ES"/>
        </w:rPr>
        <w:t xml:space="preserve">la </w:t>
      </w:r>
      <w:r w:rsidRPr="005E3700">
        <w:rPr>
          <w:lang w:val="es-ES"/>
        </w:rPr>
        <w:t>evaluación de los dispositivos de formación en el proceso de inducción, así como en la sistematización y elaboración de informes de los resultados de dichos procesos.</w:t>
      </w:r>
    </w:p>
    <w:p w14:paraId="7E58DF47" w14:textId="7FC13CCB" w:rsidR="00F869ED" w:rsidRPr="005E3700" w:rsidRDefault="00F869ED" w:rsidP="00F869ED">
      <w:pPr>
        <w:pStyle w:val="textomemoria"/>
        <w:rPr>
          <w:lang w:val="es-ES"/>
        </w:rPr>
      </w:pPr>
      <w:r w:rsidRPr="005E3700">
        <w:rPr>
          <w:lang w:val="es-ES"/>
        </w:rPr>
        <w:t xml:space="preserve">Desde este programa, el </w:t>
      </w:r>
      <w:r w:rsidRPr="005E3700">
        <w:rPr>
          <w:bCs/>
          <w:lang w:val="es-ES"/>
        </w:rPr>
        <w:t xml:space="preserve">Instituto Superior de Formación Docente Salomé Ureña, </w:t>
      </w:r>
      <w:r w:rsidRPr="005E3700">
        <w:rPr>
          <w:lang w:val="es-ES"/>
        </w:rPr>
        <w:t xml:space="preserve">formó parte de las instancias que diseñan y ejecutan acciones para la puesta en marcha de este plan de inducción. Dentro de las funciones del </w:t>
      </w:r>
      <w:r w:rsidR="00D622B2" w:rsidRPr="005E3700">
        <w:rPr>
          <w:lang w:val="es-ES"/>
        </w:rPr>
        <w:t>ISFODOSU</w:t>
      </w:r>
      <w:r w:rsidRPr="005E3700">
        <w:rPr>
          <w:lang w:val="es-ES"/>
        </w:rPr>
        <w:t xml:space="preserve"> está la de coordinar</w:t>
      </w:r>
      <w:r w:rsidR="009D29AB" w:rsidRPr="005E3700">
        <w:rPr>
          <w:lang w:val="es-ES"/>
        </w:rPr>
        <w:t>,</w:t>
      </w:r>
      <w:r w:rsidRPr="005E3700">
        <w:rPr>
          <w:lang w:val="es-ES"/>
        </w:rPr>
        <w:t xml:space="preserve"> conjuntamente con la Comisión Nacional de Inducción y el Equipo Técnico Operativo</w:t>
      </w:r>
      <w:r w:rsidR="00BF49F2" w:rsidRPr="005E3700">
        <w:rPr>
          <w:lang w:val="es-ES"/>
        </w:rPr>
        <w:t>,</w:t>
      </w:r>
      <w:r w:rsidRPr="005E3700">
        <w:rPr>
          <w:lang w:val="es-ES"/>
        </w:rPr>
        <w:t xml:space="preserve"> el desarrollo del proceso de </w:t>
      </w:r>
      <w:r w:rsidR="00BF49F2" w:rsidRPr="005E3700">
        <w:rPr>
          <w:lang w:val="es-ES"/>
        </w:rPr>
        <w:t>i</w:t>
      </w:r>
      <w:r w:rsidRPr="005E3700">
        <w:rPr>
          <w:lang w:val="es-ES"/>
        </w:rPr>
        <w:t xml:space="preserve">nducción del docente de nuevo ingreso. </w:t>
      </w:r>
    </w:p>
    <w:p w14:paraId="24FC300C" w14:textId="50DA9B8C" w:rsidR="005E3700" w:rsidRDefault="00F869ED" w:rsidP="00BF6141">
      <w:pPr>
        <w:pStyle w:val="textomemoria"/>
        <w:rPr>
          <w:lang w:val="es-ES"/>
        </w:rPr>
      </w:pPr>
      <w:r w:rsidRPr="005E3700">
        <w:rPr>
          <w:lang w:val="es-ES"/>
        </w:rPr>
        <w:t>Además de acompañar a las demás universidad</w:t>
      </w:r>
      <w:r w:rsidR="00A2213C" w:rsidRPr="005E3700">
        <w:rPr>
          <w:lang w:val="es-ES"/>
        </w:rPr>
        <w:t>es</w:t>
      </w:r>
      <w:r w:rsidRPr="005E3700">
        <w:rPr>
          <w:lang w:val="es-ES"/>
        </w:rPr>
        <w:t xml:space="preserve">, el </w:t>
      </w:r>
      <w:r w:rsidR="00A2213C" w:rsidRPr="005E3700">
        <w:rPr>
          <w:lang w:val="es-ES"/>
        </w:rPr>
        <w:t>ISFODOSU</w:t>
      </w:r>
      <w:r w:rsidRPr="005E3700">
        <w:rPr>
          <w:lang w:val="es-ES"/>
        </w:rPr>
        <w:t xml:space="preserve"> participó en la formación de 1,782 docentes distribuidos en cuatro recintos: Félix Evaristo Mejía, Juan Vicente Moscoso, Urania Montás y Luis Napoleón Núñez </w:t>
      </w:r>
      <w:r w:rsidR="003758B7">
        <w:rPr>
          <w:lang w:val="es-ES"/>
        </w:rPr>
        <w:t>Molina</w:t>
      </w:r>
      <w:r w:rsidRPr="005E3700">
        <w:rPr>
          <w:lang w:val="es-ES"/>
        </w:rPr>
        <w:t>.</w:t>
      </w:r>
    </w:p>
    <w:p w14:paraId="023E4D38" w14:textId="77777777" w:rsidR="00BF6141" w:rsidRDefault="00BF6141" w:rsidP="00BF6141">
      <w:pPr>
        <w:pStyle w:val="textomemoria"/>
        <w:rPr>
          <w:lang w:val="es-ES"/>
        </w:rPr>
      </w:pPr>
    </w:p>
    <w:p w14:paraId="458A2AD2" w14:textId="77777777" w:rsidR="00EC4061" w:rsidRDefault="00EC4061" w:rsidP="00BF6141">
      <w:pPr>
        <w:pStyle w:val="textomemoria"/>
        <w:rPr>
          <w:lang w:val="es-ES"/>
        </w:rPr>
      </w:pPr>
    </w:p>
    <w:p w14:paraId="1F01EBC2" w14:textId="3AB2EF6D" w:rsidR="00497D2B" w:rsidRPr="005E3700" w:rsidRDefault="001A1A59" w:rsidP="00497D2B">
      <w:pPr>
        <w:pStyle w:val="subtitulomemoria2"/>
        <w:rPr>
          <w:noProof/>
          <w:lang w:val="es-ES"/>
        </w:rPr>
      </w:pPr>
      <w:bookmarkStart w:id="30" w:name="_Toc153809760"/>
      <w:r w:rsidRPr="005E3700">
        <w:rPr>
          <w:noProof/>
          <w:lang w:val="es-ES"/>
        </w:rPr>
        <w:t>3.</w:t>
      </w:r>
      <w:r w:rsidR="00497D2B" w:rsidRPr="005E3700">
        <w:rPr>
          <w:noProof/>
          <w:lang w:val="es-ES"/>
        </w:rPr>
        <w:t>7</w:t>
      </w:r>
      <w:r w:rsidRPr="005E3700">
        <w:rPr>
          <w:noProof/>
          <w:lang w:val="es-ES"/>
        </w:rPr>
        <w:t xml:space="preserve"> </w:t>
      </w:r>
      <w:r w:rsidR="00497D2B" w:rsidRPr="005E3700">
        <w:rPr>
          <w:lang w:val="es-ES"/>
        </w:rPr>
        <w:t>Diplomado en Liderazgo Pedagógico</w:t>
      </w:r>
      <w:bookmarkEnd w:id="30"/>
      <w:r w:rsidR="00497D2B" w:rsidRPr="005E3700">
        <w:rPr>
          <w:noProof/>
          <w:lang w:val="es-ES"/>
        </w:rPr>
        <w:t xml:space="preserve"> </w:t>
      </w:r>
    </w:p>
    <w:p w14:paraId="5179C31E" w14:textId="021D7B5C" w:rsidR="00497D2B" w:rsidRPr="005E3700" w:rsidRDefault="00497D2B" w:rsidP="00497D2B">
      <w:pPr>
        <w:pStyle w:val="textomemoria"/>
        <w:rPr>
          <w:lang w:val="es-ES"/>
        </w:rPr>
      </w:pPr>
      <w:bookmarkStart w:id="31" w:name="_Hlk152140923"/>
      <w:r w:rsidRPr="005E3700">
        <w:rPr>
          <w:lang w:val="es-ES"/>
        </w:rPr>
        <w:t xml:space="preserve">El programa </w:t>
      </w:r>
      <w:r w:rsidR="00960870">
        <w:rPr>
          <w:lang w:val="es-ES"/>
        </w:rPr>
        <w:t>en</w:t>
      </w:r>
      <w:r w:rsidRPr="005E3700">
        <w:rPr>
          <w:lang w:val="es-ES"/>
        </w:rPr>
        <w:t xml:space="preserve"> Liderazgo Pedagógico, designado por el </w:t>
      </w:r>
      <w:r w:rsidR="001642DA">
        <w:rPr>
          <w:lang w:val="es-ES"/>
        </w:rPr>
        <w:t>Ministerio</w:t>
      </w:r>
      <w:r w:rsidRPr="005E3700">
        <w:rPr>
          <w:lang w:val="es-ES"/>
        </w:rPr>
        <w:t xml:space="preserve"> y ejecutado y coordinado por el ISFODOSU, ha sido concebido </w:t>
      </w:r>
      <w:r w:rsidR="00355610" w:rsidRPr="005E3700">
        <w:rPr>
          <w:lang w:val="es-ES"/>
        </w:rPr>
        <w:t>gracias</w:t>
      </w:r>
      <w:r w:rsidRPr="005E3700">
        <w:rPr>
          <w:lang w:val="es-ES"/>
        </w:rPr>
        <w:t xml:space="preserve"> a la destacada experiencia de esta institución en la capacitación de directores con enfoque en la enseñanza. </w:t>
      </w:r>
      <w:r w:rsidR="00960870">
        <w:rPr>
          <w:lang w:val="es-ES"/>
        </w:rPr>
        <w:t xml:space="preserve">La </w:t>
      </w:r>
      <w:r w:rsidRPr="005E3700">
        <w:rPr>
          <w:lang w:val="es-ES"/>
        </w:rPr>
        <w:t>primer</w:t>
      </w:r>
      <w:r w:rsidR="00727A50">
        <w:rPr>
          <w:lang w:val="es-ES"/>
        </w:rPr>
        <w:t>a</w:t>
      </w:r>
      <w:r w:rsidRPr="005E3700">
        <w:rPr>
          <w:lang w:val="es-ES"/>
        </w:rPr>
        <w:t xml:space="preserve"> cohorte fue el programa de inducción para nuevos directores, que concluyó en marzo de 2023.</w:t>
      </w:r>
      <w:r w:rsidR="00CC5CBE" w:rsidRPr="005E3700">
        <w:rPr>
          <w:lang w:val="es-ES"/>
        </w:rPr>
        <w:t xml:space="preserve"> L</w:t>
      </w:r>
      <w:r w:rsidRPr="005E3700">
        <w:rPr>
          <w:lang w:val="es-ES"/>
        </w:rPr>
        <w:t xml:space="preserve">a segunda cohorte se enfocó en abordar las necesidades específicas de las provincias fronterizas Elías Piña, Pedernales, Dajabón y Neyba, áreas marcadas por su rezago y marginalidad. </w:t>
      </w:r>
    </w:p>
    <w:p w14:paraId="473F46F7" w14:textId="120E1738" w:rsidR="00497D2B" w:rsidRPr="005E3700" w:rsidRDefault="00497D2B" w:rsidP="00497D2B">
      <w:pPr>
        <w:pStyle w:val="textomemoria"/>
        <w:rPr>
          <w:lang w:val="es-ES"/>
        </w:rPr>
      </w:pPr>
      <w:r w:rsidRPr="005E3700">
        <w:rPr>
          <w:lang w:val="es-ES"/>
        </w:rPr>
        <w:t xml:space="preserve">En este momento se está llevando a cabo la tercera cohorte que terminará el próximo año, compuesta por 295 directores seleccionados a través del Concurso de Oposición de 2022, provenientes de centros </w:t>
      </w:r>
      <w:r w:rsidRPr="005E3700">
        <w:rPr>
          <w:lang w:val="es-ES"/>
        </w:rPr>
        <w:lastRenderedPageBreak/>
        <w:t xml:space="preserve">educativos </w:t>
      </w:r>
      <w:r w:rsidR="00A32E2C">
        <w:rPr>
          <w:lang w:val="es-ES"/>
        </w:rPr>
        <w:t>de</w:t>
      </w:r>
      <w:r w:rsidRPr="005E3700">
        <w:rPr>
          <w:lang w:val="es-ES"/>
        </w:rPr>
        <w:t xml:space="preserve"> provincias como Sánchez Ramírez, Monseñor Nouel, San Francisco de Macorís, Santiago y Santo Domingo. </w:t>
      </w:r>
    </w:p>
    <w:tbl>
      <w:tblPr>
        <w:tblStyle w:val="Tablaconcuadrcula"/>
        <w:tblW w:w="0" w:type="auto"/>
        <w:tblLook w:val="04A0" w:firstRow="1" w:lastRow="0" w:firstColumn="1" w:lastColumn="0" w:noHBand="0" w:noVBand="1"/>
      </w:tblPr>
      <w:tblGrid>
        <w:gridCol w:w="3955"/>
        <w:gridCol w:w="3955"/>
      </w:tblGrid>
      <w:tr w:rsidR="00497D2B" w:rsidRPr="005E3700" w14:paraId="513A5461" w14:textId="77777777" w:rsidTr="00B6595F">
        <w:tc>
          <w:tcPr>
            <w:tcW w:w="3955" w:type="dxa"/>
            <w:shd w:val="clear" w:color="auto" w:fill="002060"/>
          </w:tcPr>
          <w:bookmarkEnd w:id="31"/>
          <w:p w14:paraId="0DCA6C07" w14:textId="77777777" w:rsidR="00497D2B" w:rsidRPr="005E3700" w:rsidRDefault="00497D2B" w:rsidP="00B6595F">
            <w:pPr>
              <w:pStyle w:val="textomemoria"/>
              <w:jc w:val="center"/>
              <w:rPr>
                <w:lang w:val="es-ES"/>
              </w:rPr>
            </w:pPr>
            <w:r w:rsidRPr="005E3700">
              <w:rPr>
                <w:rFonts w:eastAsia="Times New Roman"/>
                <w:b/>
                <w:bCs/>
                <w:noProof w:val="0"/>
                <w:color w:val="FFFFFF" w:themeColor="background1"/>
                <w:spacing w:val="20"/>
                <w:lang w:val="es-ES" w:eastAsia="es-DO"/>
              </w:rPr>
              <w:t>Programa</w:t>
            </w:r>
          </w:p>
        </w:tc>
        <w:tc>
          <w:tcPr>
            <w:tcW w:w="3955" w:type="dxa"/>
            <w:shd w:val="clear" w:color="auto" w:fill="002060"/>
          </w:tcPr>
          <w:p w14:paraId="299EEEC2" w14:textId="77777777" w:rsidR="00497D2B" w:rsidRPr="005E3700" w:rsidRDefault="00497D2B" w:rsidP="00B6595F">
            <w:pPr>
              <w:pStyle w:val="textomemoria"/>
              <w:jc w:val="center"/>
              <w:rPr>
                <w:lang w:val="es-ES"/>
              </w:rPr>
            </w:pPr>
            <w:r w:rsidRPr="005E3700">
              <w:rPr>
                <w:rFonts w:eastAsia="Times New Roman"/>
                <w:b/>
                <w:bCs/>
                <w:noProof w:val="0"/>
                <w:color w:val="FFFFFF" w:themeColor="background1"/>
                <w:spacing w:val="20"/>
                <w:lang w:val="es-ES" w:eastAsia="es-DO"/>
              </w:rPr>
              <w:t>Cantidad</w:t>
            </w:r>
          </w:p>
        </w:tc>
      </w:tr>
      <w:tr w:rsidR="00497D2B" w:rsidRPr="005E3700" w14:paraId="78712977" w14:textId="77777777" w:rsidTr="00B6595F">
        <w:tc>
          <w:tcPr>
            <w:tcW w:w="3955" w:type="dxa"/>
          </w:tcPr>
          <w:p w14:paraId="45C3E727" w14:textId="4299541E" w:rsidR="00497D2B" w:rsidRPr="005E3700" w:rsidRDefault="00497D2B" w:rsidP="000B3659">
            <w:pPr>
              <w:pStyle w:val="textomemoria"/>
              <w:jc w:val="left"/>
              <w:rPr>
                <w:lang w:val="es-ES"/>
              </w:rPr>
            </w:pPr>
            <w:r w:rsidRPr="005E3700">
              <w:rPr>
                <w:rFonts w:eastAsia="Times New Roman"/>
                <w:noProof w:val="0"/>
                <w:spacing w:val="20"/>
                <w:lang w:val="es-ES" w:eastAsia="es-DO"/>
              </w:rPr>
              <w:t>Diplomado de Liderazgo Pedagógico 1</w:t>
            </w:r>
            <w:r w:rsidR="005103CF" w:rsidRPr="005E3700">
              <w:rPr>
                <w:rFonts w:eastAsia="Times New Roman"/>
                <w:noProof w:val="0"/>
                <w:spacing w:val="20"/>
                <w:lang w:val="es-ES" w:eastAsia="es-DO"/>
              </w:rPr>
              <w:t>.ª</w:t>
            </w:r>
            <w:r w:rsidRPr="005E3700">
              <w:rPr>
                <w:rFonts w:eastAsia="Times New Roman"/>
                <w:noProof w:val="0"/>
                <w:spacing w:val="20"/>
                <w:lang w:val="es-ES" w:eastAsia="es-DO"/>
              </w:rPr>
              <w:t xml:space="preserve"> Cohorte (Inducción nuevos directores) </w:t>
            </w:r>
          </w:p>
        </w:tc>
        <w:tc>
          <w:tcPr>
            <w:tcW w:w="3955" w:type="dxa"/>
          </w:tcPr>
          <w:p w14:paraId="07879BD0" w14:textId="77777777" w:rsidR="00497D2B" w:rsidRPr="005E3700" w:rsidRDefault="00497D2B" w:rsidP="00B6595F">
            <w:pPr>
              <w:pStyle w:val="textomemoria"/>
              <w:jc w:val="right"/>
              <w:rPr>
                <w:lang w:val="es-ES"/>
              </w:rPr>
            </w:pPr>
            <w:r w:rsidRPr="005E3700">
              <w:rPr>
                <w:rFonts w:eastAsia="Times New Roman"/>
                <w:noProof w:val="0"/>
                <w:spacing w:val="20"/>
                <w:lang w:val="es-ES" w:eastAsia="es-DO"/>
              </w:rPr>
              <w:t>832</w:t>
            </w:r>
          </w:p>
        </w:tc>
      </w:tr>
      <w:tr w:rsidR="00497D2B" w:rsidRPr="005E3700" w14:paraId="3D6CB54C" w14:textId="77777777" w:rsidTr="00B6595F">
        <w:tc>
          <w:tcPr>
            <w:tcW w:w="3955" w:type="dxa"/>
          </w:tcPr>
          <w:p w14:paraId="2850AF32" w14:textId="0451EB3E" w:rsidR="00497D2B" w:rsidRPr="00C2086A" w:rsidRDefault="00497D2B" w:rsidP="000B3659">
            <w:pPr>
              <w:pStyle w:val="textomemoria"/>
              <w:jc w:val="left"/>
              <w:rPr>
                <w:lang w:val="pt-PT"/>
              </w:rPr>
            </w:pPr>
            <w:r w:rsidRPr="00C2086A">
              <w:rPr>
                <w:rFonts w:eastAsia="Times New Roman"/>
                <w:noProof w:val="0"/>
                <w:spacing w:val="20"/>
                <w:lang w:val="pt-PT" w:eastAsia="es-DO"/>
              </w:rPr>
              <w:t>Diplomado de Liderazgo Pedagógico 2</w:t>
            </w:r>
            <w:r w:rsidR="005103CF" w:rsidRPr="00C2086A">
              <w:rPr>
                <w:rFonts w:eastAsia="Times New Roman"/>
                <w:noProof w:val="0"/>
                <w:spacing w:val="20"/>
                <w:lang w:val="pt-PT" w:eastAsia="es-DO"/>
              </w:rPr>
              <w:t>.ª</w:t>
            </w:r>
            <w:r w:rsidRPr="00C2086A">
              <w:rPr>
                <w:rFonts w:eastAsia="Times New Roman"/>
                <w:noProof w:val="0"/>
                <w:spacing w:val="20"/>
                <w:lang w:val="pt-PT" w:eastAsia="es-DO"/>
              </w:rPr>
              <w:t xml:space="preserve"> Cohorte (Frontera) </w:t>
            </w:r>
          </w:p>
        </w:tc>
        <w:tc>
          <w:tcPr>
            <w:tcW w:w="3955" w:type="dxa"/>
          </w:tcPr>
          <w:p w14:paraId="3A5DD978" w14:textId="77777777" w:rsidR="00497D2B" w:rsidRPr="005E3700" w:rsidRDefault="00497D2B" w:rsidP="00B6595F">
            <w:pPr>
              <w:pStyle w:val="textomemoria"/>
              <w:jc w:val="right"/>
              <w:rPr>
                <w:lang w:val="es-ES"/>
              </w:rPr>
            </w:pPr>
            <w:r w:rsidRPr="005E3700">
              <w:rPr>
                <w:rFonts w:eastAsia="Times New Roman"/>
                <w:noProof w:val="0"/>
                <w:spacing w:val="20"/>
                <w:lang w:val="es-ES" w:eastAsia="es-DO"/>
              </w:rPr>
              <w:t>206</w:t>
            </w:r>
          </w:p>
        </w:tc>
      </w:tr>
      <w:tr w:rsidR="00497D2B" w:rsidRPr="005E3700" w14:paraId="7A29B52A" w14:textId="77777777" w:rsidTr="00B6595F">
        <w:tc>
          <w:tcPr>
            <w:tcW w:w="3955" w:type="dxa"/>
            <w:shd w:val="clear" w:color="auto" w:fill="002060"/>
          </w:tcPr>
          <w:p w14:paraId="0E74033F" w14:textId="77777777" w:rsidR="00497D2B" w:rsidRPr="005E3700" w:rsidRDefault="00497D2B" w:rsidP="00B6595F">
            <w:pPr>
              <w:pStyle w:val="textomemoria"/>
              <w:jc w:val="left"/>
              <w:rPr>
                <w:lang w:val="es-ES"/>
              </w:rPr>
            </w:pPr>
            <w:r w:rsidRPr="005E3700">
              <w:rPr>
                <w:rFonts w:eastAsia="Times New Roman"/>
                <w:b/>
                <w:bCs/>
                <w:noProof w:val="0"/>
                <w:color w:val="FFFFFF" w:themeColor="background1"/>
                <w:spacing w:val="20"/>
                <w:lang w:val="es-ES" w:eastAsia="es-DO"/>
              </w:rPr>
              <w:t>Total</w:t>
            </w:r>
          </w:p>
        </w:tc>
        <w:tc>
          <w:tcPr>
            <w:tcW w:w="3955" w:type="dxa"/>
            <w:shd w:val="clear" w:color="auto" w:fill="002060"/>
          </w:tcPr>
          <w:p w14:paraId="13AD4B2D" w14:textId="77777777" w:rsidR="00497D2B" w:rsidRPr="005E3700" w:rsidRDefault="00497D2B" w:rsidP="00B6595F">
            <w:pPr>
              <w:pStyle w:val="textomemoria"/>
              <w:jc w:val="right"/>
              <w:rPr>
                <w:lang w:val="es-ES"/>
              </w:rPr>
            </w:pPr>
            <w:r w:rsidRPr="005E3700">
              <w:rPr>
                <w:rFonts w:eastAsia="Times New Roman"/>
                <w:b/>
                <w:bCs/>
                <w:noProof w:val="0"/>
                <w:color w:val="FFFFFF" w:themeColor="background1"/>
                <w:spacing w:val="20"/>
                <w:lang w:val="es-ES" w:eastAsia="es-DO"/>
              </w:rPr>
              <w:t>1,038</w:t>
            </w:r>
          </w:p>
        </w:tc>
      </w:tr>
    </w:tbl>
    <w:p w14:paraId="56BCD879" w14:textId="1B010A2B" w:rsidR="00497D2B" w:rsidRPr="005E3700" w:rsidRDefault="007D70BD" w:rsidP="00CF6211">
      <w:pPr>
        <w:pStyle w:val="textomemoria"/>
        <w:rPr>
          <w:lang w:val="es-ES"/>
        </w:rPr>
      </w:pPr>
      <w:r w:rsidRPr="005E3700">
        <w:rPr>
          <w:b/>
          <w:bCs/>
          <w:sz w:val="18"/>
          <w:szCs w:val="18"/>
          <w:lang w:val="es-ES"/>
        </w:rPr>
        <w:t>Fuente:</w:t>
      </w:r>
      <w:r w:rsidRPr="005E3700">
        <w:rPr>
          <w:sz w:val="18"/>
          <w:szCs w:val="18"/>
          <w:lang w:val="es-ES"/>
        </w:rPr>
        <w:t xml:space="preserve"> Instituto </w:t>
      </w:r>
      <w:r w:rsidR="000E3A41">
        <w:rPr>
          <w:sz w:val="18"/>
          <w:szCs w:val="18"/>
          <w:lang w:val="es-ES"/>
        </w:rPr>
        <w:t>Superior</w:t>
      </w:r>
      <w:r w:rsidR="000E3A41" w:rsidRPr="005E3700">
        <w:rPr>
          <w:sz w:val="18"/>
          <w:szCs w:val="18"/>
          <w:lang w:val="es-ES"/>
        </w:rPr>
        <w:t xml:space="preserve"> </w:t>
      </w:r>
      <w:r w:rsidRPr="005E3700">
        <w:rPr>
          <w:sz w:val="18"/>
          <w:szCs w:val="18"/>
          <w:lang w:val="es-ES"/>
        </w:rPr>
        <w:t>de Formación Docente Salomé Ureña</w:t>
      </w:r>
      <w:r w:rsidR="005103CF" w:rsidRPr="005E3700">
        <w:rPr>
          <w:sz w:val="18"/>
          <w:szCs w:val="18"/>
          <w:lang w:val="es-ES"/>
        </w:rPr>
        <w:t>.</w:t>
      </w:r>
    </w:p>
    <w:p w14:paraId="1801C4AB" w14:textId="0ED1E87F" w:rsidR="00497D2B" w:rsidRPr="005E3700" w:rsidRDefault="00BD2491" w:rsidP="00CF6211">
      <w:pPr>
        <w:pStyle w:val="textomemoria"/>
        <w:rPr>
          <w:lang w:val="es-ES"/>
        </w:rPr>
      </w:pPr>
      <w:r w:rsidRPr="005E3700">
        <w:rPr>
          <w:b/>
          <w:bCs/>
          <w:szCs w:val="36"/>
          <w:lang w:val="es-ES"/>
        </w:rPr>
        <w:br w:type="page"/>
      </w:r>
    </w:p>
    <w:p w14:paraId="4523E984" w14:textId="250CE8E3" w:rsidR="00BD2491" w:rsidRPr="005E3700" w:rsidRDefault="00BD2491" w:rsidP="00BD2491">
      <w:pPr>
        <w:pStyle w:val="subtitulomemoria2"/>
        <w:rPr>
          <w:noProof/>
          <w:lang w:val="es-ES"/>
        </w:rPr>
      </w:pPr>
      <w:bookmarkStart w:id="32" w:name="_Toc153809761"/>
      <w:r w:rsidRPr="005E3700">
        <w:rPr>
          <w:noProof/>
          <w:lang w:val="es-ES"/>
        </w:rPr>
        <w:lastRenderedPageBreak/>
        <w:t xml:space="preserve">3.8 </w:t>
      </w:r>
      <w:r w:rsidRPr="005E3700">
        <w:rPr>
          <w:lang w:val="es-ES"/>
        </w:rPr>
        <w:t>Egresado</w:t>
      </w:r>
      <w:r w:rsidR="008E2B1A" w:rsidRPr="005E3700">
        <w:rPr>
          <w:lang w:val="es-ES"/>
        </w:rPr>
        <w:t>s</w:t>
      </w:r>
      <w:bookmarkEnd w:id="32"/>
      <w:r w:rsidRPr="005E3700">
        <w:rPr>
          <w:noProof/>
          <w:lang w:val="es-ES"/>
        </w:rPr>
        <w:t xml:space="preserve"> </w:t>
      </w:r>
    </w:p>
    <w:p w14:paraId="7008F817" w14:textId="0806B5C2" w:rsidR="00BD2491" w:rsidRPr="005E3700" w:rsidRDefault="00BD2491" w:rsidP="00BD2491">
      <w:pPr>
        <w:spacing w:line="360" w:lineRule="auto"/>
        <w:jc w:val="both"/>
        <w:rPr>
          <w:rFonts w:eastAsia="Calibri"/>
          <w:noProof/>
          <w:lang w:val="es-ES"/>
        </w:rPr>
      </w:pPr>
      <w:r w:rsidRPr="005E3700">
        <w:rPr>
          <w:rFonts w:eastAsia="Calibri"/>
          <w:noProof/>
          <w:lang w:val="es-ES"/>
        </w:rPr>
        <w:t>Durante el periodo 2023, el total de egresados asciende a 920</w:t>
      </w:r>
      <w:r w:rsidR="008E2B1A" w:rsidRPr="005E3700">
        <w:rPr>
          <w:rFonts w:eastAsia="Calibri"/>
          <w:noProof/>
          <w:lang w:val="es-ES"/>
        </w:rPr>
        <w:t>,</w:t>
      </w:r>
      <w:r w:rsidRPr="005E3700">
        <w:rPr>
          <w:rFonts w:eastAsia="Calibri"/>
          <w:noProof/>
          <w:lang w:val="es-ES"/>
        </w:rPr>
        <w:t xml:space="preserve"> distribuido en egresados de </w:t>
      </w:r>
      <w:r w:rsidR="008E2B1A" w:rsidRPr="005E3700">
        <w:rPr>
          <w:rFonts w:eastAsia="Calibri"/>
          <w:noProof/>
          <w:lang w:val="es-ES"/>
        </w:rPr>
        <w:t>grado</w:t>
      </w:r>
      <w:r w:rsidR="00FA0030" w:rsidRPr="005E3700">
        <w:rPr>
          <w:rFonts w:eastAsia="Calibri"/>
          <w:noProof/>
          <w:lang w:val="es-ES"/>
        </w:rPr>
        <w:t>,</w:t>
      </w:r>
      <w:r w:rsidR="008E2B1A" w:rsidRPr="005E3700">
        <w:rPr>
          <w:rFonts w:eastAsia="Calibri"/>
          <w:noProof/>
          <w:lang w:val="es-ES"/>
        </w:rPr>
        <w:t xml:space="preserve"> 781</w:t>
      </w:r>
      <w:r w:rsidR="00FA0030" w:rsidRPr="005E3700">
        <w:rPr>
          <w:rFonts w:eastAsia="Calibri"/>
          <w:noProof/>
          <w:lang w:val="es-ES"/>
        </w:rPr>
        <w:t>,</w:t>
      </w:r>
      <w:r w:rsidR="008E2B1A" w:rsidRPr="005E3700">
        <w:rPr>
          <w:rFonts w:eastAsia="Calibri"/>
          <w:noProof/>
          <w:lang w:val="es-ES"/>
        </w:rPr>
        <w:t xml:space="preserve"> y de postgrado 139. </w:t>
      </w:r>
    </w:p>
    <w:tbl>
      <w:tblPr>
        <w:tblpPr w:leftFromText="141" w:rightFromText="141" w:vertAnchor="text" w:horzAnchor="margin" w:tblpY="99"/>
        <w:tblW w:w="79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980"/>
        <w:gridCol w:w="709"/>
        <w:gridCol w:w="708"/>
        <w:gridCol w:w="709"/>
        <w:gridCol w:w="851"/>
        <w:gridCol w:w="567"/>
        <w:gridCol w:w="708"/>
        <w:gridCol w:w="1701"/>
      </w:tblGrid>
      <w:tr w:rsidR="00BD2491" w:rsidRPr="00D670D9" w14:paraId="242A5858" w14:textId="77777777" w:rsidTr="00B6595F">
        <w:trPr>
          <w:trHeight w:val="562"/>
        </w:trPr>
        <w:tc>
          <w:tcPr>
            <w:tcW w:w="7933" w:type="dxa"/>
            <w:gridSpan w:val="8"/>
            <w:tcBorders>
              <w:top w:val="single" w:sz="4" w:space="0" w:color="142F62"/>
              <w:left w:val="single" w:sz="4" w:space="0" w:color="142F62"/>
              <w:bottom w:val="single" w:sz="4" w:space="0" w:color="142F62"/>
              <w:right w:val="single" w:sz="4" w:space="0" w:color="142F62"/>
            </w:tcBorders>
            <w:shd w:val="clear" w:color="auto" w:fill="142F62"/>
            <w:vAlign w:val="center"/>
          </w:tcPr>
          <w:p w14:paraId="4E336158" w14:textId="77777777" w:rsidR="00BD2491" w:rsidRPr="005E3700" w:rsidRDefault="00BD2491" w:rsidP="00B6595F">
            <w:pPr>
              <w:spacing w:after="0" w:line="240" w:lineRule="auto"/>
              <w:jc w:val="center"/>
              <w:rPr>
                <w:rFonts w:eastAsia="Times New Roman"/>
                <w:b/>
                <w:bCs/>
                <w:color w:val="FFFFFF"/>
                <w:sz w:val="20"/>
                <w:szCs w:val="20"/>
                <w:lang w:val="es-ES" w:eastAsia="es-DO"/>
              </w:rPr>
            </w:pPr>
            <w:r w:rsidRPr="005E3700">
              <w:rPr>
                <w:rFonts w:eastAsia="Calibri"/>
                <w:b/>
                <w:bCs/>
                <w:color w:val="FFFFFF"/>
                <w:lang w:val="es-ES"/>
              </w:rPr>
              <w:t>Cantidad de egresados por recinto, según programa de grado</w:t>
            </w:r>
          </w:p>
        </w:tc>
      </w:tr>
      <w:tr w:rsidR="00BD2491" w:rsidRPr="005E3700" w14:paraId="74DBB6FE" w14:textId="77777777" w:rsidTr="00B6595F">
        <w:trPr>
          <w:trHeight w:val="337"/>
        </w:trPr>
        <w:tc>
          <w:tcPr>
            <w:tcW w:w="1980"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078BE69D" w14:textId="77777777" w:rsidR="00BD2491" w:rsidRPr="005E3700" w:rsidRDefault="00BD2491" w:rsidP="00B6595F">
            <w:pPr>
              <w:spacing w:after="0" w:line="240" w:lineRule="auto"/>
              <w:jc w:val="center"/>
              <w:rPr>
                <w:rFonts w:eastAsia="Times New Roman"/>
                <w:b/>
                <w:bCs/>
                <w:color w:val="FFFFFF"/>
                <w:sz w:val="20"/>
                <w:szCs w:val="20"/>
                <w:lang w:val="es-ES" w:eastAsia="es-DO"/>
              </w:rPr>
            </w:pPr>
            <w:r w:rsidRPr="005E3700">
              <w:rPr>
                <w:rFonts w:eastAsia="Times New Roman"/>
                <w:b/>
                <w:bCs/>
                <w:color w:val="FFFFFF"/>
                <w:sz w:val="20"/>
                <w:szCs w:val="20"/>
                <w:lang w:val="es-ES" w:eastAsia="es-DO"/>
              </w:rPr>
              <w:t>Programas</w:t>
            </w:r>
          </w:p>
        </w:tc>
        <w:tc>
          <w:tcPr>
            <w:tcW w:w="709"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1D1AC2D2" w14:textId="77777777" w:rsidR="00BD2491" w:rsidRPr="005E3700" w:rsidRDefault="00BD2491" w:rsidP="00B6595F">
            <w:pPr>
              <w:spacing w:after="0" w:line="240" w:lineRule="auto"/>
              <w:jc w:val="center"/>
              <w:rPr>
                <w:rFonts w:eastAsia="Times New Roman"/>
                <w:b/>
                <w:bCs/>
                <w:color w:val="FFFFFF"/>
                <w:sz w:val="18"/>
                <w:szCs w:val="18"/>
                <w:lang w:val="es-ES" w:eastAsia="es-DO"/>
              </w:rPr>
            </w:pPr>
            <w:r w:rsidRPr="005E3700">
              <w:rPr>
                <w:rFonts w:eastAsia="Times New Roman"/>
                <w:b/>
                <w:bCs/>
                <w:color w:val="FFFFFF"/>
                <w:sz w:val="18"/>
                <w:szCs w:val="18"/>
                <w:lang w:val="es-ES" w:eastAsia="es-DO"/>
              </w:rPr>
              <w:t>EPH</w:t>
            </w:r>
          </w:p>
        </w:tc>
        <w:tc>
          <w:tcPr>
            <w:tcW w:w="708"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26B0A518" w14:textId="77777777" w:rsidR="00BD2491" w:rsidRPr="005E3700" w:rsidRDefault="00BD2491" w:rsidP="00B6595F">
            <w:pPr>
              <w:spacing w:after="0" w:line="240" w:lineRule="auto"/>
              <w:jc w:val="center"/>
              <w:rPr>
                <w:rFonts w:eastAsia="Times New Roman"/>
                <w:b/>
                <w:bCs/>
                <w:color w:val="FFFFFF"/>
                <w:sz w:val="18"/>
                <w:szCs w:val="18"/>
                <w:lang w:val="es-ES" w:eastAsia="es-DO"/>
              </w:rPr>
            </w:pPr>
            <w:r w:rsidRPr="005E3700">
              <w:rPr>
                <w:rFonts w:eastAsia="Times New Roman"/>
                <w:b/>
                <w:bCs/>
                <w:color w:val="FFFFFF"/>
                <w:sz w:val="18"/>
                <w:szCs w:val="18"/>
                <w:lang w:val="es-ES" w:eastAsia="es-DO"/>
              </w:rPr>
              <w:t>FEM</w:t>
            </w:r>
          </w:p>
        </w:tc>
        <w:tc>
          <w:tcPr>
            <w:tcW w:w="709"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61BA430A" w14:textId="77777777" w:rsidR="00BD2491" w:rsidRPr="005E3700" w:rsidRDefault="00BD2491" w:rsidP="00B6595F">
            <w:pPr>
              <w:spacing w:after="0" w:line="240" w:lineRule="auto"/>
              <w:jc w:val="center"/>
              <w:rPr>
                <w:rFonts w:eastAsia="Times New Roman"/>
                <w:b/>
                <w:bCs/>
                <w:color w:val="FFFFFF"/>
                <w:sz w:val="18"/>
                <w:szCs w:val="18"/>
                <w:lang w:val="es-ES" w:eastAsia="es-DO"/>
              </w:rPr>
            </w:pPr>
            <w:r w:rsidRPr="005E3700">
              <w:rPr>
                <w:rFonts w:eastAsia="Times New Roman"/>
                <w:b/>
                <w:bCs/>
                <w:color w:val="FFFFFF"/>
                <w:sz w:val="18"/>
                <w:szCs w:val="18"/>
                <w:lang w:val="es-ES" w:eastAsia="es-DO"/>
              </w:rPr>
              <w:t>JVM</w:t>
            </w:r>
          </w:p>
        </w:tc>
        <w:tc>
          <w:tcPr>
            <w:tcW w:w="851"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41AAAEC0" w14:textId="77777777" w:rsidR="00BD2491" w:rsidRPr="005E3700" w:rsidRDefault="00BD2491" w:rsidP="00B6595F">
            <w:pPr>
              <w:spacing w:after="0" w:line="240" w:lineRule="auto"/>
              <w:jc w:val="center"/>
              <w:rPr>
                <w:rFonts w:eastAsia="Times New Roman"/>
                <w:b/>
                <w:bCs/>
                <w:color w:val="FFFFFF"/>
                <w:sz w:val="18"/>
                <w:szCs w:val="18"/>
                <w:lang w:val="es-ES" w:eastAsia="es-DO"/>
              </w:rPr>
            </w:pPr>
            <w:r w:rsidRPr="005E3700">
              <w:rPr>
                <w:rFonts w:eastAsia="Times New Roman"/>
                <w:b/>
                <w:bCs/>
                <w:color w:val="FFFFFF"/>
                <w:sz w:val="18"/>
                <w:szCs w:val="18"/>
                <w:lang w:val="es-ES" w:eastAsia="es-DO"/>
              </w:rPr>
              <w:t>LNNM</w:t>
            </w:r>
          </w:p>
        </w:tc>
        <w:tc>
          <w:tcPr>
            <w:tcW w:w="567"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4BFEC69A" w14:textId="77777777" w:rsidR="00BD2491" w:rsidRPr="005E3700" w:rsidRDefault="00BD2491" w:rsidP="00B6595F">
            <w:pPr>
              <w:spacing w:after="0" w:line="240" w:lineRule="auto"/>
              <w:jc w:val="center"/>
              <w:rPr>
                <w:rFonts w:eastAsia="Times New Roman"/>
                <w:b/>
                <w:bCs/>
                <w:color w:val="FFFFFF"/>
                <w:sz w:val="18"/>
                <w:szCs w:val="18"/>
                <w:lang w:val="es-ES" w:eastAsia="es-DO"/>
              </w:rPr>
            </w:pPr>
            <w:r w:rsidRPr="005E3700">
              <w:rPr>
                <w:rFonts w:eastAsia="Times New Roman"/>
                <w:b/>
                <w:bCs/>
                <w:color w:val="FFFFFF"/>
                <w:sz w:val="18"/>
                <w:szCs w:val="18"/>
                <w:lang w:val="es-ES" w:eastAsia="es-DO"/>
              </w:rPr>
              <w:t>UM</w:t>
            </w:r>
          </w:p>
        </w:tc>
        <w:tc>
          <w:tcPr>
            <w:tcW w:w="708"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0815ED65" w14:textId="77777777" w:rsidR="00BD2491" w:rsidRPr="005E3700" w:rsidRDefault="00BD2491" w:rsidP="00B6595F">
            <w:pPr>
              <w:spacing w:after="0" w:line="240" w:lineRule="auto"/>
              <w:ind w:right="72"/>
              <w:jc w:val="center"/>
              <w:rPr>
                <w:rFonts w:eastAsia="Times New Roman"/>
                <w:b/>
                <w:bCs/>
                <w:color w:val="FFFFFF"/>
                <w:sz w:val="18"/>
                <w:szCs w:val="18"/>
                <w:lang w:val="es-ES" w:eastAsia="es-DO"/>
              </w:rPr>
            </w:pPr>
            <w:r w:rsidRPr="005E3700">
              <w:rPr>
                <w:rFonts w:eastAsia="Times New Roman"/>
                <w:b/>
                <w:bCs/>
                <w:color w:val="FFFFFF"/>
                <w:sz w:val="18"/>
                <w:szCs w:val="18"/>
                <w:lang w:val="es-ES" w:eastAsia="es-DO"/>
              </w:rPr>
              <w:t>EMH</w:t>
            </w:r>
          </w:p>
        </w:tc>
        <w:tc>
          <w:tcPr>
            <w:tcW w:w="1701"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4C41014D" w14:textId="169A2AB0" w:rsidR="00BD2491" w:rsidRPr="005E3700" w:rsidRDefault="00BD2491" w:rsidP="00B6595F">
            <w:pPr>
              <w:spacing w:after="0" w:line="240" w:lineRule="auto"/>
              <w:rPr>
                <w:rFonts w:eastAsia="Times New Roman"/>
                <w:b/>
                <w:bCs/>
                <w:color w:val="FFFFFF"/>
                <w:sz w:val="20"/>
                <w:szCs w:val="20"/>
                <w:lang w:val="es-ES" w:eastAsia="es-DO"/>
              </w:rPr>
            </w:pPr>
            <w:r w:rsidRPr="005E3700">
              <w:rPr>
                <w:rFonts w:eastAsia="Times New Roman"/>
                <w:b/>
                <w:bCs/>
                <w:color w:val="FFFFFF"/>
                <w:sz w:val="20"/>
                <w:szCs w:val="20"/>
                <w:lang w:val="es-ES" w:eastAsia="es-DO"/>
              </w:rPr>
              <w:t>Matricula</w:t>
            </w:r>
            <w:r w:rsidR="003758B7">
              <w:rPr>
                <w:rFonts w:eastAsia="Times New Roman"/>
                <w:b/>
                <w:bCs/>
                <w:color w:val="FFFFFF"/>
                <w:sz w:val="20"/>
                <w:szCs w:val="20"/>
                <w:lang w:val="es-ES" w:eastAsia="es-DO"/>
              </w:rPr>
              <w:t>dos</w:t>
            </w:r>
          </w:p>
        </w:tc>
      </w:tr>
      <w:tr w:rsidR="00BD2491" w:rsidRPr="005E3700" w14:paraId="5E6D04E2" w14:textId="77777777" w:rsidTr="00B6595F">
        <w:trPr>
          <w:trHeight w:val="337"/>
        </w:trPr>
        <w:tc>
          <w:tcPr>
            <w:tcW w:w="198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C082E2D" w14:textId="77777777" w:rsidR="00BD2491" w:rsidRPr="005E3700" w:rsidRDefault="00BD2491" w:rsidP="00B6595F">
            <w:pPr>
              <w:spacing w:after="0" w:line="240" w:lineRule="auto"/>
              <w:rPr>
                <w:rFonts w:eastAsia="Times New Roman"/>
                <w:sz w:val="18"/>
                <w:szCs w:val="18"/>
                <w:lang w:val="es-ES" w:eastAsia="es-DO"/>
              </w:rPr>
            </w:pPr>
            <w:r w:rsidRPr="005E3700">
              <w:rPr>
                <w:rFonts w:eastAsia="Times New Roman"/>
                <w:sz w:val="18"/>
                <w:szCs w:val="18"/>
                <w:lang w:val="es-ES" w:eastAsia="es-DO"/>
              </w:rPr>
              <w:t>Educación Física</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0E05095"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488054F9"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7E489D0F"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851" w:type="dxa"/>
            <w:tcBorders>
              <w:top w:val="single" w:sz="4" w:space="0" w:color="142F62"/>
              <w:left w:val="single" w:sz="4" w:space="0" w:color="142F62"/>
              <w:bottom w:val="single" w:sz="4" w:space="0" w:color="142F62"/>
              <w:right w:val="single" w:sz="4" w:space="0" w:color="142F62"/>
            </w:tcBorders>
            <w:shd w:val="clear" w:color="auto" w:fill="auto"/>
            <w:vAlign w:val="center"/>
          </w:tcPr>
          <w:p w14:paraId="42BE4907"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61</w:t>
            </w:r>
          </w:p>
        </w:tc>
        <w:tc>
          <w:tcPr>
            <w:tcW w:w="567" w:type="dxa"/>
            <w:tcBorders>
              <w:top w:val="single" w:sz="4" w:space="0" w:color="142F62"/>
              <w:left w:val="single" w:sz="4" w:space="0" w:color="142F62"/>
              <w:bottom w:val="single" w:sz="4" w:space="0" w:color="142F62"/>
              <w:right w:val="single" w:sz="4" w:space="0" w:color="142F62"/>
            </w:tcBorders>
            <w:shd w:val="clear" w:color="auto" w:fill="auto"/>
            <w:vAlign w:val="center"/>
          </w:tcPr>
          <w:p w14:paraId="19045FB2"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46</w:t>
            </w: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7D7F472"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70</w:t>
            </w:r>
          </w:p>
        </w:tc>
        <w:tc>
          <w:tcPr>
            <w:tcW w:w="1701" w:type="dxa"/>
            <w:tcBorders>
              <w:top w:val="single" w:sz="4" w:space="0" w:color="142F62"/>
              <w:left w:val="single" w:sz="4" w:space="0" w:color="142F62"/>
              <w:bottom w:val="single" w:sz="4" w:space="0" w:color="142F62"/>
              <w:right w:val="single" w:sz="4" w:space="0" w:color="142F62"/>
            </w:tcBorders>
            <w:vAlign w:val="center"/>
          </w:tcPr>
          <w:p w14:paraId="12C9AFE1"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177</w:t>
            </w:r>
          </w:p>
        </w:tc>
      </w:tr>
      <w:tr w:rsidR="00BD2491" w:rsidRPr="005E3700" w14:paraId="4C4E33D8" w14:textId="77777777" w:rsidTr="00B6595F">
        <w:trPr>
          <w:trHeight w:val="337"/>
        </w:trPr>
        <w:tc>
          <w:tcPr>
            <w:tcW w:w="198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17612A25" w14:textId="77777777" w:rsidR="00BD2491" w:rsidRPr="005E3700" w:rsidRDefault="00BD2491" w:rsidP="00B6595F">
            <w:pPr>
              <w:spacing w:after="0" w:line="240" w:lineRule="auto"/>
              <w:rPr>
                <w:rFonts w:eastAsia="Times New Roman"/>
                <w:sz w:val="18"/>
                <w:szCs w:val="18"/>
                <w:lang w:val="es-ES" w:eastAsia="es-DO"/>
              </w:rPr>
            </w:pPr>
            <w:r w:rsidRPr="005E3700">
              <w:rPr>
                <w:rFonts w:eastAsia="Times New Roman"/>
                <w:sz w:val="18"/>
                <w:szCs w:val="18"/>
                <w:lang w:val="es-ES" w:eastAsia="es-DO"/>
              </w:rPr>
              <w:t>Educación Inicial</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059A9155"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17</w:t>
            </w: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15C60CB9"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23</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69E2DA70"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2</w:t>
            </w:r>
          </w:p>
        </w:tc>
        <w:tc>
          <w:tcPr>
            <w:tcW w:w="851" w:type="dxa"/>
            <w:tcBorders>
              <w:top w:val="single" w:sz="4" w:space="0" w:color="142F62"/>
              <w:left w:val="single" w:sz="4" w:space="0" w:color="142F62"/>
              <w:bottom w:val="single" w:sz="4" w:space="0" w:color="142F62"/>
              <w:right w:val="single" w:sz="4" w:space="0" w:color="142F62"/>
            </w:tcBorders>
            <w:shd w:val="clear" w:color="auto" w:fill="auto"/>
            <w:vAlign w:val="center"/>
          </w:tcPr>
          <w:p w14:paraId="3EE2F499"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1</w:t>
            </w:r>
          </w:p>
        </w:tc>
        <w:tc>
          <w:tcPr>
            <w:tcW w:w="567"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3CE595E"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26</w:t>
            </w: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3E471F13" w14:textId="77777777" w:rsidR="00BD2491" w:rsidRPr="005E3700" w:rsidRDefault="00BD2491" w:rsidP="00B6595F">
            <w:pPr>
              <w:spacing w:after="0" w:line="240" w:lineRule="auto"/>
              <w:jc w:val="right"/>
              <w:rPr>
                <w:rFonts w:eastAsia="Times New Roman"/>
                <w:sz w:val="18"/>
                <w:szCs w:val="18"/>
                <w:lang w:val="es-ES" w:eastAsia="es-DO"/>
              </w:rPr>
            </w:pPr>
          </w:p>
        </w:tc>
        <w:tc>
          <w:tcPr>
            <w:tcW w:w="1701" w:type="dxa"/>
            <w:tcBorders>
              <w:top w:val="single" w:sz="4" w:space="0" w:color="142F62"/>
              <w:left w:val="single" w:sz="4" w:space="0" w:color="142F62"/>
              <w:bottom w:val="single" w:sz="4" w:space="0" w:color="142F62"/>
              <w:right w:val="single" w:sz="4" w:space="0" w:color="142F62"/>
            </w:tcBorders>
            <w:vAlign w:val="center"/>
          </w:tcPr>
          <w:p w14:paraId="497FF105"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69</w:t>
            </w:r>
          </w:p>
        </w:tc>
      </w:tr>
      <w:tr w:rsidR="00BD2491" w:rsidRPr="005E3700" w14:paraId="08A4488A" w14:textId="77777777" w:rsidTr="00B6595F">
        <w:trPr>
          <w:trHeight w:val="337"/>
        </w:trPr>
        <w:tc>
          <w:tcPr>
            <w:tcW w:w="198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6F27B5F0" w14:textId="77777777" w:rsidR="00BD2491" w:rsidRPr="005E3700" w:rsidRDefault="00BD2491" w:rsidP="00B6595F">
            <w:pPr>
              <w:spacing w:after="0" w:line="240" w:lineRule="auto"/>
              <w:rPr>
                <w:rFonts w:eastAsia="Times New Roman"/>
                <w:sz w:val="18"/>
                <w:szCs w:val="18"/>
                <w:lang w:val="es-ES" w:eastAsia="es-DO"/>
              </w:rPr>
            </w:pPr>
            <w:r w:rsidRPr="005E3700">
              <w:rPr>
                <w:rFonts w:eastAsia="Times New Roman"/>
                <w:sz w:val="18"/>
                <w:szCs w:val="18"/>
                <w:lang w:val="es-ES" w:eastAsia="es-DO"/>
              </w:rPr>
              <w:t>Educación Básica</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617BBB89"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62D660A4"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54666AB"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2</w:t>
            </w:r>
          </w:p>
        </w:tc>
        <w:tc>
          <w:tcPr>
            <w:tcW w:w="851" w:type="dxa"/>
            <w:tcBorders>
              <w:top w:val="single" w:sz="4" w:space="0" w:color="142F62"/>
              <w:left w:val="single" w:sz="4" w:space="0" w:color="142F62"/>
              <w:bottom w:val="single" w:sz="4" w:space="0" w:color="142F62"/>
              <w:right w:val="single" w:sz="4" w:space="0" w:color="142F62"/>
            </w:tcBorders>
            <w:shd w:val="clear" w:color="auto" w:fill="auto"/>
            <w:vAlign w:val="center"/>
          </w:tcPr>
          <w:p w14:paraId="08DD87F7"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567" w:type="dxa"/>
            <w:tcBorders>
              <w:top w:val="single" w:sz="4" w:space="0" w:color="142F62"/>
              <w:left w:val="single" w:sz="4" w:space="0" w:color="142F62"/>
              <w:bottom w:val="single" w:sz="4" w:space="0" w:color="142F62"/>
              <w:right w:val="single" w:sz="4" w:space="0" w:color="142F62"/>
            </w:tcBorders>
            <w:shd w:val="clear" w:color="auto" w:fill="auto"/>
            <w:vAlign w:val="center"/>
          </w:tcPr>
          <w:p w14:paraId="35B5BA0A"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17AEEB06"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1701" w:type="dxa"/>
            <w:tcBorders>
              <w:top w:val="single" w:sz="4" w:space="0" w:color="142F62"/>
              <w:left w:val="single" w:sz="4" w:space="0" w:color="142F62"/>
              <w:bottom w:val="single" w:sz="4" w:space="0" w:color="142F62"/>
              <w:right w:val="single" w:sz="4" w:space="0" w:color="142F62"/>
            </w:tcBorders>
            <w:vAlign w:val="center"/>
          </w:tcPr>
          <w:p w14:paraId="2C7B1368"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2</w:t>
            </w:r>
          </w:p>
        </w:tc>
      </w:tr>
      <w:tr w:rsidR="00BD2491" w:rsidRPr="005E3700" w14:paraId="420E7F6B" w14:textId="77777777" w:rsidTr="00B6595F">
        <w:trPr>
          <w:trHeight w:val="337"/>
        </w:trPr>
        <w:tc>
          <w:tcPr>
            <w:tcW w:w="198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17F7BC0" w14:textId="46AE9BB5" w:rsidR="00BD2491" w:rsidRPr="005E3700" w:rsidRDefault="00BD2491" w:rsidP="00B6595F">
            <w:pPr>
              <w:spacing w:after="0" w:line="240" w:lineRule="auto"/>
              <w:rPr>
                <w:rFonts w:eastAsia="Times New Roman"/>
                <w:sz w:val="18"/>
                <w:szCs w:val="18"/>
                <w:lang w:val="es-ES" w:eastAsia="es-DO"/>
              </w:rPr>
            </w:pPr>
            <w:r w:rsidRPr="005E3700">
              <w:rPr>
                <w:rFonts w:eastAsia="Times New Roman"/>
                <w:sz w:val="18"/>
                <w:szCs w:val="18"/>
                <w:lang w:val="es-ES" w:eastAsia="es-DO"/>
              </w:rPr>
              <w:t xml:space="preserve">Educación Básica / Segundo Ciclo Matemática-Ciencias </w:t>
            </w:r>
            <w:r w:rsidR="005F6035" w:rsidRPr="005E3700">
              <w:rPr>
                <w:rFonts w:eastAsia="Times New Roman"/>
                <w:sz w:val="18"/>
                <w:szCs w:val="18"/>
                <w:lang w:val="es-ES" w:eastAsia="es-DO"/>
              </w:rPr>
              <w:t>d</w:t>
            </w:r>
            <w:r w:rsidRPr="005E3700">
              <w:rPr>
                <w:rFonts w:eastAsia="Times New Roman"/>
                <w:sz w:val="18"/>
                <w:szCs w:val="18"/>
                <w:lang w:val="es-ES" w:eastAsia="es-DO"/>
              </w:rPr>
              <w:t xml:space="preserve">e </w:t>
            </w:r>
            <w:r w:rsidR="005F6035" w:rsidRPr="005E3700">
              <w:rPr>
                <w:rFonts w:eastAsia="Times New Roman"/>
                <w:sz w:val="18"/>
                <w:szCs w:val="18"/>
                <w:lang w:val="es-ES" w:eastAsia="es-DO"/>
              </w:rPr>
              <w:t>l</w:t>
            </w:r>
            <w:r w:rsidRPr="005E3700">
              <w:rPr>
                <w:rFonts w:eastAsia="Times New Roman"/>
                <w:sz w:val="18"/>
                <w:szCs w:val="18"/>
                <w:lang w:val="es-ES" w:eastAsia="es-DO"/>
              </w:rPr>
              <w:t>a Naturaleza</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32BB2F45"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2113E96"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7A9AD622"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851"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115C7CC"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1</w:t>
            </w:r>
          </w:p>
        </w:tc>
        <w:tc>
          <w:tcPr>
            <w:tcW w:w="567"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B9E90E2"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6D291BA5"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1701" w:type="dxa"/>
            <w:tcBorders>
              <w:top w:val="single" w:sz="4" w:space="0" w:color="142F62"/>
              <w:left w:val="single" w:sz="4" w:space="0" w:color="142F62"/>
              <w:bottom w:val="single" w:sz="4" w:space="0" w:color="142F62"/>
              <w:right w:val="single" w:sz="4" w:space="0" w:color="142F62"/>
            </w:tcBorders>
            <w:vAlign w:val="center"/>
          </w:tcPr>
          <w:p w14:paraId="5D167835"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1</w:t>
            </w:r>
          </w:p>
        </w:tc>
      </w:tr>
      <w:tr w:rsidR="00BD2491" w:rsidRPr="005E3700" w14:paraId="46D54D24" w14:textId="77777777" w:rsidTr="00B6595F">
        <w:trPr>
          <w:trHeight w:val="337"/>
        </w:trPr>
        <w:tc>
          <w:tcPr>
            <w:tcW w:w="198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413AF081" w14:textId="77777777" w:rsidR="00BD2491" w:rsidRPr="005E3700" w:rsidRDefault="00BD2491" w:rsidP="00B6595F">
            <w:pPr>
              <w:spacing w:after="0" w:line="240" w:lineRule="auto"/>
              <w:rPr>
                <w:rFonts w:eastAsia="Times New Roman"/>
                <w:sz w:val="18"/>
                <w:szCs w:val="18"/>
                <w:lang w:val="es-ES" w:eastAsia="es-DO"/>
              </w:rPr>
            </w:pPr>
            <w:r w:rsidRPr="005E3700">
              <w:rPr>
                <w:rFonts w:eastAsia="Times New Roman"/>
                <w:sz w:val="18"/>
                <w:szCs w:val="18"/>
                <w:lang w:val="es-ES" w:eastAsia="es-DO"/>
              </w:rPr>
              <w:t>Educación Básica /Segundo Ciclo: Lengua Española-Ciencias Sociales</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0D296D64"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095657B8"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06FDEC5"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851" w:type="dxa"/>
            <w:tcBorders>
              <w:top w:val="single" w:sz="4" w:space="0" w:color="142F62"/>
              <w:left w:val="single" w:sz="4" w:space="0" w:color="142F62"/>
              <w:bottom w:val="single" w:sz="4" w:space="0" w:color="142F62"/>
              <w:right w:val="single" w:sz="4" w:space="0" w:color="142F62"/>
            </w:tcBorders>
            <w:shd w:val="clear" w:color="auto" w:fill="auto"/>
            <w:vAlign w:val="center"/>
          </w:tcPr>
          <w:p w14:paraId="6EC21CDB"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1</w:t>
            </w:r>
          </w:p>
        </w:tc>
        <w:tc>
          <w:tcPr>
            <w:tcW w:w="567"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7D9EFFA"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6ED80B61"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1701" w:type="dxa"/>
            <w:tcBorders>
              <w:top w:val="single" w:sz="4" w:space="0" w:color="142F62"/>
              <w:left w:val="single" w:sz="4" w:space="0" w:color="142F62"/>
              <w:bottom w:val="single" w:sz="4" w:space="0" w:color="142F62"/>
              <w:right w:val="single" w:sz="4" w:space="0" w:color="142F62"/>
            </w:tcBorders>
            <w:vAlign w:val="center"/>
          </w:tcPr>
          <w:p w14:paraId="713985F7"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1</w:t>
            </w:r>
          </w:p>
        </w:tc>
      </w:tr>
      <w:tr w:rsidR="00BD2491" w:rsidRPr="005E3700" w14:paraId="7C770A09" w14:textId="77777777" w:rsidTr="00B6595F">
        <w:trPr>
          <w:trHeight w:val="337"/>
        </w:trPr>
        <w:tc>
          <w:tcPr>
            <w:tcW w:w="198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7FFD3404" w14:textId="724E5619" w:rsidR="00BD2491" w:rsidRPr="005E3700" w:rsidRDefault="00BD2491" w:rsidP="00B6595F">
            <w:pPr>
              <w:spacing w:after="0" w:line="240" w:lineRule="auto"/>
              <w:rPr>
                <w:rFonts w:eastAsia="Times New Roman"/>
                <w:sz w:val="18"/>
                <w:szCs w:val="18"/>
                <w:lang w:val="es-ES" w:eastAsia="es-DO"/>
              </w:rPr>
            </w:pPr>
            <w:r w:rsidRPr="005E3700">
              <w:rPr>
                <w:rFonts w:eastAsia="Times New Roman"/>
                <w:sz w:val="18"/>
                <w:szCs w:val="18"/>
                <w:lang w:val="es-ES" w:eastAsia="es-DO"/>
              </w:rPr>
              <w:t xml:space="preserve">Certificado </w:t>
            </w:r>
            <w:r w:rsidR="005F6035" w:rsidRPr="005E3700">
              <w:rPr>
                <w:rFonts w:eastAsia="Times New Roman"/>
                <w:sz w:val="18"/>
                <w:szCs w:val="18"/>
                <w:lang w:val="es-ES" w:eastAsia="es-DO"/>
              </w:rPr>
              <w:t>d</w:t>
            </w:r>
            <w:r w:rsidRPr="005E3700">
              <w:rPr>
                <w:rFonts w:eastAsia="Times New Roman"/>
                <w:sz w:val="18"/>
                <w:szCs w:val="18"/>
                <w:lang w:val="es-ES" w:eastAsia="es-DO"/>
              </w:rPr>
              <w:t>e Estudios Superiores en Educación Física</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FC18AC5"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EF57139"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19056064"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851" w:type="dxa"/>
            <w:tcBorders>
              <w:top w:val="single" w:sz="4" w:space="0" w:color="142F62"/>
              <w:left w:val="single" w:sz="4" w:space="0" w:color="142F62"/>
              <w:bottom w:val="single" w:sz="4" w:space="0" w:color="142F62"/>
              <w:right w:val="single" w:sz="4" w:space="0" w:color="142F62"/>
            </w:tcBorders>
            <w:shd w:val="clear" w:color="auto" w:fill="auto"/>
            <w:vAlign w:val="center"/>
          </w:tcPr>
          <w:p w14:paraId="7E4F9725"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567" w:type="dxa"/>
            <w:tcBorders>
              <w:top w:val="single" w:sz="4" w:space="0" w:color="142F62"/>
              <w:left w:val="single" w:sz="4" w:space="0" w:color="142F62"/>
              <w:bottom w:val="single" w:sz="4" w:space="0" w:color="142F62"/>
              <w:right w:val="single" w:sz="4" w:space="0" w:color="142F62"/>
            </w:tcBorders>
            <w:shd w:val="clear" w:color="auto" w:fill="auto"/>
            <w:vAlign w:val="center"/>
          </w:tcPr>
          <w:p w14:paraId="4E6656D5"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471E14E7"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1</w:t>
            </w:r>
          </w:p>
        </w:tc>
        <w:tc>
          <w:tcPr>
            <w:tcW w:w="1701" w:type="dxa"/>
            <w:tcBorders>
              <w:top w:val="single" w:sz="4" w:space="0" w:color="142F62"/>
              <w:left w:val="single" w:sz="4" w:space="0" w:color="142F62"/>
              <w:bottom w:val="single" w:sz="4" w:space="0" w:color="142F62"/>
              <w:right w:val="single" w:sz="4" w:space="0" w:color="142F62"/>
            </w:tcBorders>
            <w:vAlign w:val="center"/>
          </w:tcPr>
          <w:p w14:paraId="6814AE7E"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1</w:t>
            </w:r>
          </w:p>
        </w:tc>
      </w:tr>
      <w:tr w:rsidR="00BD2491" w:rsidRPr="005E3700" w14:paraId="376F7028" w14:textId="77777777" w:rsidTr="00B6595F">
        <w:trPr>
          <w:trHeight w:val="337"/>
        </w:trPr>
        <w:tc>
          <w:tcPr>
            <w:tcW w:w="198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7DC8FB8B" w14:textId="77777777" w:rsidR="00BD2491" w:rsidRPr="005E3700" w:rsidRDefault="00BD2491" w:rsidP="00B6595F">
            <w:pPr>
              <w:spacing w:after="0" w:line="240" w:lineRule="auto"/>
              <w:rPr>
                <w:rFonts w:eastAsia="Times New Roman"/>
                <w:sz w:val="18"/>
                <w:szCs w:val="18"/>
                <w:lang w:val="es-ES" w:eastAsia="es-DO"/>
              </w:rPr>
            </w:pPr>
            <w:r w:rsidRPr="005E3700">
              <w:rPr>
                <w:rFonts w:eastAsia="Times New Roman"/>
                <w:sz w:val="18"/>
                <w:szCs w:val="18"/>
                <w:lang w:val="es-ES" w:eastAsia="es-DO"/>
              </w:rPr>
              <w:t xml:space="preserve">Educación Básica Primer Ciclo Lecto-escritura e Iniciación a la Matemática </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2670280"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64D7BDD7"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2</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439ADD09"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p w14:paraId="271E8CBF" w14:textId="77777777" w:rsidR="00BD2491" w:rsidRPr="005E3700" w:rsidRDefault="00BD2491" w:rsidP="00B6595F">
            <w:pPr>
              <w:spacing w:after="0" w:line="240" w:lineRule="auto"/>
              <w:jc w:val="right"/>
              <w:rPr>
                <w:rFonts w:eastAsia="Times New Roman"/>
                <w:sz w:val="18"/>
                <w:szCs w:val="18"/>
                <w:lang w:val="es-ES" w:eastAsia="es-DO"/>
              </w:rPr>
            </w:pPr>
          </w:p>
        </w:tc>
        <w:tc>
          <w:tcPr>
            <w:tcW w:w="851"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A0A3322"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567"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4587E96"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61FD1529"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1701" w:type="dxa"/>
            <w:tcBorders>
              <w:top w:val="single" w:sz="4" w:space="0" w:color="142F62"/>
              <w:left w:val="single" w:sz="4" w:space="0" w:color="142F62"/>
              <w:bottom w:val="single" w:sz="4" w:space="0" w:color="142F62"/>
              <w:right w:val="single" w:sz="4" w:space="0" w:color="142F62"/>
            </w:tcBorders>
            <w:vAlign w:val="center"/>
          </w:tcPr>
          <w:p w14:paraId="4521A979"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2</w:t>
            </w:r>
          </w:p>
        </w:tc>
      </w:tr>
      <w:tr w:rsidR="00BD2491" w:rsidRPr="005E3700" w14:paraId="1954F4A2" w14:textId="77777777" w:rsidTr="00B6595F">
        <w:trPr>
          <w:trHeight w:val="337"/>
        </w:trPr>
        <w:tc>
          <w:tcPr>
            <w:tcW w:w="7933" w:type="dxa"/>
            <w:gridSpan w:val="8"/>
            <w:tcBorders>
              <w:top w:val="single" w:sz="4" w:space="0" w:color="142F62"/>
              <w:left w:val="single" w:sz="4" w:space="0" w:color="142F62"/>
              <w:bottom w:val="single" w:sz="4" w:space="0" w:color="142F62"/>
              <w:right w:val="single" w:sz="4" w:space="0" w:color="142F62"/>
            </w:tcBorders>
            <w:shd w:val="clear" w:color="auto" w:fill="142F62"/>
            <w:vAlign w:val="center"/>
          </w:tcPr>
          <w:p w14:paraId="492E8945" w14:textId="77777777" w:rsidR="00BD2491" w:rsidRPr="005E3700" w:rsidRDefault="00BD2491" w:rsidP="00B6595F">
            <w:pPr>
              <w:spacing w:after="0" w:line="240" w:lineRule="auto"/>
              <w:jc w:val="center"/>
              <w:rPr>
                <w:rFonts w:eastAsia="Times New Roman"/>
                <w:sz w:val="18"/>
                <w:szCs w:val="18"/>
                <w:lang w:val="es-ES" w:eastAsia="es-DO"/>
              </w:rPr>
            </w:pPr>
            <w:r w:rsidRPr="005E3700">
              <w:rPr>
                <w:rFonts w:eastAsia="Times New Roman"/>
                <w:b/>
                <w:bCs/>
                <w:color w:val="FFFFFF"/>
                <w:spacing w:val="0"/>
                <w:sz w:val="22"/>
                <w:szCs w:val="22"/>
                <w:lang w:val="es-ES" w:eastAsia="es-DO"/>
              </w:rPr>
              <w:t>Educación Primaria</w:t>
            </w:r>
          </w:p>
        </w:tc>
      </w:tr>
      <w:tr w:rsidR="00BD2491" w:rsidRPr="005E3700" w14:paraId="358E4CF8" w14:textId="77777777" w:rsidTr="00B6595F">
        <w:trPr>
          <w:trHeight w:val="337"/>
        </w:trPr>
        <w:tc>
          <w:tcPr>
            <w:tcW w:w="198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6B39B926" w14:textId="77777777" w:rsidR="00BD2491" w:rsidRPr="005E3700" w:rsidRDefault="00BD2491" w:rsidP="00B6595F">
            <w:pPr>
              <w:spacing w:after="0" w:line="240" w:lineRule="auto"/>
              <w:rPr>
                <w:rFonts w:eastAsia="Times New Roman"/>
                <w:sz w:val="18"/>
                <w:szCs w:val="18"/>
                <w:lang w:val="es-ES" w:eastAsia="es-DO"/>
              </w:rPr>
            </w:pPr>
            <w:r w:rsidRPr="005E3700">
              <w:rPr>
                <w:rFonts w:eastAsia="Times New Roman"/>
                <w:sz w:val="18"/>
                <w:szCs w:val="18"/>
                <w:lang w:val="es-ES" w:eastAsia="es-DO"/>
              </w:rPr>
              <w:t>Educación Primaria Primer Ciclo</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080DFE4" w14:textId="77777777" w:rsidR="00BD2491" w:rsidRPr="005E3700" w:rsidRDefault="00BD2491" w:rsidP="00B6595F">
            <w:pPr>
              <w:spacing w:after="0" w:line="240" w:lineRule="auto"/>
              <w:jc w:val="right"/>
              <w:rPr>
                <w:rFonts w:eastAsia="Times New Roman"/>
                <w:sz w:val="18"/>
                <w:szCs w:val="18"/>
                <w:lang w:val="es-ES" w:eastAsia="es-DO"/>
              </w:rPr>
            </w:pP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0B19F5B0"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2</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7DF31BD4"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7</w:t>
            </w:r>
          </w:p>
        </w:tc>
        <w:tc>
          <w:tcPr>
            <w:tcW w:w="851" w:type="dxa"/>
            <w:tcBorders>
              <w:top w:val="single" w:sz="4" w:space="0" w:color="142F62"/>
              <w:left w:val="single" w:sz="4" w:space="0" w:color="142F62"/>
              <w:bottom w:val="single" w:sz="4" w:space="0" w:color="142F62"/>
              <w:right w:val="single" w:sz="4" w:space="0" w:color="142F62"/>
            </w:tcBorders>
            <w:shd w:val="clear" w:color="auto" w:fill="auto"/>
            <w:vAlign w:val="center"/>
          </w:tcPr>
          <w:p w14:paraId="727F8B60"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1</w:t>
            </w:r>
          </w:p>
        </w:tc>
        <w:tc>
          <w:tcPr>
            <w:tcW w:w="567"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212C95A"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45C355B1"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1701" w:type="dxa"/>
            <w:tcBorders>
              <w:top w:val="single" w:sz="4" w:space="0" w:color="142F62"/>
              <w:left w:val="single" w:sz="4" w:space="0" w:color="142F62"/>
              <w:bottom w:val="single" w:sz="4" w:space="0" w:color="142F62"/>
              <w:right w:val="single" w:sz="4" w:space="0" w:color="142F62"/>
            </w:tcBorders>
            <w:vAlign w:val="center"/>
          </w:tcPr>
          <w:p w14:paraId="71BB3287"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10</w:t>
            </w:r>
          </w:p>
        </w:tc>
      </w:tr>
      <w:tr w:rsidR="00BD2491" w:rsidRPr="005E3700" w14:paraId="6A329867" w14:textId="77777777" w:rsidTr="00B6595F">
        <w:trPr>
          <w:trHeight w:val="337"/>
        </w:trPr>
        <w:tc>
          <w:tcPr>
            <w:tcW w:w="198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F2B9D89" w14:textId="77777777" w:rsidR="00BD2491" w:rsidRPr="005E3700" w:rsidRDefault="00BD2491" w:rsidP="00B6595F">
            <w:pPr>
              <w:spacing w:after="0" w:line="240" w:lineRule="auto"/>
              <w:rPr>
                <w:rFonts w:eastAsia="Times New Roman"/>
                <w:sz w:val="18"/>
                <w:szCs w:val="18"/>
                <w:lang w:val="es-ES" w:eastAsia="es-DO"/>
              </w:rPr>
            </w:pPr>
            <w:r w:rsidRPr="005E3700">
              <w:rPr>
                <w:rFonts w:eastAsia="Times New Roman"/>
                <w:sz w:val="18"/>
                <w:szCs w:val="18"/>
                <w:lang w:val="es-ES" w:eastAsia="es-DO"/>
              </w:rPr>
              <w:t>Educación Primaria Segundo Ciclo</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374769A3"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22</w:t>
            </w: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49AC5606"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20</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736D0CC7"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81</w:t>
            </w:r>
          </w:p>
        </w:tc>
        <w:tc>
          <w:tcPr>
            <w:tcW w:w="851" w:type="dxa"/>
            <w:tcBorders>
              <w:top w:val="single" w:sz="4" w:space="0" w:color="142F62"/>
              <w:left w:val="single" w:sz="4" w:space="0" w:color="142F62"/>
              <w:bottom w:val="single" w:sz="4" w:space="0" w:color="142F62"/>
              <w:right w:val="single" w:sz="4" w:space="0" w:color="142F62"/>
            </w:tcBorders>
            <w:shd w:val="clear" w:color="auto" w:fill="auto"/>
            <w:vAlign w:val="center"/>
          </w:tcPr>
          <w:p w14:paraId="39901E03"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21</w:t>
            </w:r>
          </w:p>
        </w:tc>
        <w:tc>
          <w:tcPr>
            <w:tcW w:w="567" w:type="dxa"/>
            <w:tcBorders>
              <w:top w:val="single" w:sz="4" w:space="0" w:color="142F62"/>
              <w:left w:val="single" w:sz="4" w:space="0" w:color="142F62"/>
              <w:bottom w:val="single" w:sz="4" w:space="0" w:color="142F62"/>
              <w:right w:val="single" w:sz="4" w:space="0" w:color="142F62"/>
            </w:tcBorders>
            <w:shd w:val="clear" w:color="auto" w:fill="auto"/>
            <w:vAlign w:val="center"/>
          </w:tcPr>
          <w:p w14:paraId="68DC2C55"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102</w:t>
            </w: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619DB183"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1701" w:type="dxa"/>
            <w:tcBorders>
              <w:top w:val="single" w:sz="4" w:space="0" w:color="142F62"/>
              <w:left w:val="single" w:sz="4" w:space="0" w:color="142F62"/>
              <w:bottom w:val="single" w:sz="4" w:space="0" w:color="142F62"/>
              <w:right w:val="single" w:sz="4" w:space="0" w:color="142F62"/>
            </w:tcBorders>
            <w:vAlign w:val="center"/>
          </w:tcPr>
          <w:p w14:paraId="79AFD95C"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246</w:t>
            </w:r>
          </w:p>
        </w:tc>
      </w:tr>
      <w:tr w:rsidR="00BD2491" w:rsidRPr="005E3700" w14:paraId="4F3AE393" w14:textId="77777777" w:rsidTr="00B6595F">
        <w:trPr>
          <w:trHeight w:val="337"/>
        </w:trPr>
        <w:tc>
          <w:tcPr>
            <w:tcW w:w="7933" w:type="dxa"/>
            <w:gridSpan w:val="8"/>
            <w:tcBorders>
              <w:top w:val="single" w:sz="4" w:space="0" w:color="142F62"/>
              <w:left w:val="single" w:sz="4" w:space="0" w:color="142F62"/>
              <w:bottom w:val="single" w:sz="4" w:space="0" w:color="142F62"/>
              <w:right w:val="single" w:sz="4" w:space="0" w:color="142F62"/>
            </w:tcBorders>
            <w:shd w:val="clear" w:color="auto" w:fill="142F62"/>
            <w:vAlign w:val="center"/>
          </w:tcPr>
          <w:p w14:paraId="320D9C88" w14:textId="77777777" w:rsidR="00BD2491" w:rsidRPr="005E3700" w:rsidRDefault="00BD2491" w:rsidP="00B6595F">
            <w:pPr>
              <w:spacing w:after="0" w:line="240" w:lineRule="auto"/>
              <w:jc w:val="center"/>
              <w:rPr>
                <w:rFonts w:eastAsia="Times New Roman"/>
                <w:sz w:val="18"/>
                <w:szCs w:val="18"/>
                <w:lang w:val="es-ES" w:eastAsia="es-DO"/>
              </w:rPr>
            </w:pPr>
            <w:r w:rsidRPr="005E3700">
              <w:rPr>
                <w:rFonts w:eastAsia="Times New Roman"/>
                <w:b/>
                <w:bCs/>
                <w:color w:val="FFFFFF"/>
                <w:spacing w:val="0"/>
                <w:sz w:val="22"/>
                <w:szCs w:val="22"/>
                <w:lang w:val="es-ES" w:eastAsia="es-DO"/>
              </w:rPr>
              <w:t>Educación Secundaria</w:t>
            </w:r>
          </w:p>
        </w:tc>
      </w:tr>
      <w:tr w:rsidR="00BD2491" w:rsidRPr="005E3700" w14:paraId="60118324" w14:textId="77777777" w:rsidTr="00B6595F">
        <w:trPr>
          <w:trHeight w:val="337"/>
        </w:trPr>
        <w:tc>
          <w:tcPr>
            <w:tcW w:w="198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13953E6" w14:textId="29420564" w:rsidR="00BD2491" w:rsidRPr="005E3700" w:rsidRDefault="00BD2491" w:rsidP="00B6595F">
            <w:pPr>
              <w:spacing w:after="0" w:line="240" w:lineRule="auto"/>
              <w:rPr>
                <w:rFonts w:eastAsia="Times New Roman"/>
                <w:sz w:val="18"/>
                <w:szCs w:val="18"/>
                <w:lang w:val="es-ES" w:eastAsia="es-DO"/>
              </w:rPr>
            </w:pPr>
            <w:r w:rsidRPr="005E3700">
              <w:rPr>
                <w:rFonts w:eastAsia="Times New Roman"/>
                <w:sz w:val="18"/>
                <w:szCs w:val="18"/>
                <w:lang w:val="es-ES" w:eastAsia="es-DO"/>
              </w:rPr>
              <w:t xml:space="preserve">Biología </w:t>
            </w:r>
            <w:r w:rsidR="005F6035" w:rsidRPr="005E3700">
              <w:rPr>
                <w:rFonts w:eastAsia="Times New Roman"/>
                <w:sz w:val="18"/>
                <w:szCs w:val="18"/>
                <w:lang w:val="es-ES" w:eastAsia="es-DO"/>
              </w:rPr>
              <w:t>o</w:t>
            </w:r>
            <w:r w:rsidRPr="005E3700">
              <w:rPr>
                <w:rFonts w:eastAsia="Times New Roman"/>
                <w:sz w:val="18"/>
                <w:szCs w:val="18"/>
                <w:lang w:val="es-ES" w:eastAsia="es-DO"/>
              </w:rPr>
              <w:t xml:space="preserve">rientada </w:t>
            </w:r>
            <w:r w:rsidR="00F94B22" w:rsidRPr="005E3700">
              <w:rPr>
                <w:rFonts w:eastAsia="Times New Roman"/>
                <w:sz w:val="18"/>
                <w:szCs w:val="18"/>
                <w:lang w:val="es-ES" w:eastAsia="es-DO"/>
              </w:rPr>
              <w:t>a</w:t>
            </w:r>
            <w:r w:rsidRPr="005E3700">
              <w:rPr>
                <w:rFonts w:eastAsia="Times New Roman"/>
                <w:sz w:val="18"/>
                <w:szCs w:val="18"/>
                <w:lang w:val="es-ES" w:eastAsia="es-DO"/>
              </w:rPr>
              <w:t xml:space="preserve"> </w:t>
            </w:r>
            <w:r w:rsidR="00F94B22" w:rsidRPr="005E3700">
              <w:rPr>
                <w:rFonts w:eastAsia="Times New Roman"/>
                <w:sz w:val="18"/>
                <w:szCs w:val="18"/>
                <w:lang w:val="es-ES" w:eastAsia="es-DO"/>
              </w:rPr>
              <w:t>l</w:t>
            </w:r>
            <w:r w:rsidRPr="005E3700">
              <w:rPr>
                <w:rFonts w:eastAsia="Times New Roman"/>
                <w:sz w:val="18"/>
                <w:szCs w:val="18"/>
                <w:lang w:val="es-ES" w:eastAsia="es-DO"/>
              </w:rPr>
              <w:t>a Educación Secundaria</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F545BB3"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24E9DE5"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15</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D0C390D"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16</w:t>
            </w:r>
          </w:p>
        </w:tc>
        <w:tc>
          <w:tcPr>
            <w:tcW w:w="851" w:type="dxa"/>
            <w:tcBorders>
              <w:top w:val="single" w:sz="4" w:space="0" w:color="142F62"/>
              <w:left w:val="single" w:sz="4" w:space="0" w:color="142F62"/>
              <w:bottom w:val="single" w:sz="4" w:space="0" w:color="142F62"/>
              <w:right w:val="single" w:sz="4" w:space="0" w:color="142F62"/>
            </w:tcBorders>
            <w:shd w:val="clear" w:color="auto" w:fill="auto"/>
            <w:vAlign w:val="center"/>
          </w:tcPr>
          <w:p w14:paraId="48F57FEA"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60</w:t>
            </w:r>
          </w:p>
        </w:tc>
        <w:tc>
          <w:tcPr>
            <w:tcW w:w="567" w:type="dxa"/>
            <w:tcBorders>
              <w:top w:val="single" w:sz="4" w:space="0" w:color="142F62"/>
              <w:left w:val="single" w:sz="4" w:space="0" w:color="142F62"/>
              <w:bottom w:val="single" w:sz="4" w:space="0" w:color="142F62"/>
              <w:right w:val="single" w:sz="4" w:space="0" w:color="142F62"/>
            </w:tcBorders>
            <w:shd w:val="clear" w:color="auto" w:fill="auto"/>
            <w:vAlign w:val="center"/>
          </w:tcPr>
          <w:p w14:paraId="0D3905D5"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FA17D57"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1701" w:type="dxa"/>
            <w:tcBorders>
              <w:top w:val="single" w:sz="4" w:space="0" w:color="142F62"/>
              <w:left w:val="single" w:sz="4" w:space="0" w:color="142F62"/>
              <w:bottom w:val="single" w:sz="4" w:space="0" w:color="142F62"/>
              <w:right w:val="single" w:sz="4" w:space="0" w:color="142F62"/>
            </w:tcBorders>
            <w:vAlign w:val="center"/>
          </w:tcPr>
          <w:p w14:paraId="51525EF3"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91</w:t>
            </w:r>
          </w:p>
        </w:tc>
      </w:tr>
      <w:tr w:rsidR="00BD2491" w:rsidRPr="005E3700" w14:paraId="10D0937C" w14:textId="77777777" w:rsidTr="00B6595F">
        <w:trPr>
          <w:trHeight w:val="337"/>
        </w:trPr>
        <w:tc>
          <w:tcPr>
            <w:tcW w:w="198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1AE0E761" w14:textId="72BA56F4" w:rsidR="00BD2491" w:rsidRPr="005E3700" w:rsidRDefault="00BD2491" w:rsidP="00B6595F">
            <w:pPr>
              <w:spacing w:after="0" w:line="240" w:lineRule="auto"/>
              <w:rPr>
                <w:rFonts w:eastAsia="Times New Roman"/>
                <w:sz w:val="18"/>
                <w:szCs w:val="18"/>
                <w:lang w:val="es-ES" w:eastAsia="es-DO"/>
              </w:rPr>
            </w:pPr>
            <w:r w:rsidRPr="005E3700">
              <w:rPr>
                <w:rFonts w:eastAsia="Times New Roman"/>
                <w:sz w:val="18"/>
                <w:szCs w:val="18"/>
                <w:lang w:val="es-ES" w:eastAsia="es-DO"/>
              </w:rPr>
              <w:t xml:space="preserve">Sociales </w:t>
            </w:r>
            <w:r w:rsidR="005F6035" w:rsidRPr="005E3700">
              <w:rPr>
                <w:rFonts w:eastAsia="Times New Roman"/>
                <w:sz w:val="18"/>
                <w:szCs w:val="18"/>
                <w:lang w:val="es-ES" w:eastAsia="es-DO"/>
              </w:rPr>
              <w:t>o</w:t>
            </w:r>
            <w:r w:rsidRPr="005E3700">
              <w:rPr>
                <w:rFonts w:eastAsia="Times New Roman"/>
                <w:sz w:val="18"/>
                <w:szCs w:val="18"/>
                <w:lang w:val="es-ES" w:eastAsia="es-DO"/>
              </w:rPr>
              <w:t xml:space="preserve">rientada </w:t>
            </w:r>
            <w:r w:rsidR="00F94B22" w:rsidRPr="005E3700">
              <w:rPr>
                <w:rFonts w:eastAsia="Times New Roman"/>
                <w:sz w:val="18"/>
                <w:szCs w:val="18"/>
                <w:lang w:val="es-ES" w:eastAsia="es-DO"/>
              </w:rPr>
              <w:t>a</w:t>
            </w:r>
            <w:r w:rsidRPr="005E3700">
              <w:rPr>
                <w:rFonts w:eastAsia="Times New Roman"/>
                <w:sz w:val="18"/>
                <w:szCs w:val="18"/>
                <w:lang w:val="es-ES" w:eastAsia="es-DO"/>
              </w:rPr>
              <w:t xml:space="preserve"> </w:t>
            </w:r>
            <w:r w:rsidR="00F94B22" w:rsidRPr="005E3700">
              <w:rPr>
                <w:rFonts w:eastAsia="Times New Roman"/>
                <w:sz w:val="18"/>
                <w:szCs w:val="18"/>
                <w:lang w:val="es-ES" w:eastAsia="es-DO"/>
              </w:rPr>
              <w:t>l</w:t>
            </w:r>
            <w:r w:rsidRPr="005E3700">
              <w:rPr>
                <w:rFonts w:eastAsia="Times New Roman"/>
                <w:sz w:val="18"/>
                <w:szCs w:val="18"/>
                <w:lang w:val="es-ES" w:eastAsia="es-DO"/>
              </w:rPr>
              <w:t>a Educación Secundaria</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41192BE9"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7DB661E8"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33</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8D7006F"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851" w:type="dxa"/>
            <w:tcBorders>
              <w:top w:val="single" w:sz="4" w:space="0" w:color="142F62"/>
              <w:left w:val="single" w:sz="4" w:space="0" w:color="142F62"/>
              <w:bottom w:val="single" w:sz="4" w:space="0" w:color="142F62"/>
              <w:right w:val="single" w:sz="4" w:space="0" w:color="142F62"/>
            </w:tcBorders>
            <w:shd w:val="clear" w:color="auto" w:fill="auto"/>
            <w:vAlign w:val="center"/>
          </w:tcPr>
          <w:p w14:paraId="4B38859B"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567"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26A58A2"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4D72A13"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1701" w:type="dxa"/>
            <w:tcBorders>
              <w:top w:val="single" w:sz="4" w:space="0" w:color="142F62"/>
              <w:left w:val="single" w:sz="4" w:space="0" w:color="142F62"/>
              <w:bottom w:val="single" w:sz="4" w:space="0" w:color="142F62"/>
              <w:right w:val="single" w:sz="4" w:space="0" w:color="142F62"/>
            </w:tcBorders>
            <w:vAlign w:val="center"/>
          </w:tcPr>
          <w:p w14:paraId="5D75F1F8"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33</w:t>
            </w:r>
          </w:p>
        </w:tc>
      </w:tr>
      <w:tr w:rsidR="00BD2491" w:rsidRPr="005E3700" w14:paraId="3285AF5A" w14:textId="77777777" w:rsidTr="00B6595F">
        <w:trPr>
          <w:trHeight w:val="337"/>
        </w:trPr>
        <w:tc>
          <w:tcPr>
            <w:tcW w:w="198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CB6AE1A" w14:textId="286B1A02" w:rsidR="00BD2491" w:rsidRPr="005E3700" w:rsidRDefault="00BD2491" w:rsidP="00B6595F">
            <w:pPr>
              <w:spacing w:after="0" w:line="240" w:lineRule="auto"/>
              <w:rPr>
                <w:rFonts w:eastAsia="Times New Roman"/>
                <w:sz w:val="18"/>
                <w:szCs w:val="18"/>
                <w:lang w:val="es-ES" w:eastAsia="es-DO"/>
              </w:rPr>
            </w:pPr>
            <w:r w:rsidRPr="005E3700">
              <w:rPr>
                <w:rFonts w:eastAsia="Times New Roman"/>
                <w:sz w:val="18"/>
                <w:szCs w:val="18"/>
                <w:lang w:val="es-ES" w:eastAsia="es-DO"/>
              </w:rPr>
              <w:t xml:space="preserve">Lengua Española y Literatura </w:t>
            </w:r>
            <w:r w:rsidR="005F6035" w:rsidRPr="005E3700">
              <w:rPr>
                <w:rFonts w:eastAsia="Times New Roman"/>
                <w:sz w:val="18"/>
                <w:szCs w:val="18"/>
                <w:lang w:val="es-ES" w:eastAsia="es-DO"/>
              </w:rPr>
              <w:t>o</w:t>
            </w:r>
            <w:r w:rsidRPr="005E3700">
              <w:rPr>
                <w:rFonts w:eastAsia="Times New Roman"/>
                <w:sz w:val="18"/>
                <w:szCs w:val="18"/>
                <w:lang w:val="es-ES" w:eastAsia="es-DO"/>
              </w:rPr>
              <w:t xml:space="preserve">rientada a </w:t>
            </w:r>
            <w:r w:rsidR="00F94B22" w:rsidRPr="005E3700">
              <w:rPr>
                <w:rFonts w:eastAsia="Times New Roman"/>
                <w:sz w:val="18"/>
                <w:szCs w:val="18"/>
                <w:lang w:val="es-ES" w:eastAsia="es-DO"/>
              </w:rPr>
              <w:t>l</w:t>
            </w:r>
            <w:r w:rsidRPr="005E3700">
              <w:rPr>
                <w:rFonts w:eastAsia="Times New Roman"/>
                <w:sz w:val="18"/>
                <w:szCs w:val="18"/>
                <w:lang w:val="es-ES" w:eastAsia="es-DO"/>
              </w:rPr>
              <w:t>a Educación Secundaria</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7741DBCE"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25</w:t>
            </w: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349A6F2A"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37</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3A76584"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851" w:type="dxa"/>
            <w:tcBorders>
              <w:top w:val="single" w:sz="4" w:space="0" w:color="142F62"/>
              <w:left w:val="single" w:sz="4" w:space="0" w:color="142F62"/>
              <w:bottom w:val="single" w:sz="4" w:space="0" w:color="142F62"/>
              <w:right w:val="single" w:sz="4" w:space="0" w:color="142F62"/>
            </w:tcBorders>
            <w:shd w:val="clear" w:color="auto" w:fill="auto"/>
            <w:vAlign w:val="center"/>
          </w:tcPr>
          <w:p w14:paraId="67EE48D3"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567" w:type="dxa"/>
            <w:tcBorders>
              <w:top w:val="single" w:sz="4" w:space="0" w:color="142F62"/>
              <w:left w:val="single" w:sz="4" w:space="0" w:color="142F62"/>
              <w:bottom w:val="single" w:sz="4" w:space="0" w:color="142F62"/>
              <w:right w:val="single" w:sz="4" w:space="0" w:color="142F62"/>
            </w:tcBorders>
            <w:shd w:val="clear" w:color="auto" w:fill="auto"/>
            <w:vAlign w:val="center"/>
          </w:tcPr>
          <w:p w14:paraId="3B6CB89E"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4F369CD"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1701" w:type="dxa"/>
            <w:tcBorders>
              <w:top w:val="single" w:sz="4" w:space="0" w:color="142F62"/>
              <w:left w:val="single" w:sz="4" w:space="0" w:color="142F62"/>
              <w:bottom w:val="single" w:sz="4" w:space="0" w:color="142F62"/>
              <w:right w:val="single" w:sz="4" w:space="0" w:color="142F62"/>
            </w:tcBorders>
            <w:vAlign w:val="center"/>
          </w:tcPr>
          <w:p w14:paraId="192EC69A"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62</w:t>
            </w:r>
          </w:p>
        </w:tc>
      </w:tr>
      <w:tr w:rsidR="00BD2491" w:rsidRPr="005E3700" w14:paraId="4D3857E7" w14:textId="77777777" w:rsidTr="00B6595F">
        <w:trPr>
          <w:trHeight w:val="337"/>
        </w:trPr>
        <w:tc>
          <w:tcPr>
            <w:tcW w:w="198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4DA4EC62" w14:textId="11F17CBD" w:rsidR="00BD2491" w:rsidRPr="005E3700" w:rsidRDefault="00BD2491" w:rsidP="00B6595F">
            <w:pPr>
              <w:spacing w:after="0" w:line="240" w:lineRule="auto"/>
              <w:rPr>
                <w:rFonts w:eastAsia="Times New Roman"/>
                <w:sz w:val="18"/>
                <w:szCs w:val="18"/>
                <w:lang w:val="es-ES" w:eastAsia="es-DO"/>
              </w:rPr>
            </w:pPr>
            <w:r w:rsidRPr="005E3700">
              <w:rPr>
                <w:rFonts w:eastAsia="Times New Roman"/>
                <w:sz w:val="18"/>
                <w:szCs w:val="18"/>
                <w:lang w:val="es-ES" w:eastAsia="es-DO"/>
              </w:rPr>
              <w:t xml:space="preserve">Matemática </w:t>
            </w:r>
            <w:r w:rsidR="005F6035" w:rsidRPr="005E3700">
              <w:rPr>
                <w:rFonts w:eastAsia="Times New Roman"/>
                <w:sz w:val="18"/>
                <w:szCs w:val="18"/>
                <w:lang w:val="es-ES" w:eastAsia="es-DO"/>
              </w:rPr>
              <w:t>o</w:t>
            </w:r>
            <w:r w:rsidRPr="005E3700">
              <w:rPr>
                <w:rFonts w:eastAsia="Times New Roman"/>
                <w:sz w:val="18"/>
                <w:szCs w:val="18"/>
                <w:lang w:val="es-ES" w:eastAsia="es-DO"/>
              </w:rPr>
              <w:t xml:space="preserve">rientada a </w:t>
            </w:r>
            <w:r w:rsidR="00F94B22" w:rsidRPr="005E3700">
              <w:rPr>
                <w:rFonts w:eastAsia="Times New Roman"/>
                <w:sz w:val="18"/>
                <w:szCs w:val="18"/>
                <w:lang w:val="es-ES" w:eastAsia="es-DO"/>
              </w:rPr>
              <w:t>l</w:t>
            </w:r>
            <w:r w:rsidRPr="005E3700">
              <w:rPr>
                <w:rFonts w:eastAsia="Times New Roman"/>
                <w:sz w:val="18"/>
                <w:szCs w:val="18"/>
                <w:lang w:val="es-ES" w:eastAsia="es-DO"/>
              </w:rPr>
              <w:t>a Secundaria</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4B0D3987"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3</w:t>
            </w: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564C649"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24</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1617BAFC" w14:textId="77777777" w:rsidR="00BD2491" w:rsidRPr="005E3700" w:rsidRDefault="00BD2491" w:rsidP="00B6595F">
            <w:pPr>
              <w:spacing w:after="0" w:line="240" w:lineRule="auto"/>
              <w:jc w:val="right"/>
              <w:rPr>
                <w:rFonts w:eastAsia="Times New Roman"/>
                <w:sz w:val="18"/>
                <w:szCs w:val="18"/>
                <w:lang w:val="es-ES" w:eastAsia="es-DO"/>
              </w:rPr>
            </w:pPr>
          </w:p>
        </w:tc>
        <w:tc>
          <w:tcPr>
            <w:tcW w:w="851"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76D0E92"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59</w:t>
            </w:r>
          </w:p>
        </w:tc>
        <w:tc>
          <w:tcPr>
            <w:tcW w:w="567" w:type="dxa"/>
            <w:tcBorders>
              <w:top w:val="single" w:sz="4" w:space="0" w:color="142F62"/>
              <w:left w:val="single" w:sz="4" w:space="0" w:color="142F62"/>
              <w:bottom w:val="single" w:sz="4" w:space="0" w:color="142F62"/>
              <w:right w:val="single" w:sz="4" w:space="0" w:color="142F62"/>
            </w:tcBorders>
            <w:shd w:val="clear" w:color="auto" w:fill="auto"/>
            <w:vAlign w:val="center"/>
          </w:tcPr>
          <w:p w14:paraId="1DD4B349"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70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03EEAC7F"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0</w:t>
            </w:r>
          </w:p>
        </w:tc>
        <w:tc>
          <w:tcPr>
            <w:tcW w:w="1701" w:type="dxa"/>
            <w:tcBorders>
              <w:top w:val="single" w:sz="4" w:space="0" w:color="142F62"/>
              <w:left w:val="single" w:sz="4" w:space="0" w:color="142F62"/>
              <w:bottom w:val="single" w:sz="4" w:space="0" w:color="142F62"/>
              <w:right w:val="single" w:sz="4" w:space="0" w:color="142F62"/>
            </w:tcBorders>
            <w:vAlign w:val="center"/>
          </w:tcPr>
          <w:p w14:paraId="765C47B8" w14:textId="77777777" w:rsidR="00BD2491" w:rsidRPr="005E3700" w:rsidRDefault="00BD2491" w:rsidP="00B6595F">
            <w:pPr>
              <w:spacing w:after="0" w:line="240" w:lineRule="auto"/>
              <w:jc w:val="right"/>
              <w:rPr>
                <w:rFonts w:eastAsia="Times New Roman"/>
                <w:sz w:val="18"/>
                <w:szCs w:val="18"/>
                <w:lang w:val="es-ES" w:eastAsia="es-DO"/>
              </w:rPr>
            </w:pPr>
            <w:r w:rsidRPr="005E3700">
              <w:rPr>
                <w:rFonts w:eastAsia="Times New Roman"/>
                <w:sz w:val="18"/>
                <w:szCs w:val="18"/>
                <w:lang w:val="es-ES" w:eastAsia="es-DO"/>
              </w:rPr>
              <w:t>86</w:t>
            </w:r>
          </w:p>
        </w:tc>
      </w:tr>
      <w:tr w:rsidR="00BD2491" w:rsidRPr="005E3700" w14:paraId="35F4C780" w14:textId="77777777" w:rsidTr="00B6595F">
        <w:trPr>
          <w:trHeight w:val="337"/>
        </w:trPr>
        <w:tc>
          <w:tcPr>
            <w:tcW w:w="1980" w:type="dxa"/>
            <w:tcBorders>
              <w:top w:val="single" w:sz="4" w:space="0" w:color="142F62"/>
              <w:bottom w:val="single" w:sz="4" w:space="0" w:color="142F62"/>
              <w:right w:val="single" w:sz="4" w:space="0" w:color="142F62"/>
            </w:tcBorders>
            <w:shd w:val="clear" w:color="auto" w:fill="142F62"/>
            <w:vAlign w:val="center"/>
            <w:hideMark/>
          </w:tcPr>
          <w:p w14:paraId="05910EB7" w14:textId="77777777" w:rsidR="00BD2491" w:rsidRPr="005E3700" w:rsidRDefault="00BD2491" w:rsidP="00B6595F">
            <w:pPr>
              <w:spacing w:after="0" w:line="240" w:lineRule="auto"/>
              <w:rPr>
                <w:rFonts w:eastAsia="Times New Roman"/>
                <w:b/>
                <w:bCs/>
                <w:color w:val="FFFFFF"/>
                <w:sz w:val="18"/>
                <w:szCs w:val="18"/>
                <w:lang w:val="es-ES" w:eastAsia="es-DO"/>
              </w:rPr>
            </w:pPr>
            <w:r w:rsidRPr="005E3700">
              <w:rPr>
                <w:rFonts w:eastAsia="Times New Roman"/>
                <w:b/>
                <w:bCs/>
                <w:color w:val="FFFFFF"/>
                <w:sz w:val="18"/>
                <w:szCs w:val="18"/>
                <w:lang w:val="es-ES" w:eastAsia="es-DO"/>
              </w:rPr>
              <w:t> Total</w:t>
            </w:r>
          </w:p>
        </w:tc>
        <w:tc>
          <w:tcPr>
            <w:tcW w:w="709"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28EE3522" w14:textId="77777777" w:rsidR="00BD2491" w:rsidRPr="005E3700" w:rsidRDefault="00BD2491" w:rsidP="00B6595F">
            <w:pPr>
              <w:spacing w:after="0" w:line="240" w:lineRule="auto"/>
              <w:jc w:val="right"/>
              <w:rPr>
                <w:rFonts w:eastAsia="Times New Roman"/>
                <w:b/>
                <w:bCs/>
                <w:color w:val="FFFFFF"/>
                <w:sz w:val="18"/>
                <w:szCs w:val="18"/>
                <w:lang w:val="es-ES" w:eastAsia="es-DO"/>
              </w:rPr>
            </w:pPr>
            <w:r w:rsidRPr="005E3700">
              <w:rPr>
                <w:rFonts w:eastAsia="Times New Roman"/>
                <w:b/>
                <w:bCs/>
                <w:color w:val="FFFFFF"/>
                <w:sz w:val="18"/>
                <w:szCs w:val="18"/>
                <w:lang w:val="es-ES" w:eastAsia="es-DO"/>
              </w:rPr>
              <w:t>67</w:t>
            </w:r>
          </w:p>
        </w:tc>
        <w:tc>
          <w:tcPr>
            <w:tcW w:w="708"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55792B19" w14:textId="77777777" w:rsidR="00BD2491" w:rsidRPr="005E3700" w:rsidRDefault="00BD2491" w:rsidP="00B6595F">
            <w:pPr>
              <w:spacing w:after="0" w:line="240" w:lineRule="auto"/>
              <w:jc w:val="right"/>
              <w:rPr>
                <w:rFonts w:eastAsia="Times New Roman"/>
                <w:b/>
                <w:bCs/>
                <w:color w:val="FFFFFF"/>
                <w:sz w:val="18"/>
                <w:szCs w:val="18"/>
                <w:lang w:val="es-ES" w:eastAsia="es-DO"/>
              </w:rPr>
            </w:pPr>
            <w:r w:rsidRPr="005E3700">
              <w:rPr>
                <w:rFonts w:eastAsia="Times New Roman"/>
                <w:b/>
                <w:bCs/>
                <w:color w:val="FFFFFF"/>
                <w:sz w:val="18"/>
                <w:szCs w:val="18"/>
                <w:lang w:val="es-ES" w:eastAsia="es-DO"/>
              </w:rPr>
              <w:t>154</w:t>
            </w:r>
          </w:p>
        </w:tc>
        <w:tc>
          <w:tcPr>
            <w:tcW w:w="709"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24773E71" w14:textId="77777777" w:rsidR="00BD2491" w:rsidRPr="005E3700" w:rsidRDefault="00BD2491" w:rsidP="00B6595F">
            <w:pPr>
              <w:spacing w:after="0" w:line="240" w:lineRule="auto"/>
              <w:jc w:val="right"/>
              <w:rPr>
                <w:rFonts w:eastAsia="Times New Roman"/>
                <w:b/>
                <w:bCs/>
                <w:color w:val="FFFFFF"/>
                <w:sz w:val="18"/>
                <w:szCs w:val="18"/>
                <w:lang w:val="es-ES" w:eastAsia="es-DO"/>
              </w:rPr>
            </w:pPr>
            <w:r w:rsidRPr="005E3700">
              <w:rPr>
                <w:rFonts w:eastAsia="Times New Roman"/>
                <w:b/>
                <w:bCs/>
                <w:color w:val="FFFFFF"/>
                <w:sz w:val="18"/>
                <w:szCs w:val="18"/>
                <w:lang w:val="es-ES" w:eastAsia="es-DO"/>
              </w:rPr>
              <w:t>110</w:t>
            </w:r>
          </w:p>
        </w:tc>
        <w:tc>
          <w:tcPr>
            <w:tcW w:w="851"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0DA33F29" w14:textId="77777777" w:rsidR="00BD2491" w:rsidRPr="005E3700" w:rsidRDefault="00BD2491" w:rsidP="00B6595F">
            <w:pPr>
              <w:spacing w:after="0" w:line="240" w:lineRule="auto"/>
              <w:jc w:val="right"/>
              <w:rPr>
                <w:rFonts w:eastAsia="Times New Roman"/>
                <w:b/>
                <w:bCs/>
                <w:color w:val="FFFFFF"/>
                <w:sz w:val="18"/>
                <w:szCs w:val="18"/>
                <w:lang w:val="es-ES" w:eastAsia="es-DO"/>
              </w:rPr>
            </w:pPr>
            <w:r w:rsidRPr="005E3700">
              <w:rPr>
                <w:rFonts w:eastAsia="Times New Roman"/>
                <w:b/>
                <w:bCs/>
                <w:color w:val="FFFFFF"/>
                <w:sz w:val="18"/>
                <w:szCs w:val="18"/>
                <w:lang w:val="es-ES" w:eastAsia="es-DO"/>
              </w:rPr>
              <w:t>205</w:t>
            </w:r>
          </w:p>
        </w:tc>
        <w:tc>
          <w:tcPr>
            <w:tcW w:w="567"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4ABAADA8" w14:textId="77777777" w:rsidR="00BD2491" w:rsidRPr="005E3700" w:rsidRDefault="00BD2491" w:rsidP="00B6595F">
            <w:pPr>
              <w:spacing w:after="0" w:line="240" w:lineRule="auto"/>
              <w:jc w:val="right"/>
              <w:rPr>
                <w:rFonts w:eastAsia="Times New Roman"/>
                <w:b/>
                <w:bCs/>
                <w:color w:val="FFFFFF"/>
                <w:sz w:val="18"/>
                <w:szCs w:val="18"/>
                <w:lang w:val="es-ES" w:eastAsia="es-DO"/>
              </w:rPr>
            </w:pPr>
            <w:r w:rsidRPr="005E3700">
              <w:rPr>
                <w:rFonts w:eastAsia="Times New Roman"/>
                <w:b/>
                <w:bCs/>
                <w:color w:val="FFFFFF"/>
                <w:sz w:val="18"/>
                <w:szCs w:val="18"/>
                <w:lang w:val="es-ES" w:eastAsia="es-DO"/>
              </w:rPr>
              <w:t>174</w:t>
            </w:r>
          </w:p>
        </w:tc>
        <w:tc>
          <w:tcPr>
            <w:tcW w:w="708"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76A4F4D9" w14:textId="77777777" w:rsidR="00BD2491" w:rsidRPr="005E3700" w:rsidRDefault="00BD2491" w:rsidP="00B6595F">
            <w:pPr>
              <w:spacing w:after="0" w:line="240" w:lineRule="auto"/>
              <w:jc w:val="right"/>
              <w:rPr>
                <w:rFonts w:eastAsia="Times New Roman"/>
                <w:b/>
                <w:bCs/>
                <w:color w:val="FFFFFF"/>
                <w:sz w:val="18"/>
                <w:szCs w:val="18"/>
                <w:lang w:val="es-ES" w:eastAsia="es-DO"/>
              </w:rPr>
            </w:pPr>
            <w:r w:rsidRPr="005E3700">
              <w:rPr>
                <w:rFonts w:eastAsia="Times New Roman"/>
                <w:b/>
                <w:bCs/>
                <w:color w:val="FFFFFF"/>
                <w:sz w:val="18"/>
                <w:szCs w:val="18"/>
                <w:lang w:val="es-ES" w:eastAsia="es-DO"/>
              </w:rPr>
              <w:t>71</w:t>
            </w:r>
          </w:p>
        </w:tc>
        <w:tc>
          <w:tcPr>
            <w:tcW w:w="1701"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31521B79" w14:textId="77777777" w:rsidR="00BD2491" w:rsidRPr="005E3700" w:rsidRDefault="00BD2491" w:rsidP="00B6595F">
            <w:pPr>
              <w:spacing w:after="0" w:line="240" w:lineRule="auto"/>
              <w:jc w:val="right"/>
              <w:rPr>
                <w:rFonts w:eastAsia="Times New Roman"/>
                <w:b/>
                <w:bCs/>
                <w:color w:val="FFFFFF"/>
                <w:sz w:val="18"/>
                <w:szCs w:val="18"/>
                <w:lang w:val="es-ES" w:eastAsia="es-DO"/>
              </w:rPr>
            </w:pPr>
            <w:r w:rsidRPr="005E3700">
              <w:rPr>
                <w:rFonts w:eastAsia="Times New Roman"/>
                <w:b/>
                <w:bCs/>
                <w:color w:val="FFFFFF"/>
                <w:sz w:val="18"/>
                <w:szCs w:val="18"/>
                <w:lang w:val="es-ES" w:eastAsia="es-DO"/>
              </w:rPr>
              <w:t>781</w:t>
            </w:r>
          </w:p>
        </w:tc>
      </w:tr>
    </w:tbl>
    <w:p w14:paraId="264F6026" w14:textId="54FB6143" w:rsidR="00BD2491" w:rsidRPr="005E3700" w:rsidRDefault="00BD2491" w:rsidP="00BD2491">
      <w:pPr>
        <w:spacing w:line="360" w:lineRule="auto"/>
        <w:jc w:val="both"/>
        <w:rPr>
          <w:rFonts w:eastAsia="Calibri"/>
          <w:sz w:val="18"/>
          <w:szCs w:val="18"/>
          <w:lang w:val="es-ES"/>
        </w:rPr>
      </w:pPr>
      <w:r w:rsidRPr="005E3700">
        <w:rPr>
          <w:rFonts w:eastAsia="Calibri"/>
          <w:b/>
          <w:bCs/>
          <w:sz w:val="18"/>
          <w:szCs w:val="18"/>
          <w:lang w:val="es-ES"/>
        </w:rPr>
        <w:t>Fuente:</w:t>
      </w:r>
      <w:r w:rsidRPr="005E3700">
        <w:rPr>
          <w:rFonts w:eastAsia="Calibri"/>
          <w:sz w:val="18"/>
          <w:szCs w:val="18"/>
          <w:lang w:val="es-ES"/>
        </w:rPr>
        <w:t xml:space="preserve"> Instituto </w:t>
      </w:r>
      <w:r w:rsidR="001642DA">
        <w:rPr>
          <w:rFonts w:eastAsia="Calibri"/>
          <w:sz w:val="18"/>
          <w:szCs w:val="18"/>
          <w:lang w:val="es-ES"/>
        </w:rPr>
        <w:t>Superior</w:t>
      </w:r>
      <w:r w:rsidR="001642DA" w:rsidRPr="005E3700">
        <w:rPr>
          <w:rFonts w:eastAsia="Calibri"/>
          <w:sz w:val="18"/>
          <w:szCs w:val="18"/>
          <w:lang w:val="es-ES"/>
        </w:rPr>
        <w:t xml:space="preserve"> </w:t>
      </w:r>
      <w:r w:rsidRPr="005E3700">
        <w:rPr>
          <w:rFonts w:eastAsia="Calibri"/>
          <w:sz w:val="18"/>
          <w:szCs w:val="18"/>
          <w:lang w:val="es-ES"/>
        </w:rPr>
        <w:t>de Formación Docente Salomé Ureña</w:t>
      </w:r>
      <w:r w:rsidR="005F6035" w:rsidRPr="005E3700">
        <w:rPr>
          <w:rFonts w:eastAsia="Calibri"/>
          <w:sz w:val="18"/>
          <w:szCs w:val="18"/>
          <w:lang w:val="es-ES"/>
        </w:rPr>
        <w:t>.</w:t>
      </w:r>
    </w:p>
    <w:tbl>
      <w:tblPr>
        <w:tblpPr w:leftFromText="141" w:rightFromText="141" w:vertAnchor="text" w:horzAnchor="margin" w:tblpY="99"/>
        <w:tblW w:w="79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838"/>
        <w:gridCol w:w="709"/>
        <w:gridCol w:w="850"/>
        <w:gridCol w:w="851"/>
        <w:gridCol w:w="1134"/>
        <w:gridCol w:w="709"/>
        <w:gridCol w:w="1824"/>
      </w:tblGrid>
      <w:tr w:rsidR="00BD2491" w:rsidRPr="00D670D9" w14:paraId="62C6F8C2" w14:textId="77777777" w:rsidTr="00B6595F">
        <w:trPr>
          <w:trHeight w:val="552"/>
        </w:trPr>
        <w:tc>
          <w:tcPr>
            <w:tcW w:w="7915" w:type="dxa"/>
            <w:gridSpan w:val="7"/>
            <w:tcBorders>
              <w:top w:val="single" w:sz="4" w:space="0" w:color="142F62"/>
              <w:left w:val="single" w:sz="4" w:space="0" w:color="142F62"/>
              <w:bottom w:val="single" w:sz="4" w:space="0" w:color="142F62"/>
              <w:right w:val="single" w:sz="4" w:space="0" w:color="142F62"/>
            </w:tcBorders>
            <w:shd w:val="clear" w:color="auto" w:fill="142F62"/>
            <w:vAlign w:val="center"/>
          </w:tcPr>
          <w:p w14:paraId="7140ECBD" w14:textId="77777777" w:rsidR="00BD2491" w:rsidRPr="005E3700" w:rsidRDefault="00BD2491" w:rsidP="00B6595F">
            <w:pPr>
              <w:spacing w:after="0" w:line="240" w:lineRule="auto"/>
              <w:jc w:val="center"/>
              <w:rPr>
                <w:rFonts w:eastAsia="Times New Roman"/>
                <w:b/>
                <w:bCs/>
                <w:color w:val="FFFFFF" w:themeColor="background1"/>
                <w:sz w:val="18"/>
                <w:szCs w:val="18"/>
                <w:lang w:val="es-ES" w:eastAsia="es-DO"/>
              </w:rPr>
            </w:pPr>
            <w:r w:rsidRPr="005E3700">
              <w:rPr>
                <w:rFonts w:eastAsia="Calibri"/>
                <w:b/>
                <w:bCs/>
                <w:noProof/>
                <w:color w:val="FFFFFF" w:themeColor="background1"/>
                <w:sz w:val="22"/>
                <w:szCs w:val="22"/>
                <w:lang w:val="es-ES"/>
              </w:rPr>
              <w:t>Cantidad de egresados por recinto, según programa de postgrado</w:t>
            </w:r>
          </w:p>
        </w:tc>
      </w:tr>
      <w:tr w:rsidR="00BD2491" w:rsidRPr="005E3700" w14:paraId="5C8DC70D" w14:textId="77777777" w:rsidTr="00B6595F">
        <w:trPr>
          <w:trHeight w:val="341"/>
        </w:trPr>
        <w:tc>
          <w:tcPr>
            <w:tcW w:w="1838"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06420C1D" w14:textId="77777777" w:rsidR="00BD2491" w:rsidRPr="005E3700" w:rsidRDefault="00BD2491" w:rsidP="00B6595F">
            <w:pPr>
              <w:spacing w:after="0" w:line="240" w:lineRule="auto"/>
              <w:jc w:val="center"/>
              <w:rPr>
                <w:rFonts w:eastAsia="Times New Roman"/>
                <w:b/>
                <w:bCs/>
                <w:color w:val="FFFFFF" w:themeColor="background1"/>
                <w:lang w:val="es-ES" w:eastAsia="es-DO"/>
              </w:rPr>
            </w:pPr>
            <w:r w:rsidRPr="005E3700">
              <w:rPr>
                <w:rFonts w:eastAsia="Times New Roman"/>
                <w:b/>
                <w:bCs/>
                <w:color w:val="FFFFFF" w:themeColor="background1"/>
                <w:lang w:val="es-ES" w:eastAsia="es-DO"/>
              </w:rPr>
              <w:lastRenderedPageBreak/>
              <w:t>Programas</w:t>
            </w:r>
          </w:p>
        </w:tc>
        <w:tc>
          <w:tcPr>
            <w:tcW w:w="709"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2ED75BA6" w14:textId="77777777" w:rsidR="00BD2491" w:rsidRPr="005E3700" w:rsidRDefault="00BD2491" w:rsidP="00B6595F">
            <w:pPr>
              <w:spacing w:after="0" w:line="240" w:lineRule="auto"/>
              <w:jc w:val="center"/>
              <w:rPr>
                <w:rFonts w:eastAsia="Times New Roman"/>
                <w:b/>
                <w:bCs/>
                <w:color w:val="FFFFFF" w:themeColor="background1"/>
                <w:lang w:val="es-ES" w:eastAsia="es-DO"/>
              </w:rPr>
            </w:pPr>
            <w:r w:rsidRPr="005E3700">
              <w:rPr>
                <w:rFonts w:eastAsia="Times New Roman"/>
                <w:b/>
                <w:bCs/>
                <w:color w:val="FFFFFF" w:themeColor="background1"/>
                <w:lang w:val="es-ES" w:eastAsia="es-DO"/>
              </w:rPr>
              <w:t>EPH</w:t>
            </w:r>
          </w:p>
        </w:tc>
        <w:tc>
          <w:tcPr>
            <w:tcW w:w="850"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16E3C21A" w14:textId="77777777" w:rsidR="00BD2491" w:rsidRPr="005E3700" w:rsidRDefault="00BD2491" w:rsidP="00B6595F">
            <w:pPr>
              <w:spacing w:after="0" w:line="240" w:lineRule="auto"/>
              <w:jc w:val="center"/>
              <w:rPr>
                <w:rFonts w:eastAsia="Times New Roman"/>
                <w:b/>
                <w:bCs/>
                <w:color w:val="FFFFFF" w:themeColor="background1"/>
                <w:lang w:val="es-ES" w:eastAsia="es-DO"/>
              </w:rPr>
            </w:pPr>
            <w:r w:rsidRPr="005E3700">
              <w:rPr>
                <w:rFonts w:eastAsia="Times New Roman"/>
                <w:b/>
                <w:bCs/>
                <w:color w:val="FFFFFF" w:themeColor="background1"/>
                <w:lang w:val="es-ES" w:eastAsia="es-DO"/>
              </w:rPr>
              <w:t>FEM</w:t>
            </w:r>
          </w:p>
        </w:tc>
        <w:tc>
          <w:tcPr>
            <w:tcW w:w="851"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3A9A2E45" w14:textId="77777777" w:rsidR="00BD2491" w:rsidRPr="005E3700" w:rsidRDefault="00BD2491" w:rsidP="00B6595F">
            <w:pPr>
              <w:spacing w:after="0" w:line="240" w:lineRule="auto"/>
              <w:jc w:val="center"/>
              <w:rPr>
                <w:rFonts w:eastAsia="Times New Roman"/>
                <w:b/>
                <w:bCs/>
                <w:color w:val="FFFFFF" w:themeColor="background1"/>
                <w:lang w:val="es-ES" w:eastAsia="es-DO"/>
              </w:rPr>
            </w:pPr>
            <w:r w:rsidRPr="005E3700">
              <w:rPr>
                <w:rFonts w:eastAsia="Times New Roman"/>
                <w:b/>
                <w:bCs/>
                <w:color w:val="FFFFFF" w:themeColor="background1"/>
                <w:lang w:val="es-ES" w:eastAsia="es-DO"/>
              </w:rPr>
              <w:t>JVM</w:t>
            </w:r>
          </w:p>
        </w:tc>
        <w:tc>
          <w:tcPr>
            <w:tcW w:w="1134"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47EDEA34" w14:textId="77777777" w:rsidR="00BD2491" w:rsidRPr="005E3700" w:rsidRDefault="00BD2491" w:rsidP="00B6595F">
            <w:pPr>
              <w:spacing w:after="0" w:line="240" w:lineRule="auto"/>
              <w:jc w:val="center"/>
              <w:rPr>
                <w:rFonts w:eastAsia="Times New Roman"/>
                <w:b/>
                <w:bCs/>
                <w:color w:val="FFFFFF" w:themeColor="background1"/>
                <w:lang w:val="es-ES" w:eastAsia="es-DO"/>
              </w:rPr>
            </w:pPr>
            <w:r w:rsidRPr="005E3700">
              <w:rPr>
                <w:rFonts w:eastAsia="Times New Roman"/>
                <w:b/>
                <w:bCs/>
                <w:color w:val="FFFFFF" w:themeColor="background1"/>
                <w:lang w:val="es-ES" w:eastAsia="es-DO"/>
              </w:rPr>
              <w:t>LNNM</w:t>
            </w:r>
          </w:p>
        </w:tc>
        <w:tc>
          <w:tcPr>
            <w:tcW w:w="709"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0D3E9E44" w14:textId="77777777" w:rsidR="00BD2491" w:rsidRPr="005E3700" w:rsidRDefault="00BD2491" w:rsidP="00B6595F">
            <w:pPr>
              <w:spacing w:after="0" w:line="240" w:lineRule="auto"/>
              <w:jc w:val="center"/>
              <w:rPr>
                <w:rFonts w:eastAsia="Times New Roman"/>
                <w:b/>
                <w:bCs/>
                <w:color w:val="FFFFFF" w:themeColor="background1"/>
                <w:lang w:val="es-ES" w:eastAsia="es-DO"/>
              </w:rPr>
            </w:pPr>
            <w:r w:rsidRPr="005E3700">
              <w:rPr>
                <w:rFonts w:eastAsia="Times New Roman"/>
                <w:b/>
                <w:bCs/>
                <w:color w:val="FFFFFF" w:themeColor="background1"/>
                <w:lang w:val="es-ES" w:eastAsia="es-DO"/>
              </w:rPr>
              <w:t>UM</w:t>
            </w:r>
          </w:p>
        </w:tc>
        <w:tc>
          <w:tcPr>
            <w:tcW w:w="1824"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364A5438" w14:textId="77777777" w:rsidR="00BD2491" w:rsidRPr="005E3700" w:rsidRDefault="00BD2491" w:rsidP="00B6595F">
            <w:pPr>
              <w:spacing w:after="0" w:line="240" w:lineRule="auto"/>
              <w:jc w:val="center"/>
              <w:rPr>
                <w:rFonts w:eastAsia="Times New Roman"/>
                <w:b/>
                <w:bCs/>
                <w:color w:val="FFFFFF" w:themeColor="background1"/>
                <w:lang w:val="es-ES" w:eastAsia="es-DO"/>
              </w:rPr>
            </w:pPr>
            <w:r w:rsidRPr="005E3700">
              <w:rPr>
                <w:rFonts w:eastAsia="Times New Roman"/>
                <w:b/>
                <w:bCs/>
                <w:color w:val="FFFFFF" w:themeColor="background1"/>
                <w:lang w:val="es-ES" w:eastAsia="es-DO"/>
              </w:rPr>
              <w:t>Matriculados</w:t>
            </w:r>
          </w:p>
        </w:tc>
      </w:tr>
      <w:tr w:rsidR="00BD2491" w:rsidRPr="005E3700" w14:paraId="2BE40C6A" w14:textId="77777777" w:rsidTr="00B6595F">
        <w:trPr>
          <w:trHeight w:val="341"/>
        </w:trPr>
        <w:tc>
          <w:tcPr>
            <w:tcW w:w="1838"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461A2E57" w14:textId="77777777" w:rsidR="00BD2491" w:rsidRPr="005E3700" w:rsidRDefault="00BD2491" w:rsidP="00B6595F">
            <w:pPr>
              <w:spacing w:after="0" w:line="240" w:lineRule="auto"/>
              <w:rPr>
                <w:rFonts w:eastAsia="Times New Roman"/>
                <w:sz w:val="22"/>
                <w:szCs w:val="22"/>
                <w:lang w:val="es-ES" w:eastAsia="es-DO"/>
              </w:rPr>
            </w:pPr>
            <w:r w:rsidRPr="005E3700">
              <w:rPr>
                <w:rFonts w:eastAsia="Times New Roman"/>
                <w:sz w:val="22"/>
                <w:szCs w:val="22"/>
                <w:lang w:val="es-ES" w:eastAsia="es-DO"/>
              </w:rPr>
              <w:t>Especialidad en Educación Ambiental</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757099AB"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0</w:t>
            </w:r>
          </w:p>
        </w:tc>
        <w:tc>
          <w:tcPr>
            <w:tcW w:w="85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7BC41BB2"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23</w:t>
            </w:r>
          </w:p>
        </w:tc>
        <w:tc>
          <w:tcPr>
            <w:tcW w:w="851"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D676F21"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0</w:t>
            </w:r>
          </w:p>
        </w:tc>
        <w:tc>
          <w:tcPr>
            <w:tcW w:w="113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741F1B61"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17</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686A42A2"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23</w:t>
            </w:r>
          </w:p>
        </w:tc>
        <w:tc>
          <w:tcPr>
            <w:tcW w:w="182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4F8B3E5B"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63</w:t>
            </w:r>
          </w:p>
        </w:tc>
      </w:tr>
      <w:tr w:rsidR="00BD2491" w:rsidRPr="005E3700" w14:paraId="638F7EC4" w14:textId="77777777" w:rsidTr="00B6595F">
        <w:trPr>
          <w:trHeight w:val="341"/>
        </w:trPr>
        <w:tc>
          <w:tcPr>
            <w:tcW w:w="1838"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66BD12CD" w14:textId="77777777" w:rsidR="00BD2491" w:rsidRPr="005E3700" w:rsidRDefault="00BD2491" w:rsidP="00B6595F">
            <w:pPr>
              <w:spacing w:after="0" w:line="240" w:lineRule="auto"/>
              <w:rPr>
                <w:rFonts w:eastAsia="Times New Roman"/>
                <w:sz w:val="22"/>
                <w:szCs w:val="22"/>
                <w:lang w:val="es-ES" w:eastAsia="es-DO"/>
              </w:rPr>
            </w:pPr>
            <w:r w:rsidRPr="005E3700">
              <w:rPr>
                <w:rFonts w:eastAsia="Times New Roman"/>
                <w:sz w:val="22"/>
                <w:szCs w:val="22"/>
                <w:lang w:val="es-ES" w:eastAsia="es-DO"/>
              </w:rPr>
              <w:t>Especialidad en Educación en el Nivel Inicial</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7E872992"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0</w:t>
            </w:r>
          </w:p>
        </w:tc>
        <w:tc>
          <w:tcPr>
            <w:tcW w:w="85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252C3D9"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29</w:t>
            </w:r>
          </w:p>
        </w:tc>
        <w:tc>
          <w:tcPr>
            <w:tcW w:w="851"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C300E68"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1</w:t>
            </w:r>
          </w:p>
        </w:tc>
        <w:tc>
          <w:tcPr>
            <w:tcW w:w="113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3AA59CEC"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0</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7E81EE36"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0</w:t>
            </w:r>
          </w:p>
        </w:tc>
        <w:tc>
          <w:tcPr>
            <w:tcW w:w="182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99C7DB5"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30</w:t>
            </w:r>
          </w:p>
        </w:tc>
      </w:tr>
      <w:tr w:rsidR="00BD2491" w:rsidRPr="005E3700" w14:paraId="7DB18A00" w14:textId="77777777" w:rsidTr="00B6595F">
        <w:trPr>
          <w:trHeight w:val="341"/>
        </w:trPr>
        <w:tc>
          <w:tcPr>
            <w:tcW w:w="1838"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12FF0244" w14:textId="77777777" w:rsidR="00BD2491" w:rsidRPr="005E3700" w:rsidRDefault="00BD2491" w:rsidP="00B6595F">
            <w:pPr>
              <w:spacing w:after="0" w:line="240" w:lineRule="auto"/>
              <w:rPr>
                <w:rFonts w:eastAsia="Times New Roman"/>
                <w:sz w:val="22"/>
                <w:szCs w:val="22"/>
                <w:lang w:val="es-ES" w:eastAsia="es-DO"/>
              </w:rPr>
            </w:pPr>
            <w:r w:rsidRPr="005E3700">
              <w:rPr>
                <w:rFonts w:eastAsia="Times New Roman"/>
                <w:sz w:val="22"/>
                <w:szCs w:val="22"/>
                <w:lang w:val="es-ES" w:eastAsia="es-DO"/>
              </w:rPr>
              <w:t>Magíster en Lengua y Literatura</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C06B51B"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0</w:t>
            </w:r>
          </w:p>
        </w:tc>
        <w:tc>
          <w:tcPr>
            <w:tcW w:w="85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085EB4D0"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7</w:t>
            </w:r>
          </w:p>
        </w:tc>
        <w:tc>
          <w:tcPr>
            <w:tcW w:w="851" w:type="dxa"/>
            <w:tcBorders>
              <w:top w:val="single" w:sz="4" w:space="0" w:color="142F62"/>
              <w:left w:val="single" w:sz="4" w:space="0" w:color="142F62"/>
              <w:bottom w:val="single" w:sz="4" w:space="0" w:color="142F62"/>
              <w:right w:val="single" w:sz="4" w:space="0" w:color="142F62"/>
            </w:tcBorders>
            <w:shd w:val="clear" w:color="auto" w:fill="auto"/>
            <w:vAlign w:val="center"/>
          </w:tcPr>
          <w:p w14:paraId="344B4789"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0</w:t>
            </w:r>
          </w:p>
        </w:tc>
        <w:tc>
          <w:tcPr>
            <w:tcW w:w="113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4704208C"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0</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0461632B"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1</w:t>
            </w:r>
          </w:p>
        </w:tc>
        <w:tc>
          <w:tcPr>
            <w:tcW w:w="182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72626F7"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8</w:t>
            </w:r>
          </w:p>
        </w:tc>
      </w:tr>
      <w:tr w:rsidR="00BD2491" w:rsidRPr="005E3700" w14:paraId="0AE43648" w14:textId="77777777" w:rsidTr="00B6595F">
        <w:trPr>
          <w:trHeight w:val="341"/>
        </w:trPr>
        <w:tc>
          <w:tcPr>
            <w:tcW w:w="1838"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1F080BA7" w14:textId="20DB6515" w:rsidR="00BD2491" w:rsidRPr="005E3700" w:rsidRDefault="00BD2491" w:rsidP="00B6595F">
            <w:pPr>
              <w:spacing w:after="0" w:line="240" w:lineRule="auto"/>
              <w:rPr>
                <w:rFonts w:eastAsia="Times New Roman"/>
                <w:sz w:val="22"/>
                <w:szCs w:val="22"/>
                <w:lang w:val="es-ES" w:eastAsia="es-DO"/>
              </w:rPr>
            </w:pPr>
            <w:r w:rsidRPr="005E3700">
              <w:rPr>
                <w:rFonts w:eastAsia="Times New Roman"/>
                <w:sz w:val="22"/>
                <w:szCs w:val="22"/>
                <w:lang w:val="es-ES" w:eastAsia="es-DO"/>
              </w:rPr>
              <w:t xml:space="preserve">Certificación en </w:t>
            </w:r>
            <w:r w:rsidR="005F6035" w:rsidRPr="005E3700">
              <w:rPr>
                <w:rFonts w:eastAsia="Times New Roman"/>
                <w:sz w:val="22"/>
                <w:szCs w:val="22"/>
                <w:lang w:val="es-ES" w:eastAsia="es-DO"/>
              </w:rPr>
              <w:t>Habilitación Docente</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12B3BDA4"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0</w:t>
            </w:r>
          </w:p>
        </w:tc>
        <w:tc>
          <w:tcPr>
            <w:tcW w:w="85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147F0A5B"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2</w:t>
            </w:r>
          </w:p>
        </w:tc>
        <w:tc>
          <w:tcPr>
            <w:tcW w:w="851" w:type="dxa"/>
            <w:tcBorders>
              <w:top w:val="single" w:sz="4" w:space="0" w:color="142F62"/>
              <w:left w:val="single" w:sz="4" w:space="0" w:color="142F62"/>
              <w:bottom w:val="single" w:sz="4" w:space="0" w:color="142F62"/>
              <w:right w:val="single" w:sz="4" w:space="0" w:color="142F62"/>
            </w:tcBorders>
            <w:shd w:val="clear" w:color="auto" w:fill="auto"/>
            <w:vAlign w:val="center"/>
          </w:tcPr>
          <w:p w14:paraId="68BD0D5D"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0</w:t>
            </w:r>
          </w:p>
        </w:tc>
        <w:tc>
          <w:tcPr>
            <w:tcW w:w="113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37B68D7D"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0</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715ED30B"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0</w:t>
            </w:r>
          </w:p>
        </w:tc>
        <w:tc>
          <w:tcPr>
            <w:tcW w:w="182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DD336A5"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2</w:t>
            </w:r>
          </w:p>
        </w:tc>
      </w:tr>
      <w:tr w:rsidR="00BD2491" w:rsidRPr="005E3700" w14:paraId="3E583B41" w14:textId="77777777" w:rsidTr="00B6595F">
        <w:trPr>
          <w:trHeight w:val="569"/>
        </w:trPr>
        <w:tc>
          <w:tcPr>
            <w:tcW w:w="1838"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70030F91" w14:textId="27856732" w:rsidR="00BD2491" w:rsidRPr="005E3700" w:rsidRDefault="00BD2491" w:rsidP="00B6595F">
            <w:pPr>
              <w:spacing w:after="0" w:line="240" w:lineRule="auto"/>
              <w:rPr>
                <w:rFonts w:eastAsia="Times New Roman"/>
                <w:sz w:val="22"/>
                <w:szCs w:val="22"/>
                <w:lang w:val="es-ES" w:eastAsia="es-DO"/>
              </w:rPr>
            </w:pPr>
            <w:r w:rsidRPr="005E3700">
              <w:rPr>
                <w:rFonts w:eastAsia="Times New Roman"/>
                <w:sz w:val="22"/>
                <w:szCs w:val="22"/>
                <w:lang w:val="es-ES" w:eastAsia="es-DO"/>
              </w:rPr>
              <w:t xml:space="preserve">Maestría en Biología </w:t>
            </w:r>
            <w:r w:rsidR="005F6035" w:rsidRPr="005E3700">
              <w:rPr>
                <w:rFonts w:eastAsia="Times New Roman"/>
                <w:sz w:val="22"/>
                <w:szCs w:val="22"/>
                <w:lang w:val="es-ES" w:eastAsia="es-DO"/>
              </w:rPr>
              <w:t>o</w:t>
            </w:r>
            <w:r w:rsidRPr="005E3700">
              <w:rPr>
                <w:rFonts w:eastAsia="Times New Roman"/>
                <w:sz w:val="22"/>
                <w:szCs w:val="22"/>
                <w:lang w:val="es-ES" w:eastAsia="es-DO"/>
              </w:rPr>
              <w:t>rientada a la Enseñanza y la Investigación</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40791C58"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16</w:t>
            </w:r>
          </w:p>
        </w:tc>
        <w:tc>
          <w:tcPr>
            <w:tcW w:w="85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014140C0"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8</w:t>
            </w:r>
          </w:p>
        </w:tc>
        <w:tc>
          <w:tcPr>
            <w:tcW w:w="851" w:type="dxa"/>
            <w:tcBorders>
              <w:top w:val="single" w:sz="4" w:space="0" w:color="142F62"/>
              <w:left w:val="single" w:sz="4" w:space="0" w:color="142F62"/>
              <w:bottom w:val="single" w:sz="4" w:space="0" w:color="142F62"/>
              <w:right w:val="single" w:sz="4" w:space="0" w:color="142F62"/>
            </w:tcBorders>
            <w:shd w:val="clear" w:color="auto" w:fill="auto"/>
            <w:vAlign w:val="center"/>
          </w:tcPr>
          <w:p w14:paraId="3F5DC4FD"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0</w:t>
            </w:r>
          </w:p>
        </w:tc>
        <w:tc>
          <w:tcPr>
            <w:tcW w:w="113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0B5B0371"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0</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3D9FC9B6"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0</w:t>
            </w:r>
          </w:p>
        </w:tc>
        <w:tc>
          <w:tcPr>
            <w:tcW w:w="182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360A25C8"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24</w:t>
            </w:r>
          </w:p>
        </w:tc>
      </w:tr>
      <w:tr w:rsidR="00BD2491" w:rsidRPr="005E3700" w14:paraId="7CBCA188" w14:textId="77777777" w:rsidTr="00B6595F">
        <w:trPr>
          <w:trHeight w:val="569"/>
        </w:trPr>
        <w:tc>
          <w:tcPr>
            <w:tcW w:w="1838"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9E5FF08" w14:textId="53415AEF" w:rsidR="00BD2491" w:rsidRPr="005E3700" w:rsidRDefault="00BD2491" w:rsidP="00B6595F">
            <w:pPr>
              <w:spacing w:after="0" w:line="240" w:lineRule="auto"/>
              <w:rPr>
                <w:rFonts w:eastAsia="Times New Roman"/>
                <w:sz w:val="22"/>
                <w:szCs w:val="22"/>
                <w:lang w:val="es-ES" w:eastAsia="es-DO"/>
              </w:rPr>
            </w:pPr>
            <w:r w:rsidRPr="005E3700">
              <w:rPr>
                <w:rFonts w:eastAsia="Times New Roman"/>
                <w:sz w:val="22"/>
                <w:szCs w:val="22"/>
                <w:lang w:val="es-ES" w:eastAsia="es-DO"/>
              </w:rPr>
              <w:t xml:space="preserve">Maestría en Matemática Superior </w:t>
            </w:r>
            <w:r w:rsidR="005F6035" w:rsidRPr="005E3700">
              <w:rPr>
                <w:rFonts w:eastAsia="Times New Roman"/>
                <w:sz w:val="22"/>
                <w:szCs w:val="22"/>
                <w:lang w:val="es-ES" w:eastAsia="es-DO"/>
              </w:rPr>
              <w:t>o</w:t>
            </w:r>
            <w:r w:rsidRPr="005E3700">
              <w:rPr>
                <w:rFonts w:eastAsia="Times New Roman"/>
                <w:sz w:val="22"/>
                <w:szCs w:val="22"/>
                <w:lang w:val="es-ES" w:eastAsia="es-DO"/>
              </w:rPr>
              <w:t>rientada a la Educación Secundaria</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6775CE9D"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0</w:t>
            </w:r>
          </w:p>
        </w:tc>
        <w:tc>
          <w:tcPr>
            <w:tcW w:w="850" w:type="dxa"/>
            <w:tcBorders>
              <w:top w:val="single" w:sz="4" w:space="0" w:color="142F62"/>
              <w:left w:val="single" w:sz="4" w:space="0" w:color="142F62"/>
              <w:bottom w:val="single" w:sz="4" w:space="0" w:color="142F62"/>
              <w:right w:val="single" w:sz="4" w:space="0" w:color="142F62"/>
            </w:tcBorders>
            <w:shd w:val="clear" w:color="auto" w:fill="auto"/>
            <w:vAlign w:val="center"/>
          </w:tcPr>
          <w:p w14:paraId="2D844EC7"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12</w:t>
            </w:r>
          </w:p>
        </w:tc>
        <w:tc>
          <w:tcPr>
            <w:tcW w:w="851" w:type="dxa"/>
            <w:tcBorders>
              <w:top w:val="single" w:sz="4" w:space="0" w:color="142F62"/>
              <w:left w:val="single" w:sz="4" w:space="0" w:color="142F62"/>
              <w:bottom w:val="single" w:sz="4" w:space="0" w:color="142F62"/>
              <w:right w:val="single" w:sz="4" w:space="0" w:color="142F62"/>
            </w:tcBorders>
            <w:shd w:val="clear" w:color="auto" w:fill="auto"/>
            <w:vAlign w:val="center"/>
          </w:tcPr>
          <w:p w14:paraId="47CEF7CB"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0</w:t>
            </w:r>
          </w:p>
        </w:tc>
        <w:tc>
          <w:tcPr>
            <w:tcW w:w="113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6A04F5DE"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0</w:t>
            </w:r>
          </w:p>
        </w:tc>
        <w:tc>
          <w:tcPr>
            <w:tcW w:w="709" w:type="dxa"/>
            <w:tcBorders>
              <w:top w:val="single" w:sz="4" w:space="0" w:color="142F62"/>
              <w:left w:val="single" w:sz="4" w:space="0" w:color="142F62"/>
              <w:bottom w:val="single" w:sz="4" w:space="0" w:color="142F62"/>
              <w:right w:val="single" w:sz="4" w:space="0" w:color="142F62"/>
            </w:tcBorders>
            <w:shd w:val="clear" w:color="auto" w:fill="auto"/>
            <w:vAlign w:val="center"/>
          </w:tcPr>
          <w:p w14:paraId="5B593EA8"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0</w:t>
            </w:r>
          </w:p>
        </w:tc>
        <w:tc>
          <w:tcPr>
            <w:tcW w:w="1824" w:type="dxa"/>
            <w:tcBorders>
              <w:top w:val="single" w:sz="4" w:space="0" w:color="142F62"/>
              <w:left w:val="single" w:sz="4" w:space="0" w:color="142F62"/>
              <w:bottom w:val="single" w:sz="4" w:space="0" w:color="142F62"/>
              <w:right w:val="single" w:sz="4" w:space="0" w:color="142F62"/>
            </w:tcBorders>
            <w:shd w:val="clear" w:color="auto" w:fill="auto"/>
            <w:vAlign w:val="center"/>
          </w:tcPr>
          <w:p w14:paraId="09C59A49" w14:textId="77777777" w:rsidR="00BD2491" w:rsidRPr="005E3700" w:rsidRDefault="00BD2491" w:rsidP="00B6595F">
            <w:pPr>
              <w:spacing w:after="0" w:line="240" w:lineRule="auto"/>
              <w:jc w:val="right"/>
              <w:rPr>
                <w:rFonts w:eastAsia="Times New Roman"/>
                <w:lang w:val="es-ES" w:eastAsia="es-DO"/>
              </w:rPr>
            </w:pPr>
            <w:r w:rsidRPr="005E3700">
              <w:rPr>
                <w:rFonts w:eastAsia="Times New Roman"/>
                <w:lang w:val="es-ES" w:eastAsia="es-DO"/>
              </w:rPr>
              <w:t>12</w:t>
            </w:r>
          </w:p>
        </w:tc>
      </w:tr>
      <w:tr w:rsidR="00BD2491" w:rsidRPr="005E3700" w14:paraId="646A2B75" w14:textId="77777777" w:rsidTr="00B6595F">
        <w:trPr>
          <w:trHeight w:val="341"/>
        </w:trPr>
        <w:tc>
          <w:tcPr>
            <w:tcW w:w="1838" w:type="dxa"/>
            <w:tcBorders>
              <w:top w:val="single" w:sz="4" w:space="0" w:color="142F62"/>
              <w:left w:val="single" w:sz="4" w:space="0" w:color="142F62"/>
              <w:bottom w:val="single" w:sz="4" w:space="0" w:color="142F62"/>
              <w:right w:val="single" w:sz="4" w:space="0" w:color="142F62"/>
            </w:tcBorders>
            <w:shd w:val="clear" w:color="auto" w:fill="142F62"/>
            <w:vAlign w:val="center"/>
            <w:hideMark/>
          </w:tcPr>
          <w:p w14:paraId="6B8DD564" w14:textId="77777777" w:rsidR="00BD2491" w:rsidRPr="005E3700" w:rsidRDefault="00BD2491" w:rsidP="00B6595F">
            <w:pPr>
              <w:spacing w:after="0" w:line="240" w:lineRule="auto"/>
              <w:rPr>
                <w:rFonts w:eastAsia="Times New Roman"/>
                <w:b/>
                <w:bCs/>
                <w:color w:val="FFFFFF"/>
                <w:lang w:val="es-ES" w:eastAsia="es-DO"/>
              </w:rPr>
            </w:pPr>
            <w:r w:rsidRPr="005E3700">
              <w:rPr>
                <w:rFonts w:eastAsia="Times New Roman"/>
                <w:b/>
                <w:bCs/>
                <w:color w:val="FFFFFF" w:themeColor="background1"/>
                <w:lang w:val="es-ES" w:eastAsia="es-DO"/>
              </w:rPr>
              <w:t>Total</w:t>
            </w:r>
          </w:p>
        </w:tc>
        <w:tc>
          <w:tcPr>
            <w:tcW w:w="709" w:type="dxa"/>
            <w:tcBorders>
              <w:top w:val="single" w:sz="4" w:space="0" w:color="142F62"/>
              <w:left w:val="single" w:sz="4" w:space="0" w:color="142F62"/>
              <w:bottom w:val="single" w:sz="4" w:space="0" w:color="142F62"/>
            </w:tcBorders>
            <w:shd w:val="clear" w:color="auto" w:fill="142F62"/>
            <w:vAlign w:val="center"/>
          </w:tcPr>
          <w:p w14:paraId="3B404840" w14:textId="77777777" w:rsidR="00BD2491" w:rsidRPr="005E3700" w:rsidRDefault="00BD2491" w:rsidP="00B6595F">
            <w:pPr>
              <w:spacing w:after="0" w:line="240" w:lineRule="auto"/>
              <w:jc w:val="right"/>
              <w:rPr>
                <w:rFonts w:eastAsia="Times New Roman"/>
                <w:b/>
                <w:bCs/>
                <w:color w:val="FFFFFF"/>
                <w:lang w:val="es-ES" w:eastAsia="es-DO"/>
              </w:rPr>
            </w:pPr>
            <w:r w:rsidRPr="005E3700">
              <w:rPr>
                <w:rFonts w:eastAsia="Times New Roman"/>
                <w:b/>
                <w:bCs/>
                <w:color w:val="FFFFFF"/>
                <w:lang w:val="es-ES" w:eastAsia="es-DO"/>
              </w:rPr>
              <w:t>16</w:t>
            </w:r>
          </w:p>
        </w:tc>
        <w:tc>
          <w:tcPr>
            <w:tcW w:w="850" w:type="dxa"/>
            <w:tcBorders>
              <w:top w:val="single" w:sz="4" w:space="0" w:color="142F62"/>
              <w:bottom w:val="single" w:sz="4" w:space="0" w:color="142F62"/>
              <w:right w:val="single" w:sz="4" w:space="0" w:color="142F62"/>
            </w:tcBorders>
            <w:shd w:val="clear" w:color="auto" w:fill="142F62"/>
            <w:vAlign w:val="center"/>
          </w:tcPr>
          <w:p w14:paraId="2C20A0E2" w14:textId="77777777" w:rsidR="00BD2491" w:rsidRPr="005E3700" w:rsidRDefault="00BD2491" w:rsidP="00B6595F">
            <w:pPr>
              <w:spacing w:after="0" w:line="240" w:lineRule="auto"/>
              <w:jc w:val="right"/>
              <w:rPr>
                <w:rFonts w:eastAsia="Times New Roman"/>
                <w:b/>
                <w:bCs/>
                <w:color w:val="FFFFFF"/>
                <w:lang w:val="es-ES" w:eastAsia="es-DO"/>
              </w:rPr>
            </w:pPr>
            <w:r w:rsidRPr="005E3700">
              <w:rPr>
                <w:rFonts w:eastAsia="Times New Roman"/>
                <w:b/>
                <w:bCs/>
                <w:color w:val="FFFFFF"/>
                <w:lang w:val="es-ES" w:eastAsia="es-DO"/>
              </w:rPr>
              <w:t>81</w:t>
            </w:r>
          </w:p>
        </w:tc>
        <w:tc>
          <w:tcPr>
            <w:tcW w:w="851"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7AC8CB93" w14:textId="77777777" w:rsidR="00BD2491" w:rsidRPr="005E3700" w:rsidRDefault="00BD2491" w:rsidP="00B6595F">
            <w:pPr>
              <w:spacing w:after="0" w:line="240" w:lineRule="auto"/>
              <w:jc w:val="right"/>
              <w:rPr>
                <w:rFonts w:eastAsia="Times New Roman"/>
                <w:b/>
                <w:bCs/>
                <w:color w:val="FFFFFF"/>
                <w:lang w:val="es-ES" w:eastAsia="es-DO"/>
              </w:rPr>
            </w:pPr>
            <w:r w:rsidRPr="005E3700">
              <w:rPr>
                <w:rFonts w:eastAsia="Times New Roman"/>
                <w:b/>
                <w:bCs/>
                <w:color w:val="FFFFFF"/>
                <w:lang w:val="es-ES" w:eastAsia="es-DO"/>
              </w:rPr>
              <w:t>1</w:t>
            </w:r>
          </w:p>
        </w:tc>
        <w:tc>
          <w:tcPr>
            <w:tcW w:w="1134" w:type="dxa"/>
            <w:tcBorders>
              <w:top w:val="single" w:sz="4" w:space="0" w:color="142F62"/>
              <w:left w:val="single" w:sz="4" w:space="0" w:color="142F62"/>
              <w:bottom w:val="single" w:sz="4" w:space="0" w:color="142F62"/>
            </w:tcBorders>
            <w:shd w:val="clear" w:color="auto" w:fill="142F62"/>
            <w:vAlign w:val="center"/>
          </w:tcPr>
          <w:p w14:paraId="0436BF91" w14:textId="77777777" w:rsidR="00BD2491" w:rsidRPr="005E3700" w:rsidRDefault="00BD2491" w:rsidP="00B6595F">
            <w:pPr>
              <w:spacing w:after="0" w:line="240" w:lineRule="auto"/>
              <w:jc w:val="right"/>
              <w:rPr>
                <w:rFonts w:eastAsia="Times New Roman"/>
                <w:b/>
                <w:bCs/>
                <w:color w:val="FFFFFF"/>
                <w:lang w:val="es-ES" w:eastAsia="es-DO"/>
              </w:rPr>
            </w:pPr>
            <w:r w:rsidRPr="005E3700">
              <w:rPr>
                <w:rFonts w:eastAsia="Times New Roman"/>
                <w:b/>
                <w:bCs/>
                <w:color w:val="FFFFFF"/>
                <w:lang w:val="es-ES" w:eastAsia="es-DO"/>
              </w:rPr>
              <w:t>17</w:t>
            </w:r>
          </w:p>
        </w:tc>
        <w:tc>
          <w:tcPr>
            <w:tcW w:w="709" w:type="dxa"/>
            <w:tcBorders>
              <w:top w:val="single" w:sz="4" w:space="0" w:color="142F62"/>
              <w:bottom w:val="single" w:sz="4" w:space="0" w:color="142F62"/>
              <w:right w:val="single" w:sz="4" w:space="0" w:color="142F62"/>
            </w:tcBorders>
            <w:shd w:val="clear" w:color="auto" w:fill="142F62"/>
            <w:vAlign w:val="center"/>
          </w:tcPr>
          <w:p w14:paraId="435FC636" w14:textId="77777777" w:rsidR="00BD2491" w:rsidRPr="005E3700" w:rsidRDefault="00BD2491" w:rsidP="00B6595F">
            <w:pPr>
              <w:spacing w:after="0" w:line="240" w:lineRule="auto"/>
              <w:jc w:val="right"/>
              <w:rPr>
                <w:rFonts w:eastAsia="Times New Roman"/>
                <w:b/>
                <w:bCs/>
                <w:color w:val="FFFFFF"/>
                <w:lang w:val="es-ES" w:eastAsia="es-DO"/>
              </w:rPr>
            </w:pPr>
            <w:r w:rsidRPr="005E3700">
              <w:rPr>
                <w:rFonts w:eastAsia="Times New Roman"/>
                <w:b/>
                <w:bCs/>
                <w:color w:val="FFFFFF"/>
                <w:lang w:val="es-ES" w:eastAsia="es-DO"/>
              </w:rPr>
              <w:t>24</w:t>
            </w:r>
          </w:p>
        </w:tc>
        <w:tc>
          <w:tcPr>
            <w:tcW w:w="1824" w:type="dxa"/>
            <w:tcBorders>
              <w:top w:val="single" w:sz="4" w:space="0" w:color="142F62"/>
              <w:left w:val="single" w:sz="4" w:space="0" w:color="142F62"/>
              <w:bottom w:val="single" w:sz="4" w:space="0" w:color="142F62"/>
            </w:tcBorders>
            <w:shd w:val="clear" w:color="auto" w:fill="142F62"/>
            <w:vAlign w:val="center"/>
          </w:tcPr>
          <w:p w14:paraId="4C43E9B9" w14:textId="77777777" w:rsidR="00BD2491" w:rsidRPr="005E3700" w:rsidRDefault="00BD2491" w:rsidP="00B6595F">
            <w:pPr>
              <w:spacing w:after="0" w:line="240" w:lineRule="auto"/>
              <w:jc w:val="right"/>
              <w:rPr>
                <w:rFonts w:eastAsia="Times New Roman"/>
                <w:b/>
                <w:bCs/>
                <w:color w:val="FFFFFF"/>
                <w:lang w:val="es-ES" w:eastAsia="es-DO"/>
              </w:rPr>
            </w:pPr>
            <w:r w:rsidRPr="005E3700">
              <w:rPr>
                <w:rFonts w:eastAsia="Times New Roman"/>
                <w:b/>
                <w:bCs/>
                <w:color w:val="FFFFFF"/>
                <w:lang w:val="es-ES" w:eastAsia="es-DO"/>
              </w:rPr>
              <w:t>139</w:t>
            </w:r>
          </w:p>
        </w:tc>
      </w:tr>
    </w:tbl>
    <w:p w14:paraId="7704EE86" w14:textId="0EEFAC09" w:rsidR="00BD2491" w:rsidRPr="005E3700" w:rsidRDefault="00BD2491" w:rsidP="00BD2491">
      <w:pPr>
        <w:spacing w:line="360" w:lineRule="auto"/>
        <w:jc w:val="both"/>
        <w:rPr>
          <w:rFonts w:eastAsia="Calibri"/>
          <w:sz w:val="18"/>
          <w:szCs w:val="18"/>
          <w:lang w:val="es-ES"/>
        </w:rPr>
      </w:pPr>
      <w:r w:rsidRPr="005E3700">
        <w:rPr>
          <w:rFonts w:eastAsia="Calibri"/>
          <w:b/>
          <w:bCs/>
          <w:sz w:val="18"/>
          <w:szCs w:val="18"/>
          <w:lang w:val="es-ES"/>
        </w:rPr>
        <w:t>Fuente:</w:t>
      </w:r>
      <w:r w:rsidRPr="005E3700">
        <w:rPr>
          <w:rFonts w:eastAsia="Calibri"/>
          <w:sz w:val="18"/>
          <w:szCs w:val="18"/>
          <w:lang w:val="es-ES"/>
        </w:rPr>
        <w:t xml:space="preserve"> Instituto </w:t>
      </w:r>
      <w:r w:rsidR="00C40CD6">
        <w:rPr>
          <w:rFonts w:eastAsia="Calibri"/>
          <w:sz w:val="18"/>
          <w:szCs w:val="18"/>
          <w:lang w:val="es-ES"/>
        </w:rPr>
        <w:t>Superior</w:t>
      </w:r>
      <w:r w:rsidR="00C40CD6" w:rsidRPr="005E3700">
        <w:rPr>
          <w:rFonts w:eastAsia="Calibri"/>
          <w:sz w:val="18"/>
          <w:szCs w:val="18"/>
          <w:lang w:val="es-ES"/>
        </w:rPr>
        <w:t xml:space="preserve"> </w:t>
      </w:r>
      <w:r w:rsidRPr="005E3700">
        <w:rPr>
          <w:rFonts w:eastAsia="Calibri"/>
          <w:sz w:val="18"/>
          <w:szCs w:val="18"/>
          <w:lang w:val="es-ES"/>
        </w:rPr>
        <w:t>de Formación Docente Salomé Ureña</w:t>
      </w:r>
      <w:r w:rsidR="005F6035" w:rsidRPr="005E3700">
        <w:rPr>
          <w:rFonts w:eastAsia="Calibri"/>
          <w:sz w:val="18"/>
          <w:szCs w:val="18"/>
          <w:lang w:val="es-ES"/>
        </w:rPr>
        <w:t>.</w:t>
      </w:r>
    </w:p>
    <w:p w14:paraId="203E9426" w14:textId="3A154755" w:rsidR="008E21D9" w:rsidRDefault="008E21D9">
      <w:pPr>
        <w:rPr>
          <w:rFonts w:eastAsia="Calibri"/>
          <w:b/>
          <w:bCs/>
          <w:noProof/>
          <w:szCs w:val="36"/>
          <w:lang w:val="es-ES"/>
        </w:rPr>
      </w:pPr>
      <w:r>
        <w:rPr>
          <w:noProof/>
          <w:lang w:val="es-ES"/>
        </w:rPr>
        <w:br w:type="page"/>
      </w:r>
    </w:p>
    <w:p w14:paraId="7F6D78A2" w14:textId="16359269" w:rsidR="00BD2491" w:rsidRPr="005E3700" w:rsidRDefault="001A1A59" w:rsidP="00BD2491">
      <w:pPr>
        <w:pStyle w:val="subtitulomemoria2"/>
        <w:tabs>
          <w:tab w:val="left" w:pos="5291"/>
        </w:tabs>
        <w:rPr>
          <w:noProof/>
          <w:spacing w:val="16"/>
          <w:lang w:val="es-ES"/>
        </w:rPr>
      </w:pPr>
      <w:bookmarkStart w:id="33" w:name="_Toc153809762"/>
      <w:r w:rsidRPr="005E3700">
        <w:rPr>
          <w:noProof/>
          <w:lang w:val="es-ES"/>
        </w:rPr>
        <w:lastRenderedPageBreak/>
        <w:t>3.</w:t>
      </w:r>
      <w:r w:rsidR="00BD2491" w:rsidRPr="005E3700">
        <w:rPr>
          <w:noProof/>
          <w:lang w:val="es-ES"/>
        </w:rPr>
        <w:t>9</w:t>
      </w:r>
      <w:r w:rsidRPr="005E3700">
        <w:rPr>
          <w:noProof/>
          <w:lang w:val="es-ES"/>
        </w:rPr>
        <w:t xml:space="preserve"> </w:t>
      </w:r>
      <w:bookmarkStart w:id="34" w:name="_Hlk137475441"/>
      <w:r w:rsidR="00BD2491" w:rsidRPr="005E3700">
        <w:rPr>
          <w:noProof/>
          <w:lang w:val="es-ES"/>
        </w:rPr>
        <w:t xml:space="preserve">Investigación </w:t>
      </w:r>
      <w:r w:rsidR="009A0FD4" w:rsidRPr="005E3700">
        <w:rPr>
          <w:noProof/>
          <w:lang w:val="es-ES"/>
        </w:rPr>
        <w:t>a</w:t>
      </w:r>
      <w:r w:rsidR="00BD2491" w:rsidRPr="005E3700">
        <w:rPr>
          <w:noProof/>
          <w:lang w:val="es-ES"/>
        </w:rPr>
        <w:t>cadémica</w:t>
      </w:r>
      <w:bookmarkEnd w:id="33"/>
      <w:r w:rsidR="00BD2491" w:rsidRPr="005E3700">
        <w:rPr>
          <w:noProof/>
          <w:spacing w:val="16"/>
          <w:lang w:val="es-ES"/>
        </w:rPr>
        <w:t xml:space="preserve"> </w:t>
      </w:r>
    </w:p>
    <w:p w14:paraId="25B9CE46" w14:textId="3CAD2612" w:rsidR="00BD2491" w:rsidRPr="005E3700" w:rsidRDefault="00BD2491" w:rsidP="00BD2491">
      <w:pPr>
        <w:spacing w:line="360" w:lineRule="auto"/>
        <w:jc w:val="both"/>
        <w:rPr>
          <w:rFonts w:eastAsia="Calibri"/>
          <w:noProof/>
          <w:spacing w:val="16"/>
          <w:lang w:val="es-ES"/>
        </w:rPr>
      </w:pPr>
      <w:r w:rsidRPr="005E3700">
        <w:rPr>
          <w:rFonts w:eastAsia="Calibri"/>
          <w:noProof/>
          <w:spacing w:val="16"/>
          <w:lang w:val="es-ES"/>
        </w:rPr>
        <w:t xml:space="preserve">La Dirección de Investigación se encarga de estimular esta comunidad investigativa con proyectos como la Convocatoria de Fondos Internos para </w:t>
      </w:r>
      <w:r w:rsidR="00A465F6">
        <w:rPr>
          <w:rFonts w:eastAsia="Calibri"/>
          <w:noProof/>
          <w:spacing w:val="16"/>
          <w:lang w:val="es-ES"/>
        </w:rPr>
        <w:t>gru</w:t>
      </w:r>
      <w:r w:rsidRPr="005E3700">
        <w:rPr>
          <w:rFonts w:eastAsia="Calibri"/>
          <w:noProof/>
          <w:spacing w:val="16"/>
          <w:lang w:val="es-ES"/>
        </w:rPr>
        <w:t xml:space="preserve"> en la cual fueron aprobados, en el actual año, 13 </w:t>
      </w:r>
      <w:r w:rsidR="00C96305" w:rsidRPr="005E3700">
        <w:rPr>
          <w:rFonts w:eastAsia="Calibri"/>
          <w:noProof/>
          <w:spacing w:val="16"/>
          <w:lang w:val="es-ES"/>
        </w:rPr>
        <w:t xml:space="preserve">proyectos de investigación, </w:t>
      </w:r>
      <w:r w:rsidRPr="005E3700">
        <w:rPr>
          <w:rFonts w:eastAsia="Calibri"/>
          <w:noProof/>
          <w:spacing w:val="16"/>
          <w:lang w:val="es-ES"/>
        </w:rPr>
        <w:t xml:space="preserve">los cuales estarán siendo desarrollados en 2024. Con respecto a los </w:t>
      </w:r>
      <w:r w:rsidR="004245B5" w:rsidRPr="005E3700">
        <w:rPr>
          <w:rFonts w:eastAsia="Calibri"/>
          <w:noProof/>
          <w:spacing w:val="16"/>
          <w:lang w:val="es-ES"/>
        </w:rPr>
        <w:t xml:space="preserve">proyectos de investigación </w:t>
      </w:r>
      <w:r w:rsidRPr="005E3700">
        <w:rPr>
          <w:rFonts w:eastAsia="Calibri"/>
          <w:noProof/>
          <w:spacing w:val="16"/>
          <w:lang w:val="es-ES"/>
        </w:rPr>
        <w:t>que fueron ejecutados en</w:t>
      </w:r>
      <w:r w:rsidR="004245B5" w:rsidRPr="005E3700">
        <w:rPr>
          <w:rFonts w:eastAsia="Calibri"/>
          <w:noProof/>
          <w:spacing w:val="16"/>
          <w:lang w:val="es-ES"/>
        </w:rPr>
        <w:t xml:space="preserve"> </w:t>
      </w:r>
      <w:r w:rsidRPr="005E3700">
        <w:rPr>
          <w:rFonts w:eastAsia="Calibri"/>
          <w:noProof/>
          <w:spacing w:val="16"/>
          <w:lang w:val="es-ES"/>
        </w:rPr>
        <w:t>2023 se han entregado los informes finales de los 8 proyectos aprobados en 2022. Igualmente</w:t>
      </w:r>
      <w:r w:rsidR="00C40CD6">
        <w:rPr>
          <w:rFonts w:eastAsia="Calibri"/>
          <w:noProof/>
          <w:spacing w:val="16"/>
          <w:lang w:val="es-ES"/>
        </w:rPr>
        <w:t>,</w:t>
      </w:r>
      <w:r w:rsidRPr="005E3700">
        <w:rPr>
          <w:rFonts w:eastAsia="Calibri"/>
          <w:noProof/>
          <w:spacing w:val="16"/>
          <w:lang w:val="es-ES"/>
        </w:rPr>
        <w:t xml:space="preserve"> se aprobaron, y se están ejecutando, 17 </w:t>
      </w:r>
      <w:r w:rsidR="00FD39E1" w:rsidRPr="005E3700">
        <w:rPr>
          <w:rFonts w:eastAsia="Calibri"/>
          <w:noProof/>
          <w:spacing w:val="16"/>
          <w:lang w:val="es-ES"/>
        </w:rPr>
        <w:t>proyectos de innovación docente</w:t>
      </w:r>
      <w:r w:rsidR="000D19D0" w:rsidRPr="005E3700">
        <w:rPr>
          <w:rFonts w:eastAsia="Calibri"/>
          <w:noProof/>
          <w:spacing w:val="16"/>
          <w:lang w:val="es-ES"/>
        </w:rPr>
        <w:t>,</w:t>
      </w:r>
      <w:r w:rsidR="00FD39E1" w:rsidRPr="005E3700">
        <w:rPr>
          <w:rFonts w:eastAsia="Calibri"/>
          <w:noProof/>
          <w:spacing w:val="16"/>
          <w:lang w:val="es-ES"/>
        </w:rPr>
        <w:t xml:space="preserve"> </w:t>
      </w:r>
      <w:r w:rsidRPr="005E3700">
        <w:rPr>
          <w:rFonts w:eastAsia="Calibri"/>
          <w:noProof/>
          <w:spacing w:val="16"/>
          <w:lang w:val="es-ES"/>
        </w:rPr>
        <w:t xml:space="preserve">los cuales permiten a nuestros maestros sistematizar y replicar prácticas innovadoras en materia educativa para el beneficio de la educación dominicana. </w:t>
      </w:r>
      <w:r w:rsidR="000D19D0" w:rsidRPr="005E3700">
        <w:rPr>
          <w:rFonts w:eastAsia="Calibri"/>
          <w:noProof/>
          <w:spacing w:val="16"/>
          <w:lang w:val="es-ES"/>
        </w:rPr>
        <w:t xml:space="preserve">Como fruto </w:t>
      </w:r>
      <w:r w:rsidRPr="005E3700">
        <w:rPr>
          <w:rFonts w:eastAsia="Calibri"/>
          <w:noProof/>
          <w:spacing w:val="16"/>
          <w:lang w:val="es-ES"/>
        </w:rPr>
        <w:t>de estas convocatorias y otros esfuerzos</w:t>
      </w:r>
      <w:r w:rsidR="000D19D0" w:rsidRPr="005E3700">
        <w:rPr>
          <w:rFonts w:eastAsia="Calibri"/>
          <w:noProof/>
          <w:spacing w:val="16"/>
          <w:lang w:val="es-ES"/>
        </w:rPr>
        <w:t>,</w:t>
      </w:r>
      <w:r w:rsidR="00F249E9" w:rsidRPr="005E3700">
        <w:rPr>
          <w:rFonts w:eastAsia="Calibri"/>
          <w:noProof/>
          <w:spacing w:val="16"/>
          <w:lang w:val="es-ES"/>
        </w:rPr>
        <w:t xml:space="preserve"> con</w:t>
      </w:r>
      <w:r w:rsidRPr="005E3700">
        <w:rPr>
          <w:rFonts w:eastAsia="Calibri"/>
          <w:noProof/>
          <w:spacing w:val="16"/>
          <w:lang w:val="es-ES"/>
        </w:rPr>
        <w:t xml:space="preserve"> miras a aumentar la presencia académica y científica de los docentes del ISFODOSU</w:t>
      </w:r>
      <w:r w:rsidR="00F249E9" w:rsidRPr="005E3700">
        <w:rPr>
          <w:rFonts w:eastAsia="Calibri"/>
          <w:noProof/>
          <w:spacing w:val="16"/>
          <w:lang w:val="es-ES"/>
        </w:rPr>
        <w:t>,</w:t>
      </w:r>
      <w:r w:rsidRPr="005E3700">
        <w:rPr>
          <w:rFonts w:eastAsia="Calibri"/>
          <w:noProof/>
          <w:spacing w:val="16"/>
          <w:lang w:val="es-ES"/>
        </w:rPr>
        <w:t xml:space="preserve"> se ha logrado la publicación de 35 artículos científicos en revistas indexadas. </w:t>
      </w:r>
      <w:r w:rsidR="00F249E9" w:rsidRPr="005E3700">
        <w:rPr>
          <w:rFonts w:eastAsia="Calibri"/>
          <w:noProof/>
          <w:spacing w:val="16"/>
          <w:lang w:val="es-ES"/>
        </w:rPr>
        <w:t>L</w:t>
      </w:r>
      <w:r w:rsidRPr="005E3700">
        <w:rPr>
          <w:rFonts w:eastAsia="Calibri"/>
          <w:noProof/>
          <w:spacing w:val="16"/>
          <w:lang w:val="es-ES"/>
        </w:rPr>
        <w:t xml:space="preserve">os investigadores del ISFODOSU han podido participar en la Convocatoria de Fondos para Investigación en Ciencias Sociales del FONDOCyT, con </w:t>
      </w:r>
      <w:r w:rsidR="00C232C6">
        <w:rPr>
          <w:rFonts w:eastAsia="Calibri"/>
          <w:noProof/>
          <w:spacing w:val="16"/>
          <w:lang w:val="es-ES"/>
        </w:rPr>
        <w:t>2</w:t>
      </w:r>
      <w:r w:rsidRPr="005E3700">
        <w:rPr>
          <w:rFonts w:eastAsia="Calibri"/>
          <w:noProof/>
          <w:spacing w:val="16"/>
          <w:lang w:val="es-ES"/>
        </w:rPr>
        <w:t xml:space="preserve"> </w:t>
      </w:r>
      <w:r w:rsidR="0057033E" w:rsidRPr="005E3700">
        <w:rPr>
          <w:rFonts w:eastAsia="Calibri"/>
          <w:noProof/>
          <w:spacing w:val="16"/>
          <w:lang w:val="es-ES"/>
        </w:rPr>
        <w:t xml:space="preserve">proyectos de investigación </w:t>
      </w:r>
      <w:r w:rsidR="00B60C4B">
        <w:rPr>
          <w:rFonts w:eastAsia="Calibri"/>
          <w:noProof/>
          <w:spacing w:val="16"/>
          <w:lang w:val="es-ES"/>
        </w:rPr>
        <w:t>aprobado.</w:t>
      </w:r>
      <w:r w:rsidR="00C232C6">
        <w:rPr>
          <w:rFonts w:eastAsia="Calibri"/>
          <w:noProof/>
          <w:spacing w:val="16"/>
          <w:lang w:val="es-ES"/>
        </w:rPr>
        <w:t xml:space="preserve"> </w:t>
      </w:r>
      <w:r w:rsidRPr="005E3700">
        <w:rPr>
          <w:rFonts w:eastAsia="Calibri"/>
          <w:noProof/>
          <w:spacing w:val="16"/>
          <w:lang w:val="es-ES"/>
        </w:rPr>
        <w:t xml:space="preserve"> </w:t>
      </w:r>
    </w:p>
    <w:p w14:paraId="642B0ACD" w14:textId="0227E29D" w:rsidR="00BD2491" w:rsidRPr="005E3700" w:rsidRDefault="00BD2491" w:rsidP="00BD2491">
      <w:pPr>
        <w:spacing w:line="360" w:lineRule="auto"/>
        <w:jc w:val="both"/>
        <w:rPr>
          <w:rFonts w:eastAsia="Calibri"/>
          <w:noProof/>
          <w:spacing w:val="16"/>
          <w:lang w:val="es-ES"/>
        </w:rPr>
      </w:pPr>
      <w:r w:rsidRPr="005E3700">
        <w:rPr>
          <w:rFonts w:eastAsia="Calibri"/>
          <w:noProof/>
          <w:spacing w:val="16"/>
          <w:lang w:val="es-ES"/>
        </w:rPr>
        <w:t>Nuestros docentes y semilleristas</w:t>
      </w:r>
      <w:r w:rsidR="002D409E">
        <w:rPr>
          <w:rFonts w:eastAsia="Calibri"/>
          <w:noProof/>
          <w:spacing w:val="16"/>
          <w:lang w:val="es-ES"/>
        </w:rPr>
        <w:t xml:space="preserve">, quienes son estudiantes activos de grado, que forman parte de los grupos de investigación, </w:t>
      </w:r>
      <w:r w:rsidRPr="005E3700">
        <w:rPr>
          <w:rFonts w:eastAsia="Calibri"/>
          <w:noProof/>
          <w:spacing w:val="16"/>
          <w:lang w:val="es-ES"/>
        </w:rPr>
        <w:t>han podido difundir estos conocimientos desarrollados por sus equipos en eventos académicos. Durante 2023, los investigadores del ISFODOSU</w:t>
      </w:r>
      <w:r w:rsidR="000A1B1D">
        <w:rPr>
          <w:rFonts w:eastAsia="Calibri"/>
          <w:noProof/>
          <w:spacing w:val="16"/>
          <w:lang w:val="es-ES"/>
        </w:rPr>
        <w:t xml:space="preserve"> </w:t>
      </w:r>
      <w:r w:rsidRPr="005E3700">
        <w:rPr>
          <w:rFonts w:eastAsia="Calibri"/>
          <w:noProof/>
          <w:spacing w:val="16"/>
          <w:lang w:val="es-ES"/>
        </w:rPr>
        <w:t xml:space="preserve">reportaron la participación en 200 congresos nacionales e internacionales. </w:t>
      </w:r>
      <w:r w:rsidR="006C783F" w:rsidRPr="005E3700">
        <w:rPr>
          <w:rFonts w:eastAsia="Calibri"/>
          <w:noProof/>
          <w:spacing w:val="16"/>
          <w:lang w:val="es-ES"/>
        </w:rPr>
        <w:t>De igual modo,</w:t>
      </w:r>
      <w:r w:rsidRPr="005E3700">
        <w:rPr>
          <w:rFonts w:eastAsia="Calibri"/>
          <w:noProof/>
          <w:spacing w:val="16"/>
          <w:lang w:val="es-ES"/>
        </w:rPr>
        <w:t xml:space="preserve"> 75 de nuestros estudiantes participar</w:t>
      </w:r>
      <w:r w:rsidR="00743BF7" w:rsidRPr="005E3700">
        <w:rPr>
          <w:rFonts w:eastAsia="Calibri"/>
          <w:noProof/>
          <w:spacing w:val="16"/>
          <w:lang w:val="es-ES"/>
        </w:rPr>
        <w:t>on</w:t>
      </w:r>
      <w:r w:rsidRPr="005E3700">
        <w:rPr>
          <w:rFonts w:eastAsia="Calibri"/>
          <w:noProof/>
          <w:spacing w:val="16"/>
          <w:lang w:val="es-ES"/>
        </w:rPr>
        <w:t xml:space="preserve"> </w:t>
      </w:r>
      <w:r w:rsidR="007B482F">
        <w:rPr>
          <w:rFonts w:eastAsia="Calibri"/>
          <w:noProof/>
          <w:spacing w:val="16"/>
          <w:lang w:val="es-ES"/>
        </w:rPr>
        <w:t>en el</w:t>
      </w:r>
      <w:r w:rsidRPr="005E3700">
        <w:rPr>
          <w:rFonts w:eastAsia="Calibri"/>
          <w:noProof/>
          <w:spacing w:val="16"/>
          <w:lang w:val="es-ES"/>
        </w:rPr>
        <w:t xml:space="preserve"> Congreso CEICyT 2023 </w:t>
      </w:r>
      <w:r w:rsidR="000A1B1D">
        <w:rPr>
          <w:rFonts w:eastAsia="Calibri"/>
          <w:noProof/>
          <w:spacing w:val="16"/>
          <w:lang w:val="es-ES"/>
        </w:rPr>
        <w:t>y presentaron</w:t>
      </w:r>
      <w:r w:rsidRPr="005E3700">
        <w:rPr>
          <w:rFonts w:eastAsia="Calibri"/>
          <w:noProof/>
          <w:spacing w:val="16"/>
          <w:lang w:val="es-ES"/>
        </w:rPr>
        <w:t xml:space="preserve"> 49 trabajos de investigación</w:t>
      </w:r>
      <w:r w:rsidR="00FF4B5C" w:rsidRPr="005E3700">
        <w:rPr>
          <w:rFonts w:eastAsia="Calibri"/>
          <w:noProof/>
          <w:spacing w:val="16"/>
          <w:lang w:val="es-ES"/>
        </w:rPr>
        <w:t>,</w:t>
      </w:r>
      <w:r w:rsidRPr="005E3700">
        <w:rPr>
          <w:rFonts w:eastAsia="Calibri"/>
          <w:noProof/>
          <w:spacing w:val="16"/>
          <w:lang w:val="es-ES"/>
        </w:rPr>
        <w:t xml:space="preserve"> de los cuales fueron premiados 23</w:t>
      </w:r>
      <w:r w:rsidR="00AB260C">
        <w:rPr>
          <w:rFonts w:eastAsia="Calibri"/>
          <w:noProof/>
          <w:spacing w:val="16"/>
          <w:lang w:val="es-ES"/>
        </w:rPr>
        <w:t>,</w:t>
      </w:r>
      <w:r w:rsidRPr="005E3700">
        <w:rPr>
          <w:rFonts w:eastAsia="Calibri"/>
          <w:noProof/>
          <w:spacing w:val="16"/>
          <w:lang w:val="es-ES"/>
        </w:rPr>
        <w:t xml:space="preserve"> </w:t>
      </w:r>
      <w:r w:rsidR="00204345" w:rsidRPr="005E3700">
        <w:rPr>
          <w:rFonts w:eastAsia="Calibri"/>
          <w:noProof/>
          <w:spacing w:val="16"/>
          <w:lang w:val="es-ES"/>
        </w:rPr>
        <w:t>que quedaron</w:t>
      </w:r>
      <w:r w:rsidRPr="005E3700">
        <w:rPr>
          <w:rFonts w:eastAsia="Calibri"/>
          <w:noProof/>
          <w:spacing w:val="16"/>
          <w:lang w:val="es-ES"/>
        </w:rPr>
        <w:t xml:space="preserve"> entre los </w:t>
      </w:r>
      <w:r w:rsidR="00FF4B5C" w:rsidRPr="005E3700">
        <w:rPr>
          <w:rFonts w:eastAsia="Calibri"/>
          <w:noProof/>
          <w:spacing w:val="16"/>
          <w:lang w:val="es-ES"/>
        </w:rPr>
        <w:t>primeros,</w:t>
      </w:r>
      <w:r w:rsidRPr="005E3700">
        <w:rPr>
          <w:rFonts w:eastAsia="Calibri"/>
          <w:noProof/>
          <w:spacing w:val="16"/>
          <w:lang w:val="es-ES"/>
        </w:rPr>
        <w:t xml:space="preserve"> </w:t>
      </w:r>
      <w:r w:rsidR="00FF4B5C" w:rsidRPr="005E3700">
        <w:rPr>
          <w:rFonts w:eastAsia="Calibri"/>
          <w:noProof/>
          <w:spacing w:val="16"/>
          <w:lang w:val="es-ES"/>
        </w:rPr>
        <w:t>segundos</w:t>
      </w:r>
      <w:r w:rsidRPr="005E3700">
        <w:rPr>
          <w:rFonts w:eastAsia="Calibri"/>
          <w:noProof/>
          <w:spacing w:val="16"/>
          <w:lang w:val="es-ES"/>
        </w:rPr>
        <w:t xml:space="preserve"> y </w:t>
      </w:r>
      <w:r w:rsidR="00FF4B5C" w:rsidRPr="005E3700">
        <w:rPr>
          <w:rFonts w:eastAsia="Calibri"/>
          <w:noProof/>
          <w:spacing w:val="16"/>
          <w:lang w:val="es-ES"/>
        </w:rPr>
        <w:t>terceros</w:t>
      </w:r>
      <w:r w:rsidRPr="005E3700">
        <w:rPr>
          <w:rFonts w:eastAsia="Calibri"/>
          <w:noProof/>
          <w:spacing w:val="16"/>
          <w:lang w:val="es-ES"/>
        </w:rPr>
        <w:t xml:space="preserve"> lugares</w:t>
      </w:r>
      <w:r w:rsidR="00FF4B5C" w:rsidRPr="005E3700">
        <w:rPr>
          <w:rFonts w:eastAsia="Calibri"/>
          <w:noProof/>
          <w:spacing w:val="16"/>
          <w:lang w:val="es-ES"/>
        </w:rPr>
        <w:t>,</w:t>
      </w:r>
      <w:r w:rsidRPr="005E3700">
        <w:rPr>
          <w:rFonts w:eastAsia="Calibri"/>
          <w:noProof/>
          <w:spacing w:val="16"/>
          <w:lang w:val="es-ES"/>
        </w:rPr>
        <w:t xml:space="preserve"> </w:t>
      </w:r>
      <w:r w:rsidR="007B482F">
        <w:rPr>
          <w:rFonts w:eastAsia="Calibri"/>
          <w:noProof/>
          <w:spacing w:val="16"/>
          <w:lang w:val="es-ES"/>
        </w:rPr>
        <w:t>a la vez que recibieron</w:t>
      </w:r>
      <w:r w:rsidRPr="005E3700">
        <w:rPr>
          <w:rFonts w:eastAsia="Calibri"/>
          <w:noProof/>
          <w:spacing w:val="16"/>
          <w:lang w:val="es-ES"/>
        </w:rPr>
        <w:t xml:space="preserve"> varias menciones de honor.  </w:t>
      </w:r>
    </w:p>
    <w:p w14:paraId="624A3D3A" w14:textId="074B862A" w:rsidR="00BD2491" w:rsidRPr="005E3700" w:rsidRDefault="00BD2491" w:rsidP="00BD2491">
      <w:pPr>
        <w:spacing w:line="360" w:lineRule="auto"/>
        <w:jc w:val="both"/>
        <w:rPr>
          <w:rFonts w:eastAsia="Calibri"/>
          <w:noProof/>
          <w:spacing w:val="16"/>
          <w:lang w:val="es-ES"/>
        </w:rPr>
      </w:pPr>
      <w:r w:rsidRPr="005E3700">
        <w:rPr>
          <w:rFonts w:eastAsia="Calibri"/>
          <w:noProof/>
          <w:spacing w:val="16"/>
          <w:lang w:val="es-ES"/>
        </w:rPr>
        <w:t xml:space="preserve">Por otro lado, </w:t>
      </w:r>
      <w:r w:rsidR="00FF4B5C" w:rsidRPr="005E3700">
        <w:rPr>
          <w:rFonts w:eastAsia="Calibri"/>
          <w:noProof/>
          <w:spacing w:val="16"/>
          <w:lang w:val="es-ES"/>
        </w:rPr>
        <w:t>en aras de</w:t>
      </w:r>
      <w:r w:rsidRPr="005E3700">
        <w:rPr>
          <w:rFonts w:eastAsia="Calibri"/>
          <w:noProof/>
          <w:spacing w:val="16"/>
          <w:lang w:val="es-ES"/>
        </w:rPr>
        <w:t xml:space="preserve"> estimular estos indicadores</w:t>
      </w:r>
      <w:r w:rsidR="00204345" w:rsidRPr="005E3700">
        <w:rPr>
          <w:rFonts w:eastAsia="Calibri"/>
          <w:noProof/>
          <w:spacing w:val="16"/>
          <w:lang w:val="es-ES"/>
        </w:rPr>
        <w:t>,</w:t>
      </w:r>
      <w:r w:rsidRPr="005E3700">
        <w:rPr>
          <w:rFonts w:eastAsia="Calibri"/>
          <w:noProof/>
          <w:spacing w:val="16"/>
          <w:lang w:val="es-ES"/>
        </w:rPr>
        <w:t xml:space="preserve"> la Dirección de Investigación gestiona fondos de incentivo a la participación en congresos y a la publicación en revistas de prestigio. En 2023 se </w:t>
      </w:r>
      <w:r w:rsidRPr="005E3700">
        <w:rPr>
          <w:rFonts w:eastAsia="Calibri"/>
          <w:noProof/>
          <w:spacing w:val="16"/>
          <w:lang w:val="es-ES"/>
        </w:rPr>
        <w:lastRenderedPageBreak/>
        <w:t>beneficiaron 125 docentes y estudiantes con financiamiento para participar en congresos, traducción de artículos, entre otr</w:t>
      </w:r>
      <w:r w:rsidR="00204345" w:rsidRPr="005E3700">
        <w:rPr>
          <w:rFonts w:eastAsia="Calibri"/>
          <w:noProof/>
          <w:spacing w:val="16"/>
          <w:lang w:val="es-ES"/>
        </w:rPr>
        <w:t>os</w:t>
      </w:r>
      <w:r w:rsidRPr="005E3700">
        <w:rPr>
          <w:rFonts w:eastAsia="Calibri"/>
          <w:noProof/>
          <w:spacing w:val="16"/>
          <w:lang w:val="es-ES"/>
        </w:rPr>
        <w:t>.</w:t>
      </w:r>
    </w:p>
    <w:p w14:paraId="551BC358" w14:textId="24DF6B3E" w:rsidR="00BD2491" w:rsidRPr="005E3700" w:rsidRDefault="00BD2491" w:rsidP="00BD2491">
      <w:pPr>
        <w:spacing w:line="360" w:lineRule="auto"/>
        <w:jc w:val="both"/>
        <w:rPr>
          <w:rFonts w:eastAsia="Calibri"/>
          <w:noProof/>
          <w:spacing w:val="16"/>
          <w:lang w:val="es-ES"/>
        </w:rPr>
      </w:pPr>
      <w:r w:rsidRPr="005E3700">
        <w:rPr>
          <w:rFonts w:eastAsia="Calibri"/>
          <w:noProof/>
          <w:spacing w:val="16"/>
          <w:lang w:val="es-ES"/>
        </w:rPr>
        <w:t>Se llevó a cabo el 4.</w:t>
      </w:r>
      <w:r w:rsidR="00204345" w:rsidRPr="005E3700">
        <w:rPr>
          <w:rFonts w:eastAsia="Calibri"/>
          <w:noProof/>
          <w:spacing w:val="16"/>
          <w:lang w:val="es-ES"/>
        </w:rPr>
        <w:t>º</w:t>
      </w:r>
      <w:r w:rsidRPr="005E3700">
        <w:rPr>
          <w:rFonts w:eastAsia="Calibri"/>
          <w:noProof/>
          <w:spacing w:val="16"/>
          <w:lang w:val="es-ES"/>
        </w:rPr>
        <w:t xml:space="preserve"> Congreso Caribeño de Investigación Educativa (CCIE) los días 5, 6, y 7 de octubre. En este evento participaron 139 ponentes internacionales y 194 ponentes locales, con 192 trabajos presentados. El evento conllevó la articulación de un equipo de más de 70 personas para la exitosa celebración del evento</w:t>
      </w:r>
      <w:r w:rsidR="00204345" w:rsidRPr="005E3700">
        <w:rPr>
          <w:rFonts w:eastAsia="Calibri"/>
          <w:noProof/>
          <w:spacing w:val="16"/>
          <w:lang w:val="es-ES"/>
        </w:rPr>
        <w:t>,</w:t>
      </w:r>
      <w:r w:rsidRPr="005E3700">
        <w:rPr>
          <w:rFonts w:eastAsia="Calibri"/>
          <w:noProof/>
          <w:spacing w:val="16"/>
          <w:lang w:val="es-ES"/>
        </w:rPr>
        <w:t xml:space="preserve"> </w:t>
      </w:r>
      <w:r w:rsidR="00204345" w:rsidRPr="005E3700">
        <w:rPr>
          <w:rFonts w:eastAsia="Calibri"/>
          <w:noProof/>
          <w:spacing w:val="16"/>
          <w:lang w:val="es-ES"/>
        </w:rPr>
        <w:t>con</w:t>
      </w:r>
      <w:r w:rsidRPr="005E3700">
        <w:rPr>
          <w:rFonts w:eastAsia="Calibri"/>
          <w:noProof/>
          <w:spacing w:val="16"/>
          <w:lang w:val="es-ES"/>
        </w:rPr>
        <w:t xml:space="preserve"> los más altos estándares internacionales. </w:t>
      </w:r>
    </w:p>
    <w:p w14:paraId="2521E8AD" w14:textId="2F3950A0" w:rsidR="00BD2491" w:rsidRPr="005E3700" w:rsidRDefault="00BD2491" w:rsidP="000E6164">
      <w:pPr>
        <w:spacing w:line="360" w:lineRule="auto"/>
        <w:jc w:val="both"/>
        <w:rPr>
          <w:rFonts w:eastAsia="Calibri"/>
          <w:noProof/>
          <w:spacing w:val="16"/>
          <w:lang w:val="es-ES"/>
        </w:rPr>
      </w:pPr>
      <w:r w:rsidRPr="005E3700">
        <w:rPr>
          <w:rFonts w:eastAsia="Calibri"/>
          <w:noProof/>
          <w:spacing w:val="16"/>
          <w:lang w:val="es-ES"/>
        </w:rPr>
        <w:t xml:space="preserve">Se ha </w:t>
      </w:r>
      <w:r w:rsidRPr="002E6DB3">
        <w:rPr>
          <w:rFonts w:eastAsia="Calibri"/>
          <w:noProof/>
          <w:spacing w:val="16"/>
          <w:lang w:val="es-ES"/>
        </w:rPr>
        <w:t xml:space="preserve">iniciado con el </w:t>
      </w:r>
      <w:r w:rsidR="00204345" w:rsidRPr="002E6DB3">
        <w:rPr>
          <w:rFonts w:eastAsia="Calibri"/>
          <w:noProof/>
          <w:spacing w:val="16"/>
          <w:lang w:val="es-ES"/>
        </w:rPr>
        <w:t>d</w:t>
      </w:r>
      <w:r w:rsidRPr="002E6DB3">
        <w:rPr>
          <w:rFonts w:eastAsia="Calibri"/>
          <w:noProof/>
          <w:spacing w:val="16"/>
          <w:lang w:val="es-ES"/>
        </w:rPr>
        <w:t>iplomado de</w:t>
      </w:r>
      <w:r w:rsidRPr="005E3700">
        <w:rPr>
          <w:rFonts w:eastAsia="Calibri"/>
          <w:noProof/>
          <w:spacing w:val="16"/>
          <w:lang w:val="es-ES"/>
        </w:rPr>
        <w:t xml:space="preserve"> Investigación 2023 con un propedéutico, 4 módulos y 35 participantes </w:t>
      </w:r>
      <w:r w:rsidR="00204345" w:rsidRPr="005E3700">
        <w:rPr>
          <w:rFonts w:eastAsia="Calibri"/>
          <w:noProof/>
          <w:spacing w:val="16"/>
          <w:lang w:val="es-ES"/>
        </w:rPr>
        <w:t xml:space="preserve">que se están formando </w:t>
      </w:r>
      <w:r w:rsidRPr="005E3700">
        <w:rPr>
          <w:rFonts w:eastAsia="Calibri"/>
          <w:noProof/>
          <w:spacing w:val="16"/>
          <w:lang w:val="es-ES"/>
        </w:rPr>
        <w:t xml:space="preserve">en investigación con miras a la presentación de </w:t>
      </w:r>
      <w:r w:rsidR="00204345" w:rsidRPr="005E3700">
        <w:rPr>
          <w:rFonts w:eastAsia="Calibri"/>
          <w:noProof/>
          <w:spacing w:val="16"/>
          <w:lang w:val="es-ES"/>
        </w:rPr>
        <w:t xml:space="preserve">proyectos de investigación </w:t>
      </w:r>
      <w:r w:rsidRPr="005E3700">
        <w:rPr>
          <w:rFonts w:eastAsia="Calibri"/>
          <w:noProof/>
          <w:spacing w:val="16"/>
          <w:lang w:val="es-ES"/>
        </w:rPr>
        <w:t>en futuras convocatoria</w:t>
      </w:r>
      <w:r w:rsidR="00204345" w:rsidRPr="005E3700">
        <w:rPr>
          <w:rFonts w:eastAsia="Calibri"/>
          <w:noProof/>
          <w:spacing w:val="16"/>
          <w:lang w:val="es-ES"/>
        </w:rPr>
        <w:t>s</w:t>
      </w:r>
      <w:r w:rsidRPr="005E3700">
        <w:rPr>
          <w:rFonts w:eastAsia="Calibri"/>
          <w:noProof/>
          <w:spacing w:val="16"/>
          <w:lang w:val="es-ES"/>
        </w:rPr>
        <w:t xml:space="preserve">. </w:t>
      </w:r>
      <w:r w:rsidR="00204345" w:rsidRPr="005E3700">
        <w:rPr>
          <w:rFonts w:eastAsia="Calibri"/>
          <w:noProof/>
          <w:spacing w:val="16"/>
          <w:lang w:val="es-ES"/>
        </w:rPr>
        <w:t>Para</w:t>
      </w:r>
      <w:r w:rsidRPr="005E3700">
        <w:rPr>
          <w:rFonts w:eastAsia="Calibri"/>
          <w:noProof/>
          <w:spacing w:val="16"/>
          <w:lang w:val="es-ES"/>
        </w:rPr>
        <w:t xml:space="preserve"> continuar mejorando la cultura de investigación del ISFODOSU se ha creado el Comité de </w:t>
      </w:r>
      <w:r w:rsidR="00204345" w:rsidRPr="005E3700">
        <w:rPr>
          <w:rFonts w:eastAsia="Calibri"/>
          <w:noProof/>
          <w:spacing w:val="16"/>
          <w:lang w:val="es-ES"/>
        </w:rPr>
        <w:t>É</w:t>
      </w:r>
      <w:r w:rsidRPr="005E3700">
        <w:rPr>
          <w:rFonts w:eastAsia="Calibri"/>
          <w:noProof/>
          <w:spacing w:val="16"/>
          <w:lang w:val="es-ES"/>
        </w:rPr>
        <w:t>tica</w:t>
      </w:r>
      <w:r w:rsidR="00960870">
        <w:rPr>
          <w:rFonts w:eastAsia="Calibri"/>
          <w:noProof/>
          <w:spacing w:val="16"/>
          <w:lang w:val="es-ES"/>
        </w:rPr>
        <w:t xml:space="preserve"> </w:t>
      </w:r>
      <w:r w:rsidRPr="005E3700">
        <w:rPr>
          <w:rFonts w:eastAsia="Calibri"/>
          <w:noProof/>
          <w:spacing w:val="16"/>
          <w:lang w:val="es-ES"/>
        </w:rPr>
        <w:t>en Investigación</w:t>
      </w:r>
      <w:r w:rsidR="001D10B6">
        <w:rPr>
          <w:rFonts w:eastAsia="Calibri"/>
          <w:noProof/>
          <w:spacing w:val="16"/>
          <w:lang w:val="es-ES"/>
        </w:rPr>
        <w:t>,</w:t>
      </w:r>
      <w:r w:rsidRPr="005E3700">
        <w:rPr>
          <w:rFonts w:eastAsia="Calibri"/>
          <w:noProof/>
          <w:spacing w:val="16"/>
          <w:lang w:val="es-ES"/>
        </w:rPr>
        <w:t xml:space="preserve"> </w:t>
      </w:r>
      <w:r w:rsidR="001D10B6">
        <w:rPr>
          <w:rFonts w:eastAsia="Calibri"/>
          <w:noProof/>
          <w:spacing w:val="16"/>
          <w:lang w:val="es-ES"/>
        </w:rPr>
        <w:t>cuyo</w:t>
      </w:r>
      <w:r w:rsidRPr="005E3700">
        <w:rPr>
          <w:rFonts w:eastAsia="Calibri"/>
          <w:noProof/>
          <w:spacing w:val="16"/>
          <w:lang w:val="es-ES"/>
        </w:rPr>
        <w:t xml:space="preserve"> propósito </w:t>
      </w:r>
      <w:r w:rsidR="001D10B6">
        <w:rPr>
          <w:rFonts w:eastAsia="Calibri"/>
          <w:noProof/>
          <w:spacing w:val="16"/>
          <w:lang w:val="es-ES"/>
        </w:rPr>
        <w:t>es</w:t>
      </w:r>
      <w:r w:rsidRPr="005E3700">
        <w:rPr>
          <w:rFonts w:eastAsia="Calibri"/>
          <w:noProof/>
          <w:spacing w:val="16"/>
          <w:lang w:val="es-ES"/>
        </w:rPr>
        <w:t xml:space="preserve"> proteger los derechos y </w:t>
      </w:r>
      <w:r w:rsidR="00204345" w:rsidRPr="005E3700">
        <w:rPr>
          <w:rFonts w:eastAsia="Calibri"/>
          <w:noProof/>
          <w:spacing w:val="16"/>
          <w:lang w:val="es-ES"/>
        </w:rPr>
        <w:t xml:space="preserve">el </w:t>
      </w:r>
      <w:r w:rsidRPr="005E3700">
        <w:rPr>
          <w:rFonts w:eastAsia="Calibri"/>
          <w:noProof/>
          <w:spacing w:val="16"/>
          <w:lang w:val="es-ES"/>
        </w:rPr>
        <w:t>bienestar de los seres humanos y las comunidades que participan en investigaciones cient</w:t>
      </w:r>
      <w:r w:rsidR="00204345" w:rsidRPr="005E3700">
        <w:rPr>
          <w:rFonts w:eastAsia="Calibri"/>
          <w:noProof/>
          <w:spacing w:val="16"/>
          <w:lang w:val="es-ES"/>
        </w:rPr>
        <w:t>í</w:t>
      </w:r>
      <w:r w:rsidRPr="005E3700">
        <w:rPr>
          <w:rFonts w:eastAsia="Calibri"/>
          <w:noProof/>
          <w:spacing w:val="16"/>
          <w:lang w:val="es-ES"/>
        </w:rPr>
        <w:t>ficas</w:t>
      </w:r>
      <w:r w:rsidR="000B3B42">
        <w:rPr>
          <w:rFonts w:eastAsia="Calibri"/>
          <w:noProof/>
          <w:spacing w:val="16"/>
          <w:lang w:val="es-ES"/>
        </w:rPr>
        <w:t>,</w:t>
      </w:r>
      <w:r w:rsidRPr="005E3700">
        <w:rPr>
          <w:rFonts w:eastAsia="Calibri"/>
          <w:noProof/>
          <w:spacing w:val="16"/>
          <w:lang w:val="es-ES"/>
        </w:rPr>
        <w:t xml:space="preserve"> </w:t>
      </w:r>
      <w:r w:rsidR="000B3B42">
        <w:rPr>
          <w:rFonts w:eastAsia="Calibri"/>
          <w:noProof/>
          <w:spacing w:val="16"/>
          <w:lang w:val="es-ES"/>
        </w:rPr>
        <w:t>de</w:t>
      </w:r>
      <w:r w:rsidRPr="005E3700">
        <w:rPr>
          <w:rFonts w:eastAsia="Calibri"/>
          <w:noProof/>
          <w:spacing w:val="16"/>
          <w:lang w:val="es-ES"/>
        </w:rPr>
        <w:t xml:space="preserve"> las cuales el ISFODOSU o sus integrantes </w:t>
      </w:r>
      <w:r w:rsidR="000B3B42">
        <w:rPr>
          <w:rFonts w:eastAsia="Calibri"/>
          <w:noProof/>
          <w:spacing w:val="16"/>
          <w:lang w:val="es-ES"/>
        </w:rPr>
        <w:t>forman parte</w:t>
      </w:r>
      <w:r w:rsidRPr="005E3700">
        <w:rPr>
          <w:rFonts w:eastAsia="Calibri"/>
          <w:noProof/>
          <w:spacing w:val="16"/>
          <w:lang w:val="es-ES"/>
        </w:rPr>
        <w:t xml:space="preserve">. </w:t>
      </w:r>
      <w:r w:rsidR="00136784">
        <w:rPr>
          <w:rFonts w:eastAsia="Calibri"/>
          <w:noProof/>
          <w:spacing w:val="16"/>
          <w:lang w:val="es-ES"/>
        </w:rPr>
        <w:t>En la actualidad, hay</w:t>
      </w:r>
      <w:r w:rsidRPr="005E3700">
        <w:rPr>
          <w:rFonts w:eastAsia="Calibri"/>
          <w:noProof/>
          <w:spacing w:val="16"/>
          <w:lang w:val="es-ES"/>
        </w:rPr>
        <w:t xml:space="preserve"> 17 miembros activos.</w:t>
      </w:r>
    </w:p>
    <w:p w14:paraId="20E8094B" w14:textId="77777777" w:rsidR="00BD2491" w:rsidRPr="005E3700" w:rsidRDefault="00BD2491" w:rsidP="00BD2491">
      <w:pPr>
        <w:spacing w:line="360" w:lineRule="auto"/>
        <w:jc w:val="both"/>
        <w:rPr>
          <w:rFonts w:eastAsia="Calibri"/>
          <w:noProof/>
          <w:spacing w:val="16"/>
          <w:lang w:val="es-ES"/>
        </w:rPr>
      </w:pPr>
      <w:r w:rsidRPr="005E3700">
        <w:rPr>
          <w:rFonts w:eastAsia="Calibri"/>
          <w:noProof/>
          <w:spacing w:val="16"/>
          <w:lang w:val="es-ES"/>
        </w:rPr>
        <w:t xml:space="preserve">El ISFODOSU cuenta con 16 docentes investigadores reconocidos por la Carrera Nacional de Investigadores administrada por el MESCyT. </w:t>
      </w:r>
    </w:p>
    <w:p w14:paraId="00B950ED" w14:textId="029DEDA7" w:rsidR="00BD2491" w:rsidRPr="005E3700" w:rsidRDefault="00241399" w:rsidP="00BD2491">
      <w:pPr>
        <w:spacing w:line="360" w:lineRule="auto"/>
        <w:jc w:val="both"/>
        <w:rPr>
          <w:rFonts w:eastAsia="Calibri"/>
          <w:noProof/>
          <w:spacing w:val="16"/>
          <w:lang w:val="es-ES"/>
        </w:rPr>
      </w:pPr>
      <w:r>
        <w:rPr>
          <w:rFonts w:eastAsia="Calibri"/>
          <w:noProof/>
          <w:spacing w:val="16"/>
          <w:lang w:val="es-ES"/>
        </w:rPr>
        <w:t>Se publicaron</w:t>
      </w:r>
      <w:r w:rsidR="00BD2491" w:rsidRPr="005E3700">
        <w:rPr>
          <w:rFonts w:eastAsia="Calibri"/>
          <w:noProof/>
          <w:spacing w:val="16"/>
          <w:lang w:val="es-ES"/>
        </w:rPr>
        <w:t xml:space="preserve"> exitosamente ambos volúmenes de RECIE programados para 2023. Estos son el volumen 7 </w:t>
      </w:r>
      <w:r w:rsidR="00204345" w:rsidRPr="005E3700">
        <w:rPr>
          <w:rFonts w:eastAsia="Calibri"/>
          <w:noProof/>
          <w:spacing w:val="16"/>
          <w:lang w:val="es-ES"/>
        </w:rPr>
        <w:t xml:space="preserve">N.º </w:t>
      </w:r>
      <w:r w:rsidR="00BD2491" w:rsidRPr="005E3700">
        <w:rPr>
          <w:rFonts w:eastAsia="Calibri"/>
          <w:noProof/>
          <w:spacing w:val="16"/>
          <w:lang w:val="es-ES"/>
        </w:rPr>
        <w:t xml:space="preserve">1 y volumen 7 </w:t>
      </w:r>
      <w:r w:rsidR="00204345" w:rsidRPr="005E3700">
        <w:rPr>
          <w:rFonts w:eastAsia="Calibri"/>
          <w:noProof/>
          <w:spacing w:val="16"/>
          <w:lang w:val="es-ES"/>
        </w:rPr>
        <w:t xml:space="preserve">N.º </w:t>
      </w:r>
      <w:r w:rsidR="00BD2491" w:rsidRPr="005E3700">
        <w:rPr>
          <w:rFonts w:eastAsia="Calibri"/>
          <w:noProof/>
          <w:spacing w:val="16"/>
          <w:lang w:val="es-ES"/>
        </w:rPr>
        <w:t>2,  con 10 artículos científicos cada uno.</w:t>
      </w:r>
      <w:bookmarkEnd w:id="34"/>
      <w:r w:rsidR="00BD2491" w:rsidRPr="005E3700">
        <w:rPr>
          <w:rFonts w:eastAsia="Calibri"/>
          <w:noProof/>
          <w:spacing w:val="16"/>
          <w:lang w:val="es-ES"/>
        </w:rPr>
        <w:t xml:space="preserve"> Se obtuvieron 5 indexaciones nuevas para la revista</w:t>
      </w:r>
      <w:r w:rsidR="00204345" w:rsidRPr="005E3700">
        <w:rPr>
          <w:rFonts w:eastAsia="Calibri"/>
          <w:noProof/>
          <w:spacing w:val="16"/>
          <w:lang w:val="es-ES"/>
        </w:rPr>
        <w:t>,</w:t>
      </w:r>
      <w:r w:rsidR="00BD2491" w:rsidRPr="005E3700">
        <w:rPr>
          <w:rFonts w:eastAsia="Calibri"/>
          <w:noProof/>
          <w:spacing w:val="16"/>
          <w:lang w:val="es-ES"/>
        </w:rPr>
        <w:t xml:space="preserve"> </w:t>
      </w:r>
      <w:r w:rsidR="00204345" w:rsidRPr="005E3700">
        <w:rPr>
          <w:rFonts w:eastAsia="Calibri"/>
          <w:noProof/>
          <w:spacing w:val="16"/>
          <w:lang w:val="es-ES"/>
        </w:rPr>
        <w:t>con lo que aumenta su</w:t>
      </w:r>
      <w:r w:rsidR="00BD2491" w:rsidRPr="005E3700">
        <w:rPr>
          <w:rFonts w:eastAsia="Calibri"/>
          <w:noProof/>
          <w:spacing w:val="16"/>
          <w:lang w:val="es-ES"/>
        </w:rPr>
        <w:t xml:space="preserve"> calidad y legitimidad. </w:t>
      </w:r>
    </w:p>
    <w:p w14:paraId="60623CEF" w14:textId="291CE807" w:rsidR="00BD2491" w:rsidRPr="005E3700" w:rsidRDefault="00BD2491" w:rsidP="00BD2491">
      <w:pPr>
        <w:spacing w:line="360" w:lineRule="auto"/>
        <w:jc w:val="both"/>
        <w:rPr>
          <w:rFonts w:eastAsia="Calibri"/>
          <w:noProof/>
          <w:spacing w:val="16"/>
          <w:lang w:val="es-ES"/>
        </w:rPr>
      </w:pPr>
      <w:r w:rsidRPr="005E3700">
        <w:rPr>
          <w:rFonts w:eastAsia="Calibri"/>
          <w:noProof/>
          <w:spacing w:val="16"/>
          <w:lang w:val="es-ES"/>
        </w:rPr>
        <w:t>Por otro lado, la Dirección de Investigación realiza, a petición de la Rectoría o el Ministerio de Educación</w:t>
      </w:r>
      <w:r w:rsidR="00204345" w:rsidRPr="005E3700">
        <w:rPr>
          <w:rFonts w:eastAsia="Calibri"/>
          <w:noProof/>
          <w:spacing w:val="16"/>
          <w:lang w:val="es-ES"/>
        </w:rPr>
        <w:t>,</w:t>
      </w:r>
      <w:r w:rsidRPr="005E3700">
        <w:rPr>
          <w:rFonts w:eastAsia="Calibri"/>
          <w:noProof/>
          <w:spacing w:val="16"/>
          <w:lang w:val="es-ES"/>
        </w:rPr>
        <w:t xml:space="preserve"> investigaciones enfocadas en temas particulares de la educación. </w:t>
      </w:r>
      <w:r w:rsidR="00204345" w:rsidRPr="005E3700">
        <w:rPr>
          <w:rFonts w:eastAsia="Calibri"/>
          <w:noProof/>
          <w:spacing w:val="16"/>
          <w:lang w:val="es-ES"/>
        </w:rPr>
        <w:t>En la actualidad,</w:t>
      </w:r>
      <w:r w:rsidRPr="005E3700">
        <w:rPr>
          <w:rFonts w:eastAsia="Calibri"/>
          <w:noProof/>
          <w:spacing w:val="16"/>
          <w:lang w:val="es-ES"/>
        </w:rPr>
        <w:t xml:space="preserve"> entre los proyectos activos se encuentran el de Eficacia </w:t>
      </w:r>
      <w:r w:rsidR="00204345" w:rsidRPr="005E3700">
        <w:rPr>
          <w:rFonts w:eastAsia="Calibri"/>
          <w:noProof/>
          <w:spacing w:val="16"/>
          <w:lang w:val="es-ES"/>
        </w:rPr>
        <w:t>d</w:t>
      </w:r>
      <w:r w:rsidRPr="005E3700">
        <w:rPr>
          <w:rFonts w:eastAsia="Calibri"/>
          <w:noProof/>
          <w:spacing w:val="16"/>
          <w:lang w:val="es-ES"/>
        </w:rPr>
        <w:t xml:space="preserve">ocente, Historia de la </w:t>
      </w:r>
      <w:r w:rsidR="00204345" w:rsidRPr="005E3700">
        <w:rPr>
          <w:rFonts w:eastAsia="Calibri"/>
          <w:noProof/>
          <w:spacing w:val="16"/>
          <w:lang w:val="es-ES"/>
        </w:rPr>
        <w:t>e</w:t>
      </w:r>
      <w:r w:rsidRPr="005E3700">
        <w:rPr>
          <w:rFonts w:eastAsia="Calibri"/>
          <w:noProof/>
          <w:spacing w:val="16"/>
          <w:lang w:val="es-ES"/>
        </w:rPr>
        <w:t xml:space="preserve">ducación </w:t>
      </w:r>
      <w:r w:rsidR="00204345" w:rsidRPr="005E3700">
        <w:rPr>
          <w:rFonts w:eastAsia="Calibri"/>
          <w:noProof/>
          <w:spacing w:val="16"/>
          <w:lang w:val="es-ES"/>
        </w:rPr>
        <w:t>d</w:t>
      </w:r>
      <w:r w:rsidRPr="005E3700">
        <w:rPr>
          <w:rFonts w:eastAsia="Calibri"/>
          <w:noProof/>
          <w:spacing w:val="16"/>
          <w:lang w:val="es-ES"/>
        </w:rPr>
        <w:t xml:space="preserve">ocente </w:t>
      </w:r>
      <w:r w:rsidR="00204345" w:rsidRPr="005E3700">
        <w:rPr>
          <w:rFonts w:eastAsia="Calibri"/>
          <w:noProof/>
          <w:spacing w:val="16"/>
          <w:lang w:val="es-ES"/>
        </w:rPr>
        <w:t>d</w:t>
      </w:r>
      <w:r w:rsidRPr="005E3700">
        <w:rPr>
          <w:rFonts w:eastAsia="Calibri"/>
          <w:noProof/>
          <w:spacing w:val="16"/>
          <w:lang w:val="es-ES"/>
        </w:rPr>
        <w:t xml:space="preserve">ominicana, ISFODOSU: </w:t>
      </w:r>
      <w:r w:rsidR="00204345" w:rsidRPr="005E3700">
        <w:rPr>
          <w:rFonts w:eastAsia="Calibri"/>
          <w:noProof/>
          <w:spacing w:val="16"/>
          <w:lang w:val="es-ES"/>
        </w:rPr>
        <w:t>historia y perspectiva</w:t>
      </w:r>
      <w:r w:rsidRPr="005E3700">
        <w:rPr>
          <w:rFonts w:eastAsia="Calibri"/>
          <w:noProof/>
          <w:spacing w:val="16"/>
          <w:lang w:val="es-ES"/>
        </w:rPr>
        <w:t>,</w:t>
      </w:r>
      <w:r w:rsidR="007C27A9">
        <w:rPr>
          <w:rFonts w:eastAsia="Calibri"/>
          <w:noProof/>
          <w:spacing w:val="16"/>
          <w:lang w:val="es-ES"/>
        </w:rPr>
        <w:t xml:space="preserve"> así como otras</w:t>
      </w:r>
      <w:r w:rsidRPr="005E3700">
        <w:rPr>
          <w:rFonts w:eastAsia="Calibri"/>
          <w:noProof/>
          <w:spacing w:val="16"/>
          <w:lang w:val="es-ES"/>
        </w:rPr>
        <w:t xml:space="preserve"> investigaciones internas. Cabe destacar que Eficacia </w:t>
      </w:r>
      <w:r w:rsidR="00204345" w:rsidRPr="005E3700">
        <w:rPr>
          <w:rFonts w:eastAsia="Calibri"/>
          <w:noProof/>
          <w:spacing w:val="16"/>
          <w:lang w:val="es-ES"/>
        </w:rPr>
        <w:t>d</w:t>
      </w:r>
      <w:r w:rsidRPr="005E3700">
        <w:rPr>
          <w:rFonts w:eastAsia="Calibri"/>
          <w:noProof/>
          <w:spacing w:val="16"/>
          <w:lang w:val="es-ES"/>
        </w:rPr>
        <w:t xml:space="preserve">ocente </w:t>
      </w:r>
      <w:r w:rsidR="00204345" w:rsidRPr="005E3700">
        <w:rPr>
          <w:rFonts w:eastAsia="Calibri"/>
          <w:noProof/>
          <w:spacing w:val="16"/>
          <w:lang w:val="es-ES"/>
        </w:rPr>
        <w:t>e</w:t>
      </w:r>
      <w:r w:rsidRPr="005E3700">
        <w:rPr>
          <w:rFonts w:eastAsia="Calibri"/>
          <w:noProof/>
          <w:spacing w:val="16"/>
          <w:lang w:val="es-ES"/>
        </w:rPr>
        <w:t xml:space="preserve"> Historia de la </w:t>
      </w:r>
      <w:r w:rsidR="00204345" w:rsidRPr="005E3700">
        <w:rPr>
          <w:rFonts w:eastAsia="Calibri"/>
          <w:noProof/>
          <w:spacing w:val="16"/>
          <w:lang w:val="es-ES"/>
        </w:rPr>
        <w:t xml:space="preserve">educación docente dominicana </w:t>
      </w:r>
      <w:r w:rsidRPr="005E3700">
        <w:rPr>
          <w:rFonts w:eastAsia="Calibri"/>
          <w:noProof/>
          <w:spacing w:val="16"/>
          <w:lang w:val="es-ES"/>
        </w:rPr>
        <w:t xml:space="preserve">ya </w:t>
      </w:r>
      <w:r w:rsidR="007C27A9">
        <w:rPr>
          <w:rFonts w:eastAsia="Calibri"/>
          <w:noProof/>
          <w:spacing w:val="16"/>
          <w:lang w:val="es-ES"/>
        </w:rPr>
        <w:t>fueron</w:t>
      </w:r>
      <w:r w:rsidRPr="005E3700">
        <w:rPr>
          <w:rFonts w:eastAsia="Calibri"/>
          <w:noProof/>
          <w:spacing w:val="16"/>
          <w:lang w:val="es-ES"/>
        </w:rPr>
        <w:t xml:space="preserve"> finalizad</w:t>
      </w:r>
      <w:r w:rsidR="005D5378">
        <w:rPr>
          <w:rFonts w:eastAsia="Calibri"/>
          <w:noProof/>
          <w:spacing w:val="16"/>
          <w:lang w:val="es-ES"/>
        </w:rPr>
        <w:t>a</w:t>
      </w:r>
      <w:r w:rsidRPr="005E3700">
        <w:rPr>
          <w:rFonts w:eastAsia="Calibri"/>
          <w:noProof/>
          <w:spacing w:val="16"/>
          <w:lang w:val="es-ES"/>
        </w:rPr>
        <w:t xml:space="preserve">s. </w:t>
      </w:r>
    </w:p>
    <w:p w14:paraId="33C87671" w14:textId="346DA213" w:rsidR="00BD2491" w:rsidRPr="005E3700" w:rsidRDefault="00BD2491" w:rsidP="00BD2491">
      <w:pPr>
        <w:spacing w:line="360" w:lineRule="auto"/>
        <w:jc w:val="both"/>
        <w:rPr>
          <w:rFonts w:eastAsia="Calibri"/>
          <w:noProof/>
          <w:spacing w:val="16"/>
          <w:lang w:val="es-ES"/>
        </w:rPr>
      </w:pPr>
      <w:r w:rsidRPr="005E3700">
        <w:rPr>
          <w:rFonts w:eastAsia="Calibri"/>
          <w:noProof/>
          <w:spacing w:val="16"/>
          <w:lang w:val="es-ES"/>
        </w:rPr>
        <w:lastRenderedPageBreak/>
        <w:t xml:space="preserve">Desde la Dirección de Investigación se ha organizado el </w:t>
      </w:r>
      <w:r w:rsidR="00110809" w:rsidRPr="00110809">
        <w:rPr>
          <w:rFonts w:eastAsia="Calibri"/>
          <w:i/>
          <w:iCs/>
          <w:noProof/>
          <w:spacing w:val="16"/>
          <w:lang w:val="es-ES"/>
        </w:rPr>
        <w:t>Massive Open Online Course</w:t>
      </w:r>
      <w:r w:rsidR="00110809" w:rsidRPr="00110809">
        <w:rPr>
          <w:rFonts w:eastAsia="Calibri"/>
          <w:noProof/>
          <w:spacing w:val="16"/>
          <w:lang w:val="es-ES"/>
        </w:rPr>
        <w:t xml:space="preserve"> </w:t>
      </w:r>
      <w:r w:rsidR="00110809">
        <w:rPr>
          <w:rFonts w:eastAsia="Calibri"/>
          <w:noProof/>
          <w:spacing w:val="16"/>
          <w:lang w:val="es-ES"/>
        </w:rPr>
        <w:t>(</w:t>
      </w:r>
      <w:r w:rsidRPr="005E3700">
        <w:rPr>
          <w:rFonts w:eastAsia="Calibri"/>
          <w:noProof/>
          <w:spacing w:val="16"/>
          <w:lang w:val="es-ES"/>
        </w:rPr>
        <w:t>MOOC</w:t>
      </w:r>
      <w:r w:rsidR="00110809">
        <w:rPr>
          <w:rFonts w:eastAsia="Calibri"/>
          <w:noProof/>
          <w:spacing w:val="16"/>
          <w:lang w:val="es-ES"/>
        </w:rPr>
        <w:t xml:space="preserve"> por sus siglas en inglés)</w:t>
      </w:r>
      <w:r w:rsidRPr="005E3700">
        <w:rPr>
          <w:rFonts w:eastAsia="Calibri"/>
          <w:noProof/>
          <w:spacing w:val="16"/>
          <w:lang w:val="es-ES"/>
        </w:rPr>
        <w:t xml:space="preserve"> sobre Innovación Docente</w:t>
      </w:r>
      <w:r w:rsidR="00204345" w:rsidRPr="005E3700">
        <w:rPr>
          <w:rFonts w:eastAsia="Calibri"/>
          <w:noProof/>
          <w:spacing w:val="16"/>
          <w:lang w:val="es-ES"/>
        </w:rPr>
        <w:t>,</w:t>
      </w:r>
      <w:r w:rsidRPr="005E3700">
        <w:rPr>
          <w:rFonts w:eastAsia="Calibri"/>
          <w:noProof/>
          <w:spacing w:val="16"/>
          <w:lang w:val="es-ES"/>
        </w:rPr>
        <w:t xml:space="preserve"> en el cual han participado 19 docentes del ISFODOSU. </w:t>
      </w:r>
    </w:p>
    <w:p w14:paraId="43AA3E73" w14:textId="228CA8A0" w:rsidR="00BD2491" w:rsidRPr="005E3700" w:rsidRDefault="00BD2491" w:rsidP="00BD2491">
      <w:pPr>
        <w:spacing w:line="360" w:lineRule="auto"/>
        <w:jc w:val="both"/>
        <w:rPr>
          <w:rFonts w:eastAsia="Calibri"/>
          <w:noProof/>
          <w:spacing w:val="16"/>
          <w:lang w:val="es-ES"/>
        </w:rPr>
      </w:pPr>
      <w:r w:rsidRPr="005E3700">
        <w:rPr>
          <w:rFonts w:eastAsia="Calibri"/>
          <w:noProof/>
          <w:spacing w:val="16"/>
          <w:lang w:val="es-ES"/>
        </w:rPr>
        <w:t xml:space="preserve">El ISFODOSU ha coordinado el paquete de trabajo </w:t>
      </w:r>
      <w:r w:rsidR="00204345" w:rsidRPr="005E3700">
        <w:rPr>
          <w:rFonts w:eastAsia="Calibri"/>
          <w:noProof/>
          <w:spacing w:val="16"/>
          <w:lang w:val="es-ES"/>
        </w:rPr>
        <w:t>núm.</w:t>
      </w:r>
      <w:r w:rsidRPr="005E3700">
        <w:rPr>
          <w:rFonts w:eastAsia="Calibri"/>
          <w:noProof/>
          <w:spacing w:val="16"/>
          <w:lang w:val="es-ES"/>
        </w:rPr>
        <w:t xml:space="preserve"> 3 del proyecto Evaluación de la Formación del Profesorado en América Latina y el Caribe</w:t>
      </w:r>
      <w:r w:rsidR="005165B5">
        <w:rPr>
          <w:rFonts w:eastAsia="Calibri"/>
          <w:noProof/>
          <w:spacing w:val="16"/>
          <w:lang w:val="es-ES"/>
        </w:rPr>
        <w:t xml:space="preserve"> </w:t>
      </w:r>
      <w:r w:rsidR="005165B5" w:rsidRPr="005E3700">
        <w:rPr>
          <w:rFonts w:eastAsia="Calibri"/>
          <w:noProof/>
          <w:spacing w:val="16"/>
          <w:lang w:val="es-ES"/>
        </w:rPr>
        <w:t>(ECALFOR)</w:t>
      </w:r>
      <w:r w:rsidRPr="005E3700">
        <w:rPr>
          <w:rFonts w:eastAsia="Calibri"/>
          <w:noProof/>
          <w:spacing w:val="16"/>
          <w:lang w:val="es-ES"/>
        </w:rPr>
        <w:t xml:space="preserve">, garantía de la calidad de los títulos de educación. </w:t>
      </w:r>
      <w:r w:rsidR="006820E9">
        <w:rPr>
          <w:rFonts w:eastAsia="Calibri"/>
          <w:noProof/>
          <w:spacing w:val="16"/>
          <w:lang w:val="es-ES"/>
        </w:rPr>
        <w:t>Este</w:t>
      </w:r>
      <w:r w:rsidRPr="005E3700">
        <w:rPr>
          <w:rFonts w:eastAsia="Calibri"/>
          <w:noProof/>
          <w:spacing w:val="16"/>
          <w:lang w:val="es-ES"/>
        </w:rPr>
        <w:t xml:space="preserve"> proyecto está conformado por 19 instituciones latinoamericanas y europeas y financiado por la Comisión Europea en 2020, a través del programa Erasmus+ Cooperation for Innovation and the Exchange of Good Practices, Action Capacity Building in Higher Education.</w:t>
      </w:r>
    </w:p>
    <w:p w14:paraId="00A636CC" w14:textId="77777777" w:rsidR="00BD2491" w:rsidRPr="005E3700" w:rsidRDefault="00BD2491" w:rsidP="00BD2491">
      <w:pPr>
        <w:spacing w:line="360" w:lineRule="auto"/>
        <w:jc w:val="both"/>
        <w:rPr>
          <w:rFonts w:eastAsia="Calibri"/>
          <w:noProof/>
          <w:lang w:val="es-ES"/>
        </w:rPr>
      </w:pPr>
    </w:p>
    <w:p w14:paraId="40533C50" w14:textId="1D9E7961" w:rsidR="003D0348" w:rsidRPr="005E3700" w:rsidRDefault="001A1A59" w:rsidP="00CF6211">
      <w:pPr>
        <w:pStyle w:val="subtitulomemoria2"/>
        <w:rPr>
          <w:noProof/>
          <w:lang w:val="es-ES"/>
        </w:rPr>
      </w:pPr>
      <w:bookmarkStart w:id="35" w:name="_Toc153809763"/>
      <w:r w:rsidRPr="005E3700">
        <w:rPr>
          <w:noProof/>
          <w:lang w:val="es-ES"/>
        </w:rPr>
        <w:t>3.</w:t>
      </w:r>
      <w:r w:rsidR="00BD2491" w:rsidRPr="005E3700">
        <w:rPr>
          <w:noProof/>
          <w:lang w:val="es-ES"/>
        </w:rPr>
        <w:t>10</w:t>
      </w:r>
      <w:r w:rsidRPr="005E3700">
        <w:rPr>
          <w:noProof/>
          <w:lang w:val="es-ES"/>
        </w:rPr>
        <w:t xml:space="preserve"> </w:t>
      </w:r>
      <w:r w:rsidR="003D0348" w:rsidRPr="005E3700">
        <w:rPr>
          <w:noProof/>
          <w:lang w:val="es-ES"/>
        </w:rPr>
        <w:t>Programas de extensión</w:t>
      </w:r>
      <w:bookmarkEnd w:id="35"/>
    </w:p>
    <w:p w14:paraId="578AB1F5" w14:textId="77777777" w:rsidR="00BD2491" w:rsidRPr="005E3700" w:rsidRDefault="00BD2491" w:rsidP="00B6595F">
      <w:pPr>
        <w:pStyle w:val="textomemoria"/>
        <w:rPr>
          <w:lang w:val="es-ES"/>
        </w:rPr>
      </w:pPr>
      <w:r w:rsidRPr="005E3700">
        <w:rPr>
          <w:lang w:val="es-ES"/>
        </w:rPr>
        <w:t xml:space="preserve">En el presente año, el ISFODOSU concluyó con la segunda etapa de la </w:t>
      </w:r>
      <w:r w:rsidRPr="005E3700">
        <w:rPr>
          <w:b/>
          <w:bCs/>
          <w:lang w:val="es-ES"/>
        </w:rPr>
        <w:t>Estrategia de Formación Continua Centrada en la Escuela (EFCCE)</w:t>
      </w:r>
      <w:r w:rsidRPr="005E3700">
        <w:rPr>
          <w:lang w:val="es-ES"/>
        </w:rPr>
        <w:t>, programa de Extensión</w:t>
      </w:r>
      <w:r w:rsidRPr="005E3700">
        <w:rPr>
          <w:rFonts w:eastAsiaTheme="minorHAnsi"/>
          <w:noProof w:val="0"/>
          <w:color w:val="70AD47"/>
          <w:spacing w:val="20"/>
          <w:lang w:val="es-ES"/>
        </w:rPr>
        <w:t>,</w:t>
      </w:r>
      <w:r w:rsidRPr="005E3700">
        <w:rPr>
          <w:lang w:val="es-ES"/>
        </w:rPr>
        <w:t xml:space="preserve"> en el Distrito Educativo 02-03 de San Juan, Las Matas de Farfán; que se encarga de realizar formación continua en centros específicos del país, cuya misión es dar seguimiento a las formaciones implementadas en el período 2017- 2020. </w:t>
      </w:r>
    </w:p>
    <w:p w14:paraId="3173F4AC" w14:textId="040289D7" w:rsidR="00AD7FF3" w:rsidRPr="005E3700" w:rsidRDefault="00BD2491" w:rsidP="00BD2491">
      <w:pPr>
        <w:pStyle w:val="textomemoria"/>
        <w:rPr>
          <w:lang w:val="es-ES"/>
        </w:rPr>
      </w:pPr>
      <w:r w:rsidRPr="005E3700">
        <w:rPr>
          <w:lang w:val="es-ES"/>
        </w:rPr>
        <w:t xml:space="preserve">En tal sentido, concluyó y </w:t>
      </w:r>
      <w:r w:rsidR="00D7659B">
        <w:rPr>
          <w:lang w:val="es-ES"/>
        </w:rPr>
        <w:t xml:space="preserve">se </w:t>
      </w:r>
      <w:r w:rsidRPr="005E3700">
        <w:rPr>
          <w:lang w:val="es-ES"/>
        </w:rPr>
        <w:t>entregaron certificados en un 100 % del desarrollo de los siguientes programas:</w:t>
      </w:r>
    </w:p>
    <w:tbl>
      <w:tblPr>
        <w:tblpPr w:leftFromText="141" w:rightFromText="141" w:vertAnchor="text" w:horzAnchor="margin" w:tblpXSpec="center" w:tblpY="110"/>
        <w:tblW w:w="79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10"/>
        <w:gridCol w:w="3870"/>
        <w:gridCol w:w="2420"/>
      </w:tblGrid>
      <w:tr w:rsidR="00BD2491" w:rsidRPr="005E3700" w14:paraId="3171275F" w14:textId="77777777" w:rsidTr="00B6595F">
        <w:trPr>
          <w:trHeight w:val="425"/>
          <w:tblHeader/>
        </w:trPr>
        <w:tc>
          <w:tcPr>
            <w:tcW w:w="7900" w:type="dxa"/>
            <w:gridSpan w:val="3"/>
            <w:tcBorders>
              <w:top w:val="single" w:sz="4" w:space="0" w:color="142F62"/>
              <w:left w:val="single" w:sz="4" w:space="0" w:color="142F62"/>
              <w:bottom w:val="single" w:sz="4" w:space="0" w:color="142F62"/>
              <w:right w:val="single" w:sz="4" w:space="0" w:color="142F62"/>
            </w:tcBorders>
            <w:shd w:val="clear" w:color="auto" w:fill="142F62"/>
            <w:noWrap/>
            <w:vAlign w:val="bottom"/>
          </w:tcPr>
          <w:p w14:paraId="147040C3" w14:textId="77777777" w:rsidR="00BD2491" w:rsidRPr="005E3700" w:rsidRDefault="00BD2491" w:rsidP="00B6595F">
            <w:pPr>
              <w:spacing w:after="0" w:line="240" w:lineRule="auto"/>
              <w:jc w:val="center"/>
              <w:rPr>
                <w:rFonts w:eastAsia="Times New Roman"/>
                <w:b/>
                <w:bCs/>
                <w:color w:val="FFFFFF" w:themeColor="background1"/>
                <w:lang w:val="es-ES" w:eastAsia="es-DO"/>
              </w:rPr>
            </w:pPr>
            <w:r w:rsidRPr="005E3700">
              <w:rPr>
                <w:rFonts w:eastAsia="Times New Roman"/>
                <w:b/>
                <w:bCs/>
                <w:color w:val="FFFFFF" w:themeColor="background1"/>
                <w:lang w:val="es-ES" w:eastAsia="es-DO"/>
              </w:rPr>
              <w:t>Programas de extensión</w:t>
            </w:r>
          </w:p>
        </w:tc>
      </w:tr>
      <w:tr w:rsidR="00BD2491" w:rsidRPr="005E3700" w14:paraId="3118B3CD" w14:textId="77777777" w:rsidTr="00B6595F">
        <w:trPr>
          <w:trHeight w:val="425"/>
          <w:tblHeader/>
        </w:trPr>
        <w:tc>
          <w:tcPr>
            <w:tcW w:w="5480" w:type="dxa"/>
            <w:gridSpan w:val="2"/>
            <w:tcBorders>
              <w:top w:val="single" w:sz="4" w:space="0" w:color="142F62"/>
              <w:left w:val="single" w:sz="4" w:space="0" w:color="142F62"/>
              <w:bottom w:val="single" w:sz="4" w:space="0" w:color="142F62"/>
              <w:right w:val="single" w:sz="4" w:space="0" w:color="142F62"/>
            </w:tcBorders>
            <w:shd w:val="clear" w:color="auto" w:fill="142F62"/>
            <w:noWrap/>
            <w:vAlign w:val="bottom"/>
          </w:tcPr>
          <w:p w14:paraId="5D0039A2" w14:textId="77777777" w:rsidR="00BD2491" w:rsidRPr="005E3700" w:rsidRDefault="00BD2491" w:rsidP="00B6595F">
            <w:pPr>
              <w:spacing w:after="0" w:line="240" w:lineRule="auto"/>
              <w:jc w:val="center"/>
              <w:rPr>
                <w:rFonts w:eastAsia="Times New Roman"/>
                <w:b/>
                <w:bCs/>
                <w:color w:val="FFFFFF" w:themeColor="background1"/>
                <w:lang w:val="es-ES" w:eastAsia="es-DO"/>
              </w:rPr>
            </w:pPr>
            <w:r w:rsidRPr="005E3700">
              <w:rPr>
                <w:rFonts w:eastAsia="Times New Roman"/>
                <w:b/>
                <w:bCs/>
                <w:color w:val="FFFFFF" w:themeColor="background1"/>
                <w:lang w:val="es-ES" w:eastAsia="es-DO"/>
              </w:rPr>
              <w:t>Programas</w:t>
            </w:r>
          </w:p>
        </w:tc>
        <w:tc>
          <w:tcPr>
            <w:tcW w:w="2420" w:type="dxa"/>
            <w:tcBorders>
              <w:top w:val="single" w:sz="4" w:space="0" w:color="142F62"/>
              <w:left w:val="single" w:sz="4" w:space="0" w:color="142F62"/>
              <w:bottom w:val="single" w:sz="4" w:space="0" w:color="142F62"/>
              <w:right w:val="single" w:sz="4" w:space="0" w:color="142F62"/>
            </w:tcBorders>
            <w:shd w:val="clear" w:color="auto" w:fill="142F62"/>
            <w:noWrap/>
            <w:vAlign w:val="bottom"/>
          </w:tcPr>
          <w:p w14:paraId="6CAFD8AF" w14:textId="77777777" w:rsidR="00BD2491" w:rsidRPr="005E3700" w:rsidRDefault="00BD2491" w:rsidP="00B6595F">
            <w:pPr>
              <w:spacing w:after="0" w:line="240" w:lineRule="auto"/>
              <w:jc w:val="center"/>
              <w:rPr>
                <w:rFonts w:eastAsia="Times New Roman"/>
                <w:b/>
                <w:bCs/>
                <w:color w:val="FFFFFF" w:themeColor="background1"/>
                <w:lang w:val="es-ES" w:eastAsia="es-DO"/>
              </w:rPr>
            </w:pPr>
            <w:r w:rsidRPr="005E3700">
              <w:rPr>
                <w:rFonts w:eastAsia="Times New Roman"/>
                <w:b/>
                <w:bCs/>
                <w:color w:val="FFFFFF" w:themeColor="background1"/>
                <w:lang w:val="es-ES" w:eastAsia="es-DO"/>
              </w:rPr>
              <w:t>Participantes</w:t>
            </w:r>
          </w:p>
        </w:tc>
      </w:tr>
      <w:tr w:rsidR="00BD2491" w:rsidRPr="005E3700" w14:paraId="22F3DA88" w14:textId="77777777" w:rsidTr="00B6595F">
        <w:trPr>
          <w:trHeight w:val="269"/>
        </w:trPr>
        <w:tc>
          <w:tcPr>
            <w:tcW w:w="1610" w:type="dxa"/>
            <w:vMerge w:val="restart"/>
            <w:tcBorders>
              <w:top w:val="single" w:sz="4" w:space="0" w:color="142F62"/>
              <w:left w:val="single" w:sz="4" w:space="0" w:color="142F62"/>
              <w:right w:val="single" w:sz="4" w:space="0" w:color="142F62"/>
            </w:tcBorders>
            <w:shd w:val="clear" w:color="auto" w:fill="auto"/>
            <w:noWrap/>
            <w:vAlign w:val="center"/>
            <w:hideMark/>
          </w:tcPr>
          <w:p w14:paraId="1BB68DA0"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Diplomados</w:t>
            </w: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4563F7E9" w14:textId="35AB2CA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 xml:space="preserve">Alfabetización </w:t>
            </w:r>
            <w:r w:rsidR="00234F39" w:rsidRPr="005E3700">
              <w:rPr>
                <w:rFonts w:eastAsia="Times New Roman"/>
                <w:lang w:val="es-ES" w:eastAsia="es-DO"/>
              </w:rPr>
              <w:t xml:space="preserve">Inicial </w:t>
            </w:r>
            <w:r w:rsidRPr="005E3700">
              <w:rPr>
                <w:rFonts w:eastAsia="Times New Roman"/>
                <w:lang w:val="es-ES" w:eastAsia="es-DO"/>
              </w:rPr>
              <w:t>de Lengua Española</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272A75BF"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36</w:t>
            </w:r>
          </w:p>
        </w:tc>
      </w:tr>
      <w:tr w:rsidR="00BD2491" w:rsidRPr="005E3700" w14:paraId="33AD1E9F" w14:textId="77777777" w:rsidTr="00B6595F">
        <w:trPr>
          <w:trHeight w:val="269"/>
        </w:trPr>
        <w:tc>
          <w:tcPr>
            <w:tcW w:w="1610" w:type="dxa"/>
            <w:vMerge/>
            <w:tcBorders>
              <w:left w:val="single" w:sz="4" w:space="0" w:color="142F62"/>
              <w:right w:val="single" w:sz="4" w:space="0" w:color="142F62"/>
            </w:tcBorders>
            <w:vAlign w:val="center"/>
            <w:hideMark/>
          </w:tcPr>
          <w:p w14:paraId="00136B74"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040DDEAB"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Alfabetización Inicial de Matemáticas</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2323E8F7"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36</w:t>
            </w:r>
          </w:p>
        </w:tc>
      </w:tr>
      <w:tr w:rsidR="00BD2491" w:rsidRPr="005E3700" w14:paraId="5E749D5E" w14:textId="77777777" w:rsidTr="00B6595F">
        <w:trPr>
          <w:trHeight w:val="269"/>
        </w:trPr>
        <w:tc>
          <w:tcPr>
            <w:tcW w:w="1610" w:type="dxa"/>
            <w:vMerge/>
            <w:tcBorders>
              <w:left w:val="single" w:sz="4" w:space="0" w:color="142F62"/>
              <w:bottom w:val="single" w:sz="4" w:space="0" w:color="142F62"/>
              <w:right w:val="single" w:sz="4" w:space="0" w:color="142F62"/>
            </w:tcBorders>
            <w:vAlign w:val="center"/>
            <w:hideMark/>
          </w:tcPr>
          <w:p w14:paraId="137C87B1"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2B6E412E"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Acompañamiento y Gestión para Supervisores Líderes</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3FC75E2C"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72</w:t>
            </w:r>
          </w:p>
        </w:tc>
      </w:tr>
      <w:tr w:rsidR="00BD2491" w:rsidRPr="005E3700" w14:paraId="3CF86844" w14:textId="77777777" w:rsidTr="00B6595F">
        <w:trPr>
          <w:trHeight w:val="269"/>
        </w:trPr>
        <w:tc>
          <w:tcPr>
            <w:tcW w:w="1610" w:type="dxa"/>
            <w:vMerge w:val="restart"/>
            <w:tcBorders>
              <w:top w:val="single" w:sz="4" w:space="0" w:color="142F62"/>
              <w:left w:val="single" w:sz="4" w:space="0" w:color="142F62"/>
              <w:right w:val="single" w:sz="4" w:space="0" w:color="142F62"/>
            </w:tcBorders>
            <w:shd w:val="clear" w:color="auto" w:fill="auto"/>
            <w:noWrap/>
            <w:vAlign w:val="center"/>
            <w:hideMark/>
          </w:tcPr>
          <w:p w14:paraId="3AC601C1"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Talleres</w:t>
            </w: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593E2473"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Propedéutico uso y manejo de herramientas tecnológicas</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400939BA"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60</w:t>
            </w:r>
          </w:p>
        </w:tc>
      </w:tr>
      <w:tr w:rsidR="00BD2491" w:rsidRPr="005E3700" w14:paraId="15ADB52A" w14:textId="77777777" w:rsidTr="00B6595F">
        <w:trPr>
          <w:trHeight w:val="269"/>
        </w:trPr>
        <w:tc>
          <w:tcPr>
            <w:tcW w:w="1610" w:type="dxa"/>
            <w:vMerge/>
            <w:tcBorders>
              <w:left w:val="single" w:sz="4" w:space="0" w:color="142F62"/>
              <w:right w:val="single" w:sz="4" w:space="0" w:color="142F62"/>
            </w:tcBorders>
            <w:vAlign w:val="center"/>
            <w:hideMark/>
          </w:tcPr>
          <w:p w14:paraId="20C4CE6C"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392FD748"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Reflexivos en Centros Regulares</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7B62BB05"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263</w:t>
            </w:r>
          </w:p>
        </w:tc>
      </w:tr>
      <w:tr w:rsidR="00BD2491" w:rsidRPr="005E3700" w14:paraId="327C813E" w14:textId="77777777" w:rsidTr="00B6595F">
        <w:trPr>
          <w:trHeight w:val="269"/>
        </w:trPr>
        <w:tc>
          <w:tcPr>
            <w:tcW w:w="1610" w:type="dxa"/>
            <w:vMerge/>
            <w:tcBorders>
              <w:left w:val="single" w:sz="4" w:space="0" w:color="142F62"/>
              <w:bottom w:val="single" w:sz="4" w:space="0" w:color="142F62"/>
              <w:right w:val="single" w:sz="4" w:space="0" w:color="142F62"/>
            </w:tcBorders>
            <w:vAlign w:val="center"/>
            <w:hideMark/>
          </w:tcPr>
          <w:p w14:paraId="440BD9F5"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15B573B5"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Reflexivos en Centros Multigrados</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6D24A936"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274</w:t>
            </w:r>
          </w:p>
        </w:tc>
      </w:tr>
      <w:tr w:rsidR="00BD2491" w:rsidRPr="005E3700" w14:paraId="2F1EB710" w14:textId="77777777" w:rsidTr="00B6595F">
        <w:trPr>
          <w:trHeight w:val="269"/>
        </w:trPr>
        <w:tc>
          <w:tcPr>
            <w:tcW w:w="1610" w:type="dxa"/>
            <w:vMerge w:val="restart"/>
            <w:tcBorders>
              <w:top w:val="single" w:sz="4" w:space="0" w:color="142F62"/>
              <w:left w:val="single" w:sz="4" w:space="0" w:color="142F62"/>
              <w:right w:val="single" w:sz="4" w:space="0" w:color="142F62"/>
            </w:tcBorders>
            <w:shd w:val="clear" w:color="auto" w:fill="auto"/>
            <w:noWrap/>
            <w:vAlign w:val="center"/>
            <w:hideMark/>
          </w:tcPr>
          <w:p w14:paraId="6D76EE7A"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Cursos-Talleres</w:t>
            </w: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06A7BF0D"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Competencias Interpersonales, Convivencias y Relaciones Humanas</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6C590B98"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46</w:t>
            </w:r>
          </w:p>
        </w:tc>
      </w:tr>
      <w:tr w:rsidR="00BD2491" w:rsidRPr="005E3700" w14:paraId="5595EAA1" w14:textId="77777777" w:rsidTr="00B6595F">
        <w:trPr>
          <w:trHeight w:val="269"/>
        </w:trPr>
        <w:tc>
          <w:tcPr>
            <w:tcW w:w="1610" w:type="dxa"/>
            <w:vMerge/>
            <w:tcBorders>
              <w:left w:val="single" w:sz="4" w:space="0" w:color="142F62"/>
              <w:right w:val="single" w:sz="4" w:space="0" w:color="142F62"/>
            </w:tcBorders>
            <w:vAlign w:val="center"/>
            <w:hideMark/>
          </w:tcPr>
          <w:p w14:paraId="4861A991"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65B307D3"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Enseñanza Multigrado</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204015ED"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95</w:t>
            </w:r>
          </w:p>
        </w:tc>
      </w:tr>
      <w:tr w:rsidR="00BD2491" w:rsidRPr="005E3700" w14:paraId="2B1DC375" w14:textId="77777777" w:rsidTr="00B6595F">
        <w:trPr>
          <w:trHeight w:val="269"/>
        </w:trPr>
        <w:tc>
          <w:tcPr>
            <w:tcW w:w="1610" w:type="dxa"/>
            <w:vMerge/>
            <w:tcBorders>
              <w:left w:val="single" w:sz="4" w:space="0" w:color="142F62"/>
              <w:right w:val="single" w:sz="4" w:space="0" w:color="142F62"/>
            </w:tcBorders>
            <w:vAlign w:val="center"/>
            <w:hideMark/>
          </w:tcPr>
          <w:p w14:paraId="735711E7"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6E56CEF0"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Plan de Acción Tutorial</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134DCF7E"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43</w:t>
            </w:r>
          </w:p>
        </w:tc>
      </w:tr>
      <w:tr w:rsidR="00BD2491" w:rsidRPr="005E3700" w14:paraId="4F00B355" w14:textId="77777777" w:rsidTr="00B6595F">
        <w:trPr>
          <w:trHeight w:val="269"/>
        </w:trPr>
        <w:tc>
          <w:tcPr>
            <w:tcW w:w="1610" w:type="dxa"/>
            <w:vMerge/>
            <w:tcBorders>
              <w:left w:val="single" w:sz="4" w:space="0" w:color="142F62"/>
              <w:right w:val="single" w:sz="4" w:space="0" w:color="142F62"/>
            </w:tcBorders>
            <w:vAlign w:val="center"/>
            <w:hideMark/>
          </w:tcPr>
          <w:p w14:paraId="2FE01933"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43338E1F"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Inducción sobre Acompañamiento Situado</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2BE017E0"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69</w:t>
            </w:r>
          </w:p>
        </w:tc>
      </w:tr>
      <w:tr w:rsidR="00BD2491" w:rsidRPr="005E3700" w14:paraId="73C2419C" w14:textId="77777777" w:rsidTr="00B6595F">
        <w:trPr>
          <w:trHeight w:val="269"/>
        </w:trPr>
        <w:tc>
          <w:tcPr>
            <w:tcW w:w="1610" w:type="dxa"/>
            <w:vMerge/>
            <w:tcBorders>
              <w:left w:val="single" w:sz="4" w:space="0" w:color="142F62"/>
              <w:right w:val="single" w:sz="4" w:space="0" w:color="142F62"/>
            </w:tcBorders>
            <w:vAlign w:val="center"/>
            <w:hideMark/>
          </w:tcPr>
          <w:p w14:paraId="68EC9E3E"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587F8C9C"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 xml:space="preserve">Liderazgo Lector </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30421F94"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56</w:t>
            </w:r>
          </w:p>
        </w:tc>
      </w:tr>
      <w:tr w:rsidR="00BD2491" w:rsidRPr="005E3700" w14:paraId="3802539D" w14:textId="77777777" w:rsidTr="005E3700">
        <w:trPr>
          <w:trHeight w:val="340"/>
        </w:trPr>
        <w:tc>
          <w:tcPr>
            <w:tcW w:w="1610" w:type="dxa"/>
            <w:vMerge/>
            <w:tcBorders>
              <w:left w:val="single" w:sz="4" w:space="0" w:color="142F62"/>
              <w:bottom w:val="single" w:sz="4" w:space="0" w:color="142F62"/>
              <w:right w:val="single" w:sz="4" w:space="0" w:color="142F62"/>
            </w:tcBorders>
            <w:vAlign w:val="center"/>
            <w:hideMark/>
          </w:tcPr>
          <w:p w14:paraId="7E5BFD7F"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2A18ECD8"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 xml:space="preserve">Buenas Prácticas </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1942F01D"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35</w:t>
            </w:r>
          </w:p>
        </w:tc>
      </w:tr>
      <w:tr w:rsidR="00BD2491" w:rsidRPr="005E3700" w14:paraId="32158375" w14:textId="77777777" w:rsidTr="005E3700">
        <w:trPr>
          <w:trHeight w:val="340"/>
        </w:trPr>
        <w:tc>
          <w:tcPr>
            <w:tcW w:w="1610" w:type="dxa"/>
            <w:vMerge/>
            <w:tcBorders>
              <w:top w:val="single" w:sz="4" w:space="0" w:color="142F62"/>
              <w:left w:val="single" w:sz="4" w:space="0" w:color="142F62"/>
              <w:right w:val="single" w:sz="4" w:space="0" w:color="142F62"/>
            </w:tcBorders>
            <w:vAlign w:val="center"/>
            <w:hideMark/>
          </w:tcPr>
          <w:p w14:paraId="4C4E8806"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7BC52DC9"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Educación Física</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567A6F87"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12</w:t>
            </w:r>
          </w:p>
        </w:tc>
      </w:tr>
      <w:tr w:rsidR="00BD2491" w:rsidRPr="005E3700" w14:paraId="451283DE" w14:textId="77777777" w:rsidTr="005E3700">
        <w:trPr>
          <w:trHeight w:val="340"/>
        </w:trPr>
        <w:tc>
          <w:tcPr>
            <w:tcW w:w="1610" w:type="dxa"/>
            <w:vMerge/>
            <w:tcBorders>
              <w:left w:val="single" w:sz="4" w:space="0" w:color="142F62"/>
              <w:right w:val="single" w:sz="4" w:space="0" w:color="142F62"/>
            </w:tcBorders>
            <w:vAlign w:val="center"/>
            <w:hideMark/>
          </w:tcPr>
          <w:p w14:paraId="7E60EB2E"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672B2F15"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Educación Artística</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7EBA1DB4"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14</w:t>
            </w:r>
          </w:p>
        </w:tc>
      </w:tr>
      <w:tr w:rsidR="00BD2491" w:rsidRPr="005E3700" w14:paraId="46B021E1" w14:textId="77777777" w:rsidTr="005E3700">
        <w:trPr>
          <w:trHeight w:val="340"/>
        </w:trPr>
        <w:tc>
          <w:tcPr>
            <w:tcW w:w="1610" w:type="dxa"/>
            <w:vMerge/>
            <w:tcBorders>
              <w:left w:val="single" w:sz="4" w:space="0" w:color="142F62"/>
              <w:right w:val="single" w:sz="4" w:space="0" w:color="142F62"/>
            </w:tcBorders>
            <w:vAlign w:val="center"/>
            <w:hideMark/>
          </w:tcPr>
          <w:p w14:paraId="7259B0B0"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75DC565B"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Elaboración de Recursos</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20E9DC2B"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92</w:t>
            </w:r>
          </w:p>
        </w:tc>
      </w:tr>
      <w:tr w:rsidR="00BD2491" w:rsidRPr="005E3700" w14:paraId="0152A5A3" w14:textId="77777777" w:rsidTr="005E3700">
        <w:trPr>
          <w:trHeight w:val="340"/>
        </w:trPr>
        <w:tc>
          <w:tcPr>
            <w:tcW w:w="1610" w:type="dxa"/>
            <w:vMerge/>
            <w:tcBorders>
              <w:left w:val="single" w:sz="4" w:space="0" w:color="142F62"/>
              <w:right w:val="single" w:sz="4" w:space="0" w:color="142F62"/>
            </w:tcBorders>
            <w:vAlign w:val="center"/>
            <w:hideMark/>
          </w:tcPr>
          <w:p w14:paraId="6E10A0C8"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0EF51604"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Prevención de Violencia</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6B5A4695"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63</w:t>
            </w:r>
          </w:p>
        </w:tc>
      </w:tr>
      <w:tr w:rsidR="00BD2491" w:rsidRPr="005E3700" w14:paraId="054ABEFC" w14:textId="77777777" w:rsidTr="005E3700">
        <w:trPr>
          <w:trHeight w:val="340"/>
        </w:trPr>
        <w:tc>
          <w:tcPr>
            <w:tcW w:w="1610" w:type="dxa"/>
            <w:vMerge/>
            <w:tcBorders>
              <w:left w:val="single" w:sz="4" w:space="0" w:color="142F62"/>
              <w:right w:val="single" w:sz="4" w:space="0" w:color="142F62"/>
            </w:tcBorders>
            <w:vAlign w:val="center"/>
            <w:hideMark/>
          </w:tcPr>
          <w:p w14:paraId="5AA91A15"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245A767E"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 xml:space="preserve">Para secretarias </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3D807D11"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35</w:t>
            </w:r>
          </w:p>
        </w:tc>
      </w:tr>
      <w:tr w:rsidR="00BD2491" w:rsidRPr="005E3700" w14:paraId="43BDE400" w14:textId="77777777" w:rsidTr="005E3700">
        <w:trPr>
          <w:trHeight w:val="340"/>
        </w:trPr>
        <w:tc>
          <w:tcPr>
            <w:tcW w:w="1610" w:type="dxa"/>
            <w:vMerge/>
            <w:tcBorders>
              <w:left w:val="single" w:sz="4" w:space="0" w:color="142F62"/>
              <w:right w:val="single" w:sz="4" w:space="0" w:color="142F62"/>
            </w:tcBorders>
            <w:vAlign w:val="center"/>
            <w:hideMark/>
          </w:tcPr>
          <w:p w14:paraId="1F8D79CE"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1186866A"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Gestión de Bibliotecas Escolares</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70DF5B49"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37</w:t>
            </w:r>
          </w:p>
        </w:tc>
      </w:tr>
      <w:tr w:rsidR="00BD2491" w:rsidRPr="005E3700" w14:paraId="7ACA8D67" w14:textId="77777777" w:rsidTr="005E3700">
        <w:trPr>
          <w:trHeight w:val="340"/>
        </w:trPr>
        <w:tc>
          <w:tcPr>
            <w:tcW w:w="1610" w:type="dxa"/>
            <w:vMerge/>
            <w:tcBorders>
              <w:left w:val="single" w:sz="4" w:space="0" w:color="142F62"/>
              <w:right w:val="single" w:sz="4" w:space="0" w:color="142F62"/>
            </w:tcBorders>
            <w:vAlign w:val="center"/>
            <w:hideMark/>
          </w:tcPr>
          <w:p w14:paraId="66E09DCD"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5212BE74"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Para Directivos de APMAE</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34214115"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36</w:t>
            </w:r>
          </w:p>
        </w:tc>
      </w:tr>
      <w:tr w:rsidR="00BD2491" w:rsidRPr="005E3700" w14:paraId="29AFA564" w14:textId="77777777" w:rsidTr="005E3700">
        <w:trPr>
          <w:trHeight w:val="340"/>
        </w:trPr>
        <w:tc>
          <w:tcPr>
            <w:tcW w:w="1610" w:type="dxa"/>
            <w:vMerge/>
            <w:tcBorders>
              <w:left w:val="single" w:sz="4" w:space="0" w:color="142F62"/>
              <w:right w:val="single" w:sz="4" w:space="0" w:color="142F62"/>
            </w:tcBorders>
            <w:vAlign w:val="center"/>
            <w:hideMark/>
          </w:tcPr>
          <w:p w14:paraId="479FB343"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54ACDB25"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Estrategias de Planificación y Secuencias Didácticas</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065FF110"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123</w:t>
            </w:r>
          </w:p>
        </w:tc>
      </w:tr>
      <w:tr w:rsidR="00BD2491" w:rsidRPr="005E3700" w14:paraId="6358BEAF" w14:textId="77777777" w:rsidTr="005E3700">
        <w:trPr>
          <w:trHeight w:val="340"/>
        </w:trPr>
        <w:tc>
          <w:tcPr>
            <w:tcW w:w="1610" w:type="dxa"/>
            <w:vMerge/>
            <w:tcBorders>
              <w:left w:val="single" w:sz="4" w:space="0" w:color="142F62"/>
              <w:right w:val="single" w:sz="4" w:space="0" w:color="142F62"/>
            </w:tcBorders>
            <w:vAlign w:val="center"/>
            <w:hideMark/>
          </w:tcPr>
          <w:p w14:paraId="5268B81B"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166BC84A" w14:textId="017CB74B" w:rsidR="00BD2491" w:rsidRPr="005E3700" w:rsidRDefault="00CC2D3D" w:rsidP="00B6595F">
            <w:pPr>
              <w:spacing w:after="0" w:line="240" w:lineRule="auto"/>
              <w:rPr>
                <w:rFonts w:eastAsia="Times New Roman"/>
                <w:lang w:val="es-ES" w:eastAsia="es-DO"/>
              </w:rPr>
            </w:pPr>
            <w:r w:rsidRPr="005E3700">
              <w:rPr>
                <w:rFonts w:eastAsia="Times New Roman"/>
                <w:lang w:val="es-ES" w:eastAsia="es-DO"/>
              </w:rPr>
              <w:t xml:space="preserve">Para </w:t>
            </w:r>
            <w:r w:rsidR="00BD2491" w:rsidRPr="005E3700">
              <w:rPr>
                <w:rFonts w:eastAsia="Times New Roman"/>
                <w:lang w:val="es-ES" w:eastAsia="es-DO"/>
              </w:rPr>
              <w:t>Personal Administrativo y de Apoyo</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3FEF889D"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93</w:t>
            </w:r>
          </w:p>
        </w:tc>
      </w:tr>
      <w:tr w:rsidR="00BD2491" w:rsidRPr="005E3700" w14:paraId="7B300363" w14:textId="77777777" w:rsidTr="005E3700">
        <w:trPr>
          <w:trHeight w:val="340"/>
        </w:trPr>
        <w:tc>
          <w:tcPr>
            <w:tcW w:w="1610" w:type="dxa"/>
            <w:vMerge/>
            <w:tcBorders>
              <w:left w:val="single" w:sz="4" w:space="0" w:color="142F62"/>
              <w:right w:val="single" w:sz="4" w:space="0" w:color="142F62"/>
            </w:tcBorders>
            <w:vAlign w:val="center"/>
            <w:hideMark/>
          </w:tcPr>
          <w:p w14:paraId="5E981CA2"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0C8F639F"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Para Monitores</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73ED8C65"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14</w:t>
            </w:r>
          </w:p>
        </w:tc>
      </w:tr>
      <w:tr w:rsidR="00BD2491" w:rsidRPr="005E3700" w14:paraId="48799ED5" w14:textId="77777777" w:rsidTr="005E3700">
        <w:trPr>
          <w:trHeight w:val="340"/>
        </w:trPr>
        <w:tc>
          <w:tcPr>
            <w:tcW w:w="1610" w:type="dxa"/>
            <w:vMerge/>
            <w:tcBorders>
              <w:left w:val="single" w:sz="4" w:space="0" w:color="142F62"/>
              <w:right w:val="single" w:sz="4" w:space="0" w:color="142F62"/>
            </w:tcBorders>
            <w:vAlign w:val="center"/>
            <w:hideMark/>
          </w:tcPr>
          <w:p w14:paraId="7BFEE12D"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7C11710F"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Sites Educativos EFCCE</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442B3413"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40</w:t>
            </w:r>
          </w:p>
        </w:tc>
      </w:tr>
      <w:tr w:rsidR="00BD2491" w:rsidRPr="005E3700" w14:paraId="09DC8D8A" w14:textId="77777777" w:rsidTr="005E3700">
        <w:trPr>
          <w:trHeight w:val="340"/>
        </w:trPr>
        <w:tc>
          <w:tcPr>
            <w:tcW w:w="1610" w:type="dxa"/>
            <w:vMerge/>
            <w:tcBorders>
              <w:left w:val="single" w:sz="4" w:space="0" w:color="142F62"/>
              <w:right w:val="single" w:sz="4" w:space="0" w:color="142F62"/>
            </w:tcBorders>
            <w:vAlign w:val="center"/>
            <w:hideMark/>
          </w:tcPr>
          <w:p w14:paraId="7CCF3ABA"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350CDA3F"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Planes de Mejoras</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491D7349"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22</w:t>
            </w:r>
          </w:p>
        </w:tc>
      </w:tr>
      <w:tr w:rsidR="00BD2491" w:rsidRPr="005E3700" w14:paraId="135DD6BC" w14:textId="77777777" w:rsidTr="005E3700">
        <w:trPr>
          <w:trHeight w:val="340"/>
        </w:trPr>
        <w:tc>
          <w:tcPr>
            <w:tcW w:w="1610" w:type="dxa"/>
            <w:vMerge/>
            <w:tcBorders>
              <w:left w:val="single" w:sz="4" w:space="0" w:color="142F62"/>
              <w:bottom w:val="single" w:sz="4" w:space="0" w:color="142F62"/>
              <w:right w:val="single" w:sz="4" w:space="0" w:color="142F62"/>
            </w:tcBorders>
            <w:vAlign w:val="center"/>
            <w:hideMark/>
          </w:tcPr>
          <w:p w14:paraId="6D2EAEB0"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32F081AF"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Etiqueta y Protocolo</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4FABF835"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106</w:t>
            </w:r>
          </w:p>
        </w:tc>
      </w:tr>
      <w:tr w:rsidR="00BD2491" w:rsidRPr="005E3700" w14:paraId="1FAE8D69" w14:textId="77777777" w:rsidTr="005E3700">
        <w:trPr>
          <w:trHeight w:val="340"/>
        </w:trPr>
        <w:tc>
          <w:tcPr>
            <w:tcW w:w="1610" w:type="dxa"/>
            <w:vMerge w:val="restart"/>
            <w:tcBorders>
              <w:top w:val="single" w:sz="4" w:space="0" w:color="142F62"/>
              <w:left w:val="single" w:sz="4" w:space="0" w:color="142F62"/>
              <w:right w:val="single" w:sz="4" w:space="0" w:color="142F62"/>
            </w:tcBorders>
            <w:shd w:val="clear" w:color="auto" w:fill="auto"/>
            <w:vAlign w:val="center"/>
            <w:hideMark/>
          </w:tcPr>
          <w:p w14:paraId="120396BC"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Monitoreos de evaluación</w:t>
            </w: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2EBA52C2"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 xml:space="preserve">Acompañamientos Pedagógicos </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3D05B99D"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15</w:t>
            </w:r>
          </w:p>
        </w:tc>
      </w:tr>
      <w:tr w:rsidR="00BD2491" w:rsidRPr="005E3700" w14:paraId="7B2AB9DF" w14:textId="77777777" w:rsidTr="005E3700">
        <w:trPr>
          <w:trHeight w:val="340"/>
        </w:trPr>
        <w:tc>
          <w:tcPr>
            <w:tcW w:w="1610" w:type="dxa"/>
            <w:vMerge/>
            <w:tcBorders>
              <w:left w:val="single" w:sz="4" w:space="0" w:color="142F62"/>
              <w:right w:val="single" w:sz="4" w:space="0" w:color="142F62"/>
            </w:tcBorders>
            <w:vAlign w:val="center"/>
            <w:hideMark/>
          </w:tcPr>
          <w:p w14:paraId="0673B2AA"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1F99DC1B" w14:textId="7DC96BA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 xml:space="preserve">Acompañamiento Institucional </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6C9DC20F"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9</w:t>
            </w:r>
          </w:p>
        </w:tc>
      </w:tr>
      <w:tr w:rsidR="00BD2491" w:rsidRPr="005E3700" w14:paraId="1809A172" w14:textId="77777777" w:rsidTr="005E3700">
        <w:trPr>
          <w:trHeight w:val="340"/>
        </w:trPr>
        <w:tc>
          <w:tcPr>
            <w:tcW w:w="1610" w:type="dxa"/>
            <w:vMerge/>
            <w:tcBorders>
              <w:left w:val="single" w:sz="4" w:space="0" w:color="142F62"/>
              <w:bottom w:val="single" w:sz="4" w:space="0" w:color="142F62"/>
              <w:right w:val="single" w:sz="4" w:space="0" w:color="142F62"/>
            </w:tcBorders>
            <w:vAlign w:val="center"/>
            <w:hideMark/>
          </w:tcPr>
          <w:p w14:paraId="3129AD1A"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26E2997C" w14:textId="395643E9"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Acompañamientos Pedagógicos Áulico</w:t>
            </w:r>
            <w:r w:rsidR="00F42229">
              <w:rPr>
                <w:rFonts w:eastAsia="Times New Roman"/>
                <w:lang w:val="es-ES" w:eastAsia="es-DO"/>
              </w:rPr>
              <w:t>s</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5E26F81F"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108</w:t>
            </w:r>
          </w:p>
        </w:tc>
      </w:tr>
      <w:tr w:rsidR="00BD2491" w:rsidRPr="005E3700" w14:paraId="0EE83A00" w14:textId="77777777" w:rsidTr="005E3700">
        <w:trPr>
          <w:trHeight w:val="340"/>
        </w:trPr>
        <w:tc>
          <w:tcPr>
            <w:tcW w:w="1610" w:type="dxa"/>
            <w:vMerge w:val="restart"/>
            <w:tcBorders>
              <w:top w:val="single" w:sz="4" w:space="0" w:color="142F62"/>
              <w:left w:val="single" w:sz="4" w:space="0" w:color="142F62"/>
              <w:right w:val="single" w:sz="4" w:space="0" w:color="142F62"/>
            </w:tcBorders>
            <w:shd w:val="clear" w:color="auto" w:fill="auto"/>
            <w:noWrap/>
            <w:vAlign w:val="center"/>
            <w:hideMark/>
          </w:tcPr>
          <w:p w14:paraId="44834045"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Mesas de Trabajo</w:t>
            </w: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7A457732"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Aprendizajes en Centros Regulares</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55FABB17"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195</w:t>
            </w:r>
          </w:p>
        </w:tc>
      </w:tr>
      <w:tr w:rsidR="00BD2491" w:rsidRPr="005E3700" w14:paraId="00F32A7D" w14:textId="77777777" w:rsidTr="005E3700">
        <w:trPr>
          <w:trHeight w:val="340"/>
        </w:trPr>
        <w:tc>
          <w:tcPr>
            <w:tcW w:w="1610" w:type="dxa"/>
            <w:vMerge/>
            <w:tcBorders>
              <w:left w:val="single" w:sz="4" w:space="0" w:color="142F62"/>
              <w:right w:val="single" w:sz="4" w:space="0" w:color="142F62"/>
            </w:tcBorders>
            <w:vAlign w:val="center"/>
            <w:hideMark/>
          </w:tcPr>
          <w:p w14:paraId="7E05C0E7"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3DC652E2"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Aprendizajes en Centros Multigrados</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7C667067"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203</w:t>
            </w:r>
          </w:p>
        </w:tc>
      </w:tr>
      <w:tr w:rsidR="00BD2491" w:rsidRPr="005E3700" w14:paraId="26BD5133" w14:textId="77777777" w:rsidTr="005E3700">
        <w:trPr>
          <w:trHeight w:val="340"/>
        </w:trPr>
        <w:tc>
          <w:tcPr>
            <w:tcW w:w="1610" w:type="dxa"/>
            <w:vMerge/>
            <w:tcBorders>
              <w:left w:val="single" w:sz="4" w:space="0" w:color="142F62"/>
              <w:bottom w:val="single" w:sz="4" w:space="0" w:color="142F62"/>
              <w:right w:val="single" w:sz="4" w:space="0" w:color="142F62"/>
            </w:tcBorders>
            <w:vAlign w:val="center"/>
            <w:hideMark/>
          </w:tcPr>
          <w:p w14:paraId="0BB1B5AF" w14:textId="77777777" w:rsidR="00BD2491" w:rsidRPr="005E3700" w:rsidRDefault="00BD2491" w:rsidP="00B6595F">
            <w:pPr>
              <w:spacing w:after="0" w:line="240" w:lineRule="auto"/>
              <w:rPr>
                <w:rFonts w:eastAsia="Times New Roman"/>
                <w:lang w:val="es-ES" w:eastAsia="es-DO"/>
              </w:rPr>
            </w:pPr>
          </w:p>
        </w:tc>
        <w:tc>
          <w:tcPr>
            <w:tcW w:w="387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3B93BDDD" w14:textId="77777777" w:rsidR="00BD2491" w:rsidRPr="005E3700" w:rsidRDefault="00BD2491" w:rsidP="00B6595F">
            <w:pPr>
              <w:spacing w:after="0" w:line="240" w:lineRule="auto"/>
              <w:rPr>
                <w:rFonts w:eastAsia="Times New Roman"/>
                <w:lang w:val="es-ES" w:eastAsia="es-DO"/>
              </w:rPr>
            </w:pPr>
            <w:r w:rsidRPr="005E3700">
              <w:rPr>
                <w:rFonts w:eastAsia="Times New Roman"/>
                <w:lang w:val="es-ES" w:eastAsia="es-DO"/>
              </w:rPr>
              <w:t>Distrital Ordinarias</w:t>
            </w:r>
          </w:p>
        </w:tc>
        <w:tc>
          <w:tcPr>
            <w:tcW w:w="2420" w:type="dxa"/>
            <w:tcBorders>
              <w:top w:val="single" w:sz="4" w:space="0" w:color="142F62"/>
              <w:left w:val="single" w:sz="4" w:space="0" w:color="142F62"/>
              <w:bottom w:val="single" w:sz="4" w:space="0" w:color="142F62"/>
              <w:right w:val="single" w:sz="4" w:space="0" w:color="142F62"/>
            </w:tcBorders>
            <w:shd w:val="clear" w:color="000000" w:fill="FFFFFF"/>
            <w:noWrap/>
            <w:vAlign w:val="bottom"/>
            <w:hideMark/>
          </w:tcPr>
          <w:p w14:paraId="2DE78A9C" w14:textId="77777777" w:rsidR="00BD2491" w:rsidRPr="005E3700" w:rsidRDefault="00BD2491" w:rsidP="00B6595F">
            <w:pPr>
              <w:spacing w:after="0" w:line="240" w:lineRule="auto"/>
              <w:jc w:val="center"/>
              <w:rPr>
                <w:rFonts w:eastAsia="Times New Roman"/>
                <w:lang w:val="es-ES" w:eastAsia="es-DO"/>
              </w:rPr>
            </w:pPr>
            <w:r w:rsidRPr="005E3700">
              <w:rPr>
                <w:rFonts w:eastAsia="Times New Roman"/>
                <w:lang w:val="es-ES" w:eastAsia="es-DO"/>
              </w:rPr>
              <w:t>72</w:t>
            </w:r>
          </w:p>
        </w:tc>
      </w:tr>
    </w:tbl>
    <w:p w14:paraId="6A798FF2" w14:textId="06F62725" w:rsidR="00BF6141" w:rsidRPr="008E21D9" w:rsidRDefault="00BD2491" w:rsidP="008E21D9">
      <w:pPr>
        <w:spacing w:line="360" w:lineRule="auto"/>
        <w:jc w:val="both"/>
        <w:rPr>
          <w:rFonts w:eastAsia="Calibri"/>
          <w:sz w:val="18"/>
          <w:szCs w:val="18"/>
          <w:lang w:val="es-ES"/>
        </w:rPr>
      </w:pPr>
      <w:r w:rsidRPr="005E3700">
        <w:rPr>
          <w:rFonts w:eastAsia="Calibri"/>
          <w:b/>
          <w:bCs/>
          <w:sz w:val="18"/>
          <w:szCs w:val="18"/>
          <w:lang w:val="es-ES"/>
        </w:rPr>
        <w:t>Fuente:</w:t>
      </w:r>
      <w:r w:rsidRPr="005E3700">
        <w:rPr>
          <w:rFonts w:eastAsia="Calibri"/>
          <w:sz w:val="18"/>
          <w:szCs w:val="18"/>
          <w:lang w:val="es-ES"/>
        </w:rPr>
        <w:t xml:space="preserve"> Instituto </w:t>
      </w:r>
      <w:r w:rsidR="00234F39">
        <w:rPr>
          <w:rFonts w:eastAsia="Calibri"/>
          <w:sz w:val="18"/>
          <w:szCs w:val="18"/>
          <w:lang w:val="es-ES"/>
        </w:rPr>
        <w:t xml:space="preserve">Superior </w:t>
      </w:r>
      <w:r w:rsidRPr="005E3700">
        <w:rPr>
          <w:rFonts w:eastAsia="Calibri"/>
          <w:sz w:val="18"/>
          <w:szCs w:val="18"/>
          <w:lang w:val="es-ES"/>
        </w:rPr>
        <w:t>de Formación Docente Salomé Ureña</w:t>
      </w:r>
      <w:r w:rsidR="00AD7FF3" w:rsidRPr="005E3700">
        <w:rPr>
          <w:rFonts w:eastAsia="Calibri"/>
          <w:sz w:val="18"/>
          <w:szCs w:val="18"/>
          <w:lang w:val="es-ES"/>
        </w:rPr>
        <w:t>.</w:t>
      </w:r>
    </w:p>
    <w:p w14:paraId="6334290F" w14:textId="77777777" w:rsidR="00BD2491" w:rsidRDefault="00BD2491" w:rsidP="00BD2491">
      <w:pPr>
        <w:pStyle w:val="textomemoria"/>
        <w:rPr>
          <w:lang w:val="es-ES"/>
        </w:rPr>
      </w:pPr>
      <w:r w:rsidRPr="005E3700">
        <w:rPr>
          <w:lang w:val="es-ES"/>
        </w:rPr>
        <w:lastRenderedPageBreak/>
        <w:t>Estas capacitaciones fueron impartidas en modalidad presencial. Participaron docentes, coordinadores pedagógicos, técnicos distritales, técnicos regionales, directores de centro y subdirectores de centro.  Las regionales distritales impactadas por el ISFODOSU están comprendidas en las 15-3; 8-5;8-8; 5-2; y 2-5.</w:t>
      </w:r>
    </w:p>
    <w:p w14:paraId="0A5722D0" w14:textId="77777777" w:rsidR="00BD2491" w:rsidRDefault="00BD2491" w:rsidP="00BD2491">
      <w:pPr>
        <w:spacing w:line="360" w:lineRule="auto"/>
        <w:jc w:val="both"/>
        <w:rPr>
          <w:rFonts w:eastAsia="Calibri"/>
          <w:noProof/>
          <w:lang w:val="es-ES"/>
        </w:rPr>
      </w:pPr>
      <w:r w:rsidRPr="005E3700">
        <w:rPr>
          <w:rFonts w:eastAsia="Calibri"/>
          <w:noProof/>
          <w:lang w:val="es-ES"/>
        </w:rPr>
        <w:t>Durante todo el año fueron puestos en marcha ocho proyectos de extensión, dos a escala nacional y seis en los diferentes recintos, los que impactaron a 2,543 estudiantes de la comunidad educativa:</w:t>
      </w:r>
    </w:p>
    <w:p w14:paraId="3FBE42AB" w14:textId="434D4CAB" w:rsidR="002119E8" w:rsidRPr="003B06AB" w:rsidRDefault="003B06AB" w:rsidP="00BD2491">
      <w:pPr>
        <w:spacing w:line="360" w:lineRule="auto"/>
        <w:jc w:val="both"/>
        <w:rPr>
          <w:rFonts w:eastAsia="Calibri"/>
          <w:b/>
          <w:bCs/>
          <w:noProof/>
          <w:lang w:val="es-ES"/>
        </w:rPr>
      </w:pPr>
      <w:r w:rsidRPr="003B06AB">
        <w:rPr>
          <w:rFonts w:eastAsia="Calibri"/>
          <w:b/>
          <w:bCs/>
          <w:noProof/>
          <w:lang w:val="es-ES"/>
        </w:rPr>
        <w:t>Proyectos de e</w:t>
      </w:r>
      <w:r w:rsidR="002119E8" w:rsidRPr="003B06AB">
        <w:rPr>
          <w:rFonts w:eastAsia="Calibri"/>
          <w:b/>
          <w:bCs/>
          <w:noProof/>
          <w:lang w:val="es-ES"/>
        </w:rPr>
        <w:t xml:space="preserve">scala </w:t>
      </w:r>
      <w:r w:rsidRPr="003B06AB">
        <w:rPr>
          <w:rFonts w:eastAsia="Calibri"/>
          <w:b/>
          <w:bCs/>
          <w:noProof/>
          <w:lang w:val="es-ES"/>
        </w:rPr>
        <w:t>n</w:t>
      </w:r>
      <w:r w:rsidR="002119E8" w:rsidRPr="003B06AB">
        <w:rPr>
          <w:rFonts w:eastAsia="Calibri"/>
          <w:b/>
          <w:bCs/>
          <w:noProof/>
          <w:lang w:val="es-ES"/>
        </w:rPr>
        <w:t>acional:</w:t>
      </w:r>
    </w:p>
    <w:p w14:paraId="4BDF4361" w14:textId="77777777" w:rsidR="00BD2491" w:rsidRPr="005E3700" w:rsidRDefault="00BD2491" w:rsidP="00BD2491">
      <w:pPr>
        <w:numPr>
          <w:ilvl w:val="0"/>
          <w:numId w:val="30"/>
        </w:numPr>
        <w:spacing w:line="360" w:lineRule="auto"/>
        <w:jc w:val="both"/>
        <w:rPr>
          <w:rFonts w:eastAsia="Calibri"/>
          <w:noProof/>
          <w:lang w:val="es-ES"/>
        </w:rPr>
      </w:pPr>
      <w:r w:rsidRPr="005E3700">
        <w:rPr>
          <w:rFonts w:eastAsia="Calibri"/>
          <w:noProof/>
          <w:lang w:val="es-ES"/>
        </w:rPr>
        <w:t>Proyecto «Disciplina positiva». </w:t>
      </w:r>
    </w:p>
    <w:p w14:paraId="4F28B475" w14:textId="77777777" w:rsidR="00BD2491" w:rsidRDefault="00BD2491" w:rsidP="000B3659">
      <w:pPr>
        <w:numPr>
          <w:ilvl w:val="0"/>
          <w:numId w:val="30"/>
        </w:numPr>
        <w:spacing w:line="276" w:lineRule="auto"/>
        <w:jc w:val="both"/>
        <w:rPr>
          <w:rFonts w:eastAsia="Calibri"/>
          <w:noProof/>
          <w:lang w:val="es-ES"/>
        </w:rPr>
      </w:pPr>
      <w:r w:rsidRPr="005E3700">
        <w:rPr>
          <w:rFonts w:eastAsia="Calibri"/>
          <w:noProof/>
          <w:lang w:val="es-ES"/>
        </w:rPr>
        <w:t>Proyecto «Ruedas vinculantes».</w:t>
      </w:r>
    </w:p>
    <w:p w14:paraId="27B09536" w14:textId="1EC7C421" w:rsidR="002119E8" w:rsidRPr="003B06AB" w:rsidRDefault="003B06AB" w:rsidP="002119E8">
      <w:pPr>
        <w:spacing w:line="276" w:lineRule="auto"/>
        <w:jc w:val="both"/>
        <w:rPr>
          <w:rFonts w:eastAsia="Calibri"/>
          <w:b/>
          <w:bCs/>
          <w:noProof/>
          <w:lang w:val="es-ES"/>
        </w:rPr>
      </w:pPr>
      <w:r w:rsidRPr="003B06AB">
        <w:rPr>
          <w:rFonts w:eastAsia="Calibri"/>
          <w:b/>
          <w:bCs/>
          <w:noProof/>
          <w:lang w:val="es-ES"/>
        </w:rPr>
        <w:t>Proyectos de e</w:t>
      </w:r>
      <w:r w:rsidR="002119E8" w:rsidRPr="003B06AB">
        <w:rPr>
          <w:rFonts w:eastAsia="Calibri"/>
          <w:b/>
          <w:bCs/>
          <w:noProof/>
          <w:lang w:val="es-ES"/>
        </w:rPr>
        <w:t>scala local (recintos):</w:t>
      </w:r>
    </w:p>
    <w:p w14:paraId="679FCCA3" w14:textId="77777777" w:rsidR="00BD2491" w:rsidRPr="005E3700" w:rsidRDefault="00BD2491" w:rsidP="003B06AB">
      <w:pPr>
        <w:numPr>
          <w:ilvl w:val="0"/>
          <w:numId w:val="41"/>
        </w:numPr>
        <w:spacing w:line="276" w:lineRule="auto"/>
        <w:jc w:val="both"/>
        <w:rPr>
          <w:rFonts w:eastAsia="Calibri"/>
          <w:noProof/>
          <w:lang w:val="es-ES"/>
        </w:rPr>
      </w:pPr>
      <w:r w:rsidRPr="005E3700">
        <w:rPr>
          <w:rFonts w:eastAsia="Calibri"/>
          <w:noProof/>
          <w:lang w:val="es-ES"/>
        </w:rPr>
        <w:t>Proyecto «Innovación en las Matemáticas - Error en las Matemáticas».</w:t>
      </w:r>
    </w:p>
    <w:p w14:paraId="787A64C6" w14:textId="77777777" w:rsidR="00BD2491" w:rsidRPr="005E3700" w:rsidRDefault="00BD2491" w:rsidP="003B06AB">
      <w:pPr>
        <w:numPr>
          <w:ilvl w:val="0"/>
          <w:numId w:val="41"/>
        </w:numPr>
        <w:spacing w:line="276" w:lineRule="auto"/>
        <w:jc w:val="both"/>
        <w:rPr>
          <w:rFonts w:eastAsia="Calibri"/>
          <w:noProof/>
          <w:lang w:val="es-ES"/>
        </w:rPr>
      </w:pPr>
      <w:r w:rsidRPr="005E3700">
        <w:rPr>
          <w:rFonts w:eastAsia="Calibri"/>
          <w:noProof/>
          <w:lang w:val="es-ES"/>
        </w:rPr>
        <w:t>Proyecto «Sites educativos», 2.</w:t>
      </w:r>
      <w:r w:rsidRPr="005E3700">
        <w:rPr>
          <w:rFonts w:eastAsia="Calibri"/>
          <w:noProof/>
          <w:vertAlign w:val="superscript"/>
          <w:lang w:val="es-ES"/>
        </w:rPr>
        <w:t>a</w:t>
      </w:r>
      <w:r w:rsidRPr="005E3700">
        <w:rPr>
          <w:rFonts w:eastAsia="Calibri"/>
          <w:noProof/>
          <w:lang w:val="es-ES"/>
        </w:rPr>
        <w:t xml:space="preserve"> cohorte.</w:t>
      </w:r>
    </w:p>
    <w:p w14:paraId="0A78FEC9" w14:textId="77777777" w:rsidR="00BD2491" w:rsidRPr="005E3700" w:rsidRDefault="00BD2491" w:rsidP="003B06AB">
      <w:pPr>
        <w:numPr>
          <w:ilvl w:val="0"/>
          <w:numId w:val="41"/>
        </w:numPr>
        <w:spacing w:line="276" w:lineRule="auto"/>
        <w:jc w:val="both"/>
        <w:rPr>
          <w:rFonts w:eastAsia="Calibri"/>
          <w:noProof/>
          <w:lang w:val="es-ES"/>
        </w:rPr>
      </w:pPr>
      <w:r w:rsidRPr="005E3700">
        <w:rPr>
          <w:rFonts w:eastAsia="Calibri"/>
          <w:noProof/>
          <w:lang w:val="es-ES"/>
        </w:rPr>
        <w:t>Proyecto «La lectura como cultura en la educación (Club de Lectura)».</w:t>
      </w:r>
    </w:p>
    <w:p w14:paraId="5ED32C6D" w14:textId="77777777" w:rsidR="00BD2491" w:rsidRPr="005E3700" w:rsidRDefault="00BD2491" w:rsidP="003B06AB">
      <w:pPr>
        <w:numPr>
          <w:ilvl w:val="0"/>
          <w:numId w:val="41"/>
        </w:numPr>
        <w:spacing w:line="276" w:lineRule="auto"/>
        <w:jc w:val="both"/>
        <w:rPr>
          <w:rFonts w:eastAsia="Calibri"/>
          <w:noProof/>
          <w:lang w:val="es-ES"/>
        </w:rPr>
      </w:pPr>
      <w:r w:rsidRPr="005E3700">
        <w:rPr>
          <w:rFonts w:eastAsia="Calibri"/>
          <w:noProof/>
          <w:lang w:val="es-ES"/>
        </w:rPr>
        <w:t>Proyecto «Menos plásticos, más vida», 1.</w:t>
      </w:r>
      <w:r w:rsidRPr="005E3700">
        <w:rPr>
          <w:rFonts w:eastAsia="Calibri"/>
          <w:noProof/>
          <w:vertAlign w:val="superscript"/>
          <w:lang w:val="es-ES"/>
        </w:rPr>
        <w:t>a</w:t>
      </w:r>
      <w:r w:rsidRPr="005E3700">
        <w:rPr>
          <w:rFonts w:eastAsia="Calibri"/>
          <w:noProof/>
          <w:lang w:val="es-ES"/>
        </w:rPr>
        <w:t xml:space="preserve"> cohorte.</w:t>
      </w:r>
    </w:p>
    <w:p w14:paraId="665C2F68" w14:textId="77777777" w:rsidR="00BD2491" w:rsidRPr="005E3700" w:rsidRDefault="00BD2491" w:rsidP="003B06AB">
      <w:pPr>
        <w:numPr>
          <w:ilvl w:val="0"/>
          <w:numId w:val="41"/>
        </w:numPr>
        <w:spacing w:line="276" w:lineRule="auto"/>
        <w:jc w:val="both"/>
        <w:rPr>
          <w:rFonts w:eastAsia="Calibri"/>
          <w:noProof/>
          <w:lang w:val="es-ES"/>
        </w:rPr>
      </w:pPr>
      <w:r w:rsidRPr="005E3700">
        <w:rPr>
          <w:rFonts w:eastAsia="Calibri"/>
          <w:noProof/>
          <w:lang w:val="es-ES"/>
        </w:rPr>
        <w:t>Proyecto «Menos plásticos, más vida», 2.</w:t>
      </w:r>
      <w:r w:rsidRPr="005E3700">
        <w:rPr>
          <w:rFonts w:eastAsia="Calibri"/>
          <w:noProof/>
          <w:vertAlign w:val="superscript"/>
          <w:lang w:val="es-ES"/>
        </w:rPr>
        <w:t>a</w:t>
      </w:r>
      <w:r w:rsidRPr="005E3700">
        <w:rPr>
          <w:rFonts w:eastAsia="Calibri"/>
          <w:noProof/>
          <w:lang w:val="es-ES"/>
        </w:rPr>
        <w:t xml:space="preserve"> cohorte.</w:t>
      </w:r>
    </w:p>
    <w:p w14:paraId="79939280" w14:textId="1BA1D8A8" w:rsidR="005E3700" w:rsidRDefault="00BD2491" w:rsidP="003B06AB">
      <w:pPr>
        <w:numPr>
          <w:ilvl w:val="0"/>
          <w:numId w:val="41"/>
        </w:numPr>
        <w:spacing w:line="276" w:lineRule="auto"/>
        <w:jc w:val="both"/>
        <w:rPr>
          <w:rFonts w:eastAsia="Calibri"/>
          <w:noProof/>
          <w:lang w:val="es-ES"/>
        </w:rPr>
      </w:pPr>
      <w:r w:rsidRPr="005E3700">
        <w:rPr>
          <w:rFonts w:eastAsia="Calibri"/>
          <w:noProof/>
          <w:lang w:val="es-ES"/>
        </w:rPr>
        <w:t>Proyecto «Salud en la Escuela».</w:t>
      </w:r>
    </w:p>
    <w:p w14:paraId="40906E20" w14:textId="51B876DA" w:rsidR="00CC55FD" w:rsidRPr="00A651D6" w:rsidRDefault="005E3700" w:rsidP="00A651D6">
      <w:pPr>
        <w:rPr>
          <w:rFonts w:eastAsia="Calibri"/>
          <w:noProof/>
          <w:lang w:val="es-ES"/>
        </w:rPr>
      </w:pPr>
      <w:r>
        <w:rPr>
          <w:rFonts w:eastAsia="Calibri"/>
          <w:noProof/>
          <w:lang w:val="es-ES"/>
        </w:rPr>
        <w:br w:type="page"/>
      </w:r>
    </w:p>
    <w:p w14:paraId="480AB252" w14:textId="74DF2965" w:rsidR="00654164" w:rsidRPr="005E3700" w:rsidRDefault="00654164" w:rsidP="00E11AD4">
      <w:pPr>
        <w:pStyle w:val="Memoria1"/>
        <w:rPr>
          <w:lang w:val="es-ES"/>
        </w:rPr>
      </w:pPr>
      <w:bookmarkStart w:id="36" w:name="_Toc153809764"/>
      <w:r w:rsidRPr="005E3700">
        <w:rPr>
          <w:lang w:val="es-ES"/>
        </w:rPr>
        <w:lastRenderedPageBreak/>
        <w:t>RESULTADOS DE LAS ÁREAS TRANSVERSALES Y DE APOYO</w:t>
      </w:r>
      <w:bookmarkEnd w:id="36"/>
    </w:p>
    <w:p w14:paraId="5D67DA4A" w14:textId="77777777" w:rsidR="00654164" w:rsidRPr="005E3700" w:rsidRDefault="00654164" w:rsidP="00CF6211">
      <w:pPr>
        <w:jc w:val="both"/>
        <w:rPr>
          <w:rFonts w:eastAsia="Calibri"/>
          <w:sz w:val="18"/>
          <w:lang w:val="es-ES"/>
        </w:rPr>
      </w:pPr>
      <w:r w:rsidRPr="005E3700">
        <w:rPr>
          <w:rFonts w:eastAsia="Calibri"/>
          <w:noProof/>
          <w:sz w:val="18"/>
          <w:lang w:val="es-ES"/>
        </w:rPr>
        <mc:AlternateContent>
          <mc:Choice Requires="wps">
            <w:drawing>
              <wp:anchor distT="0" distB="0" distL="114300" distR="114300" simplePos="0" relativeHeight="251713536" behindDoc="0" locked="0" layoutInCell="1" allowOverlap="1" wp14:anchorId="76EDFA29" wp14:editId="5B479CBE">
                <wp:simplePos x="0" y="0"/>
                <wp:positionH relativeFrom="margin">
                  <wp:posOffset>2317750</wp:posOffset>
                </wp:positionH>
                <wp:positionV relativeFrom="paragraph">
                  <wp:posOffset>88117</wp:posOffset>
                </wp:positionV>
                <wp:extent cx="463550" cy="0"/>
                <wp:effectExtent l="22860" t="15875" r="18415" b="222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C9FE4" id="Straight Connector 15"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2.5pt,6.95pt" to="2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Vz/X2wAAAAkBAAAP&#10;AAAAZHJzL2Rvd25yZXYueG1sTE/JTsMwEL0j9R+sqcSNOiUltGmcCiEhcYGWwoHjNJ4sENtR7Cbh&#10;7xnEAY5v0Vuy3WRaMVDvG2cVLBcRCLKF042tFLy9PlytQfiAVmPrLCn4Ig+7fHaRYardaF9oOIZK&#10;cIj1KSqoQ+hSKX1Rk0G/cB1Z1krXGwwM+0rqHkcON628jqJEGmwsN9TY0X1NxefxbLh3/+Ruy+Ex&#10;WYXDxzvqzdg8lwelLufT3RZEoCn8meFnPk+HnDed3NlqL1oFcXLDXwIL8QYEG1bxmonT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r1c/19sAAAAJAQAADwAAAAAAAAAA&#10;AAAAAAAgBAAAZHJzL2Rvd25yZXYueG1sUEsFBgAAAAAEAAQA8wAAACgFAAAAAA==&#10;" strokecolor="#ee2a24" strokeweight="2.25pt">
                <v:stroke joinstyle="miter"/>
                <w10:wrap anchorx="margin"/>
              </v:line>
            </w:pict>
          </mc:Fallback>
        </mc:AlternateContent>
      </w:r>
    </w:p>
    <w:p w14:paraId="742E354D" w14:textId="4FEEFF9D" w:rsidR="00654164" w:rsidRPr="005E3700" w:rsidRDefault="00654164" w:rsidP="00E11AD4">
      <w:pPr>
        <w:jc w:val="center"/>
        <w:rPr>
          <w:rFonts w:eastAsia="Calibri"/>
          <w:szCs w:val="36"/>
          <w:lang w:val="es-ES"/>
        </w:rPr>
      </w:pPr>
      <w:r w:rsidRPr="005E3700">
        <w:rPr>
          <w:rFonts w:eastAsia="Calibri"/>
          <w:szCs w:val="36"/>
          <w:lang w:val="es-ES"/>
        </w:rPr>
        <w:t xml:space="preserve">Memoria </w:t>
      </w:r>
      <w:r w:rsidR="009547F0" w:rsidRPr="005E3700">
        <w:rPr>
          <w:rFonts w:eastAsia="Calibri"/>
          <w:szCs w:val="36"/>
          <w:lang w:val="es-ES"/>
        </w:rPr>
        <w:t>I</w:t>
      </w:r>
      <w:r w:rsidRPr="005E3700">
        <w:rPr>
          <w:rFonts w:eastAsia="Calibri"/>
          <w:szCs w:val="36"/>
          <w:lang w:val="es-ES"/>
        </w:rPr>
        <w:t>nstitucional 202</w:t>
      </w:r>
      <w:r w:rsidR="009547F0" w:rsidRPr="005E3700">
        <w:rPr>
          <w:rFonts w:eastAsia="Calibri"/>
          <w:szCs w:val="36"/>
          <w:lang w:val="es-ES"/>
        </w:rPr>
        <w:t>3</w:t>
      </w:r>
    </w:p>
    <w:p w14:paraId="2BBFC4CF" w14:textId="77777777" w:rsidR="00654164" w:rsidRPr="005E3700" w:rsidRDefault="00654164" w:rsidP="00CF6211">
      <w:pPr>
        <w:jc w:val="both"/>
        <w:rPr>
          <w:noProof/>
          <w:lang w:val="es-ES"/>
        </w:rPr>
      </w:pPr>
    </w:p>
    <w:p w14:paraId="1F9EAB2D" w14:textId="04973623" w:rsidR="00424319" w:rsidRPr="005E3700" w:rsidRDefault="001A1A59" w:rsidP="00CF6211">
      <w:pPr>
        <w:pStyle w:val="subtitulomemoria2"/>
        <w:rPr>
          <w:lang w:val="es-ES"/>
        </w:rPr>
      </w:pPr>
      <w:bookmarkStart w:id="37" w:name="_Toc91174267"/>
      <w:bookmarkStart w:id="38" w:name="_Toc153809765"/>
      <w:r w:rsidRPr="005E3700">
        <w:rPr>
          <w:lang w:val="es-ES"/>
        </w:rPr>
        <w:t>4</w:t>
      </w:r>
      <w:r w:rsidR="00424319" w:rsidRPr="005E3700">
        <w:rPr>
          <w:lang w:val="es-ES"/>
        </w:rPr>
        <w:t>.1 Desempeño área Administrativa y Financiera</w:t>
      </w:r>
      <w:bookmarkEnd w:id="37"/>
      <w:bookmarkEnd w:id="38"/>
    </w:p>
    <w:p w14:paraId="633FC484" w14:textId="74C2C713" w:rsidR="00424319" w:rsidRPr="005E3700" w:rsidRDefault="00424319" w:rsidP="00CF6211">
      <w:pPr>
        <w:pStyle w:val="textomemoria"/>
        <w:rPr>
          <w:lang w:val="es-ES"/>
        </w:rPr>
      </w:pPr>
      <w:r w:rsidRPr="005E3700">
        <w:rPr>
          <w:lang w:val="es-ES"/>
        </w:rPr>
        <w:t xml:space="preserve">El desempeño financiero </w:t>
      </w:r>
      <w:r w:rsidR="00A465F6">
        <w:rPr>
          <w:lang w:val="es-ES"/>
        </w:rPr>
        <w:t>presenta un recuento</w:t>
      </w:r>
      <w:r w:rsidRPr="005E3700">
        <w:rPr>
          <w:lang w:val="es-ES"/>
        </w:rPr>
        <w:t xml:space="preserve"> de las partidas más importantes de los Estados financieros y de las disponibilidades presupuestarias. En cuanto a la ejecución presupuestaria podemos señalar que el presupuesto aprobado y vigente para el año 2023, del ISFODOSU, asciende a </w:t>
      </w:r>
      <w:r w:rsidRPr="000B4444">
        <w:rPr>
          <w:b/>
          <w:bCs/>
          <w:lang w:val="es-ES"/>
        </w:rPr>
        <w:t>RD$2,707,281,872.00</w:t>
      </w:r>
      <w:r w:rsidRPr="005E3700">
        <w:rPr>
          <w:lang w:val="es-ES"/>
        </w:rPr>
        <w:t xml:space="preserve"> (DOS MIL SETECIENTOS SIETE MILLONES DOCIENTOS OCHENTA Y UN MIL OCHOCIENTOS SETENTA Y DOS</w:t>
      </w:r>
      <w:r w:rsidR="000E6164" w:rsidRPr="000E6164">
        <w:rPr>
          <w:lang w:val="es-419"/>
        </w:rPr>
        <w:t xml:space="preserve"> </w:t>
      </w:r>
      <w:r w:rsidR="000E6164">
        <w:rPr>
          <w:lang w:val="es-ES"/>
        </w:rPr>
        <w:t>PESO</w:t>
      </w:r>
      <w:r w:rsidR="00727A50">
        <w:rPr>
          <w:lang w:val="es-ES"/>
        </w:rPr>
        <w:t>S</w:t>
      </w:r>
      <w:r w:rsidRPr="005E3700">
        <w:rPr>
          <w:lang w:val="es-ES"/>
        </w:rPr>
        <w:t>).</w:t>
      </w:r>
    </w:p>
    <w:p w14:paraId="0DDC2F63" w14:textId="580339BF" w:rsidR="00424319" w:rsidRPr="005E3700" w:rsidRDefault="003B06AB" w:rsidP="003B06AB">
      <w:pPr>
        <w:pStyle w:val="textomemoria"/>
        <w:rPr>
          <w:lang w:val="es-ES"/>
        </w:rPr>
      </w:pPr>
      <w:r w:rsidRPr="003B06AB">
        <w:rPr>
          <w:lang w:val="es-419"/>
        </w:rPr>
        <w:t xml:space="preserve">Se emitieron libramientos de pago por un monto de </w:t>
      </w:r>
      <w:r w:rsidRPr="003B06AB">
        <w:rPr>
          <w:b/>
          <w:bCs/>
          <w:lang w:val="es-419"/>
        </w:rPr>
        <w:t>RD$2,073,866,018.95</w:t>
      </w:r>
      <w:r w:rsidRPr="003B06AB">
        <w:rPr>
          <w:lang w:val="es-419"/>
        </w:rPr>
        <w:t xml:space="preserve"> (DOS MIL SETENTA Y TRES MIL MILLONES OCHOCIENTOS SESENTA Y SEIS MIL DIECIOCHO PESOS CON 95/100), equivalente a un 76.6% del presupuesto vigente al </w:t>
      </w:r>
      <w:r w:rsidR="000B4444">
        <w:rPr>
          <w:lang w:val="es-419"/>
        </w:rPr>
        <w:t>18</w:t>
      </w:r>
      <w:r w:rsidRPr="003B06AB">
        <w:rPr>
          <w:lang w:val="es-419"/>
        </w:rPr>
        <w:t xml:space="preserve"> de diciembre de 2023, para cubrir compromisos de pago por concepto de remuneraciones y contribuciones, contratación de servicios, materiales y suministros, transferencias corrientes, bienes, intangibles y obras, requeridos para el buen funcionamiento de la institución.</w:t>
      </w:r>
      <w:r w:rsidRPr="003B06AB">
        <w:rPr>
          <w:lang w:val="es-ES"/>
        </w:rPr>
        <w:t xml:space="preserve"> </w:t>
      </w:r>
      <w:r w:rsidR="00424319" w:rsidRPr="005E3700">
        <w:rPr>
          <w:lang w:val="es-ES"/>
        </w:rPr>
        <w:t xml:space="preserve">La distribución de estos fondos se hizo </w:t>
      </w:r>
      <w:r w:rsidR="00AD7FF3" w:rsidRPr="005E3700">
        <w:rPr>
          <w:lang w:val="es-ES"/>
        </w:rPr>
        <w:t>con</w:t>
      </w:r>
      <w:r w:rsidR="00424319" w:rsidRPr="005E3700">
        <w:rPr>
          <w:lang w:val="es-ES"/>
        </w:rPr>
        <w:t xml:space="preserve"> base </w:t>
      </w:r>
      <w:r w:rsidR="00AD7FF3" w:rsidRPr="005E3700">
        <w:rPr>
          <w:lang w:val="es-ES"/>
        </w:rPr>
        <w:t>en</w:t>
      </w:r>
      <w:r w:rsidR="00424319" w:rsidRPr="005E3700">
        <w:rPr>
          <w:lang w:val="es-ES"/>
        </w:rPr>
        <w:t xml:space="preserve"> las necesidades de la institución, con criterio de eficiencia y eficacia.</w:t>
      </w:r>
    </w:p>
    <w:p w14:paraId="1B22A167" w14:textId="0F57A700" w:rsidR="00424319" w:rsidRPr="005E3700" w:rsidRDefault="00424319" w:rsidP="00CF6211">
      <w:pPr>
        <w:pStyle w:val="textomemoria"/>
        <w:rPr>
          <w:lang w:val="es-ES"/>
        </w:rPr>
      </w:pPr>
      <w:r w:rsidRPr="005E3700">
        <w:rPr>
          <w:lang w:val="es-ES"/>
        </w:rPr>
        <w:t xml:space="preserve">En cumplimiento al Decreto 92-16, que establece el </w:t>
      </w:r>
      <w:r w:rsidR="00805C6C" w:rsidRPr="005E3700">
        <w:rPr>
          <w:lang w:val="es-ES"/>
        </w:rPr>
        <w:t>r</w:t>
      </w:r>
      <w:r w:rsidRPr="005E3700">
        <w:rPr>
          <w:lang w:val="es-ES"/>
        </w:rPr>
        <w:t>eglamento de aplicación de la Ley 311-14 sobre Declaración Jurada de Patrimonio, en el Portal de Transparencia se encuentran las declaraciones juradas de los funcionarios de las áreas específicas exigidas en dicho reglamento.</w:t>
      </w:r>
    </w:p>
    <w:p w14:paraId="6CFDB40B" w14:textId="502E03F5" w:rsidR="005F5E96" w:rsidRPr="005E3700" w:rsidRDefault="00424319" w:rsidP="005F5E96">
      <w:pPr>
        <w:pStyle w:val="textomemoria"/>
        <w:rPr>
          <w:lang w:val="es-ES"/>
        </w:rPr>
      </w:pPr>
      <w:r w:rsidRPr="005E3700">
        <w:rPr>
          <w:lang w:val="es-ES"/>
        </w:rPr>
        <w:lastRenderedPageBreak/>
        <w:t>Durante el</w:t>
      </w:r>
      <w:r w:rsidR="0087071A" w:rsidRPr="005E3700">
        <w:rPr>
          <w:lang w:val="es-ES"/>
        </w:rPr>
        <w:t xml:space="preserve"> periodo de enero</w:t>
      </w:r>
      <w:r w:rsidR="00805C6C" w:rsidRPr="005E3700">
        <w:rPr>
          <w:lang w:val="es-ES"/>
        </w:rPr>
        <w:t>-</w:t>
      </w:r>
      <w:r w:rsidR="0087071A" w:rsidRPr="005E3700">
        <w:rPr>
          <w:lang w:val="es-ES"/>
        </w:rPr>
        <w:t xml:space="preserve">diciembre </w:t>
      </w:r>
      <w:r w:rsidRPr="005E3700">
        <w:rPr>
          <w:lang w:val="es-ES"/>
        </w:rPr>
        <w:t>2023 trabajamos los procesos de compras en el Portal Transaccional del Sistema de Compras y Contrataciones (SNCCP), en cumplimiento con la Ley N.</w:t>
      </w:r>
      <w:r w:rsidR="00414B50">
        <w:rPr>
          <w:lang w:val="es-ES"/>
        </w:rPr>
        <w:t xml:space="preserve">º </w:t>
      </w:r>
      <w:r w:rsidRPr="005E3700">
        <w:rPr>
          <w:lang w:val="es-ES"/>
        </w:rPr>
        <w:t xml:space="preserve">340-06, de Compras y Contrataciones de Bienes, Servicios, Obras </w:t>
      </w:r>
      <w:r w:rsidR="00414B50">
        <w:rPr>
          <w:lang w:val="es-ES"/>
        </w:rPr>
        <w:t>y C</w:t>
      </w:r>
      <w:r w:rsidRPr="005E3700">
        <w:rPr>
          <w:lang w:val="es-ES"/>
        </w:rPr>
        <w:t>oncesiones.</w:t>
      </w:r>
    </w:p>
    <w:p w14:paraId="28FEC85A" w14:textId="13D65B05" w:rsidR="005F5E96" w:rsidRDefault="00EE505C" w:rsidP="005F5E96">
      <w:pPr>
        <w:pStyle w:val="textomemoria"/>
        <w:rPr>
          <w:lang w:val="es-ES"/>
        </w:rPr>
      </w:pPr>
      <w:r>
        <w:rPr>
          <w:lang w:val="es-ES"/>
        </w:rPr>
        <w:t>Se</w:t>
      </w:r>
      <w:r w:rsidR="00424319" w:rsidRPr="005E3700">
        <w:rPr>
          <w:lang w:val="es-ES"/>
        </w:rPr>
        <w:t xml:space="preserve"> carga</w:t>
      </w:r>
      <w:r>
        <w:rPr>
          <w:lang w:val="es-ES"/>
        </w:rPr>
        <w:t>ron</w:t>
      </w:r>
      <w:r w:rsidR="00424319" w:rsidRPr="005E3700">
        <w:rPr>
          <w:lang w:val="es-ES"/>
        </w:rPr>
        <w:t xml:space="preserve"> </w:t>
      </w:r>
      <w:r w:rsidR="007030C3" w:rsidRPr="005E3700">
        <w:rPr>
          <w:lang w:val="es-ES"/>
        </w:rPr>
        <w:t xml:space="preserve">532 procesos de compras </w:t>
      </w:r>
      <w:r w:rsidR="00424319" w:rsidRPr="005E3700">
        <w:rPr>
          <w:lang w:val="es-ES"/>
        </w:rPr>
        <w:t>y</w:t>
      </w:r>
      <w:r w:rsidR="007030C3" w:rsidRPr="005E3700">
        <w:rPr>
          <w:lang w:val="es-ES"/>
        </w:rPr>
        <w:t xml:space="preserve"> contrataciones en el Portal Transaccional, de los cuales fueron</w:t>
      </w:r>
      <w:r w:rsidR="00424319" w:rsidRPr="005E3700">
        <w:rPr>
          <w:lang w:val="es-ES"/>
        </w:rPr>
        <w:t xml:space="preserve"> adjudicados</w:t>
      </w:r>
      <w:r w:rsidR="00805C6C" w:rsidRPr="005E3700">
        <w:rPr>
          <w:lang w:val="es-ES"/>
        </w:rPr>
        <w:t>,</w:t>
      </w:r>
      <w:r w:rsidR="00424319" w:rsidRPr="005E3700">
        <w:rPr>
          <w:lang w:val="es-ES"/>
        </w:rPr>
        <w:t xml:space="preserve"> al </w:t>
      </w:r>
      <w:r w:rsidR="002737EA">
        <w:rPr>
          <w:lang w:val="es-ES"/>
        </w:rPr>
        <w:t>18</w:t>
      </w:r>
      <w:r w:rsidR="00424319" w:rsidRPr="005E3700">
        <w:rPr>
          <w:lang w:val="es-ES"/>
        </w:rPr>
        <w:t xml:space="preserve"> de </w:t>
      </w:r>
      <w:r w:rsidR="0087071A" w:rsidRPr="005E3700">
        <w:rPr>
          <w:lang w:val="es-ES"/>
        </w:rPr>
        <w:t>diciembre</w:t>
      </w:r>
      <w:r w:rsidR="00424319" w:rsidRPr="005E3700">
        <w:rPr>
          <w:lang w:val="es-ES"/>
        </w:rPr>
        <w:t xml:space="preserve">, </w:t>
      </w:r>
      <w:r w:rsidR="007030C3" w:rsidRPr="005E3700">
        <w:rPr>
          <w:lang w:val="es-ES"/>
        </w:rPr>
        <w:t xml:space="preserve">415 procesos </w:t>
      </w:r>
      <w:r w:rsidR="00424319" w:rsidRPr="005E3700">
        <w:rPr>
          <w:lang w:val="es-ES"/>
        </w:rPr>
        <w:t xml:space="preserve">para la adquisición de bienes y/o contratación de servicios, por un valor de </w:t>
      </w:r>
      <w:r w:rsidR="00424319" w:rsidRPr="000B4444">
        <w:rPr>
          <w:b/>
          <w:bCs/>
          <w:lang w:val="es-ES"/>
        </w:rPr>
        <w:t>RD$</w:t>
      </w:r>
      <w:r w:rsidR="00F8496D" w:rsidRPr="000B4444">
        <w:rPr>
          <w:b/>
          <w:bCs/>
          <w:lang w:val="es-ES"/>
        </w:rPr>
        <w:t>468,936,495.57</w:t>
      </w:r>
      <w:r w:rsidR="00424319" w:rsidRPr="005E3700">
        <w:rPr>
          <w:lang w:val="es-ES"/>
        </w:rPr>
        <w:t xml:space="preserve"> </w:t>
      </w:r>
      <w:r w:rsidR="00F8496D" w:rsidRPr="005E3700">
        <w:rPr>
          <w:lang w:val="es-ES"/>
        </w:rPr>
        <w:t>(CUATROCIENTOS SESENTA Y OCHO MILLONES</w:t>
      </w:r>
      <w:r w:rsidR="00507DCC" w:rsidRPr="005E3700">
        <w:rPr>
          <w:lang w:val="es-ES"/>
        </w:rPr>
        <w:t>,</w:t>
      </w:r>
      <w:r w:rsidR="00F8496D" w:rsidRPr="005E3700">
        <w:rPr>
          <w:lang w:val="es-ES"/>
        </w:rPr>
        <w:t xml:space="preserve"> NOVECIENTOS TREINTA Y SEIS MIL CUATROCIENTOS NOVENTA Y CINCO PESOS CON CINCUENTA Y SIETE CENTAVOS)</w:t>
      </w:r>
      <w:r w:rsidR="00F8496D" w:rsidRPr="005E3700">
        <w:rPr>
          <w:lang w:val="es-ES"/>
        </w:rPr>
        <w:tab/>
      </w:r>
      <w:r w:rsidR="00507DCC" w:rsidRPr="005E3700">
        <w:rPr>
          <w:lang w:val="es-ES"/>
        </w:rPr>
        <w:t xml:space="preserve">para cubrir las necesidades de las áreas de  Rectoría y los 6 </w:t>
      </w:r>
      <w:r w:rsidR="00805C6C" w:rsidRPr="005E3700">
        <w:rPr>
          <w:lang w:val="es-ES"/>
        </w:rPr>
        <w:t>r</w:t>
      </w:r>
      <w:r w:rsidR="00507DCC" w:rsidRPr="005E3700">
        <w:rPr>
          <w:lang w:val="es-ES"/>
        </w:rPr>
        <w:t xml:space="preserve">ecintos. </w:t>
      </w:r>
      <w:bookmarkStart w:id="39" w:name="_Hlk152749930"/>
    </w:p>
    <w:p w14:paraId="5249A66A" w14:textId="6E820C71" w:rsidR="00BF6141" w:rsidRPr="00BF6141" w:rsidRDefault="00BF6141" w:rsidP="00BF6141">
      <w:pPr>
        <w:rPr>
          <w:rFonts w:eastAsia="Calibri"/>
          <w:noProof/>
          <w:spacing w:val="16"/>
          <w:lang w:val="es-ES"/>
        </w:rPr>
      </w:pPr>
      <w:r>
        <w:rPr>
          <w:lang w:val="es-ES"/>
        </w:rPr>
        <w:br w:type="page"/>
      </w:r>
    </w:p>
    <w:p w14:paraId="657C784F" w14:textId="75D482ED" w:rsidR="00424319" w:rsidRPr="005E3700" w:rsidRDefault="001A1A59" w:rsidP="005F5E96">
      <w:pPr>
        <w:pStyle w:val="subtitulomemoria2"/>
        <w:rPr>
          <w:lang w:val="es-ES"/>
        </w:rPr>
      </w:pPr>
      <w:bookmarkStart w:id="40" w:name="_Toc153809766"/>
      <w:r w:rsidRPr="005E3700">
        <w:rPr>
          <w:lang w:val="es-ES"/>
        </w:rPr>
        <w:lastRenderedPageBreak/>
        <w:t>4.2</w:t>
      </w:r>
      <w:r w:rsidR="00424319" w:rsidRPr="005E3700">
        <w:rPr>
          <w:lang w:val="es-ES"/>
        </w:rPr>
        <w:t xml:space="preserve"> Desempeño de los </w:t>
      </w:r>
      <w:r w:rsidR="00805C6C" w:rsidRPr="005E3700">
        <w:rPr>
          <w:lang w:val="es-ES"/>
        </w:rPr>
        <w:t>recursos humanos</w:t>
      </w:r>
      <w:bookmarkEnd w:id="40"/>
    </w:p>
    <w:p w14:paraId="7C99E708" w14:textId="74AFB9E0" w:rsidR="001D677C" w:rsidRPr="005E3700" w:rsidRDefault="00034629" w:rsidP="00A214A4">
      <w:pPr>
        <w:pStyle w:val="textomemoria"/>
        <w:rPr>
          <w:lang w:val="es-ES"/>
        </w:rPr>
      </w:pPr>
      <w:r w:rsidRPr="005E3700">
        <w:rPr>
          <w:lang w:val="es-ES"/>
        </w:rPr>
        <w:t xml:space="preserve">El ISFODOSU cuenta con un total de </w:t>
      </w:r>
      <w:r w:rsidR="002C568B" w:rsidRPr="005E3700">
        <w:rPr>
          <w:lang w:val="es-ES"/>
        </w:rPr>
        <w:t>1,465</w:t>
      </w:r>
      <w:r w:rsidR="00B468B3" w:rsidRPr="005E3700">
        <w:rPr>
          <w:lang w:val="es-ES"/>
        </w:rPr>
        <w:t xml:space="preserve"> </w:t>
      </w:r>
      <w:r w:rsidRPr="005E3700">
        <w:rPr>
          <w:lang w:val="es-ES"/>
        </w:rPr>
        <w:t xml:space="preserve">colaboradores con funciones </w:t>
      </w:r>
      <w:r w:rsidR="00B468B3" w:rsidRPr="005E3700">
        <w:rPr>
          <w:lang w:val="es-ES"/>
        </w:rPr>
        <w:t>docente</w:t>
      </w:r>
      <w:r w:rsidR="00805C6C" w:rsidRPr="005E3700">
        <w:rPr>
          <w:lang w:val="es-ES"/>
        </w:rPr>
        <w:t>s</w:t>
      </w:r>
      <w:r w:rsidR="00B468B3" w:rsidRPr="005E3700">
        <w:rPr>
          <w:lang w:val="es-ES"/>
        </w:rPr>
        <w:t xml:space="preserve"> y </w:t>
      </w:r>
      <w:r w:rsidRPr="005E3700">
        <w:rPr>
          <w:lang w:val="es-ES"/>
        </w:rPr>
        <w:t>de apoyo administrativo, distribuidos entre Rectoría y los seis recintos.</w:t>
      </w:r>
      <w:r w:rsidR="002F012A" w:rsidRPr="005E3700">
        <w:rPr>
          <w:lang w:val="es-ES"/>
        </w:rPr>
        <w:t xml:space="preserve"> </w:t>
      </w:r>
    </w:p>
    <w:p w14:paraId="7BAEDC48" w14:textId="0E244663" w:rsidR="00BF6141" w:rsidRPr="005E3700" w:rsidRDefault="001D677C" w:rsidP="00A214A4">
      <w:pPr>
        <w:pStyle w:val="textomemoria"/>
        <w:rPr>
          <w:lang w:val="es-ES"/>
        </w:rPr>
      </w:pPr>
      <w:r w:rsidRPr="005E3700">
        <w:rPr>
          <w:lang w:val="es-ES"/>
        </w:rPr>
        <w:t>Contamos con 9</w:t>
      </w:r>
      <w:r w:rsidR="0073109B" w:rsidRPr="005E3700">
        <w:rPr>
          <w:lang w:val="es-ES"/>
        </w:rPr>
        <w:t>15</w:t>
      </w:r>
      <w:r w:rsidRPr="005E3700">
        <w:rPr>
          <w:lang w:val="es-ES"/>
        </w:rPr>
        <w:t xml:space="preserve"> colaboradores de apoyo administrativo, de los cuales </w:t>
      </w:r>
      <w:r w:rsidR="00204509" w:rsidRPr="005E3700">
        <w:rPr>
          <w:lang w:val="es-ES"/>
        </w:rPr>
        <w:t xml:space="preserve">un </w:t>
      </w:r>
      <w:r w:rsidR="007606B9" w:rsidRPr="005E3700">
        <w:rPr>
          <w:lang w:val="es-ES"/>
        </w:rPr>
        <w:t>58</w:t>
      </w:r>
      <w:r w:rsidR="00805C6C" w:rsidRPr="005E3700">
        <w:rPr>
          <w:lang w:val="es-ES"/>
        </w:rPr>
        <w:t xml:space="preserve"> </w:t>
      </w:r>
      <w:r w:rsidR="002F012A" w:rsidRPr="005E3700">
        <w:rPr>
          <w:lang w:val="es-ES"/>
        </w:rPr>
        <w:t xml:space="preserve">% del personal </w:t>
      </w:r>
      <w:r w:rsidR="00204509" w:rsidRPr="005E3700">
        <w:rPr>
          <w:lang w:val="es-ES"/>
        </w:rPr>
        <w:t>pertenece</w:t>
      </w:r>
      <w:r w:rsidR="002F012A" w:rsidRPr="005E3700">
        <w:rPr>
          <w:lang w:val="es-ES"/>
        </w:rPr>
        <w:t xml:space="preserve"> al </w:t>
      </w:r>
      <w:r w:rsidR="00135AB3" w:rsidRPr="005E3700">
        <w:rPr>
          <w:lang w:val="es-ES"/>
        </w:rPr>
        <w:t xml:space="preserve">sexo </w:t>
      </w:r>
      <w:r w:rsidR="002F012A" w:rsidRPr="005E3700">
        <w:rPr>
          <w:lang w:val="es-ES"/>
        </w:rPr>
        <w:t xml:space="preserve">femenino y </w:t>
      </w:r>
      <w:r w:rsidR="007606B9" w:rsidRPr="005E3700">
        <w:rPr>
          <w:lang w:val="es-ES"/>
        </w:rPr>
        <w:t>42</w:t>
      </w:r>
      <w:r w:rsidR="00805C6C" w:rsidRPr="005E3700">
        <w:rPr>
          <w:lang w:val="es-ES"/>
        </w:rPr>
        <w:t xml:space="preserve"> </w:t>
      </w:r>
      <w:r w:rsidR="002F012A" w:rsidRPr="005E3700">
        <w:rPr>
          <w:lang w:val="es-ES"/>
        </w:rPr>
        <w:t>% al masculino.</w:t>
      </w:r>
    </w:p>
    <w:p w14:paraId="1E351D9C" w14:textId="77777777" w:rsidR="000B3659" w:rsidRPr="005E3700" w:rsidRDefault="000B3659" w:rsidP="007030C3">
      <w:pPr>
        <w:jc w:val="center"/>
        <w:rPr>
          <w:b/>
          <w:bCs/>
          <w:noProof/>
          <w:lang w:val="es-ES"/>
        </w:rPr>
      </w:pPr>
    </w:p>
    <w:p w14:paraId="196B7511" w14:textId="1CCA769D" w:rsidR="007030C3" w:rsidRPr="005E3700" w:rsidRDefault="00B86683" w:rsidP="007030C3">
      <w:pPr>
        <w:jc w:val="center"/>
        <w:rPr>
          <w:b/>
          <w:bCs/>
          <w:noProof/>
          <w:lang w:val="es-ES"/>
        </w:rPr>
      </w:pPr>
      <w:r w:rsidRPr="005E3700">
        <w:rPr>
          <w:b/>
          <w:bCs/>
          <w:noProof/>
          <w:lang w:val="es-ES"/>
        </w:rPr>
        <w:t xml:space="preserve">Personal administrativo </w:t>
      </w:r>
      <w:r w:rsidR="00122B75" w:rsidRPr="005E3700">
        <w:rPr>
          <w:b/>
          <w:bCs/>
          <w:noProof/>
          <w:lang w:val="es-ES"/>
        </w:rPr>
        <w:t>de la institución,</w:t>
      </w:r>
      <w:r w:rsidR="00605123" w:rsidRPr="005E3700">
        <w:rPr>
          <w:b/>
          <w:bCs/>
          <w:noProof/>
          <w:lang w:val="es-ES"/>
        </w:rPr>
        <w:t xml:space="preserve"> según </w:t>
      </w:r>
      <w:r w:rsidR="005F5E96" w:rsidRPr="005E3700">
        <w:rPr>
          <w:b/>
          <w:bCs/>
          <w:noProof/>
          <w:lang w:val="es-ES"/>
        </w:rPr>
        <w:t>sexo</w:t>
      </w:r>
      <w:r w:rsidR="007030C3" w:rsidRPr="005E3700">
        <w:rPr>
          <w:b/>
          <w:bCs/>
          <w:noProof/>
          <w:lang w:val="es-ES"/>
        </w:rPr>
        <w:t>:</w:t>
      </w:r>
    </w:p>
    <w:p w14:paraId="4C1F51EE" w14:textId="34B473FF" w:rsidR="007030C3" w:rsidRPr="005E3700" w:rsidRDefault="007030C3" w:rsidP="007030C3">
      <w:pPr>
        <w:jc w:val="center"/>
        <w:rPr>
          <w:b/>
          <w:bCs/>
          <w:noProof/>
          <w:lang w:val="es-ES"/>
        </w:rPr>
      </w:pPr>
      <w:r w:rsidRPr="005E3700">
        <w:rPr>
          <w:noProof/>
          <w:lang w:val="es-ES"/>
        </w:rPr>
        <w:drawing>
          <wp:inline distT="0" distB="0" distL="0" distR="0" wp14:anchorId="09D2BD1B" wp14:editId="443AA9C9">
            <wp:extent cx="5184250" cy="2743200"/>
            <wp:effectExtent l="0" t="0" r="16510" b="0"/>
            <wp:docPr id="70031627" name="Chart 1">
              <a:extLst xmlns:a="http://schemas.openxmlformats.org/drawingml/2006/main">
                <a:ext uri="{FF2B5EF4-FFF2-40B4-BE49-F238E27FC236}">
                  <a16:creationId xmlns:a16="http://schemas.microsoft.com/office/drawing/2014/main" id="{B4BD67D2-522F-8402-553D-DB6AFDB089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9662AE9" w14:textId="16886478" w:rsidR="00BD4F6D" w:rsidRPr="005E3700" w:rsidRDefault="00410A47" w:rsidP="00CE6193">
      <w:pPr>
        <w:tabs>
          <w:tab w:val="left" w:pos="6430"/>
        </w:tabs>
        <w:rPr>
          <w:noProof/>
          <w:sz w:val="28"/>
          <w:szCs w:val="28"/>
          <w:lang w:val="es-ES"/>
        </w:rPr>
      </w:pPr>
      <w:r w:rsidRPr="005E3700">
        <w:rPr>
          <w:rFonts w:eastAsia="Calibri"/>
          <w:b/>
          <w:bCs/>
          <w:sz w:val="18"/>
          <w:szCs w:val="18"/>
          <w:lang w:val="es-ES"/>
        </w:rPr>
        <w:t>Fuente:</w:t>
      </w:r>
      <w:r w:rsidRPr="005E3700">
        <w:rPr>
          <w:rFonts w:eastAsia="Calibri"/>
          <w:sz w:val="18"/>
          <w:szCs w:val="18"/>
          <w:lang w:val="es-ES"/>
        </w:rPr>
        <w:t xml:space="preserve"> Instituto </w:t>
      </w:r>
      <w:r w:rsidR="00BF5E34">
        <w:rPr>
          <w:rFonts w:eastAsia="Calibri"/>
          <w:sz w:val="18"/>
          <w:szCs w:val="18"/>
          <w:lang w:val="es-ES"/>
        </w:rPr>
        <w:t xml:space="preserve">Superior </w:t>
      </w:r>
      <w:r w:rsidRPr="005E3700">
        <w:rPr>
          <w:rFonts w:eastAsia="Calibri"/>
          <w:sz w:val="18"/>
          <w:szCs w:val="18"/>
          <w:lang w:val="es-ES"/>
        </w:rPr>
        <w:t>de Formación Docente Salomé Ureña</w:t>
      </w:r>
      <w:r w:rsidR="00805C6C" w:rsidRPr="005E3700">
        <w:rPr>
          <w:rFonts w:eastAsia="Calibri"/>
          <w:sz w:val="18"/>
          <w:szCs w:val="18"/>
          <w:lang w:val="es-ES"/>
        </w:rPr>
        <w:t>.</w:t>
      </w:r>
      <w:r w:rsidR="00CE6193">
        <w:rPr>
          <w:rFonts w:eastAsia="Calibri"/>
          <w:sz w:val="18"/>
          <w:szCs w:val="18"/>
          <w:lang w:val="es-ES"/>
        </w:rPr>
        <w:tab/>
      </w:r>
    </w:p>
    <w:p w14:paraId="30F48700" w14:textId="77777777" w:rsidR="005F5E96" w:rsidRPr="005E3700" w:rsidRDefault="005F5E96" w:rsidP="00CE23FA">
      <w:pPr>
        <w:jc w:val="center"/>
        <w:rPr>
          <w:b/>
          <w:bCs/>
          <w:noProof/>
          <w:lang w:val="es-ES"/>
        </w:rPr>
      </w:pPr>
    </w:p>
    <w:p w14:paraId="26867CC2" w14:textId="77777777" w:rsidR="00BF6141" w:rsidRDefault="00BF6141" w:rsidP="00CE23FA">
      <w:pPr>
        <w:jc w:val="center"/>
        <w:rPr>
          <w:b/>
          <w:bCs/>
          <w:noProof/>
          <w:lang w:val="es-ES"/>
        </w:rPr>
      </w:pPr>
    </w:p>
    <w:p w14:paraId="3E9ED72F" w14:textId="77777777" w:rsidR="00BF6141" w:rsidRDefault="00BF6141" w:rsidP="00CE23FA">
      <w:pPr>
        <w:jc w:val="center"/>
        <w:rPr>
          <w:b/>
          <w:bCs/>
          <w:noProof/>
          <w:lang w:val="es-ES"/>
        </w:rPr>
      </w:pPr>
    </w:p>
    <w:p w14:paraId="3FCFED5E" w14:textId="77777777" w:rsidR="00BF6141" w:rsidRDefault="00BF6141" w:rsidP="00CE23FA">
      <w:pPr>
        <w:jc w:val="center"/>
        <w:rPr>
          <w:b/>
          <w:bCs/>
          <w:noProof/>
          <w:lang w:val="es-ES"/>
        </w:rPr>
      </w:pPr>
    </w:p>
    <w:p w14:paraId="6184B108" w14:textId="77777777" w:rsidR="00BF6141" w:rsidRDefault="00BF6141" w:rsidP="00CE23FA">
      <w:pPr>
        <w:jc w:val="center"/>
        <w:rPr>
          <w:b/>
          <w:bCs/>
          <w:noProof/>
          <w:lang w:val="es-ES"/>
        </w:rPr>
      </w:pPr>
    </w:p>
    <w:p w14:paraId="1CD37B75" w14:textId="77777777" w:rsidR="00BF6141" w:rsidRDefault="00BF6141" w:rsidP="00CE23FA">
      <w:pPr>
        <w:jc w:val="center"/>
        <w:rPr>
          <w:b/>
          <w:bCs/>
          <w:noProof/>
          <w:lang w:val="es-ES"/>
        </w:rPr>
      </w:pPr>
    </w:p>
    <w:p w14:paraId="7BD2E4F4" w14:textId="77777777" w:rsidR="00BF6141" w:rsidRDefault="00BF6141" w:rsidP="00CE23FA">
      <w:pPr>
        <w:jc w:val="center"/>
        <w:rPr>
          <w:b/>
          <w:bCs/>
          <w:noProof/>
          <w:lang w:val="es-ES"/>
        </w:rPr>
      </w:pPr>
    </w:p>
    <w:p w14:paraId="5F187CF9" w14:textId="77777777" w:rsidR="00BF6141" w:rsidRDefault="00BF6141" w:rsidP="00CE23FA">
      <w:pPr>
        <w:jc w:val="center"/>
        <w:rPr>
          <w:b/>
          <w:bCs/>
          <w:noProof/>
          <w:lang w:val="es-ES"/>
        </w:rPr>
      </w:pPr>
    </w:p>
    <w:p w14:paraId="568CEE2A" w14:textId="64A66909" w:rsidR="00861469" w:rsidRPr="005E3700" w:rsidRDefault="00861469" w:rsidP="00CE23FA">
      <w:pPr>
        <w:jc w:val="center"/>
        <w:rPr>
          <w:b/>
          <w:bCs/>
          <w:noProof/>
          <w:lang w:val="es-ES"/>
        </w:rPr>
      </w:pPr>
      <w:r w:rsidRPr="005E3700">
        <w:rPr>
          <w:b/>
          <w:bCs/>
          <w:noProof/>
          <w:lang w:val="es-ES"/>
        </w:rPr>
        <w:t>Personal administrativo por grupo ocupacional</w:t>
      </w:r>
      <w:r w:rsidR="0073109B" w:rsidRPr="005E3700">
        <w:rPr>
          <w:b/>
          <w:bCs/>
          <w:noProof/>
          <w:lang w:val="es-ES"/>
        </w:rPr>
        <w:t>:</w:t>
      </w:r>
    </w:p>
    <w:p w14:paraId="176EA1CD" w14:textId="52DEC3F9" w:rsidR="001D677C" w:rsidRPr="005E3700" w:rsidRDefault="00475125" w:rsidP="003C067D">
      <w:pPr>
        <w:jc w:val="center"/>
        <w:rPr>
          <w:noProof/>
          <w:lang w:val="es-ES"/>
        </w:rPr>
      </w:pPr>
      <w:r w:rsidRPr="005E3700">
        <w:rPr>
          <w:noProof/>
          <w:lang w:val="es-ES"/>
        </w:rPr>
        <w:lastRenderedPageBreak/>
        <w:drawing>
          <wp:inline distT="0" distB="0" distL="0" distR="0" wp14:anchorId="054C41F9" wp14:editId="6F2916FA">
            <wp:extent cx="5002677" cy="2126615"/>
            <wp:effectExtent l="0" t="0" r="7620" b="6985"/>
            <wp:docPr id="937498365" name="Chart 1">
              <a:extLst xmlns:a="http://schemas.openxmlformats.org/drawingml/2006/main">
                <a:ext uri="{FF2B5EF4-FFF2-40B4-BE49-F238E27FC236}">
                  <a16:creationId xmlns:a16="http://schemas.microsoft.com/office/drawing/2014/main" id="{82C72D52-EB43-F7CB-19CD-F610A400F4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4F45418" w14:textId="4BEEE735" w:rsidR="005F5E96" w:rsidRPr="005E3700" w:rsidRDefault="005F5E96" w:rsidP="005F5E96">
      <w:pPr>
        <w:rPr>
          <w:noProof/>
          <w:sz w:val="28"/>
          <w:szCs w:val="28"/>
          <w:lang w:val="es-ES"/>
        </w:rPr>
      </w:pPr>
      <w:r w:rsidRPr="005E3700">
        <w:rPr>
          <w:rFonts w:eastAsia="Calibri"/>
          <w:b/>
          <w:bCs/>
          <w:sz w:val="18"/>
          <w:szCs w:val="18"/>
          <w:lang w:val="es-ES"/>
        </w:rPr>
        <w:t>Fuente:</w:t>
      </w:r>
      <w:r w:rsidRPr="005E3700">
        <w:rPr>
          <w:rFonts w:eastAsia="Calibri"/>
          <w:sz w:val="18"/>
          <w:szCs w:val="18"/>
          <w:lang w:val="es-ES"/>
        </w:rPr>
        <w:t xml:space="preserve"> Instituto </w:t>
      </w:r>
      <w:r w:rsidR="00BF5E34">
        <w:rPr>
          <w:rFonts w:eastAsia="Calibri"/>
          <w:sz w:val="18"/>
          <w:szCs w:val="18"/>
          <w:lang w:val="es-ES"/>
        </w:rPr>
        <w:t xml:space="preserve">Superior </w:t>
      </w:r>
      <w:r w:rsidRPr="005E3700">
        <w:rPr>
          <w:rFonts w:eastAsia="Calibri"/>
          <w:sz w:val="18"/>
          <w:szCs w:val="18"/>
          <w:lang w:val="es-ES"/>
        </w:rPr>
        <w:t>de Formación Docente Salomé Ureña</w:t>
      </w:r>
      <w:r w:rsidR="00805C6C" w:rsidRPr="005E3700">
        <w:rPr>
          <w:rFonts w:eastAsia="Calibri"/>
          <w:sz w:val="18"/>
          <w:szCs w:val="18"/>
          <w:lang w:val="es-ES"/>
        </w:rPr>
        <w:t>.</w:t>
      </w:r>
    </w:p>
    <w:p w14:paraId="21CE3332" w14:textId="77777777" w:rsidR="001D677C" w:rsidRPr="005E3700" w:rsidRDefault="001D677C" w:rsidP="008A163B">
      <w:pPr>
        <w:jc w:val="both"/>
        <w:rPr>
          <w:noProof/>
          <w:lang w:val="es-ES"/>
        </w:rPr>
      </w:pPr>
    </w:p>
    <w:p w14:paraId="24F6926C" w14:textId="28F842A0" w:rsidR="005C041B" w:rsidRPr="005E3700" w:rsidRDefault="00204509" w:rsidP="008A163B">
      <w:pPr>
        <w:jc w:val="both"/>
        <w:rPr>
          <w:noProof/>
          <w:lang w:val="es-ES"/>
        </w:rPr>
      </w:pPr>
      <w:r w:rsidRPr="005E3700">
        <w:rPr>
          <w:noProof/>
          <w:lang w:val="es-ES"/>
        </w:rPr>
        <w:t xml:space="preserve">En la actualidad el ISFODOSU cuenta con </w:t>
      </w:r>
      <w:r w:rsidR="00F92A68" w:rsidRPr="005E3700">
        <w:rPr>
          <w:noProof/>
          <w:lang w:val="es-ES"/>
        </w:rPr>
        <w:t>564</w:t>
      </w:r>
      <w:r w:rsidRPr="005E3700">
        <w:rPr>
          <w:noProof/>
          <w:lang w:val="es-ES"/>
        </w:rPr>
        <w:t xml:space="preserve"> </w:t>
      </w:r>
      <w:r w:rsidR="000E6164">
        <w:rPr>
          <w:noProof/>
          <w:lang w:val="es-ES"/>
        </w:rPr>
        <w:t>profesores</w:t>
      </w:r>
      <w:r w:rsidRPr="005E3700">
        <w:rPr>
          <w:noProof/>
          <w:lang w:val="es-ES"/>
        </w:rPr>
        <w:t xml:space="preserve"> distribuidos en los seis recintos:</w:t>
      </w:r>
    </w:p>
    <w:p w14:paraId="640EA34B" w14:textId="77777777" w:rsidR="000B3659" w:rsidRPr="005E3700" w:rsidRDefault="000B3659" w:rsidP="008A163B">
      <w:pPr>
        <w:jc w:val="center"/>
        <w:rPr>
          <w:b/>
          <w:bCs/>
          <w:noProof/>
          <w:lang w:val="es-ES"/>
        </w:rPr>
      </w:pPr>
    </w:p>
    <w:p w14:paraId="6BD897FC" w14:textId="76BDA277" w:rsidR="008A163B" w:rsidRPr="005E3700" w:rsidRDefault="008A163B" w:rsidP="008A163B">
      <w:pPr>
        <w:jc w:val="center"/>
        <w:rPr>
          <w:b/>
          <w:bCs/>
          <w:noProof/>
          <w:lang w:val="es-ES"/>
        </w:rPr>
      </w:pPr>
      <w:r w:rsidRPr="005E3700">
        <w:rPr>
          <w:b/>
          <w:bCs/>
          <w:noProof/>
          <w:lang w:val="es-ES"/>
        </w:rPr>
        <w:t>Per</w:t>
      </w:r>
      <w:r w:rsidR="00F92A68" w:rsidRPr="005E3700">
        <w:rPr>
          <w:b/>
          <w:bCs/>
          <w:noProof/>
          <w:lang w:val="es-ES"/>
        </w:rPr>
        <w:t>so</w:t>
      </w:r>
      <w:r w:rsidRPr="005E3700">
        <w:rPr>
          <w:b/>
          <w:bCs/>
          <w:noProof/>
          <w:lang w:val="es-ES"/>
        </w:rPr>
        <w:t xml:space="preserve">nal docente por recinto, según </w:t>
      </w:r>
      <w:r w:rsidR="003C067D" w:rsidRPr="005E3700">
        <w:rPr>
          <w:b/>
          <w:bCs/>
          <w:noProof/>
          <w:lang w:val="es-ES"/>
        </w:rPr>
        <w:t>sexo</w:t>
      </w:r>
      <w:r w:rsidR="00F92A68" w:rsidRPr="005E3700">
        <w:rPr>
          <w:b/>
          <w:bCs/>
          <w:noProof/>
          <w:lang w:val="es-ES"/>
        </w:rPr>
        <w:t>:</w:t>
      </w:r>
    </w:p>
    <w:p w14:paraId="593854BB" w14:textId="5F0624AC" w:rsidR="00F92A68" w:rsidRPr="005E3700" w:rsidRDefault="003C067D" w:rsidP="003C067D">
      <w:pPr>
        <w:jc w:val="center"/>
        <w:rPr>
          <w:b/>
          <w:bCs/>
          <w:noProof/>
          <w:lang w:val="es-ES"/>
        </w:rPr>
      </w:pPr>
      <w:r w:rsidRPr="005E3700">
        <w:rPr>
          <w:noProof/>
          <w:lang w:val="es-ES"/>
        </w:rPr>
        <w:drawing>
          <wp:inline distT="0" distB="0" distL="0" distR="0" wp14:anchorId="03CE0AC8" wp14:editId="752B3D40">
            <wp:extent cx="5032717" cy="2743200"/>
            <wp:effectExtent l="0" t="0" r="0" b="0"/>
            <wp:docPr id="402795271" name="Chart 1">
              <a:extLst xmlns:a="http://schemas.openxmlformats.org/drawingml/2006/main">
                <a:ext uri="{FF2B5EF4-FFF2-40B4-BE49-F238E27FC236}">
                  <a16:creationId xmlns:a16="http://schemas.microsoft.com/office/drawing/2014/main" id="{4297989E-D096-56A0-D5A1-A79D5E7B9D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DBB5587" w14:textId="0F19D087" w:rsidR="00BD4F6D" w:rsidRPr="005E3700" w:rsidRDefault="00BD4F6D" w:rsidP="00F92A68">
      <w:pPr>
        <w:jc w:val="center"/>
        <w:rPr>
          <w:b/>
          <w:bCs/>
          <w:noProof/>
          <w:lang w:val="es-ES"/>
        </w:rPr>
      </w:pPr>
    </w:p>
    <w:p w14:paraId="0FA1F272" w14:textId="2728BB6A" w:rsidR="003C067D" w:rsidRPr="005E3700" w:rsidRDefault="006346A4" w:rsidP="003C067D">
      <w:pPr>
        <w:spacing w:line="360" w:lineRule="auto"/>
        <w:rPr>
          <w:rFonts w:eastAsia="Calibri"/>
          <w:sz w:val="18"/>
          <w:szCs w:val="18"/>
          <w:lang w:val="es-ES"/>
        </w:rPr>
      </w:pPr>
      <w:r w:rsidRPr="005E3700">
        <w:rPr>
          <w:rFonts w:eastAsia="Calibri"/>
          <w:b/>
          <w:bCs/>
          <w:sz w:val="18"/>
          <w:szCs w:val="18"/>
          <w:lang w:val="es-ES"/>
        </w:rPr>
        <w:t>Fuente:</w:t>
      </w:r>
      <w:r w:rsidRPr="005E3700">
        <w:rPr>
          <w:rFonts w:eastAsia="Calibri"/>
          <w:sz w:val="18"/>
          <w:szCs w:val="18"/>
          <w:lang w:val="es-ES"/>
        </w:rPr>
        <w:t xml:space="preserve"> Instituto </w:t>
      </w:r>
      <w:r w:rsidR="00BF5E34">
        <w:rPr>
          <w:rFonts w:eastAsia="Calibri"/>
          <w:sz w:val="18"/>
          <w:szCs w:val="18"/>
          <w:lang w:val="es-ES"/>
        </w:rPr>
        <w:t xml:space="preserve">Superior </w:t>
      </w:r>
      <w:r w:rsidRPr="005E3700">
        <w:rPr>
          <w:rFonts w:eastAsia="Calibri"/>
          <w:sz w:val="18"/>
          <w:szCs w:val="18"/>
          <w:lang w:val="es-ES"/>
        </w:rPr>
        <w:t>de Formación Docente Salomé Ureña</w:t>
      </w:r>
      <w:r w:rsidR="00805C6C" w:rsidRPr="005E3700">
        <w:rPr>
          <w:rFonts w:eastAsia="Calibri"/>
          <w:sz w:val="18"/>
          <w:szCs w:val="18"/>
          <w:lang w:val="es-ES"/>
        </w:rPr>
        <w:t>.</w:t>
      </w:r>
    </w:p>
    <w:p w14:paraId="31BB5718" w14:textId="77777777" w:rsidR="00F92A68" w:rsidRPr="005E3700" w:rsidRDefault="00F92A68" w:rsidP="006346A4">
      <w:pPr>
        <w:rPr>
          <w:b/>
          <w:bCs/>
          <w:noProof/>
          <w:lang w:val="es-ES"/>
        </w:rPr>
      </w:pPr>
    </w:p>
    <w:tbl>
      <w:tblPr>
        <w:tblStyle w:val="Tablaconcuadrculaclara"/>
        <w:tblpPr w:leftFromText="141" w:rightFromText="141" w:vertAnchor="text" w:horzAnchor="page" w:tblpX="2180" w:tblpY="-17"/>
        <w:tblW w:w="7915" w:type="dxa"/>
        <w:tblLook w:val="0600" w:firstRow="0" w:lastRow="0" w:firstColumn="0" w:lastColumn="0" w:noHBand="1" w:noVBand="1"/>
      </w:tblPr>
      <w:tblGrid>
        <w:gridCol w:w="2846"/>
        <w:gridCol w:w="1950"/>
        <w:gridCol w:w="3119"/>
      </w:tblGrid>
      <w:tr w:rsidR="00BD4F6D" w:rsidRPr="00D670D9" w14:paraId="17F6265D" w14:textId="77777777" w:rsidTr="00410A47">
        <w:trPr>
          <w:trHeight w:val="420"/>
        </w:trPr>
        <w:tc>
          <w:tcPr>
            <w:tcW w:w="7915" w:type="dxa"/>
            <w:gridSpan w:val="3"/>
            <w:tcBorders>
              <w:top w:val="single" w:sz="4" w:space="0" w:color="142F62"/>
              <w:left w:val="single" w:sz="4" w:space="0" w:color="142F62"/>
              <w:bottom w:val="single" w:sz="4" w:space="0" w:color="142F62"/>
              <w:right w:val="single" w:sz="4" w:space="0" w:color="142F62"/>
            </w:tcBorders>
            <w:shd w:val="clear" w:color="auto" w:fill="142F62"/>
          </w:tcPr>
          <w:p w14:paraId="3605CF80" w14:textId="3CA655A0" w:rsidR="00BD4F6D" w:rsidRPr="005E3700" w:rsidRDefault="00BD4F6D" w:rsidP="008A163B">
            <w:pPr>
              <w:jc w:val="center"/>
              <w:rPr>
                <w:b/>
                <w:bCs/>
                <w:noProof/>
                <w:lang w:val="es-ES"/>
              </w:rPr>
            </w:pPr>
            <w:r w:rsidRPr="005E3700">
              <w:rPr>
                <w:b/>
                <w:bCs/>
                <w:noProof/>
                <w:color w:val="FFFFFF" w:themeColor="background1"/>
                <w:lang w:val="es-ES"/>
              </w:rPr>
              <w:lastRenderedPageBreak/>
              <w:t>Personal por categor</w:t>
            </w:r>
            <w:r w:rsidR="00805C6C" w:rsidRPr="005E3700">
              <w:rPr>
                <w:b/>
                <w:bCs/>
                <w:noProof/>
                <w:color w:val="FFFFFF" w:themeColor="background1"/>
                <w:lang w:val="es-ES"/>
              </w:rPr>
              <w:t>í</w:t>
            </w:r>
            <w:r w:rsidRPr="005E3700">
              <w:rPr>
                <w:b/>
                <w:bCs/>
                <w:noProof/>
                <w:color w:val="FFFFFF" w:themeColor="background1"/>
                <w:lang w:val="es-ES"/>
              </w:rPr>
              <w:t>a de contratación:</w:t>
            </w:r>
          </w:p>
        </w:tc>
      </w:tr>
      <w:tr w:rsidR="008A163B" w:rsidRPr="005E3700" w14:paraId="3DB31398" w14:textId="77777777" w:rsidTr="00410A47">
        <w:trPr>
          <w:trHeight w:val="268"/>
        </w:trPr>
        <w:tc>
          <w:tcPr>
            <w:tcW w:w="2846" w:type="dxa"/>
            <w:tcBorders>
              <w:top w:val="single" w:sz="4" w:space="0" w:color="142F62"/>
              <w:left w:val="single" w:sz="4" w:space="0" w:color="142F62"/>
              <w:right w:val="single" w:sz="4" w:space="0" w:color="142F62"/>
            </w:tcBorders>
            <w:shd w:val="clear" w:color="auto" w:fill="142F62"/>
          </w:tcPr>
          <w:p w14:paraId="4347D23D" w14:textId="1CE0F1F9" w:rsidR="008A163B" w:rsidRPr="005E3700" w:rsidRDefault="008A163B" w:rsidP="008A163B">
            <w:pPr>
              <w:jc w:val="center"/>
              <w:rPr>
                <w:b/>
                <w:bCs/>
                <w:noProof/>
                <w:color w:val="FFFFFF" w:themeColor="background1"/>
                <w:lang w:val="es-ES"/>
              </w:rPr>
            </w:pPr>
            <w:r w:rsidRPr="005E3700">
              <w:rPr>
                <w:b/>
                <w:bCs/>
                <w:noProof/>
                <w:color w:val="FFFFFF" w:themeColor="background1"/>
                <w:lang w:val="es-ES"/>
              </w:rPr>
              <w:t>Categoría de contratación</w:t>
            </w:r>
          </w:p>
        </w:tc>
        <w:tc>
          <w:tcPr>
            <w:tcW w:w="1950" w:type="dxa"/>
            <w:tcBorders>
              <w:top w:val="single" w:sz="4" w:space="0" w:color="142F62"/>
              <w:left w:val="single" w:sz="4" w:space="0" w:color="142F62"/>
              <w:right w:val="single" w:sz="4" w:space="0" w:color="142F62"/>
            </w:tcBorders>
            <w:shd w:val="clear" w:color="auto" w:fill="142F62"/>
          </w:tcPr>
          <w:p w14:paraId="157F889E" w14:textId="51863DB0" w:rsidR="008A163B" w:rsidRPr="005E3700" w:rsidRDefault="008A163B" w:rsidP="008A163B">
            <w:pPr>
              <w:jc w:val="center"/>
              <w:rPr>
                <w:b/>
                <w:bCs/>
                <w:noProof/>
                <w:color w:val="FFFFFF" w:themeColor="background1"/>
                <w:lang w:val="es-ES"/>
              </w:rPr>
            </w:pPr>
            <w:r w:rsidRPr="005E3700">
              <w:rPr>
                <w:b/>
                <w:bCs/>
                <w:noProof/>
                <w:color w:val="FFFFFF" w:themeColor="background1"/>
                <w:lang w:val="es-ES"/>
              </w:rPr>
              <w:t>Tipo de empleado</w:t>
            </w:r>
          </w:p>
        </w:tc>
        <w:tc>
          <w:tcPr>
            <w:tcW w:w="3119" w:type="dxa"/>
            <w:tcBorders>
              <w:top w:val="single" w:sz="4" w:space="0" w:color="142F62"/>
              <w:left w:val="single" w:sz="4" w:space="0" w:color="142F62"/>
              <w:right w:val="single" w:sz="4" w:space="0" w:color="142F62"/>
            </w:tcBorders>
            <w:shd w:val="clear" w:color="auto" w:fill="142F62"/>
          </w:tcPr>
          <w:p w14:paraId="35594B86" w14:textId="4D4CC71D" w:rsidR="008A163B" w:rsidRPr="005E3700" w:rsidRDefault="008A163B" w:rsidP="008A163B">
            <w:pPr>
              <w:jc w:val="center"/>
              <w:rPr>
                <w:b/>
                <w:bCs/>
                <w:noProof/>
                <w:color w:val="FFFFFF" w:themeColor="background1"/>
                <w:lang w:val="es-ES"/>
              </w:rPr>
            </w:pPr>
            <w:r w:rsidRPr="005E3700">
              <w:rPr>
                <w:b/>
                <w:bCs/>
                <w:noProof/>
                <w:color w:val="FFFFFF" w:themeColor="background1"/>
                <w:lang w:val="es-ES"/>
              </w:rPr>
              <w:t>Cantidad de empleados</w:t>
            </w:r>
          </w:p>
        </w:tc>
      </w:tr>
      <w:tr w:rsidR="008A163B" w:rsidRPr="005E3700" w14:paraId="0D95A387" w14:textId="77777777" w:rsidTr="00410A47">
        <w:trPr>
          <w:trHeight w:val="465"/>
        </w:trPr>
        <w:tc>
          <w:tcPr>
            <w:tcW w:w="2846" w:type="dxa"/>
            <w:tcBorders>
              <w:left w:val="single" w:sz="4" w:space="0" w:color="142F62"/>
              <w:bottom w:val="single" w:sz="4" w:space="0" w:color="142F62"/>
              <w:right w:val="single" w:sz="4" w:space="0" w:color="142F62"/>
            </w:tcBorders>
            <w:hideMark/>
          </w:tcPr>
          <w:p w14:paraId="592A6E7D" w14:textId="121EC3D5" w:rsidR="008A163B" w:rsidRPr="005E3700" w:rsidRDefault="008A163B" w:rsidP="008A163B">
            <w:pPr>
              <w:spacing w:after="160" w:line="259" w:lineRule="auto"/>
              <w:jc w:val="both"/>
              <w:rPr>
                <w:noProof/>
                <w:lang w:val="es-ES"/>
              </w:rPr>
            </w:pPr>
            <w:r w:rsidRPr="005E3700">
              <w:rPr>
                <w:noProof/>
                <w:lang w:val="es-ES"/>
              </w:rPr>
              <w:t>Contrato temporal</w:t>
            </w:r>
          </w:p>
        </w:tc>
        <w:tc>
          <w:tcPr>
            <w:tcW w:w="1950" w:type="dxa"/>
            <w:vMerge w:val="restart"/>
            <w:tcBorders>
              <w:left w:val="single" w:sz="4" w:space="0" w:color="142F62"/>
              <w:right w:val="single" w:sz="4" w:space="0" w:color="142F62"/>
            </w:tcBorders>
          </w:tcPr>
          <w:p w14:paraId="14C50711" w14:textId="77777777" w:rsidR="008A163B" w:rsidRPr="005E3700" w:rsidRDefault="008A163B" w:rsidP="008A163B">
            <w:pPr>
              <w:jc w:val="both"/>
              <w:rPr>
                <w:noProof/>
                <w:lang w:val="es-ES"/>
              </w:rPr>
            </w:pPr>
          </w:p>
          <w:p w14:paraId="33A77AA8" w14:textId="77777777" w:rsidR="008A163B" w:rsidRPr="005E3700" w:rsidRDefault="008A163B" w:rsidP="008A163B">
            <w:pPr>
              <w:jc w:val="both"/>
              <w:rPr>
                <w:noProof/>
                <w:lang w:val="es-ES"/>
              </w:rPr>
            </w:pPr>
          </w:p>
          <w:p w14:paraId="1C2CDDCB" w14:textId="48E3EB4A" w:rsidR="008A163B" w:rsidRPr="005E3700" w:rsidRDefault="008A163B" w:rsidP="008A163B">
            <w:pPr>
              <w:jc w:val="both"/>
              <w:rPr>
                <w:noProof/>
                <w:lang w:val="es-ES"/>
              </w:rPr>
            </w:pPr>
            <w:r w:rsidRPr="005E3700">
              <w:rPr>
                <w:noProof/>
                <w:lang w:val="es-ES"/>
              </w:rPr>
              <w:t>Administrativo  y Doce</w:t>
            </w:r>
            <w:r w:rsidR="00B468B3" w:rsidRPr="005E3700">
              <w:rPr>
                <w:noProof/>
                <w:lang w:val="es-ES"/>
              </w:rPr>
              <w:t>n</w:t>
            </w:r>
            <w:r w:rsidRPr="005E3700">
              <w:rPr>
                <w:noProof/>
                <w:lang w:val="es-ES"/>
              </w:rPr>
              <w:t xml:space="preserve">te </w:t>
            </w:r>
          </w:p>
        </w:tc>
        <w:tc>
          <w:tcPr>
            <w:tcW w:w="3119" w:type="dxa"/>
            <w:tcBorders>
              <w:left w:val="single" w:sz="4" w:space="0" w:color="142F62"/>
              <w:bottom w:val="single" w:sz="4" w:space="0" w:color="142F62"/>
              <w:right w:val="single" w:sz="4" w:space="0" w:color="142F62"/>
            </w:tcBorders>
            <w:hideMark/>
          </w:tcPr>
          <w:p w14:paraId="4BDD8DCC" w14:textId="67A0BAD8" w:rsidR="008A163B" w:rsidRPr="005E3700" w:rsidRDefault="008A163B" w:rsidP="008A163B">
            <w:pPr>
              <w:spacing w:after="160" w:line="259" w:lineRule="auto"/>
              <w:jc w:val="right"/>
              <w:rPr>
                <w:noProof/>
                <w:lang w:val="es-ES"/>
              </w:rPr>
            </w:pPr>
            <w:r w:rsidRPr="005E3700">
              <w:rPr>
                <w:noProof/>
                <w:lang w:val="es-ES"/>
              </w:rPr>
              <w:t>511</w:t>
            </w:r>
          </w:p>
        </w:tc>
      </w:tr>
      <w:tr w:rsidR="008A163B" w:rsidRPr="005E3700" w14:paraId="1C96587F" w14:textId="77777777" w:rsidTr="00410A47">
        <w:trPr>
          <w:trHeight w:val="465"/>
        </w:trPr>
        <w:tc>
          <w:tcPr>
            <w:tcW w:w="2846" w:type="dxa"/>
            <w:tcBorders>
              <w:top w:val="single" w:sz="4" w:space="0" w:color="142F62"/>
              <w:left w:val="single" w:sz="4" w:space="0" w:color="142F62"/>
              <w:bottom w:val="single" w:sz="4" w:space="0" w:color="142F62"/>
              <w:right w:val="single" w:sz="4" w:space="0" w:color="142F62"/>
            </w:tcBorders>
            <w:hideMark/>
          </w:tcPr>
          <w:p w14:paraId="40AF3268" w14:textId="4A8D900E" w:rsidR="008A163B" w:rsidRPr="005E3700" w:rsidRDefault="008A163B" w:rsidP="008A163B">
            <w:pPr>
              <w:spacing w:after="160" w:line="259" w:lineRule="auto"/>
              <w:jc w:val="both"/>
              <w:rPr>
                <w:noProof/>
                <w:lang w:val="es-ES"/>
              </w:rPr>
            </w:pPr>
            <w:r w:rsidRPr="005E3700">
              <w:rPr>
                <w:noProof/>
                <w:lang w:val="es-ES"/>
              </w:rPr>
              <w:t>Eventual temporal</w:t>
            </w:r>
          </w:p>
        </w:tc>
        <w:tc>
          <w:tcPr>
            <w:tcW w:w="1950" w:type="dxa"/>
            <w:vMerge/>
            <w:tcBorders>
              <w:left w:val="single" w:sz="4" w:space="0" w:color="142F62"/>
              <w:right w:val="single" w:sz="4" w:space="0" w:color="142F62"/>
            </w:tcBorders>
          </w:tcPr>
          <w:p w14:paraId="0445A38B" w14:textId="77777777" w:rsidR="008A163B" w:rsidRPr="005E3700" w:rsidRDefault="008A163B" w:rsidP="008A163B">
            <w:pPr>
              <w:jc w:val="both"/>
              <w:rPr>
                <w:noProof/>
                <w:lang w:val="es-ES"/>
              </w:rPr>
            </w:pPr>
          </w:p>
        </w:tc>
        <w:tc>
          <w:tcPr>
            <w:tcW w:w="3119" w:type="dxa"/>
            <w:tcBorders>
              <w:top w:val="single" w:sz="4" w:space="0" w:color="142F62"/>
              <w:left w:val="single" w:sz="4" w:space="0" w:color="142F62"/>
              <w:bottom w:val="single" w:sz="4" w:space="0" w:color="142F62"/>
              <w:right w:val="single" w:sz="4" w:space="0" w:color="142F62"/>
            </w:tcBorders>
            <w:hideMark/>
          </w:tcPr>
          <w:p w14:paraId="1C2D9ABF" w14:textId="721AAC01" w:rsidR="008A163B" w:rsidRPr="005E3700" w:rsidRDefault="008A163B" w:rsidP="008A163B">
            <w:pPr>
              <w:spacing w:after="160" w:line="259" w:lineRule="auto"/>
              <w:jc w:val="right"/>
              <w:rPr>
                <w:noProof/>
                <w:lang w:val="es-ES"/>
              </w:rPr>
            </w:pPr>
            <w:r w:rsidRPr="005E3700">
              <w:rPr>
                <w:noProof/>
                <w:lang w:val="es-ES"/>
              </w:rPr>
              <w:t>73</w:t>
            </w:r>
          </w:p>
        </w:tc>
      </w:tr>
      <w:tr w:rsidR="008A163B" w:rsidRPr="005E3700" w14:paraId="492A510B" w14:textId="77777777" w:rsidTr="00410A47">
        <w:trPr>
          <w:trHeight w:val="465"/>
        </w:trPr>
        <w:tc>
          <w:tcPr>
            <w:tcW w:w="2846" w:type="dxa"/>
            <w:tcBorders>
              <w:top w:val="single" w:sz="4" w:space="0" w:color="142F62"/>
              <w:left w:val="single" w:sz="4" w:space="0" w:color="142F62"/>
              <w:bottom w:val="single" w:sz="4" w:space="0" w:color="142F62"/>
              <w:right w:val="single" w:sz="4" w:space="0" w:color="142F62"/>
            </w:tcBorders>
            <w:hideMark/>
          </w:tcPr>
          <w:p w14:paraId="4ECDC213" w14:textId="715CC025" w:rsidR="008A163B" w:rsidRPr="005E3700" w:rsidRDefault="008A163B" w:rsidP="008A163B">
            <w:pPr>
              <w:spacing w:after="160" w:line="259" w:lineRule="auto"/>
              <w:jc w:val="both"/>
              <w:rPr>
                <w:noProof/>
                <w:lang w:val="es-ES"/>
              </w:rPr>
            </w:pPr>
            <w:r w:rsidRPr="005E3700">
              <w:rPr>
                <w:noProof/>
                <w:lang w:val="es-ES"/>
              </w:rPr>
              <w:t xml:space="preserve">Fijo </w:t>
            </w:r>
          </w:p>
        </w:tc>
        <w:tc>
          <w:tcPr>
            <w:tcW w:w="1950" w:type="dxa"/>
            <w:vMerge/>
            <w:tcBorders>
              <w:left w:val="single" w:sz="4" w:space="0" w:color="142F62"/>
              <w:bottom w:val="single" w:sz="4" w:space="0" w:color="142F62"/>
              <w:right w:val="single" w:sz="4" w:space="0" w:color="142F62"/>
            </w:tcBorders>
          </w:tcPr>
          <w:p w14:paraId="72B11AD1" w14:textId="77777777" w:rsidR="008A163B" w:rsidRPr="005E3700" w:rsidRDefault="008A163B" w:rsidP="008A163B">
            <w:pPr>
              <w:jc w:val="both"/>
              <w:rPr>
                <w:noProof/>
                <w:lang w:val="es-ES"/>
              </w:rPr>
            </w:pPr>
          </w:p>
        </w:tc>
        <w:tc>
          <w:tcPr>
            <w:tcW w:w="3119" w:type="dxa"/>
            <w:tcBorders>
              <w:top w:val="single" w:sz="4" w:space="0" w:color="142F62"/>
              <w:left w:val="single" w:sz="4" w:space="0" w:color="142F62"/>
              <w:bottom w:val="single" w:sz="4" w:space="0" w:color="142F62"/>
              <w:right w:val="single" w:sz="4" w:space="0" w:color="142F62"/>
            </w:tcBorders>
            <w:hideMark/>
          </w:tcPr>
          <w:p w14:paraId="469B26BF" w14:textId="4E822ACF" w:rsidR="008A163B" w:rsidRPr="005E3700" w:rsidRDefault="008A163B" w:rsidP="008A163B">
            <w:pPr>
              <w:spacing w:after="160" w:line="259" w:lineRule="auto"/>
              <w:jc w:val="right"/>
              <w:rPr>
                <w:noProof/>
                <w:lang w:val="es-ES"/>
              </w:rPr>
            </w:pPr>
            <w:r w:rsidRPr="005E3700">
              <w:rPr>
                <w:noProof/>
                <w:lang w:val="es-ES"/>
              </w:rPr>
              <w:t>875</w:t>
            </w:r>
          </w:p>
        </w:tc>
      </w:tr>
      <w:tr w:rsidR="008A163B" w:rsidRPr="005E3700" w14:paraId="36686817" w14:textId="77777777" w:rsidTr="00410A47">
        <w:trPr>
          <w:trHeight w:val="408"/>
        </w:trPr>
        <w:tc>
          <w:tcPr>
            <w:tcW w:w="2846" w:type="dxa"/>
            <w:tcBorders>
              <w:top w:val="single" w:sz="4" w:space="0" w:color="142F62"/>
              <w:left w:val="single" w:sz="4" w:space="0" w:color="142F62"/>
              <w:bottom w:val="single" w:sz="4" w:space="0" w:color="142F62"/>
              <w:right w:val="single" w:sz="4" w:space="0" w:color="142F62"/>
            </w:tcBorders>
            <w:hideMark/>
          </w:tcPr>
          <w:p w14:paraId="370F0064" w14:textId="57B67D4E" w:rsidR="008A163B" w:rsidRPr="005E3700" w:rsidRDefault="008A163B" w:rsidP="008A163B">
            <w:pPr>
              <w:spacing w:after="160" w:line="259" w:lineRule="auto"/>
              <w:jc w:val="both"/>
              <w:rPr>
                <w:noProof/>
                <w:lang w:val="es-ES"/>
              </w:rPr>
            </w:pPr>
            <w:r w:rsidRPr="005E3700">
              <w:rPr>
                <w:noProof/>
                <w:lang w:val="es-ES"/>
              </w:rPr>
              <w:t>Probatorio</w:t>
            </w:r>
            <w:r w:rsidR="00805C6C" w:rsidRPr="005E3700">
              <w:rPr>
                <w:noProof/>
                <w:lang w:val="es-ES"/>
              </w:rPr>
              <w:t>-</w:t>
            </w:r>
            <w:r w:rsidRPr="005E3700">
              <w:rPr>
                <w:noProof/>
                <w:lang w:val="es-ES"/>
              </w:rPr>
              <w:t>fijo</w:t>
            </w:r>
          </w:p>
        </w:tc>
        <w:tc>
          <w:tcPr>
            <w:tcW w:w="1950" w:type="dxa"/>
            <w:tcBorders>
              <w:top w:val="single" w:sz="4" w:space="0" w:color="142F62"/>
              <w:left w:val="single" w:sz="4" w:space="0" w:color="142F62"/>
              <w:bottom w:val="single" w:sz="4" w:space="0" w:color="142F62"/>
              <w:right w:val="single" w:sz="4" w:space="0" w:color="142F62"/>
            </w:tcBorders>
          </w:tcPr>
          <w:p w14:paraId="53D3355F" w14:textId="76A9F65A" w:rsidR="008A163B" w:rsidRPr="005E3700" w:rsidRDefault="00B468B3" w:rsidP="008A163B">
            <w:pPr>
              <w:jc w:val="both"/>
              <w:rPr>
                <w:noProof/>
                <w:lang w:val="es-ES"/>
              </w:rPr>
            </w:pPr>
            <w:r w:rsidRPr="005E3700">
              <w:rPr>
                <w:noProof/>
                <w:lang w:val="es-ES"/>
              </w:rPr>
              <w:t>Administrativo</w:t>
            </w:r>
          </w:p>
        </w:tc>
        <w:tc>
          <w:tcPr>
            <w:tcW w:w="3119" w:type="dxa"/>
            <w:tcBorders>
              <w:top w:val="single" w:sz="4" w:space="0" w:color="142F62"/>
              <w:left w:val="single" w:sz="4" w:space="0" w:color="142F62"/>
              <w:bottom w:val="single" w:sz="4" w:space="0" w:color="142F62"/>
              <w:right w:val="single" w:sz="4" w:space="0" w:color="142F62"/>
            </w:tcBorders>
            <w:hideMark/>
          </w:tcPr>
          <w:p w14:paraId="558EBA71" w14:textId="11B7D0D5" w:rsidR="008A163B" w:rsidRPr="005E3700" w:rsidRDefault="008A163B" w:rsidP="008A163B">
            <w:pPr>
              <w:spacing w:after="160" w:line="259" w:lineRule="auto"/>
              <w:jc w:val="right"/>
              <w:rPr>
                <w:noProof/>
                <w:lang w:val="es-ES"/>
              </w:rPr>
            </w:pPr>
            <w:r w:rsidRPr="005E3700">
              <w:rPr>
                <w:noProof/>
                <w:lang w:val="es-ES"/>
              </w:rPr>
              <w:t>6</w:t>
            </w:r>
          </w:p>
          <w:p w14:paraId="5F937124" w14:textId="77777777" w:rsidR="008A163B" w:rsidRPr="005E3700" w:rsidRDefault="008A163B" w:rsidP="008A163B">
            <w:pPr>
              <w:spacing w:after="160" w:line="259" w:lineRule="auto"/>
              <w:jc w:val="right"/>
              <w:rPr>
                <w:noProof/>
                <w:lang w:val="es-ES"/>
              </w:rPr>
            </w:pPr>
          </w:p>
        </w:tc>
      </w:tr>
      <w:tr w:rsidR="00E079F2" w:rsidRPr="005E3700" w14:paraId="504D1B6E" w14:textId="77777777" w:rsidTr="00410A47">
        <w:trPr>
          <w:trHeight w:val="408"/>
        </w:trPr>
        <w:tc>
          <w:tcPr>
            <w:tcW w:w="2846" w:type="dxa"/>
            <w:tcBorders>
              <w:top w:val="single" w:sz="4" w:space="0" w:color="142F62"/>
              <w:left w:val="single" w:sz="4" w:space="0" w:color="142F62"/>
              <w:bottom w:val="single" w:sz="4" w:space="0" w:color="142F62"/>
              <w:right w:val="single" w:sz="4" w:space="0" w:color="142F62"/>
            </w:tcBorders>
            <w:shd w:val="clear" w:color="auto" w:fill="142F62"/>
          </w:tcPr>
          <w:p w14:paraId="5E6E176A" w14:textId="55EDC2B1" w:rsidR="00BD2491" w:rsidRPr="005E3700" w:rsidRDefault="00BD2491" w:rsidP="008A163B">
            <w:pPr>
              <w:jc w:val="both"/>
              <w:rPr>
                <w:b/>
                <w:bCs/>
                <w:noProof/>
                <w:color w:val="FFFFFF" w:themeColor="background1"/>
                <w:lang w:val="es-ES"/>
              </w:rPr>
            </w:pPr>
            <w:r w:rsidRPr="005E3700">
              <w:rPr>
                <w:b/>
                <w:bCs/>
                <w:noProof/>
                <w:color w:val="FFFFFF" w:themeColor="background1"/>
                <w:lang w:val="es-ES"/>
              </w:rPr>
              <w:t>Total</w:t>
            </w:r>
          </w:p>
        </w:tc>
        <w:tc>
          <w:tcPr>
            <w:tcW w:w="5069" w:type="dxa"/>
            <w:gridSpan w:val="2"/>
            <w:tcBorders>
              <w:top w:val="single" w:sz="4" w:space="0" w:color="142F62"/>
              <w:left w:val="single" w:sz="4" w:space="0" w:color="142F62"/>
              <w:bottom w:val="single" w:sz="4" w:space="0" w:color="142F62"/>
              <w:right w:val="single" w:sz="4" w:space="0" w:color="142F62"/>
            </w:tcBorders>
            <w:shd w:val="clear" w:color="auto" w:fill="142F62"/>
          </w:tcPr>
          <w:p w14:paraId="40852E46" w14:textId="1EFDED4F" w:rsidR="00BD2491" w:rsidRPr="005E3700" w:rsidRDefault="00E079F2" w:rsidP="008A163B">
            <w:pPr>
              <w:jc w:val="right"/>
              <w:rPr>
                <w:b/>
                <w:bCs/>
                <w:noProof/>
                <w:color w:val="FFFFFF" w:themeColor="background1"/>
                <w:lang w:val="es-ES"/>
              </w:rPr>
            </w:pPr>
            <w:r w:rsidRPr="005E3700">
              <w:rPr>
                <w:b/>
                <w:bCs/>
                <w:noProof/>
                <w:color w:val="FFFFFF" w:themeColor="background1"/>
                <w:lang w:val="es-ES"/>
              </w:rPr>
              <w:t>1,465</w:t>
            </w:r>
          </w:p>
        </w:tc>
      </w:tr>
    </w:tbl>
    <w:p w14:paraId="6571A8D9" w14:textId="6DD6AE40" w:rsidR="003C067D" w:rsidRPr="005E3700" w:rsidRDefault="006346A4" w:rsidP="00CF6211">
      <w:pPr>
        <w:spacing w:line="360" w:lineRule="auto"/>
        <w:jc w:val="both"/>
        <w:rPr>
          <w:rFonts w:eastAsia="Calibri"/>
          <w:sz w:val="18"/>
          <w:szCs w:val="18"/>
          <w:lang w:val="es-ES"/>
        </w:rPr>
      </w:pPr>
      <w:r w:rsidRPr="005E3700">
        <w:rPr>
          <w:rFonts w:eastAsia="Calibri"/>
          <w:b/>
          <w:bCs/>
          <w:sz w:val="18"/>
          <w:szCs w:val="18"/>
          <w:lang w:val="es-ES"/>
        </w:rPr>
        <w:t>Fuente:</w:t>
      </w:r>
      <w:r w:rsidRPr="005E3700">
        <w:rPr>
          <w:rFonts w:eastAsia="Calibri"/>
          <w:sz w:val="18"/>
          <w:szCs w:val="18"/>
          <w:lang w:val="es-ES"/>
        </w:rPr>
        <w:t xml:space="preserve"> Instituto </w:t>
      </w:r>
      <w:r w:rsidR="00CA6D4A">
        <w:rPr>
          <w:rFonts w:eastAsia="Calibri"/>
          <w:sz w:val="18"/>
          <w:szCs w:val="18"/>
          <w:lang w:val="es-ES"/>
        </w:rPr>
        <w:t xml:space="preserve">Superior </w:t>
      </w:r>
      <w:r w:rsidRPr="005E3700">
        <w:rPr>
          <w:rFonts w:eastAsia="Calibri"/>
          <w:sz w:val="18"/>
          <w:szCs w:val="18"/>
          <w:lang w:val="es-ES"/>
        </w:rPr>
        <w:t>de Formación Docente Salomé Ureña</w:t>
      </w:r>
      <w:bookmarkEnd w:id="39"/>
      <w:r w:rsidR="00805C6C" w:rsidRPr="005E3700">
        <w:rPr>
          <w:rFonts w:eastAsia="Calibri"/>
          <w:sz w:val="18"/>
          <w:szCs w:val="18"/>
          <w:lang w:val="es-ES"/>
        </w:rPr>
        <w:t>.</w:t>
      </w:r>
    </w:p>
    <w:p w14:paraId="32E9ED75" w14:textId="77777777" w:rsidR="00DA2E6B" w:rsidRDefault="00DA2E6B" w:rsidP="00CF6211">
      <w:pPr>
        <w:spacing w:line="360" w:lineRule="auto"/>
        <w:jc w:val="both"/>
        <w:rPr>
          <w:rFonts w:eastAsia="Calibri"/>
          <w:noProof/>
          <w:lang w:val="es-ES"/>
        </w:rPr>
      </w:pPr>
    </w:p>
    <w:p w14:paraId="19B80002" w14:textId="43230E57" w:rsidR="006E4F4C" w:rsidRPr="005E3700" w:rsidRDefault="006E4F4C" w:rsidP="00CF6211">
      <w:pPr>
        <w:spacing w:line="360" w:lineRule="auto"/>
        <w:jc w:val="both"/>
        <w:rPr>
          <w:rFonts w:eastAsia="Calibri"/>
          <w:noProof/>
          <w:lang w:val="es-ES"/>
        </w:rPr>
      </w:pPr>
      <w:r w:rsidRPr="005E3700">
        <w:rPr>
          <w:rFonts w:eastAsia="Calibri"/>
          <w:noProof/>
          <w:lang w:val="es-ES"/>
        </w:rPr>
        <w:t xml:space="preserve">En el presente año, la institución cuenta con un total de 899 colaboradores con acuerdos de desempeño, </w:t>
      </w:r>
      <w:r w:rsidR="00805C6C" w:rsidRPr="005E3700">
        <w:rPr>
          <w:rFonts w:eastAsia="Calibri"/>
          <w:noProof/>
          <w:lang w:val="es-ES"/>
        </w:rPr>
        <w:t xml:space="preserve">cifra que cada año se </w:t>
      </w:r>
      <w:r w:rsidRPr="005E3700">
        <w:rPr>
          <w:rFonts w:eastAsia="Calibri"/>
          <w:noProof/>
          <w:lang w:val="es-ES"/>
        </w:rPr>
        <w:t>logra incrementar manera significativa.</w:t>
      </w:r>
      <w:r w:rsidR="001D677C" w:rsidRPr="005E3700">
        <w:rPr>
          <w:rFonts w:eastAsia="Calibri"/>
          <w:noProof/>
          <w:lang w:val="es-ES"/>
        </w:rPr>
        <w:t xml:space="preserve"> </w:t>
      </w:r>
      <w:r w:rsidRPr="005E3700">
        <w:rPr>
          <w:rFonts w:eastAsia="Calibri"/>
          <w:noProof/>
          <w:lang w:val="es-ES"/>
        </w:rPr>
        <w:t>Por primera vez se están evaluando las competencias de los colaboradores</w:t>
      </w:r>
      <w:r w:rsidR="00805C6C" w:rsidRPr="005E3700">
        <w:rPr>
          <w:rFonts w:eastAsia="Calibri"/>
          <w:noProof/>
          <w:lang w:val="es-ES"/>
        </w:rPr>
        <w:t>;</w:t>
      </w:r>
      <w:r w:rsidRPr="005E3700">
        <w:rPr>
          <w:rFonts w:eastAsia="Calibri"/>
          <w:noProof/>
          <w:lang w:val="es-ES"/>
        </w:rPr>
        <w:t xml:space="preserve"> </w:t>
      </w:r>
      <w:r w:rsidR="00805C6C" w:rsidRPr="005E3700">
        <w:rPr>
          <w:rFonts w:eastAsia="Calibri"/>
          <w:noProof/>
          <w:lang w:val="es-ES"/>
        </w:rPr>
        <w:t>se i</w:t>
      </w:r>
      <w:r w:rsidRPr="005E3700">
        <w:rPr>
          <w:rFonts w:eastAsia="Calibri"/>
          <w:noProof/>
          <w:lang w:val="es-ES"/>
        </w:rPr>
        <w:t>nici</w:t>
      </w:r>
      <w:r w:rsidR="00805C6C" w:rsidRPr="005E3700">
        <w:rPr>
          <w:rFonts w:eastAsia="Calibri"/>
          <w:noProof/>
          <w:lang w:val="es-ES"/>
        </w:rPr>
        <w:t>ó</w:t>
      </w:r>
      <w:r w:rsidRPr="005E3700">
        <w:rPr>
          <w:rFonts w:eastAsia="Calibri"/>
          <w:noProof/>
          <w:lang w:val="es-ES"/>
        </w:rPr>
        <w:t xml:space="preserve"> con un piloto de 340 colaboradores evaluados.</w:t>
      </w:r>
    </w:p>
    <w:p w14:paraId="29AE0E67" w14:textId="257AE2D3" w:rsidR="005C041B" w:rsidRPr="005E3700" w:rsidRDefault="006E4F4C" w:rsidP="00CF6211">
      <w:pPr>
        <w:spacing w:line="360" w:lineRule="auto"/>
        <w:jc w:val="both"/>
        <w:rPr>
          <w:rFonts w:eastAsia="Calibri"/>
          <w:noProof/>
          <w:lang w:val="es-ES"/>
        </w:rPr>
      </w:pPr>
      <w:r w:rsidRPr="005E3700">
        <w:rPr>
          <w:rFonts w:eastAsia="Calibri"/>
          <w:noProof/>
          <w:lang w:val="es-ES"/>
        </w:rPr>
        <w:t xml:space="preserve">En nuestras evaluaciones de satisfacción con las actividades que buscan incrementar el bienestar y la satisfacción de los colaboradores logramos un promedio de </w:t>
      </w:r>
      <w:r w:rsidR="00ED63BF">
        <w:rPr>
          <w:rFonts w:eastAsia="Calibri"/>
          <w:noProof/>
          <w:lang w:val="es-ES"/>
        </w:rPr>
        <w:t>90</w:t>
      </w:r>
      <w:r w:rsidR="00805C6C" w:rsidRPr="005E3700">
        <w:rPr>
          <w:rFonts w:eastAsia="Calibri"/>
          <w:noProof/>
          <w:lang w:val="es-ES"/>
        </w:rPr>
        <w:t xml:space="preserve"> </w:t>
      </w:r>
      <w:r w:rsidRPr="005E3700">
        <w:rPr>
          <w:rFonts w:eastAsia="Calibri"/>
          <w:noProof/>
          <w:lang w:val="es-ES"/>
        </w:rPr>
        <w:t>% de satisfacción</w:t>
      </w:r>
      <w:r w:rsidR="00DD734E">
        <w:rPr>
          <w:rFonts w:eastAsia="Calibri"/>
          <w:noProof/>
          <w:lang w:val="es-ES"/>
        </w:rPr>
        <w:t>.</w:t>
      </w:r>
    </w:p>
    <w:p w14:paraId="6C090385" w14:textId="77777777" w:rsidR="00D42B32" w:rsidRPr="005E3700" w:rsidRDefault="00D42B32" w:rsidP="00CF6211">
      <w:pPr>
        <w:spacing w:line="360" w:lineRule="auto"/>
        <w:jc w:val="both"/>
        <w:rPr>
          <w:rFonts w:eastAsia="Calibri"/>
          <w:b/>
          <w:bCs/>
          <w:noProof/>
          <w:lang w:val="es-ES"/>
        </w:rPr>
      </w:pPr>
    </w:p>
    <w:p w14:paraId="5ECF356C" w14:textId="699DF691" w:rsidR="006E4F4C" w:rsidRPr="005E3700" w:rsidRDefault="006E4F4C" w:rsidP="00CF6211">
      <w:pPr>
        <w:spacing w:line="360" w:lineRule="auto"/>
        <w:jc w:val="both"/>
        <w:rPr>
          <w:rFonts w:eastAsia="Calibri"/>
          <w:b/>
          <w:bCs/>
          <w:noProof/>
          <w:lang w:val="es-ES"/>
        </w:rPr>
      </w:pPr>
      <w:r w:rsidRPr="005E3700">
        <w:rPr>
          <w:rFonts w:eastAsia="Calibri"/>
          <w:b/>
          <w:bCs/>
          <w:noProof/>
          <w:lang w:val="es-ES"/>
        </w:rPr>
        <w:t>Desempeño del SISMAP</w:t>
      </w:r>
    </w:p>
    <w:p w14:paraId="48D4AD60" w14:textId="0C282C37" w:rsidR="00424319" w:rsidRPr="005E3700" w:rsidRDefault="00424319" w:rsidP="00CF6211">
      <w:pPr>
        <w:pStyle w:val="textomemoria"/>
        <w:rPr>
          <w:lang w:val="es-ES"/>
        </w:rPr>
      </w:pPr>
      <w:r w:rsidRPr="005E3700">
        <w:rPr>
          <w:lang w:val="es-ES"/>
        </w:rPr>
        <w:t>El Sistema de Monitoreo de la Administración Pública (SISMAP) mide el desempeño de la Gestión de los Recursos Humanos en las Instituciones públicas, así como la Gestión de la Calidad y Servicio.</w:t>
      </w:r>
    </w:p>
    <w:p w14:paraId="2D9B9BFD" w14:textId="09680CEA" w:rsidR="00424319" w:rsidRPr="005E3700" w:rsidRDefault="00424319" w:rsidP="00CF6211">
      <w:pPr>
        <w:pStyle w:val="textomemoria"/>
        <w:rPr>
          <w:lang w:val="es-ES"/>
        </w:rPr>
      </w:pPr>
      <w:r w:rsidRPr="005E3700">
        <w:rPr>
          <w:lang w:val="es-ES"/>
        </w:rPr>
        <w:t>E</w:t>
      </w:r>
      <w:r w:rsidR="00110D84" w:rsidRPr="005E3700">
        <w:rPr>
          <w:lang w:val="es-ES"/>
        </w:rPr>
        <w:t>n 2023 e</w:t>
      </w:r>
      <w:r w:rsidRPr="005E3700">
        <w:rPr>
          <w:lang w:val="es-ES"/>
        </w:rPr>
        <w:t xml:space="preserve">l ISFODOSU </w:t>
      </w:r>
      <w:r w:rsidR="00110D84" w:rsidRPr="005E3700">
        <w:rPr>
          <w:lang w:val="es-ES"/>
        </w:rPr>
        <w:t>logró un resultado d</w:t>
      </w:r>
      <w:r w:rsidRPr="005E3700">
        <w:rPr>
          <w:lang w:val="es-ES"/>
        </w:rPr>
        <w:t xml:space="preserve">e </w:t>
      </w:r>
      <w:r w:rsidR="00D42B32" w:rsidRPr="005E3700">
        <w:rPr>
          <w:lang w:val="es-ES"/>
        </w:rPr>
        <w:t>90.61</w:t>
      </w:r>
      <w:r w:rsidR="00805C6C" w:rsidRPr="005E3700">
        <w:rPr>
          <w:lang w:val="es-ES"/>
        </w:rPr>
        <w:t xml:space="preserve"> </w:t>
      </w:r>
      <w:r w:rsidRPr="005E3700">
        <w:rPr>
          <w:lang w:val="es-ES"/>
        </w:rPr>
        <w:t xml:space="preserve">% en </w:t>
      </w:r>
      <w:r w:rsidR="00110D84" w:rsidRPr="005E3700">
        <w:rPr>
          <w:lang w:val="es-ES"/>
        </w:rPr>
        <w:t xml:space="preserve">la evaluación del </w:t>
      </w:r>
      <w:r w:rsidR="009948B0" w:rsidRPr="005E3700">
        <w:rPr>
          <w:lang w:val="es-ES"/>
        </w:rPr>
        <w:t>cuarto</w:t>
      </w:r>
      <w:r w:rsidRPr="005E3700">
        <w:rPr>
          <w:lang w:val="es-ES"/>
        </w:rPr>
        <w:t xml:space="preserve"> trimestre</w:t>
      </w:r>
      <w:r w:rsidR="009948B0" w:rsidRPr="005E3700">
        <w:rPr>
          <w:lang w:val="es-ES"/>
        </w:rPr>
        <w:t xml:space="preserve">, </w:t>
      </w:r>
      <w:r w:rsidR="00805C6C" w:rsidRPr="005E3700">
        <w:rPr>
          <w:lang w:val="es-ES"/>
        </w:rPr>
        <w:t>con lo que se logró</w:t>
      </w:r>
      <w:r w:rsidR="009948B0" w:rsidRPr="005E3700">
        <w:rPr>
          <w:lang w:val="es-ES"/>
        </w:rPr>
        <w:t xml:space="preserve"> un incremento de </w:t>
      </w:r>
      <w:r w:rsidR="00770359" w:rsidRPr="005E3700">
        <w:rPr>
          <w:lang w:val="es-ES"/>
        </w:rPr>
        <w:t>3</w:t>
      </w:r>
      <w:r w:rsidR="009948B0" w:rsidRPr="005E3700">
        <w:rPr>
          <w:lang w:val="es-ES"/>
        </w:rPr>
        <w:t>.</w:t>
      </w:r>
      <w:r w:rsidR="00770359" w:rsidRPr="005E3700">
        <w:rPr>
          <w:lang w:val="es-ES"/>
        </w:rPr>
        <w:t>88</w:t>
      </w:r>
      <w:r w:rsidR="009948B0" w:rsidRPr="005E3700">
        <w:rPr>
          <w:lang w:val="es-ES"/>
        </w:rPr>
        <w:t xml:space="preserve"> puntos </w:t>
      </w:r>
      <w:r w:rsidR="00805C6C" w:rsidRPr="005E3700">
        <w:rPr>
          <w:lang w:val="es-ES"/>
        </w:rPr>
        <w:t>en</w:t>
      </w:r>
      <w:r w:rsidR="009948B0" w:rsidRPr="005E3700">
        <w:rPr>
          <w:lang w:val="es-ES"/>
        </w:rPr>
        <w:t xml:space="preserve"> relación </w:t>
      </w:r>
      <w:r w:rsidR="00805C6C" w:rsidRPr="005E3700">
        <w:rPr>
          <w:lang w:val="es-ES"/>
        </w:rPr>
        <w:t>con</w:t>
      </w:r>
      <w:r w:rsidR="009948B0" w:rsidRPr="005E3700">
        <w:rPr>
          <w:lang w:val="es-ES"/>
        </w:rPr>
        <w:t xml:space="preserve"> 2022.</w:t>
      </w:r>
    </w:p>
    <w:tbl>
      <w:tblPr>
        <w:tblW w:w="7910" w:type="dxa"/>
        <w:tblCellMar>
          <w:left w:w="70" w:type="dxa"/>
          <w:right w:w="70" w:type="dxa"/>
        </w:tblCellMar>
        <w:tblLook w:val="04A0" w:firstRow="1" w:lastRow="0" w:firstColumn="1" w:lastColumn="0" w:noHBand="0" w:noVBand="1"/>
      </w:tblPr>
      <w:tblGrid>
        <w:gridCol w:w="2207"/>
        <w:gridCol w:w="4536"/>
        <w:gridCol w:w="1167"/>
      </w:tblGrid>
      <w:tr w:rsidR="00F46C78" w:rsidRPr="00D670D9" w14:paraId="04348C95" w14:textId="77777777" w:rsidTr="00597EE1">
        <w:trPr>
          <w:cantSplit/>
          <w:trHeight w:val="220"/>
          <w:tblHeader/>
        </w:trPr>
        <w:tc>
          <w:tcPr>
            <w:tcW w:w="7910" w:type="dxa"/>
            <w:gridSpan w:val="3"/>
            <w:tcBorders>
              <w:top w:val="single" w:sz="4" w:space="0" w:color="142F62"/>
              <w:left w:val="single" w:sz="4" w:space="0" w:color="142F62"/>
              <w:bottom w:val="single" w:sz="4" w:space="0" w:color="142F62"/>
              <w:right w:val="single" w:sz="4" w:space="0" w:color="142F62"/>
            </w:tcBorders>
            <w:shd w:val="clear" w:color="auto" w:fill="142F62"/>
            <w:vAlign w:val="center"/>
            <w:hideMark/>
          </w:tcPr>
          <w:p w14:paraId="4B9091C2" w14:textId="26BF9155" w:rsidR="00597EE1" w:rsidRPr="005E3700" w:rsidRDefault="00597EE1" w:rsidP="00597EE1">
            <w:pPr>
              <w:spacing w:after="0" w:line="240" w:lineRule="auto"/>
              <w:jc w:val="center"/>
              <w:rPr>
                <w:rFonts w:eastAsia="Times New Roman"/>
                <w:b/>
                <w:bCs/>
                <w:color w:val="FFFFFF"/>
                <w:spacing w:val="0"/>
                <w:sz w:val="20"/>
                <w:szCs w:val="20"/>
                <w:lang w:val="es-ES" w:eastAsia="es-DO"/>
              </w:rPr>
            </w:pPr>
            <w:r w:rsidRPr="005E3700">
              <w:rPr>
                <w:rFonts w:eastAsia="Times New Roman"/>
                <w:b/>
                <w:bCs/>
                <w:color w:val="FFFFFF"/>
                <w:spacing w:val="0"/>
                <w:sz w:val="20"/>
                <w:szCs w:val="20"/>
                <w:lang w:val="es-ES" w:eastAsia="es-DO"/>
              </w:rPr>
              <w:t>Matriz de Indicadores y Subindicadores</w:t>
            </w:r>
          </w:p>
        </w:tc>
      </w:tr>
      <w:tr w:rsidR="00F46C78" w:rsidRPr="005E3700" w14:paraId="3CC8EBF8" w14:textId="77777777" w:rsidTr="00BE40E6">
        <w:trPr>
          <w:cantSplit/>
          <w:trHeight w:val="344"/>
          <w:tblHeader/>
        </w:trPr>
        <w:tc>
          <w:tcPr>
            <w:tcW w:w="2207" w:type="dxa"/>
            <w:tcBorders>
              <w:top w:val="single" w:sz="4" w:space="0" w:color="142F62"/>
              <w:left w:val="single" w:sz="4" w:space="0" w:color="142F62"/>
              <w:bottom w:val="single" w:sz="4" w:space="0" w:color="142F62"/>
              <w:right w:val="single" w:sz="4" w:space="0" w:color="142F62"/>
            </w:tcBorders>
            <w:shd w:val="clear" w:color="auto" w:fill="142F62"/>
            <w:vAlign w:val="center"/>
            <w:hideMark/>
          </w:tcPr>
          <w:p w14:paraId="6F01E015" w14:textId="025AD48E" w:rsidR="00F46C78" w:rsidRPr="005E3700" w:rsidRDefault="00597EE1" w:rsidP="00597EE1">
            <w:pPr>
              <w:spacing w:after="0" w:line="240" w:lineRule="auto"/>
              <w:jc w:val="center"/>
              <w:rPr>
                <w:rFonts w:eastAsia="Times New Roman"/>
                <w:b/>
                <w:bCs/>
                <w:color w:val="FFFFFF"/>
                <w:spacing w:val="0"/>
                <w:sz w:val="20"/>
                <w:szCs w:val="20"/>
                <w:lang w:val="es-ES" w:eastAsia="es-DO"/>
              </w:rPr>
            </w:pPr>
            <w:r w:rsidRPr="005E3700">
              <w:rPr>
                <w:rFonts w:eastAsia="Times New Roman"/>
                <w:b/>
                <w:bCs/>
                <w:color w:val="FFFFFF"/>
                <w:spacing w:val="0"/>
                <w:sz w:val="20"/>
                <w:szCs w:val="20"/>
                <w:lang w:val="es-ES" w:eastAsia="es-DO"/>
              </w:rPr>
              <w:t xml:space="preserve">IBOG </w:t>
            </w:r>
          </w:p>
        </w:tc>
        <w:tc>
          <w:tcPr>
            <w:tcW w:w="4536" w:type="dxa"/>
            <w:tcBorders>
              <w:top w:val="single" w:sz="4" w:space="0" w:color="142F62"/>
              <w:left w:val="single" w:sz="4" w:space="0" w:color="142F62"/>
              <w:bottom w:val="single" w:sz="4" w:space="0" w:color="142F62"/>
              <w:right w:val="single" w:sz="4" w:space="0" w:color="142F62"/>
            </w:tcBorders>
            <w:shd w:val="clear" w:color="auto" w:fill="142F62"/>
            <w:vAlign w:val="center"/>
            <w:hideMark/>
          </w:tcPr>
          <w:p w14:paraId="35FE690F" w14:textId="6D8E2CD5" w:rsidR="00F46C78" w:rsidRPr="005E3700" w:rsidRDefault="00597EE1" w:rsidP="00597EE1">
            <w:pPr>
              <w:spacing w:after="0" w:line="240" w:lineRule="auto"/>
              <w:jc w:val="center"/>
              <w:rPr>
                <w:rFonts w:eastAsia="Times New Roman"/>
                <w:b/>
                <w:bCs/>
                <w:color w:val="FFFFFF"/>
                <w:spacing w:val="0"/>
                <w:sz w:val="20"/>
                <w:szCs w:val="20"/>
                <w:lang w:val="es-ES" w:eastAsia="es-DO"/>
              </w:rPr>
            </w:pPr>
            <w:r w:rsidRPr="005E3700">
              <w:rPr>
                <w:rFonts w:eastAsia="Times New Roman"/>
                <w:b/>
                <w:bCs/>
                <w:color w:val="FFFFFF"/>
                <w:spacing w:val="0"/>
                <w:sz w:val="20"/>
                <w:szCs w:val="20"/>
                <w:lang w:val="es-ES" w:eastAsia="es-DO"/>
              </w:rPr>
              <w:t>SIV</w:t>
            </w:r>
          </w:p>
        </w:tc>
        <w:tc>
          <w:tcPr>
            <w:tcW w:w="1167" w:type="dxa"/>
            <w:tcBorders>
              <w:top w:val="single" w:sz="4" w:space="0" w:color="142F62"/>
              <w:left w:val="single" w:sz="4" w:space="0" w:color="142F62"/>
              <w:bottom w:val="single" w:sz="4" w:space="0" w:color="142F62"/>
              <w:right w:val="single" w:sz="4" w:space="0" w:color="142F62"/>
            </w:tcBorders>
            <w:shd w:val="clear" w:color="auto" w:fill="142F62"/>
            <w:vAlign w:val="center"/>
            <w:hideMark/>
          </w:tcPr>
          <w:p w14:paraId="7C113FC9" w14:textId="19B6CEF3" w:rsidR="00F46C78" w:rsidRPr="005E3700" w:rsidRDefault="00597EE1" w:rsidP="00597EE1">
            <w:pPr>
              <w:spacing w:after="0" w:line="240" w:lineRule="auto"/>
              <w:jc w:val="center"/>
              <w:rPr>
                <w:rFonts w:eastAsia="Times New Roman"/>
                <w:b/>
                <w:bCs/>
                <w:color w:val="FFFFFF"/>
                <w:spacing w:val="0"/>
                <w:lang w:val="es-ES" w:eastAsia="es-DO"/>
              </w:rPr>
            </w:pPr>
            <w:r w:rsidRPr="005E3700">
              <w:rPr>
                <w:rFonts w:eastAsia="Times New Roman"/>
                <w:b/>
                <w:bCs/>
                <w:color w:val="FFFFFF"/>
                <w:spacing w:val="0"/>
                <w:lang w:val="es-ES" w:eastAsia="es-DO"/>
              </w:rPr>
              <w:t>Resultado</w:t>
            </w:r>
          </w:p>
        </w:tc>
      </w:tr>
      <w:tr w:rsidR="00F46C78" w:rsidRPr="005E3700" w14:paraId="31F2E90D" w14:textId="77777777" w:rsidTr="00BE40E6">
        <w:trPr>
          <w:trHeight w:val="315"/>
        </w:trPr>
        <w:tc>
          <w:tcPr>
            <w:tcW w:w="2207" w:type="dxa"/>
            <w:vMerge w:val="restart"/>
            <w:tcBorders>
              <w:top w:val="single" w:sz="4" w:space="0" w:color="142F62"/>
              <w:left w:val="single" w:sz="4" w:space="0" w:color="142F62"/>
              <w:bottom w:val="single" w:sz="8" w:space="0" w:color="000000"/>
              <w:right w:val="single" w:sz="4" w:space="0" w:color="142F62"/>
            </w:tcBorders>
            <w:shd w:val="clear" w:color="auto" w:fill="auto"/>
            <w:vAlign w:val="center"/>
            <w:hideMark/>
          </w:tcPr>
          <w:p w14:paraId="761866EA" w14:textId="77777777" w:rsidR="00D42B32" w:rsidRPr="005E3700" w:rsidRDefault="00D42B32" w:rsidP="00805C6C">
            <w:pPr>
              <w:spacing w:after="0" w:line="240" w:lineRule="auto"/>
              <w:rPr>
                <w:rFonts w:eastAsia="Times New Roman"/>
                <w:color w:val="7F7F7F"/>
                <w:spacing w:val="0"/>
                <w:sz w:val="20"/>
                <w:szCs w:val="20"/>
                <w:lang w:val="es-ES" w:eastAsia="es-DO"/>
              </w:rPr>
            </w:pPr>
          </w:p>
          <w:p w14:paraId="03115CF1" w14:textId="6B3E16F9" w:rsidR="00F46C78" w:rsidRPr="005E3700" w:rsidRDefault="00597EE1" w:rsidP="00805C6C">
            <w:pPr>
              <w:spacing w:after="0" w:line="240" w:lineRule="auto"/>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lastRenderedPageBreak/>
              <w:t xml:space="preserve">1. </w:t>
            </w:r>
            <w:r w:rsidR="00D42B32" w:rsidRPr="005E3700">
              <w:rPr>
                <w:rFonts w:eastAsia="Times New Roman"/>
                <w:color w:val="7F7F7F"/>
                <w:spacing w:val="0"/>
                <w:sz w:val="20"/>
                <w:szCs w:val="20"/>
                <w:lang w:val="es-ES" w:eastAsia="es-DO"/>
              </w:rPr>
              <w:t xml:space="preserve">Gestión de la Calidad y Servicios </w:t>
            </w:r>
          </w:p>
        </w:tc>
        <w:tc>
          <w:tcPr>
            <w:tcW w:w="4536"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4C2746D7" w14:textId="77777777" w:rsidR="00F46C78" w:rsidRPr="005E3700" w:rsidRDefault="00F46C78" w:rsidP="005D7932">
            <w:pPr>
              <w:spacing w:after="0" w:line="240" w:lineRule="auto"/>
              <w:jc w:val="both"/>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lastRenderedPageBreak/>
              <w:t>01.1 Autodiagnóstico CAF</w:t>
            </w:r>
          </w:p>
        </w:tc>
        <w:tc>
          <w:tcPr>
            <w:tcW w:w="1167"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19D59647" w14:textId="0EC6450F" w:rsidR="00F46C78" w:rsidRPr="005E3700" w:rsidRDefault="00BE40E6" w:rsidP="00CF6211">
            <w:pPr>
              <w:spacing w:after="0" w:line="240" w:lineRule="auto"/>
              <w:jc w:val="both"/>
              <w:rPr>
                <w:rFonts w:eastAsia="Times New Roman"/>
                <w:color w:val="7F7F7F"/>
                <w:spacing w:val="0"/>
                <w:lang w:val="es-ES" w:eastAsia="es-DO"/>
              </w:rPr>
            </w:pPr>
            <w:r w:rsidRPr="005E3700">
              <w:rPr>
                <w:rFonts w:eastAsia="Times New Roman"/>
                <w:color w:val="7F7F7F"/>
                <w:spacing w:val="0"/>
                <w:lang w:val="es-ES" w:eastAsia="es-DO"/>
              </w:rPr>
              <w:t>9</w:t>
            </w:r>
          </w:p>
        </w:tc>
      </w:tr>
      <w:tr w:rsidR="00F46C78" w:rsidRPr="005E3700" w14:paraId="34614872" w14:textId="77777777" w:rsidTr="00BE40E6">
        <w:trPr>
          <w:trHeight w:val="315"/>
        </w:trPr>
        <w:tc>
          <w:tcPr>
            <w:tcW w:w="2207" w:type="dxa"/>
            <w:vMerge/>
            <w:tcBorders>
              <w:top w:val="nil"/>
              <w:left w:val="single" w:sz="4" w:space="0" w:color="142F62"/>
              <w:bottom w:val="single" w:sz="8" w:space="0" w:color="000000"/>
              <w:right w:val="single" w:sz="4" w:space="0" w:color="142F62"/>
            </w:tcBorders>
            <w:vAlign w:val="center"/>
            <w:hideMark/>
          </w:tcPr>
          <w:p w14:paraId="4EE36798" w14:textId="77777777" w:rsidR="00F46C78" w:rsidRPr="005E3700" w:rsidRDefault="00F46C78" w:rsidP="00805C6C">
            <w:pPr>
              <w:spacing w:after="0" w:line="240" w:lineRule="auto"/>
              <w:rPr>
                <w:rFonts w:eastAsia="Times New Roman"/>
                <w:color w:val="7F7F7F"/>
                <w:spacing w:val="0"/>
                <w:sz w:val="20"/>
                <w:szCs w:val="20"/>
                <w:lang w:val="es-ES" w:eastAsia="es-DO"/>
              </w:rPr>
            </w:pPr>
          </w:p>
        </w:tc>
        <w:tc>
          <w:tcPr>
            <w:tcW w:w="4536"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050A2430" w14:textId="77777777" w:rsidR="00F46C78" w:rsidRPr="005E3700" w:rsidRDefault="00F46C78" w:rsidP="005D7932">
            <w:pPr>
              <w:spacing w:after="0" w:line="240" w:lineRule="auto"/>
              <w:jc w:val="both"/>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01.2 Plan de Mejora Modelo CAF</w:t>
            </w:r>
          </w:p>
        </w:tc>
        <w:tc>
          <w:tcPr>
            <w:tcW w:w="1167"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711B037A" w14:textId="79BE9128" w:rsidR="00F46C78" w:rsidRPr="005E3700" w:rsidRDefault="00BE40E6" w:rsidP="00CF6211">
            <w:pPr>
              <w:spacing w:after="0" w:line="240" w:lineRule="auto"/>
              <w:jc w:val="both"/>
              <w:rPr>
                <w:rFonts w:eastAsia="Times New Roman"/>
                <w:color w:val="7F7F7F"/>
                <w:spacing w:val="0"/>
                <w:lang w:val="es-ES" w:eastAsia="es-DO"/>
              </w:rPr>
            </w:pPr>
            <w:r w:rsidRPr="005E3700">
              <w:rPr>
                <w:rFonts w:eastAsia="Times New Roman"/>
                <w:color w:val="7F7F7F"/>
                <w:spacing w:val="0"/>
                <w:lang w:val="es-ES" w:eastAsia="es-DO"/>
              </w:rPr>
              <w:t>7.28</w:t>
            </w:r>
          </w:p>
        </w:tc>
      </w:tr>
      <w:tr w:rsidR="00F46C78" w:rsidRPr="005E3700" w14:paraId="5ECB67A6" w14:textId="77777777" w:rsidTr="00BE40E6">
        <w:trPr>
          <w:trHeight w:val="315"/>
        </w:trPr>
        <w:tc>
          <w:tcPr>
            <w:tcW w:w="2207" w:type="dxa"/>
            <w:vMerge/>
            <w:tcBorders>
              <w:top w:val="nil"/>
              <w:left w:val="single" w:sz="4" w:space="0" w:color="142F62"/>
              <w:bottom w:val="single" w:sz="8" w:space="0" w:color="000000"/>
              <w:right w:val="single" w:sz="4" w:space="0" w:color="142F62"/>
            </w:tcBorders>
            <w:vAlign w:val="center"/>
            <w:hideMark/>
          </w:tcPr>
          <w:p w14:paraId="13251143" w14:textId="77777777" w:rsidR="00F46C78" w:rsidRPr="005E3700" w:rsidRDefault="00F46C78" w:rsidP="00805C6C">
            <w:pPr>
              <w:spacing w:after="0" w:line="240" w:lineRule="auto"/>
              <w:rPr>
                <w:rFonts w:eastAsia="Times New Roman"/>
                <w:color w:val="7F7F7F"/>
                <w:spacing w:val="0"/>
                <w:sz w:val="20"/>
                <w:szCs w:val="20"/>
                <w:lang w:val="es-ES" w:eastAsia="es-DO"/>
              </w:rPr>
            </w:pPr>
          </w:p>
        </w:tc>
        <w:tc>
          <w:tcPr>
            <w:tcW w:w="4536"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1013F4A2" w14:textId="77777777" w:rsidR="00F46C78" w:rsidRPr="005E3700" w:rsidRDefault="00F46C78" w:rsidP="005D7932">
            <w:pPr>
              <w:spacing w:after="0" w:line="240" w:lineRule="auto"/>
              <w:jc w:val="both"/>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01.3 Estandarización de Procesos</w:t>
            </w:r>
          </w:p>
        </w:tc>
        <w:tc>
          <w:tcPr>
            <w:tcW w:w="1167"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689CB4A7" w14:textId="1A2F96A0" w:rsidR="00F46C78" w:rsidRPr="005E3700" w:rsidRDefault="00BE40E6" w:rsidP="00CF6211">
            <w:pPr>
              <w:spacing w:after="0" w:line="240" w:lineRule="auto"/>
              <w:jc w:val="both"/>
              <w:rPr>
                <w:rFonts w:eastAsia="Times New Roman"/>
                <w:color w:val="7F7F7F"/>
                <w:spacing w:val="0"/>
                <w:lang w:val="es-ES" w:eastAsia="es-DO"/>
              </w:rPr>
            </w:pPr>
            <w:r w:rsidRPr="005E3700">
              <w:rPr>
                <w:rFonts w:eastAsia="Times New Roman"/>
                <w:color w:val="7F7F7F"/>
                <w:spacing w:val="0"/>
                <w:lang w:val="es-ES" w:eastAsia="es-DO"/>
              </w:rPr>
              <w:t>3.9</w:t>
            </w:r>
          </w:p>
        </w:tc>
      </w:tr>
      <w:tr w:rsidR="00F46C78" w:rsidRPr="005E3700" w14:paraId="72C21AE4" w14:textId="77777777" w:rsidTr="00BE40E6">
        <w:trPr>
          <w:trHeight w:val="315"/>
        </w:trPr>
        <w:tc>
          <w:tcPr>
            <w:tcW w:w="2207" w:type="dxa"/>
            <w:vMerge/>
            <w:tcBorders>
              <w:top w:val="nil"/>
              <w:left w:val="single" w:sz="4" w:space="0" w:color="142F62"/>
              <w:bottom w:val="single" w:sz="8" w:space="0" w:color="000000"/>
              <w:right w:val="single" w:sz="4" w:space="0" w:color="142F62"/>
            </w:tcBorders>
            <w:vAlign w:val="center"/>
            <w:hideMark/>
          </w:tcPr>
          <w:p w14:paraId="3C54243F" w14:textId="77777777" w:rsidR="00F46C78" w:rsidRPr="005E3700" w:rsidRDefault="00F46C78" w:rsidP="00805C6C">
            <w:pPr>
              <w:spacing w:after="0" w:line="240" w:lineRule="auto"/>
              <w:rPr>
                <w:rFonts w:eastAsia="Times New Roman"/>
                <w:color w:val="7F7F7F"/>
                <w:spacing w:val="0"/>
                <w:sz w:val="20"/>
                <w:szCs w:val="20"/>
                <w:lang w:val="es-ES" w:eastAsia="es-DO"/>
              </w:rPr>
            </w:pPr>
          </w:p>
        </w:tc>
        <w:tc>
          <w:tcPr>
            <w:tcW w:w="4536"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02FF4FAB" w14:textId="77777777" w:rsidR="00F46C78" w:rsidRPr="005E3700" w:rsidRDefault="00F46C78" w:rsidP="005D7932">
            <w:pPr>
              <w:spacing w:after="0" w:line="240" w:lineRule="auto"/>
              <w:jc w:val="both"/>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01.4 Carta Compromiso al Ciudadano</w:t>
            </w:r>
          </w:p>
        </w:tc>
        <w:tc>
          <w:tcPr>
            <w:tcW w:w="1167"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17A0113D" w14:textId="3DD1B021" w:rsidR="00F46C78" w:rsidRPr="005E3700" w:rsidRDefault="00BE40E6" w:rsidP="00CF6211">
            <w:pPr>
              <w:spacing w:after="0" w:line="240" w:lineRule="auto"/>
              <w:jc w:val="both"/>
              <w:rPr>
                <w:rFonts w:eastAsia="Times New Roman"/>
                <w:color w:val="7F7F7F"/>
                <w:spacing w:val="0"/>
                <w:lang w:val="es-ES" w:eastAsia="es-DO"/>
              </w:rPr>
            </w:pPr>
            <w:r w:rsidRPr="005E3700">
              <w:rPr>
                <w:rFonts w:eastAsia="Times New Roman"/>
                <w:color w:val="7F7F7F"/>
                <w:spacing w:val="0"/>
                <w:lang w:val="es-ES" w:eastAsia="es-DO"/>
              </w:rPr>
              <w:t>3.9</w:t>
            </w:r>
          </w:p>
        </w:tc>
      </w:tr>
      <w:tr w:rsidR="00F46C78" w:rsidRPr="005E3700" w14:paraId="10228B66" w14:textId="77777777" w:rsidTr="00BE40E6">
        <w:trPr>
          <w:trHeight w:val="315"/>
        </w:trPr>
        <w:tc>
          <w:tcPr>
            <w:tcW w:w="2207" w:type="dxa"/>
            <w:vMerge/>
            <w:tcBorders>
              <w:top w:val="nil"/>
              <w:left w:val="single" w:sz="4" w:space="0" w:color="142F62"/>
              <w:bottom w:val="single" w:sz="8" w:space="0" w:color="000000"/>
              <w:right w:val="single" w:sz="4" w:space="0" w:color="142F62"/>
            </w:tcBorders>
            <w:vAlign w:val="center"/>
            <w:hideMark/>
          </w:tcPr>
          <w:p w14:paraId="1B8E837C" w14:textId="77777777" w:rsidR="00F46C78" w:rsidRPr="005E3700" w:rsidRDefault="00F46C78" w:rsidP="00805C6C">
            <w:pPr>
              <w:spacing w:after="0" w:line="240" w:lineRule="auto"/>
              <w:rPr>
                <w:rFonts w:eastAsia="Times New Roman"/>
                <w:color w:val="7F7F7F"/>
                <w:spacing w:val="0"/>
                <w:sz w:val="20"/>
                <w:szCs w:val="20"/>
                <w:lang w:val="es-ES" w:eastAsia="es-DO"/>
              </w:rPr>
            </w:pPr>
          </w:p>
        </w:tc>
        <w:tc>
          <w:tcPr>
            <w:tcW w:w="4536"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4556D9D4" w14:textId="27BBF140" w:rsidR="00F46C78" w:rsidRPr="005E3700" w:rsidRDefault="00F46C78" w:rsidP="005D7932">
            <w:pPr>
              <w:spacing w:after="0" w:line="240" w:lineRule="auto"/>
              <w:jc w:val="both"/>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01.5</w:t>
            </w:r>
            <w:r w:rsidR="005D7932" w:rsidRPr="005E3700">
              <w:rPr>
                <w:rFonts w:eastAsia="Times New Roman"/>
                <w:color w:val="7F7F7F"/>
                <w:spacing w:val="0"/>
                <w:sz w:val="20"/>
                <w:szCs w:val="20"/>
                <w:lang w:val="es-ES" w:eastAsia="es-DO"/>
              </w:rPr>
              <w:t xml:space="preserve"> Transparencia en las Informaciones de </w:t>
            </w:r>
            <w:r w:rsidRPr="005E3700">
              <w:rPr>
                <w:rFonts w:eastAsia="Times New Roman"/>
                <w:color w:val="7F7F7F"/>
                <w:spacing w:val="0"/>
                <w:sz w:val="20"/>
                <w:szCs w:val="20"/>
                <w:lang w:val="es-ES" w:eastAsia="es-DO"/>
              </w:rPr>
              <w:t>Servicios y funcionarios</w:t>
            </w:r>
          </w:p>
        </w:tc>
        <w:tc>
          <w:tcPr>
            <w:tcW w:w="1167"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2FEF732E" w14:textId="52AC6B2A" w:rsidR="00F46C78" w:rsidRPr="005E3700" w:rsidRDefault="00BE40E6" w:rsidP="00CF6211">
            <w:pPr>
              <w:spacing w:after="0" w:line="240" w:lineRule="auto"/>
              <w:jc w:val="both"/>
              <w:rPr>
                <w:rFonts w:eastAsia="Times New Roman"/>
                <w:color w:val="7F7F7F"/>
                <w:spacing w:val="0"/>
                <w:lang w:val="es-ES" w:eastAsia="es-DO"/>
              </w:rPr>
            </w:pPr>
            <w:r w:rsidRPr="005E3700">
              <w:rPr>
                <w:rFonts w:eastAsia="Times New Roman"/>
                <w:color w:val="7F7F7F"/>
                <w:spacing w:val="0"/>
                <w:lang w:val="es-ES" w:eastAsia="es-DO"/>
              </w:rPr>
              <w:t>3.9</w:t>
            </w:r>
          </w:p>
        </w:tc>
      </w:tr>
      <w:tr w:rsidR="00F46C78" w:rsidRPr="005E3700" w14:paraId="6560B0BE" w14:textId="77777777" w:rsidTr="00BE40E6">
        <w:trPr>
          <w:trHeight w:val="315"/>
        </w:trPr>
        <w:tc>
          <w:tcPr>
            <w:tcW w:w="2207" w:type="dxa"/>
            <w:vMerge/>
            <w:tcBorders>
              <w:top w:val="nil"/>
              <w:left w:val="single" w:sz="4" w:space="0" w:color="142F62"/>
              <w:bottom w:val="single" w:sz="8" w:space="0" w:color="000000"/>
              <w:right w:val="single" w:sz="4" w:space="0" w:color="142F62"/>
            </w:tcBorders>
            <w:vAlign w:val="center"/>
            <w:hideMark/>
          </w:tcPr>
          <w:p w14:paraId="184A79CF" w14:textId="77777777" w:rsidR="00F46C78" w:rsidRPr="005E3700" w:rsidRDefault="00F46C78" w:rsidP="00805C6C">
            <w:pPr>
              <w:spacing w:after="0" w:line="240" w:lineRule="auto"/>
              <w:rPr>
                <w:rFonts w:eastAsia="Times New Roman"/>
                <w:color w:val="7F7F7F"/>
                <w:spacing w:val="0"/>
                <w:sz w:val="20"/>
                <w:szCs w:val="20"/>
                <w:lang w:val="es-ES" w:eastAsia="es-DO"/>
              </w:rPr>
            </w:pPr>
          </w:p>
        </w:tc>
        <w:tc>
          <w:tcPr>
            <w:tcW w:w="4536"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7C2FC50D" w14:textId="7C34F5D8" w:rsidR="00F46C78" w:rsidRPr="005E3700" w:rsidRDefault="00F46C78" w:rsidP="005D7932">
            <w:pPr>
              <w:spacing w:after="0" w:line="240" w:lineRule="auto"/>
              <w:jc w:val="both"/>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01.6 Monitoreo de la Calidad de los Servicios</w:t>
            </w:r>
          </w:p>
        </w:tc>
        <w:tc>
          <w:tcPr>
            <w:tcW w:w="1167"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4FA76F2B" w14:textId="7B498D78" w:rsidR="00F46C78" w:rsidRPr="005E3700" w:rsidRDefault="00BE40E6" w:rsidP="00CF6211">
            <w:pPr>
              <w:spacing w:after="0" w:line="240" w:lineRule="auto"/>
              <w:jc w:val="both"/>
              <w:rPr>
                <w:rFonts w:eastAsia="Times New Roman"/>
                <w:color w:val="7F7F7F"/>
                <w:spacing w:val="0"/>
                <w:lang w:val="es-ES" w:eastAsia="es-DO"/>
              </w:rPr>
            </w:pPr>
            <w:r w:rsidRPr="005E3700">
              <w:rPr>
                <w:rFonts w:eastAsia="Times New Roman"/>
                <w:color w:val="7F7F7F"/>
                <w:spacing w:val="0"/>
                <w:lang w:val="es-ES" w:eastAsia="es-DO"/>
              </w:rPr>
              <w:t>3.9</w:t>
            </w:r>
          </w:p>
        </w:tc>
      </w:tr>
      <w:tr w:rsidR="00F46C78" w:rsidRPr="005E3700" w14:paraId="2F046D12" w14:textId="77777777" w:rsidTr="00BE40E6">
        <w:trPr>
          <w:trHeight w:val="315"/>
        </w:trPr>
        <w:tc>
          <w:tcPr>
            <w:tcW w:w="2207" w:type="dxa"/>
            <w:vMerge/>
            <w:tcBorders>
              <w:top w:val="nil"/>
              <w:left w:val="single" w:sz="4" w:space="0" w:color="142F62"/>
              <w:bottom w:val="single" w:sz="4" w:space="0" w:color="142F62"/>
              <w:right w:val="single" w:sz="4" w:space="0" w:color="142F62"/>
            </w:tcBorders>
            <w:vAlign w:val="center"/>
            <w:hideMark/>
          </w:tcPr>
          <w:p w14:paraId="496946FC" w14:textId="77777777" w:rsidR="00F46C78" w:rsidRPr="005E3700" w:rsidRDefault="00F46C78" w:rsidP="00805C6C">
            <w:pPr>
              <w:spacing w:after="0" w:line="240" w:lineRule="auto"/>
              <w:rPr>
                <w:rFonts w:eastAsia="Times New Roman"/>
                <w:color w:val="7F7F7F"/>
                <w:spacing w:val="0"/>
                <w:sz w:val="20"/>
                <w:szCs w:val="20"/>
                <w:lang w:val="es-ES" w:eastAsia="es-DO"/>
              </w:rPr>
            </w:pPr>
          </w:p>
        </w:tc>
        <w:tc>
          <w:tcPr>
            <w:tcW w:w="4536"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66D502D8" w14:textId="77777777" w:rsidR="00F46C78" w:rsidRPr="005E3700" w:rsidRDefault="00F46C78" w:rsidP="005D7932">
            <w:pPr>
              <w:spacing w:after="0" w:line="240" w:lineRule="auto"/>
              <w:jc w:val="both"/>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01.7 Índice de Satisfacción Ciudadana</w:t>
            </w:r>
          </w:p>
        </w:tc>
        <w:tc>
          <w:tcPr>
            <w:tcW w:w="1167"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14DAF562" w14:textId="759DAEDF" w:rsidR="00F46C78" w:rsidRPr="005E3700" w:rsidRDefault="00BE40E6" w:rsidP="00CF6211">
            <w:pPr>
              <w:spacing w:after="0" w:line="240" w:lineRule="auto"/>
              <w:jc w:val="both"/>
              <w:rPr>
                <w:rFonts w:eastAsia="Times New Roman"/>
                <w:color w:val="7F7F7F"/>
                <w:spacing w:val="0"/>
                <w:lang w:val="es-ES" w:eastAsia="es-DO"/>
              </w:rPr>
            </w:pPr>
            <w:r w:rsidRPr="005E3700">
              <w:rPr>
                <w:rFonts w:eastAsia="Times New Roman"/>
                <w:color w:val="7F7F7F"/>
                <w:spacing w:val="0"/>
                <w:lang w:val="es-ES" w:eastAsia="es-DO"/>
              </w:rPr>
              <w:t>3.74</w:t>
            </w:r>
          </w:p>
        </w:tc>
      </w:tr>
      <w:tr w:rsidR="00F46C78" w:rsidRPr="005E3700" w14:paraId="4F13034E" w14:textId="77777777" w:rsidTr="00BE40E6">
        <w:trPr>
          <w:trHeight w:val="654"/>
        </w:trPr>
        <w:tc>
          <w:tcPr>
            <w:tcW w:w="2207"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57D9156B" w14:textId="70EB8FA9" w:rsidR="00F46C78" w:rsidRPr="005E3700" w:rsidRDefault="00597EE1" w:rsidP="00805C6C">
            <w:pPr>
              <w:spacing w:after="0" w:line="240" w:lineRule="auto"/>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 xml:space="preserve">2. </w:t>
            </w:r>
            <w:r w:rsidR="00D42B32" w:rsidRPr="005E3700">
              <w:rPr>
                <w:rFonts w:eastAsia="Times New Roman"/>
                <w:color w:val="7F7F7F"/>
                <w:spacing w:val="0"/>
                <w:sz w:val="20"/>
                <w:szCs w:val="20"/>
                <w:lang w:val="es-ES" w:eastAsia="es-DO"/>
              </w:rPr>
              <w:t xml:space="preserve">Organización de la Función de Recursos Humanos </w:t>
            </w:r>
          </w:p>
        </w:tc>
        <w:tc>
          <w:tcPr>
            <w:tcW w:w="4536"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3E178775" w14:textId="171030BF" w:rsidR="00F46C78" w:rsidRPr="005E3700" w:rsidRDefault="00F46C78" w:rsidP="00CF6211">
            <w:pPr>
              <w:spacing w:after="0" w:line="240" w:lineRule="auto"/>
              <w:jc w:val="both"/>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 xml:space="preserve">02.1 </w:t>
            </w:r>
            <w:r w:rsidR="005D7932" w:rsidRPr="005E3700">
              <w:rPr>
                <w:rFonts w:eastAsia="Times New Roman"/>
                <w:color w:val="7F7F7F"/>
                <w:spacing w:val="0"/>
                <w:sz w:val="20"/>
                <w:szCs w:val="20"/>
                <w:lang w:val="es-ES" w:eastAsia="es-DO"/>
              </w:rPr>
              <w:t xml:space="preserve">Nivel de Administración del Sistema de </w:t>
            </w:r>
            <w:r w:rsidRPr="005E3700">
              <w:rPr>
                <w:rFonts w:eastAsia="Times New Roman"/>
                <w:color w:val="7F7F7F"/>
                <w:spacing w:val="0"/>
                <w:sz w:val="20"/>
                <w:szCs w:val="20"/>
                <w:lang w:val="es-ES" w:eastAsia="es-DO"/>
              </w:rPr>
              <w:t>Carrera Administrativa</w:t>
            </w:r>
          </w:p>
        </w:tc>
        <w:tc>
          <w:tcPr>
            <w:tcW w:w="1167"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27B46853" w14:textId="5AF92021" w:rsidR="00F46C78" w:rsidRPr="005E3700" w:rsidRDefault="00BE40E6" w:rsidP="00CF6211">
            <w:pPr>
              <w:spacing w:after="0" w:line="240" w:lineRule="auto"/>
              <w:jc w:val="both"/>
              <w:rPr>
                <w:rFonts w:eastAsia="Times New Roman"/>
                <w:color w:val="7F7F7F"/>
                <w:spacing w:val="0"/>
                <w:lang w:val="es-ES" w:eastAsia="es-DO"/>
              </w:rPr>
            </w:pPr>
            <w:r w:rsidRPr="005E3700">
              <w:rPr>
                <w:rFonts w:eastAsia="Times New Roman"/>
                <w:color w:val="7F7F7F"/>
                <w:spacing w:val="0"/>
                <w:lang w:val="es-ES" w:eastAsia="es-DO"/>
              </w:rPr>
              <w:t>3.9</w:t>
            </w:r>
          </w:p>
        </w:tc>
      </w:tr>
      <w:tr w:rsidR="00F46C78" w:rsidRPr="005E3700" w14:paraId="56BE4CBE" w14:textId="77777777" w:rsidTr="00BE40E6">
        <w:trPr>
          <w:trHeight w:val="477"/>
        </w:trPr>
        <w:tc>
          <w:tcPr>
            <w:tcW w:w="2207" w:type="dxa"/>
            <w:tcBorders>
              <w:top w:val="single" w:sz="4" w:space="0" w:color="142F62"/>
              <w:left w:val="single" w:sz="4" w:space="0" w:color="142F62"/>
              <w:bottom w:val="single" w:sz="8" w:space="0" w:color="auto"/>
              <w:right w:val="single" w:sz="4" w:space="0" w:color="142F62"/>
            </w:tcBorders>
            <w:shd w:val="clear" w:color="auto" w:fill="auto"/>
            <w:vAlign w:val="center"/>
            <w:hideMark/>
          </w:tcPr>
          <w:p w14:paraId="2772A84C" w14:textId="76635D4A" w:rsidR="00597EE1" w:rsidRPr="005E3700" w:rsidRDefault="00597EE1" w:rsidP="00805C6C">
            <w:pPr>
              <w:spacing w:after="0" w:line="240" w:lineRule="auto"/>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 xml:space="preserve">3. </w:t>
            </w:r>
            <w:r w:rsidR="00D42B32" w:rsidRPr="005E3700">
              <w:rPr>
                <w:rFonts w:eastAsia="Times New Roman"/>
                <w:color w:val="7F7F7F"/>
                <w:spacing w:val="0"/>
                <w:sz w:val="20"/>
                <w:szCs w:val="20"/>
                <w:lang w:val="es-ES" w:eastAsia="es-DO"/>
              </w:rPr>
              <w:t xml:space="preserve">Planificación de Recursos Humanos </w:t>
            </w:r>
          </w:p>
        </w:tc>
        <w:tc>
          <w:tcPr>
            <w:tcW w:w="4536" w:type="dxa"/>
            <w:tcBorders>
              <w:top w:val="single" w:sz="4" w:space="0" w:color="142F62"/>
              <w:left w:val="single" w:sz="4" w:space="0" w:color="142F62"/>
              <w:bottom w:val="single" w:sz="8" w:space="0" w:color="auto"/>
              <w:right w:val="single" w:sz="4" w:space="0" w:color="142F62"/>
            </w:tcBorders>
            <w:shd w:val="clear" w:color="auto" w:fill="auto"/>
            <w:noWrap/>
            <w:vAlign w:val="center"/>
            <w:hideMark/>
          </w:tcPr>
          <w:p w14:paraId="675D9096" w14:textId="6FCEADE9" w:rsidR="00597EE1" w:rsidRPr="005E3700" w:rsidRDefault="00F46C78" w:rsidP="00CF6211">
            <w:pPr>
              <w:spacing w:after="0" w:line="240" w:lineRule="auto"/>
              <w:jc w:val="both"/>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03.1 Planificación de RR.HH.</w:t>
            </w:r>
          </w:p>
          <w:p w14:paraId="74AF20BB" w14:textId="7E6015E7" w:rsidR="00597EE1" w:rsidRPr="005E3700" w:rsidRDefault="00597EE1" w:rsidP="00CF6211">
            <w:pPr>
              <w:spacing w:after="0" w:line="240" w:lineRule="auto"/>
              <w:jc w:val="both"/>
              <w:rPr>
                <w:rFonts w:eastAsia="Times New Roman"/>
                <w:color w:val="7F7F7F"/>
                <w:spacing w:val="0"/>
                <w:sz w:val="20"/>
                <w:szCs w:val="20"/>
                <w:lang w:val="es-ES" w:eastAsia="es-DO"/>
              </w:rPr>
            </w:pPr>
          </w:p>
        </w:tc>
        <w:tc>
          <w:tcPr>
            <w:tcW w:w="1167" w:type="dxa"/>
            <w:tcBorders>
              <w:top w:val="single" w:sz="4" w:space="0" w:color="142F62"/>
              <w:left w:val="single" w:sz="4" w:space="0" w:color="142F62"/>
              <w:bottom w:val="single" w:sz="8" w:space="0" w:color="auto"/>
              <w:right w:val="single" w:sz="4" w:space="0" w:color="142F62"/>
            </w:tcBorders>
            <w:shd w:val="clear" w:color="auto" w:fill="auto"/>
            <w:noWrap/>
            <w:vAlign w:val="center"/>
            <w:hideMark/>
          </w:tcPr>
          <w:p w14:paraId="7D879DD1" w14:textId="02EB3B10" w:rsidR="00F46C78" w:rsidRPr="005E3700" w:rsidRDefault="00BE40E6" w:rsidP="00CF6211">
            <w:pPr>
              <w:spacing w:after="0" w:line="240" w:lineRule="auto"/>
              <w:jc w:val="both"/>
              <w:rPr>
                <w:rFonts w:eastAsia="Times New Roman"/>
                <w:color w:val="7F7F7F"/>
                <w:spacing w:val="0"/>
                <w:lang w:val="es-ES" w:eastAsia="es-DO"/>
              </w:rPr>
            </w:pPr>
            <w:r w:rsidRPr="005E3700">
              <w:rPr>
                <w:rFonts w:eastAsia="Times New Roman"/>
                <w:color w:val="7F7F7F"/>
                <w:spacing w:val="0"/>
                <w:lang w:val="es-ES" w:eastAsia="es-DO"/>
              </w:rPr>
              <w:t>3.9</w:t>
            </w:r>
          </w:p>
        </w:tc>
      </w:tr>
      <w:tr w:rsidR="00F46C78" w:rsidRPr="005E3700" w14:paraId="1FB1C4FF" w14:textId="77777777" w:rsidTr="00BE40E6">
        <w:trPr>
          <w:trHeight w:val="330"/>
        </w:trPr>
        <w:tc>
          <w:tcPr>
            <w:tcW w:w="2207" w:type="dxa"/>
            <w:vMerge w:val="restart"/>
            <w:tcBorders>
              <w:top w:val="single" w:sz="4" w:space="0" w:color="142F62"/>
              <w:left w:val="single" w:sz="4" w:space="0" w:color="142F62"/>
              <w:bottom w:val="single" w:sz="8" w:space="0" w:color="000000"/>
              <w:right w:val="single" w:sz="4" w:space="0" w:color="142F62"/>
            </w:tcBorders>
            <w:shd w:val="clear" w:color="auto" w:fill="auto"/>
            <w:vAlign w:val="center"/>
            <w:hideMark/>
          </w:tcPr>
          <w:p w14:paraId="5D92EB90" w14:textId="780D384F" w:rsidR="00F46C78" w:rsidRPr="005E3700" w:rsidRDefault="005D7932" w:rsidP="00805C6C">
            <w:pPr>
              <w:spacing w:after="0" w:line="240" w:lineRule="auto"/>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4</w:t>
            </w:r>
            <w:r w:rsidR="00597EE1" w:rsidRPr="005E3700">
              <w:rPr>
                <w:rFonts w:eastAsia="Times New Roman"/>
                <w:color w:val="7F7F7F"/>
                <w:spacing w:val="0"/>
                <w:sz w:val="20"/>
                <w:szCs w:val="20"/>
                <w:lang w:val="es-ES" w:eastAsia="es-DO"/>
              </w:rPr>
              <w:t xml:space="preserve">. </w:t>
            </w:r>
            <w:r w:rsidR="00D42B32" w:rsidRPr="005E3700">
              <w:rPr>
                <w:rFonts w:eastAsia="Times New Roman"/>
                <w:color w:val="7F7F7F"/>
                <w:spacing w:val="0"/>
                <w:sz w:val="20"/>
                <w:szCs w:val="20"/>
                <w:lang w:val="es-ES" w:eastAsia="es-DO"/>
              </w:rPr>
              <w:t xml:space="preserve">Organización del Trabajo </w:t>
            </w:r>
          </w:p>
        </w:tc>
        <w:tc>
          <w:tcPr>
            <w:tcW w:w="4536"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6863EBA5" w14:textId="77777777" w:rsidR="00F46C78" w:rsidRPr="005E3700" w:rsidRDefault="00F46C78" w:rsidP="00CF6211">
            <w:pPr>
              <w:spacing w:after="0" w:line="240" w:lineRule="auto"/>
              <w:jc w:val="both"/>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04.1 Estructura Organizativa</w:t>
            </w:r>
          </w:p>
        </w:tc>
        <w:tc>
          <w:tcPr>
            <w:tcW w:w="1167"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5C540E34" w14:textId="258C5E43" w:rsidR="00F46C78" w:rsidRPr="005E3700" w:rsidRDefault="00BE40E6" w:rsidP="00CF6211">
            <w:pPr>
              <w:spacing w:after="0" w:line="240" w:lineRule="auto"/>
              <w:jc w:val="both"/>
              <w:rPr>
                <w:rFonts w:eastAsia="Times New Roman"/>
                <w:color w:val="7F7F7F"/>
                <w:spacing w:val="0"/>
                <w:lang w:val="es-ES" w:eastAsia="es-DO"/>
              </w:rPr>
            </w:pPr>
            <w:r w:rsidRPr="005E3700">
              <w:rPr>
                <w:rFonts w:eastAsia="Times New Roman"/>
                <w:color w:val="7F7F7F"/>
                <w:spacing w:val="0"/>
                <w:lang w:val="es-ES" w:eastAsia="es-DO"/>
              </w:rPr>
              <w:t>3.9</w:t>
            </w:r>
          </w:p>
        </w:tc>
      </w:tr>
      <w:tr w:rsidR="00F46C78" w:rsidRPr="005E3700" w14:paraId="4B8256EC" w14:textId="77777777" w:rsidTr="00BE40E6">
        <w:trPr>
          <w:trHeight w:val="315"/>
        </w:trPr>
        <w:tc>
          <w:tcPr>
            <w:tcW w:w="2207" w:type="dxa"/>
            <w:vMerge/>
            <w:tcBorders>
              <w:top w:val="nil"/>
              <w:left w:val="single" w:sz="4" w:space="0" w:color="142F62"/>
              <w:bottom w:val="single" w:sz="8" w:space="0" w:color="000000"/>
              <w:right w:val="single" w:sz="4" w:space="0" w:color="142F62"/>
            </w:tcBorders>
            <w:vAlign w:val="center"/>
            <w:hideMark/>
          </w:tcPr>
          <w:p w14:paraId="01DF37E4" w14:textId="77777777" w:rsidR="00F46C78" w:rsidRPr="005E3700" w:rsidRDefault="00F46C78" w:rsidP="00805C6C">
            <w:pPr>
              <w:spacing w:after="0" w:line="240" w:lineRule="auto"/>
              <w:rPr>
                <w:rFonts w:eastAsia="Times New Roman"/>
                <w:color w:val="7F7F7F"/>
                <w:spacing w:val="0"/>
                <w:sz w:val="20"/>
                <w:szCs w:val="20"/>
                <w:lang w:val="es-ES" w:eastAsia="es-DO"/>
              </w:rPr>
            </w:pPr>
          </w:p>
        </w:tc>
        <w:tc>
          <w:tcPr>
            <w:tcW w:w="4536"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6B6FE3B7" w14:textId="77777777" w:rsidR="00F46C78" w:rsidRPr="005E3700" w:rsidRDefault="00F46C78" w:rsidP="00CF6211">
            <w:pPr>
              <w:spacing w:after="0" w:line="240" w:lineRule="auto"/>
              <w:jc w:val="both"/>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04.2 Manual de Organización y Funciones</w:t>
            </w:r>
          </w:p>
        </w:tc>
        <w:tc>
          <w:tcPr>
            <w:tcW w:w="1167"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3E7FE509" w14:textId="760FA4B5" w:rsidR="00F46C78" w:rsidRPr="005E3700" w:rsidRDefault="00BE40E6" w:rsidP="00CF6211">
            <w:pPr>
              <w:spacing w:after="0" w:line="240" w:lineRule="auto"/>
              <w:jc w:val="both"/>
              <w:rPr>
                <w:rFonts w:eastAsia="Times New Roman"/>
                <w:color w:val="7F7F7F"/>
                <w:spacing w:val="0"/>
                <w:lang w:val="es-ES" w:eastAsia="es-DO"/>
              </w:rPr>
            </w:pPr>
            <w:r w:rsidRPr="005E3700">
              <w:rPr>
                <w:rFonts w:eastAsia="Times New Roman"/>
                <w:color w:val="7F7F7F"/>
                <w:spacing w:val="0"/>
                <w:lang w:val="es-ES" w:eastAsia="es-DO"/>
              </w:rPr>
              <w:t>3.9</w:t>
            </w:r>
          </w:p>
        </w:tc>
      </w:tr>
      <w:tr w:rsidR="00F46C78" w:rsidRPr="005E3700" w14:paraId="5EFB3C9D" w14:textId="77777777" w:rsidTr="00BE40E6">
        <w:trPr>
          <w:trHeight w:val="315"/>
        </w:trPr>
        <w:tc>
          <w:tcPr>
            <w:tcW w:w="2207" w:type="dxa"/>
            <w:vMerge/>
            <w:tcBorders>
              <w:top w:val="nil"/>
              <w:left w:val="single" w:sz="4" w:space="0" w:color="142F62"/>
              <w:bottom w:val="single" w:sz="4" w:space="0" w:color="142F62"/>
              <w:right w:val="single" w:sz="4" w:space="0" w:color="142F62"/>
            </w:tcBorders>
            <w:vAlign w:val="center"/>
            <w:hideMark/>
          </w:tcPr>
          <w:p w14:paraId="624D6E9A" w14:textId="77777777" w:rsidR="00F46C78" w:rsidRPr="005E3700" w:rsidRDefault="00F46C78" w:rsidP="00805C6C">
            <w:pPr>
              <w:spacing w:after="0" w:line="240" w:lineRule="auto"/>
              <w:rPr>
                <w:rFonts w:eastAsia="Times New Roman"/>
                <w:color w:val="7F7F7F"/>
                <w:spacing w:val="0"/>
                <w:sz w:val="20"/>
                <w:szCs w:val="20"/>
                <w:lang w:val="es-ES" w:eastAsia="es-DO"/>
              </w:rPr>
            </w:pPr>
          </w:p>
        </w:tc>
        <w:tc>
          <w:tcPr>
            <w:tcW w:w="4536"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4F99061A" w14:textId="0343AE21" w:rsidR="00F46C78" w:rsidRPr="005E3700" w:rsidRDefault="00F46C78" w:rsidP="00CF6211">
            <w:pPr>
              <w:spacing w:after="0" w:line="240" w:lineRule="auto"/>
              <w:jc w:val="both"/>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 xml:space="preserve">04.3 Manual de Cargos </w:t>
            </w:r>
            <w:r w:rsidR="00CA6D4A" w:rsidRPr="005E3700">
              <w:rPr>
                <w:rFonts w:eastAsia="Times New Roman"/>
                <w:color w:val="7F7F7F"/>
                <w:spacing w:val="0"/>
                <w:sz w:val="20"/>
                <w:szCs w:val="20"/>
                <w:lang w:val="es-ES" w:eastAsia="es-DO"/>
              </w:rPr>
              <w:t>elaborado</w:t>
            </w:r>
          </w:p>
        </w:tc>
        <w:tc>
          <w:tcPr>
            <w:tcW w:w="1167"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3C8BEC76" w14:textId="3A33AE43" w:rsidR="00F46C78" w:rsidRPr="005E3700" w:rsidRDefault="00BE40E6" w:rsidP="00CF6211">
            <w:pPr>
              <w:spacing w:after="0" w:line="240" w:lineRule="auto"/>
              <w:jc w:val="both"/>
              <w:rPr>
                <w:rFonts w:eastAsia="Times New Roman"/>
                <w:color w:val="7F7F7F"/>
                <w:spacing w:val="0"/>
                <w:lang w:val="es-ES" w:eastAsia="es-DO"/>
              </w:rPr>
            </w:pPr>
            <w:r w:rsidRPr="005E3700">
              <w:rPr>
                <w:rFonts w:eastAsia="Times New Roman"/>
                <w:color w:val="7F7F7F"/>
                <w:spacing w:val="0"/>
                <w:lang w:val="es-ES" w:eastAsia="es-DO"/>
              </w:rPr>
              <w:t>3.12</w:t>
            </w:r>
          </w:p>
        </w:tc>
      </w:tr>
      <w:tr w:rsidR="00F46C78" w:rsidRPr="005E3700" w14:paraId="61615D9D" w14:textId="77777777" w:rsidTr="00BE40E6">
        <w:trPr>
          <w:trHeight w:val="405"/>
        </w:trPr>
        <w:tc>
          <w:tcPr>
            <w:tcW w:w="2207" w:type="dxa"/>
            <w:vMerge w:val="restart"/>
            <w:tcBorders>
              <w:top w:val="single" w:sz="4" w:space="0" w:color="142F62"/>
              <w:left w:val="single" w:sz="4" w:space="0" w:color="142F62"/>
              <w:bottom w:val="single" w:sz="8" w:space="0" w:color="000000"/>
              <w:right w:val="single" w:sz="4" w:space="0" w:color="142F62"/>
            </w:tcBorders>
            <w:shd w:val="clear" w:color="auto" w:fill="auto"/>
            <w:vAlign w:val="center"/>
            <w:hideMark/>
          </w:tcPr>
          <w:p w14:paraId="67513364" w14:textId="6D9E5DAA" w:rsidR="00F46C78" w:rsidRPr="005E3700" w:rsidRDefault="005D7932" w:rsidP="00805C6C">
            <w:pPr>
              <w:spacing w:after="0" w:line="240" w:lineRule="auto"/>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5</w:t>
            </w:r>
            <w:r w:rsidR="00597EE1" w:rsidRPr="005E3700">
              <w:rPr>
                <w:rFonts w:eastAsia="Times New Roman"/>
                <w:color w:val="7F7F7F"/>
                <w:spacing w:val="0"/>
                <w:sz w:val="20"/>
                <w:szCs w:val="20"/>
                <w:lang w:val="es-ES" w:eastAsia="es-DO"/>
              </w:rPr>
              <w:t xml:space="preserve">. </w:t>
            </w:r>
            <w:r w:rsidR="00D42B32" w:rsidRPr="005E3700">
              <w:rPr>
                <w:rFonts w:eastAsia="Times New Roman"/>
                <w:color w:val="7F7F7F"/>
                <w:spacing w:val="0"/>
                <w:sz w:val="20"/>
                <w:szCs w:val="20"/>
                <w:lang w:val="es-ES" w:eastAsia="es-DO"/>
              </w:rPr>
              <w:t>Gestión del Empleo</w:t>
            </w:r>
          </w:p>
        </w:tc>
        <w:tc>
          <w:tcPr>
            <w:tcW w:w="4536"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312D73CC" w14:textId="77777777" w:rsidR="00F46C78" w:rsidRPr="005E3700" w:rsidRDefault="00F46C78" w:rsidP="00CF6211">
            <w:pPr>
              <w:spacing w:after="0" w:line="240" w:lineRule="auto"/>
              <w:jc w:val="both"/>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05.1 Concursos Públicos</w:t>
            </w:r>
          </w:p>
        </w:tc>
        <w:tc>
          <w:tcPr>
            <w:tcW w:w="1167"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37C0253D" w14:textId="0C6F0162" w:rsidR="00F46C78" w:rsidRPr="005E3700" w:rsidRDefault="00BE40E6" w:rsidP="00CF6211">
            <w:pPr>
              <w:spacing w:after="0" w:line="240" w:lineRule="auto"/>
              <w:jc w:val="both"/>
              <w:rPr>
                <w:rFonts w:eastAsia="Times New Roman"/>
                <w:color w:val="7F7F7F"/>
                <w:spacing w:val="0"/>
                <w:lang w:val="es-ES" w:eastAsia="es-DO"/>
              </w:rPr>
            </w:pPr>
            <w:r w:rsidRPr="005E3700">
              <w:rPr>
                <w:rFonts w:eastAsia="Times New Roman"/>
                <w:color w:val="7F7F7F"/>
                <w:spacing w:val="0"/>
                <w:lang w:val="es-ES" w:eastAsia="es-DO"/>
              </w:rPr>
              <w:t>3</w:t>
            </w:r>
            <w:r w:rsidR="00ED4F15" w:rsidRPr="005E3700">
              <w:rPr>
                <w:rFonts w:eastAsia="Times New Roman"/>
                <w:color w:val="7F7F7F"/>
                <w:spacing w:val="0"/>
                <w:lang w:val="es-ES" w:eastAsia="es-DO"/>
              </w:rPr>
              <w:t>.9</w:t>
            </w:r>
          </w:p>
        </w:tc>
      </w:tr>
      <w:tr w:rsidR="00F46C78" w:rsidRPr="005E3700" w14:paraId="32C89FF6" w14:textId="77777777" w:rsidTr="00BE40E6">
        <w:trPr>
          <w:trHeight w:val="315"/>
        </w:trPr>
        <w:tc>
          <w:tcPr>
            <w:tcW w:w="2207" w:type="dxa"/>
            <w:vMerge/>
            <w:tcBorders>
              <w:top w:val="nil"/>
              <w:left w:val="single" w:sz="4" w:space="0" w:color="142F62"/>
              <w:bottom w:val="single" w:sz="4" w:space="0" w:color="142F62"/>
              <w:right w:val="single" w:sz="4" w:space="0" w:color="142F62"/>
            </w:tcBorders>
            <w:vAlign w:val="center"/>
            <w:hideMark/>
          </w:tcPr>
          <w:p w14:paraId="6F5142AC" w14:textId="77777777" w:rsidR="00F46C78" w:rsidRPr="005E3700" w:rsidRDefault="00F46C78" w:rsidP="00805C6C">
            <w:pPr>
              <w:spacing w:after="0" w:line="240" w:lineRule="auto"/>
              <w:rPr>
                <w:rFonts w:eastAsia="Times New Roman"/>
                <w:color w:val="7F7F7F"/>
                <w:spacing w:val="0"/>
                <w:sz w:val="20"/>
                <w:szCs w:val="20"/>
                <w:lang w:val="es-ES" w:eastAsia="es-DO"/>
              </w:rPr>
            </w:pPr>
          </w:p>
        </w:tc>
        <w:tc>
          <w:tcPr>
            <w:tcW w:w="4536"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1B77BD3E" w14:textId="77777777" w:rsidR="00F46C78" w:rsidRPr="005E3700" w:rsidRDefault="00F46C78" w:rsidP="00CF6211">
            <w:pPr>
              <w:spacing w:after="0" w:line="240" w:lineRule="auto"/>
              <w:jc w:val="both"/>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05.2 Sistema de Administración de Servidores Públicos (SASP)</w:t>
            </w:r>
          </w:p>
        </w:tc>
        <w:tc>
          <w:tcPr>
            <w:tcW w:w="1167"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5BA3B7A2" w14:textId="2EFF5AC7" w:rsidR="00F46C78" w:rsidRPr="005E3700" w:rsidRDefault="00BE40E6" w:rsidP="00CF6211">
            <w:pPr>
              <w:spacing w:after="0" w:line="240" w:lineRule="auto"/>
              <w:jc w:val="both"/>
              <w:rPr>
                <w:rFonts w:eastAsia="Times New Roman"/>
                <w:color w:val="7F7F7F"/>
                <w:spacing w:val="0"/>
                <w:lang w:val="es-ES" w:eastAsia="es-DO"/>
              </w:rPr>
            </w:pPr>
            <w:r w:rsidRPr="005E3700">
              <w:rPr>
                <w:rFonts w:eastAsia="Times New Roman"/>
                <w:color w:val="7F7F7F"/>
                <w:spacing w:val="0"/>
                <w:lang w:val="es-ES" w:eastAsia="es-DO"/>
              </w:rPr>
              <w:t>3.9</w:t>
            </w:r>
          </w:p>
        </w:tc>
      </w:tr>
      <w:tr w:rsidR="00F46C78" w:rsidRPr="005E3700" w14:paraId="2D2F9550" w14:textId="77777777" w:rsidTr="00BE40E6">
        <w:trPr>
          <w:trHeight w:val="624"/>
        </w:trPr>
        <w:tc>
          <w:tcPr>
            <w:tcW w:w="2207"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55AD7F9A" w14:textId="0FE40D90" w:rsidR="00F46C78" w:rsidRPr="005E3700" w:rsidRDefault="005D7932" w:rsidP="00805C6C">
            <w:pPr>
              <w:spacing w:after="0" w:line="240" w:lineRule="auto"/>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6</w:t>
            </w:r>
            <w:r w:rsidR="00597EE1" w:rsidRPr="005E3700">
              <w:rPr>
                <w:rFonts w:eastAsia="Times New Roman"/>
                <w:color w:val="7F7F7F"/>
                <w:spacing w:val="0"/>
                <w:sz w:val="20"/>
                <w:szCs w:val="20"/>
                <w:lang w:val="es-ES" w:eastAsia="es-DO"/>
              </w:rPr>
              <w:t xml:space="preserve">. </w:t>
            </w:r>
            <w:r w:rsidR="00D42B32" w:rsidRPr="005E3700">
              <w:rPr>
                <w:rFonts w:eastAsia="Times New Roman"/>
                <w:color w:val="7F7F7F"/>
                <w:spacing w:val="0"/>
                <w:sz w:val="20"/>
                <w:szCs w:val="20"/>
                <w:lang w:val="es-ES" w:eastAsia="es-DO"/>
              </w:rPr>
              <w:t xml:space="preserve">Gestión de la Compensación y Beneficios </w:t>
            </w:r>
          </w:p>
        </w:tc>
        <w:tc>
          <w:tcPr>
            <w:tcW w:w="4536"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7C050B9C" w14:textId="77777777" w:rsidR="00F46C78" w:rsidRPr="005E3700" w:rsidRDefault="00F46C78" w:rsidP="00CF6211">
            <w:pPr>
              <w:spacing w:after="0" w:line="240" w:lineRule="auto"/>
              <w:jc w:val="both"/>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06.1 Escala Salarial Aprobada</w:t>
            </w:r>
          </w:p>
        </w:tc>
        <w:tc>
          <w:tcPr>
            <w:tcW w:w="1167"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689B699D" w14:textId="0E646B59" w:rsidR="00F46C78" w:rsidRPr="005E3700" w:rsidRDefault="00BE40E6" w:rsidP="00CF6211">
            <w:pPr>
              <w:spacing w:after="0" w:line="240" w:lineRule="auto"/>
              <w:jc w:val="both"/>
              <w:rPr>
                <w:rFonts w:eastAsia="Times New Roman"/>
                <w:color w:val="7F7F7F"/>
                <w:spacing w:val="0"/>
                <w:lang w:val="es-ES" w:eastAsia="es-DO"/>
              </w:rPr>
            </w:pPr>
            <w:r w:rsidRPr="005E3700">
              <w:rPr>
                <w:rFonts w:eastAsia="Times New Roman"/>
                <w:color w:val="7F7F7F"/>
                <w:spacing w:val="0"/>
                <w:lang w:val="es-ES" w:eastAsia="es-DO"/>
              </w:rPr>
              <w:t>3.12</w:t>
            </w:r>
          </w:p>
        </w:tc>
      </w:tr>
      <w:tr w:rsidR="00F46C78" w:rsidRPr="005E3700" w14:paraId="246B0897" w14:textId="77777777" w:rsidTr="00BE40E6">
        <w:trPr>
          <w:trHeight w:val="369"/>
        </w:trPr>
        <w:tc>
          <w:tcPr>
            <w:tcW w:w="2207" w:type="dxa"/>
            <w:vMerge w:val="restart"/>
            <w:tcBorders>
              <w:top w:val="single" w:sz="4" w:space="0" w:color="142F62"/>
              <w:left w:val="single" w:sz="4" w:space="0" w:color="142F62"/>
              <w:bottom w:val="single" w:sz="8" w:space="0" w:color="000000"/>
              <w:right w:val="single" w:sz="4" w:space="0" w:color="142F62"/>
            </w:tcBorders>
            <w:shd w:val="clear" w:color="auto" w:fill="auto"/>
            <w:vAlign w:val="center"/>
            <w:hideMark/>
          </w:tcPr>
          <w:p w14:paraId="157FD969" w14:textId="17BED7D5" w:rsidR="00F46C78" w:rsidRPr="005E3700" w:rsidRDefault="005D7932" w:rsidP="00805C6C">
            <w:pPr>
              <w:spacing w:after="0" w:line="240" w:lineRule="auto"/>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7</w:t>
            </w:r>
            <w:r w:rsidR="00597EE1" w:rsidRPr="005E3700">
              <w:rPr>
                <w:rFonts w:eastAsia="Times New Roman"/>
                <w:color w:val="7F7F7F"/>
                <w:spacing w:val="0"/>
                <w:sz w:val="20"/>
                <w:szCs w:val="20"/>
                <w:lang w:val="es-ES" w:eastAsia="es-DO"/>
              </w:rPr>
              <w:t xml:space="preserve">. </w:t>
            </w:r>
            <w:r w:rsidR="00D42B32" w:rsidRPr="005E3700">
              <w:rPr>
                <w:rFonts w:eastAsia="Times New Roman"/>
                <w:color w:val="7F7F7F"/>
                <w:spacing w:val="0"/>
                <w:sz w:val="20"/>
                <w:szCs w:val="20"/>
                <w:lang w:val="es-ES" w:eastAsia="es-DO"/>
              </w:rPr>
              <w:t xml:space="preserve">Gestión del Rendimiento </w:t>
            </w:r>
          </w:p>
        </w:tc>
        <w:tc>
          <w:tcPr>
            <w:tcW w:w="4536"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64C43F39" w14:textId="77777777" w:rsidR="00F46C78" w:rsidRPr="005E3700" w:rsidRDefault="00F46C78" w:rsidP="00CF6211">
            <w:pPr>
              <w:spacing w:after="0" w:line="240" w:lineRule="auto"/>
              <w:jc w:val="both"/>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07.1 Gestión de Acuerdos de Desempeño</w:t>
            </w:r>
          </w:p>
        </w:tc>
        <w:tc>
          <w:tcPr>
            <w:tcW w:w="1167"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57BA62BE" w14:textId="52229CE4" w:rsidR="00F46C78" w:rsidRPr="005E3700" w:rsidRDefault="00BE40E6" w:rsidP="00CF6211">
            <w:pPr>
              <w:spacing w:after="0" w:line="240" w:lineRule="auto"/>
              <w:jc w:val="both"/>
              <w:rPr>
                <w:rFonts w:eastAsia="Times New Roman"/>
                <w:color w:val="7F7F7F"/>
                <w:spacing w:val="0"/>
                <w:lang w:val="es-ES" w:eastAsia="es-DO"/>
              </w:rPr>
            </w:pPr>
            <w:r w:rsidRPr="005E3700">
              <w:rPr>
                <w:rFonts w:eastAsia="Times New Roman"/>
                <w:color w:val="7F7F7F"/>
                <w:spacing w:val="0"/>
                <w:lang w:val="es-ES" w:eastAsia="es-DO"/>
              </w:rPr>
              <w:t>3.9</w:t>
            </w:r>
          </w:p>
        </w:tc>
      </w:tr>
      <w:tr w:rsidR="00F46C78" w:rsidRPr="005E3700" w14:paraId="3783E0A7" w14:textId="77777777" w:rsidTr="00BE40E6">
        <w:trPr>
          <w:trHeight w:val="315"/>
        </w:trPr>
        <w:tc>
          <w:tcPr>
            <w:tcW w:w="2207" w:type="dxa"/>
            <w:vMerge/>
            <w:tcBorders>
              <w:top w:val="nil"/>
              <w:left w:val="single" w:sz="4" w:space="0" w:color="142F62"/>
              <w:bottom w:val="single" w:sz="4" w:space="0" w:color="142F62"/>
              <w:right w:val="single" w:sz="4" w:space="0" w:color="142F62"/>
            </w:tcBorders>
            <w:vAlign w:val="center"/>
            <w:hideMark/>
          </w:tcPr>
          <w:p w14:paraId="39353C1B" w14:textId="77777777" w:rsidR="00F46C78" w:rsidRPr="005E3700" w:rsidRDefault="00F46C78" w:rsidP="00805C6C">
            <w:pPr>
              <w:spacing w:after="0" w:line="240" w:lineRule="auto"/>
              <w:rPr>
                <w:rFonts w:eastAsia="Times New Roman"/>
                <w:color w:val="7F7F7F"/>
                <w:spacing w:val="0"/>
                <w:sz w:val="20"/>
                <w:szCs w:val="20"/>
                <w:lang w:val="es-ES" w:eastAsia="es-DO"/>
              </w:rPr>
            </w:pPr>
          </w:p>
        </w:tc>
        <w:tc>
          <w:tcPr>
            <w:tcW w:w="4536"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4A4FBAF0" w14:textId="77777777" w:rsidR="00F46C78" w:rsidRPr="005E3700" w:rsidRDefault="00F46C78" w:rsidP="00CF6211">
            <w:pPr>
              <w:spacing w:after="0" w:line="240" w:lineRule="auto"/>
              <w:jc w:val="both"/>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07.2 Evaluación del Desempeño por Resultados y Competencias</w:t>
            </w:r>
          </w:p>
        </w:tc>
        <w:tc>
          <w:tcPr>
            <w:tcW w:w="1167"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6FC36EF0" w14:textId="7B8D6928" w:rsidR="00F46C78" w:rsidRPr="005E3700" w:rsidRDefault="00BE40E6" w:rsidP="00CF6211">
            <w:pPr>
              <w:spacing w:after="0" w:line="240" w:lineRule="auto"/>
              <w:jc w:val="both"/>
              <w:rPr>
                <w:rFonts w:eastAsia="Times New Roman"/>
                <w:color w:val="7F7F7F"/>
                <w:spacing w:val="0"/>
                <w:lang w:val="es-ES" w:eastAsia="es-DO"/>
              </w:rPr>
            </w:pPr>
            <w:r w:rsidRPr="005E3700">
              <w:rPr>
                <w:rFonts w:eastAsia="Times New Roman"/>
                <w:color w:val="7F7F7F"/>
                <w:spacing w:val="0"/>
                <w:lang w:val="es-ES" w:eastAsia="es-DO"/>
              </w:rPr>
              <w:t>3.9</w:t>
            </w:r>
          </w:p>
        </w:tc>
      </w:tr>
      <w:tr w:rsidR="00F46C78" w:rsidRPr="005E3700" w14:paraId="6289A4CF" w14:textId="77777777" w:rsidTr="00BE40E6">
        <w:trPr>
          <w:trHeight w:val="480"/>
        </w:trPr>
        <w:tc>
          <w:tcPr>
            <w:tcW w:w="2207"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594E3D0F" w14:textId="100C2E55" w:rsidR="00F46C78" w:rsidRPr="005E3700" w:rsidRDefault="005D7932" w:rsidP="00805C6C">
            <w:pPr>
              <w:spacing w:after="0" w:line="240" w:lineRule="auto"/>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8</w:t>
            </w:r>
            <w:r w:rsidR="00597EE1" w:rsidRPr="005E3700">
              <w:rPr>
                <w:rFonts w:eastAsia="Times New Roman"/>
                <w:color w:val="7F7F7F"/>
                <w:spacing w:val="0"/>
                <w:sz w:val="20"/>
                <w:szCs w:val="20"/>
                <w:lang w:val="es-ES" w:eastAsia="es-DO"/>
              </w:rPr>
              <w:t xml:space="preserve">. </w:t>
            </w:r>
            <w:r w:rsidR="00D42B32" w:rsidRPr="005E3700">
              <w:rPr>
                <w:rFonts w:eastAsia="Times New Roman"/>
                <w:color w:val="7F7F7F"/>
                <w:spacing w:val="0"/>
                <w:sz w:val="20"/>
                <w:szCs w:val="20"/>
                <w:lang w:val="es-ES" w:eastAsia="es-DO"/>
              </w:rPr>
              <w:t>Gestión del Desarrollo</w:t>
            </w:r>
          </w:p>
        </w:tc>
        <w:tc>
          <w:tcPr>
            <w:tcW w:w="4536"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298952D9" w14:textId="77777777" w:rsidR="00F46C78" w:rsidRPr="005E3700" w:rsidRDefault="00F46C78" w:rsidP="00CF6211">
            <w:pPr>
              <w:spacing w:after="0" w:line="240" w:lineRule="auto"/>
              <w:jc w:val="both"/>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08.1 Plan de Capacitación</w:t>
            </w:r>
          </w:p>
        </w:tc>
        <w:tc>
          <w:tcPr>
            <w:tcW w:w="1167"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143C25FA" w14:textId="1880F9FC" w:rsidR="00F46C78" w:rsidRPr="005E3700" w:rsidRDefault="00BE40E6" w:rsidP="00CF6211">
            <w:pPr>
              <w:spacing w:after="0" w:line="240" w:lineRule="auto"/>
              <w:jc w:val="both"/>
              <w:rPr>
                <w:rFonts w:eastAsia="Times New Roman"/>
                <w:color w:val="7F7F7F"/>
                <w:spacing w:val="0"/>
                <w:lang w:val="es-ES" w:eastAsia="es-DO"/>
              </w:rPr>
            </w:pPr>
            <w:r w:rsidRPr="005E3700">
              <w:rPr>
                <w:rFonts w:eastAsia="Times New Roman"/>
                <w:color w:val="7F7F7F"/>
                <w:spacing w:val="0"/>
                <w:lang w:val="es-ES" w:eastAsia="es-DO"/>
              </w:rPr>
              <w:t>3.71</w:t>
            </w:r>
          </w:p>
        </w:tc>
      </w:tr>
      <w:tr w:rsidR="00F46C78" w:rsidRPr="005E3700" w14:paraId="6972839B" w14:textId="77777777" w:rsidTr="00BE40E6">
        <w:trPr>
          <w:trHeight w:val="241"/>
        </w:trPr>
        <w:tc>
          <w:tcPr>
            <w:tcW w:w="2207" w:type="dxa"/>
            <w:vMerge w:val="restart"/>
            <w:tcBorders>
              <w:top w:val="single" w:sz="4" w:space="0" w:color="142F62"/>
              <w:left w:val="single" w:sz="4" w:space="0" w:color="142F62"/>
              <w:bottom w:val="single" w:sz="8" w:space="0" w:color="000000"/>
              <w:right w:val="single" w:sz="4" w:space="0" w:color="142F62"/>
            </w:tcBorders>
            <w:shd w:val="clear" w:color="auto" w:fill="auto"/>
            <w:vAlign w:val="center"/>
            <w:hideMark/>
          </w:tcPr>
          <w:p w14:paraId="558493DB" w14:textId="248C7693" w:rsidR="00F46C78" w:rsidRPr="005E3700" w:rsidRDefault="005D7932" w:rsidP="00805C6C">
            <w:pPr>
              <w:spacing w:after="0" w:line="240" w:lineRule="auto"/>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9</w:t>
            </w:r>
            <w:r w:rsidR="00597EE1" w:rsidRPr="005E3700">
              <w:rPr>
                <w:rFonts w:eastAsia="Times New Roman"/>
                <w:color w:val="7F7F7F"/>
                <w:spacing w:val="0"/>
                <w:sz w:val="20"/>
                <w:szCs w:val="20"/>
                <w:lang w:val="es-ES" w:eastAsia="es-DO"/>
              </w:rPr>
              <w:t xml:space="preserve">. </w:t>
            </w:r>
            <w:r w:rsidR="00D42B32" w:rsidRPr="005E3700">
              <w:rPr>
                <w:rFonts w:eastAsia="Times New Roman"/>
                <w:color w:val="7F7F7F"/>
                <w:spacing w:val="0"/>
                <w:sz w:val="20"/>
                <w:szCs w:val="20"/>
                <w:lang w:val="es-ES" w:eastAsia="es-DO"/>
              </w:rPr>
              <w:t>Gestión de las Relaciones Laborales y Sociales</w:t>
            </w:r>
          </w:p>
        </w:tc>
        <w:tc>
          <w:tcPr>
            <w:tcW w:w="4536"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5A291FA9" w14:textId="3C59F90F" w:rsidR="00F46C78" w:rsidRPr="005E3700" w:rsidRDefault="00F46C78" w:rsidP="00CF6211">
            <w:pPr>
              <w:spacing w:after="0" w:line="240" w:lineRule="auto"/>
              <w:jc w:val="both"/>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09.1 Asociación de Servidores Públicos</w:t>
            </w:r>
            <w:r w:rsidR="00B45898">
              <w:rPr>
                <w:rFonts w:eastAsia="Times New Roman"/>
                <w:color w:val="7F7F7F"/>
                <w:spacing w:val="0"/>
                <w:sz w:val="20"/>
                <w:szCs w:val="20"/>
                <w:lang w:val="es-ES" w:eastAsia="es-DO"/>
              </w:rPr>
              <w:t>*</w:t>
            </w:r>
          </w:p>
        </w:tc>
        <w:tc>
          <w:tcPr>
            <w:tcW w:w="1167"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76B06DD5" w14:textId="77777777" w:rsidR="00F46C78" w:rsidRPr="005E3700" w:rsidRDefault="00F46C78" w:rsidP="00CF6211">
            <w:pPr>
              <w:spacing w:after="0" w:line="240" w:lineRule="auto"/>
              <w:jc w:val="both"/>
              <w:rPr>
                <w:rFonts w:eastAsia="Times New Roman"/>
                <w:color w:val="7F7F7F"/>
                <w:spacing w:val="0"/>
                <w:lang w:val="es-ES" w:eastAsia="es-DO"/>
              </w:rPr>
            </w:pPr>
            <w:r w:rsidRPr="005E3700">
              <w:rPr>
                <w:rFonts w:eastAsia="Times New Roman"/>
                <w:color w:val="7F7F7F"/>
                <w:spacing w:val="0"/>
                <w:lang w:val="es-ES" w:eastAsia="es-DO"/>
              </w:rPr>
              <w:t>0</w:t>
            </w:r>
          </w:p>
        </w:tc>
      </w:tr>
      <w:tr w:rsidR="00F46C78" w:rsidRPr="005E3700" w14:paraId="4FB82FF3" w14:textId="77777777" w:rsidTr="00BE40E6">
        <w:trPr>
          <w:trHeight w:val="315"/>
        </w:trPr>
        <w:tc>
          <w:tcPr>
            <w:tcW w:w="2207" w:type="dxa"/>
            <w:vMerge/>
            <w:tcBorders>
              <w:top w:val="nil"/>
              <w:left w:val="single" w:sz="4" w:space="0" w:color="142F62"/>
              <w:bottom w:val="single" w:sz="8" w:space="0" w:color="000000"/>
              <w:right w:val="single" w:sz="4" w:space="0" w:color="142F62"/>
            </w:tcBorders>
            <w:vAlign w:val="center"/>
            <w:hideMark/>
          </w:tcPr>
          <w:p w14:paraId="692FBBA1" w14:textId="77777777" w:rsidR="00F46C78" w:rsidRPr="005E3700" w:rsidRDefault="00F46C78" w:rsidP="00CF6211">
            <w:pPr>
              <w:spacing w:after="0" w:line="240" w:lineRule="auto"/>
              <w:jc w:val="both"/>
              <w:rPr>
                <w:rFonts w:eastAsia="Times New Roman"/>
                <w:color w:val="7F7F7F"/>
                <w:spacing w:val="0"/>
                <w:sz w:val="20"/>
                <w:szCs w:val="20"/>
                <w:lang w:val="es-ES" w:eastAsia="es-DO"/>
              </w:rPr>
            </w:pPr>
          </w:p>
        </w:tc>
        <w:tc>
          <w:tcPr>
            <w:tcW w:w="4536"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673E0606" w14:textId="77777777" w:rsidR="00F46C78" w:rsidRPr="005E3700" w:rsidRDefault="00F46C78" w:rsidP="00CF6211">
            <w:pPr>
              <w:spacing w:after="0" w:line="240" w:lineRule="auto"/>
              <w:jc w:val="both"/>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09.2 Fortalecimiento de las Relaciones Laborales</w:t>
            </w:r>
          </w:p>
        </w:tc>
        <w:tc>
          <w:tcPr>
            <w:tcW w:w="1167"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5179FBA8" w14:textId="473E75B2" w:rsidR="00F46C78" w:rsidRPr="005E3700" w:rsidRDefault="00BE40E6" w:rsidP="00CF6211">
            <w:pPr>
              <w:spacing w:after="0" w:line="240" w:lineRule="auto"/>
              <w:jc w:val="both"/>
              <w:rPr>
                <w:rFonts w:eastAsia="Times New Roman"/>
                <w:color w:val="7F7F7F"/>
                <w:spacing w:val="0"/>
                <w:lang w:val="es-ES" w:eastAsia="es-DO"/>
              </w:rPr>
            </w:pPr>
            <w:r w:rsidRPr="005E3700">
              <w:rPr>
                <w:rFonts w:eastAsia="Times New Roman"/>
                <w:color w:val="7F7F7F"/>
                <w:spacing w:val="0"/>
                <w:lang w:val="es-ES" w:eastAsia="es-DO"/>
              </w:rPr>
              <w:t>3.9</w:t>
            </w:r>
          </w:p>
        </w:tc>
      </w:tr>
      <w:tr w:rsidR="00F46C78" w:rsidRPr="005E3700" w14:paraId="5B228CAE" w14:textId="77777777" w:rsidTr="00BE40E6">
        <w:trPr>
          <w:trHeight w:val="507"/>
        </w:trPr>
        <w:tc>
          <w:tcPr>
            <w:tcW w:w="2207" w:type="dxa"/>
            <w:vMerge/>
            <w:tcBorders>
              <w:top w:val="nil"/>
              <w:left w:val="single" w:sz="4" w:space="0" w:color="142F62"/>
              <w:bottom w:val="single" w:sz="8" w:space="0" w:color="000000"/>
              <w:right w:val="single" w:sz="4" w:space="0" w:color="142F62"/>
            </w:tcBorders>
            <w:vAlign w:val="center"/>
            <w:hideMark/>
          </w:tcPr>
          <w:p w14:paraId="681467E6" w14:textId="77777777" w:rsidR="00F46C78" w:rsidRPr="005E3700" w:rsidRDefault="00F46C78" w:rsidP="00CF6211">
            <w:pPr>
              <w:spacing w:after="0" w:line="240" w:lineRule="auto"/>
              <w:jc w:val="both"/>
              <w:rPr>
                <w:rFonts w:eastAsia="Times New Roman"/>
                <w:color w:val="7F7F7F"/>
                <w:spacing w:val="0"/>
                <w:sz w:val="20"/>
                <w:szCs w:val="20"/>
                <w:lang w:val="es-ES" w:eastAsia="es-DO"/>
              </w:rPr>
            </w:pPr>
          </w:p>
        </w:tc>
        <w:tc>
          <w:tcPr>
            <w:tcW w:w="4536"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71E2CE99" w14:textId="77C42833" w:rsidR="00F46C78" w:rsidRPr="005E3700" w:rsidRDefault="00F46C78" w:rsidP="00B45898">
            <w:pPr>
              <w:spacing w:after="0" w:line="240" w:lineRule="auto"/>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09.3 Institucionalización del Régimen Ético y Disciplinario de los Servidores Públicos en el 100</w:t>
            </w:r>
            <w:r w:rsidR="00805C6C" w:rsidRPr="005E3700">
              <w:rPr>
                <w:rFonts w:eastAsia="Times New Roman"/>
                <w:color w:val="7F7F7F"/>
                <w:spacing w:val="0"/>
                <w:sz w:val="20"/>
                <w:szCs w:val="20"/>
                <w:lang w:val="es-ES" w:eastAsia="es-DO"/>
              </w:rPr>
              <w:t xml:space="preserve"> </w:t>
            </w:r>
            <w:r w:rsidRPr="005E3700">
              <w:rPr>
                <w:rFonts w:eastAsia="Times New Roman"/>
                <w:color w:val="7F7F7F"/>
                <w:spacing w:val="0"/>
                <w:sz w:val="20"/>
                <w:szCs w:val="20"/>
                <w:lang w:val="es-ES" w:eastAsia="es-DO"/>
              </w:rPr>
              <w:t>% del personal.</w:t>
            </w:r>
          </w:p>
        </w:tc>
        <w:tc>
          <w:tcPr>
            <w:tcW w:w="1167"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251CC0F0" w14:textId="08D886B8" w:rsidR="00F46C78" w:rsidRPr="005E3700" w:rsidRDefault="00BE40E6" w:rsidP="00CF6211">
            <w:pPr>
              <w:spacing w:after="0" w:line="240" w:lineRule="auto"/>
              <w:jc w:val="both"/>
              <w:rPr>
                <w:rFonts w:eastAsia="Times New Roman"/>
                <w:color w:val="7F7F7F"/>
                <w:spacing w:val="0"/>
                <w:lang w:val="es-ES" w:eastAsia="es-DO"/>
              </w:rPr>
            </w:pPr>
            <w:r w:rsidRPr="005E3700">
              <w:rPr>
                <w:rFonts w:eastAsia="Times New Roman"/>
                <w:color w:val="7F7F7F"/>
                <w:spacing w:val="0"/>
                <w:lang w:val="es-ES" w:eastAsia="es-DO"/>
              </w:rPr>
              <w:t>3.9</w:t>
            </w:r>
          </w:p>
        </w:tc>
      </w:tr>
      <w:tr w:rsidR="00F46C78" w:rsidRPr="005E3700" w14:paraId="3BD5BB03" w14:textId="77777777" w:rsidTr="00BE40E6">
        <w:trPr>
          <w:trHeight w:val="150"/>
        </w:trPr>
        <w:tc>
          <w:tcPr>
            <w:tcW w:w="2207" w:type="dxa"/>
            <w:vMerge/>
            <w:tcBorders>
              <w:top w:val="nil"/>
              <w:left w:val="single" w:sz="4" w:space="0" w:color="142F62"/>
              <w:bottom w:val="single" w:sz="8" w:space="0" w:color="000000"/>
              <w:right w:val="single" w:sz="4" w:space="0" w:color="142F62"/>
            </w:tcBorders>
            <w:vAlign w:val="center"/>
            <w:hideMark/>
          </w:tcPr>
          <w:p w14:paraId="577BD2B7" w14:textId="77777777" w:rsidR="00F46C78" w:rsidRPr="005E3700" w:rsidRDefault="00F46C78" w:rsidP="00CF6211">
            <w:pPr>
              <w:spacing w:after="0" w:line="240" w:lineRule="auto"/>
              <w:jc w:val="both"/>
              <w:rPr>
                <w:rFonts w:eastAsia="Times New Roman"/>
                <w:color w:val="7F7F7F"/>
                <w:spacing w:val="0"/>
                <w:sz w:val="20"/>
                <w:szCs w:val="20"/>
                <w:lang w:val="es-ES" w:eastAsia="es-DO"/>
              </w:rPr>
            </w:pPr>
          </w:p>
        </w:tc>
        <w:tc>
          <w:tcPr>
            <w:tcW w:w="4536"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444F98B6" w14:textId="77777777" w:rsidR="00F46C78" w:rsidRPr="005E3700" w:rsidRDefault="00F46C78" w:rsidP="00CF6211">
            <w:pPr>
              <w:spacing w:after="0" w:line="240" w:lineRule="auto"/>
              <w:jc w:val="both"/>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09.4 Implementación del Sistema de Seguridad y Salud en el Trabajo en la Administración Pública</w:t>
            </w:r>
          </w:p>
        </w:tc>
        <w:tc>
          <w:tcPr>
            <w:tcW w:w="1167"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3CA25CFA" w14:textId="54C47159" w:rsidR="00F46C78" w:rsidRPr="005E3700" w:rsidRDefault="00BE40E6" w:rsidP="00CF6211">
            <w:pPr>
              <w:spacing w:after="0" w:line="240" w:lineRule="auto"/>
              <w:jc w:val="both"/>
              <w:rPr>
                <w:rFonts w:eastAsia="Times New Roman"/>
                <w:color w:val="7F7F7F"/>
                <w:spacing w:val="0"/>
                <w:lang w:val="es-ES" w:eastAsia="es-DO"/>
              </w:rPr>
            </w:pPr>
            <w:r w:rsidRPr="005E3700">
              <w:rPr>
                <w:rFonts w:eastAsia="Times New Roman"/>
                <w:color w:val="7F7F7F"/>
                <w:spacing w:val="0"/>
                <w:lang w:val="es-ES" w:eastAsia="es-DO"/>
              </w:rPr>
              <w:t>3.71</w:t>
            </w:r>
          </w:p>
        </w:tc>
      </w:tr>
      <w:tr w:rsidR="00F46C78" w:rsidRPr="005E3700" w14:paraId="2888D18E" w14:textId="77777777" w:rsidTr="00BE40E6">
        <w:trPr>
          <w:trHeight w:val="160"/>
        </w:trPr>
        <w:tc>
          <w:tcPr>
            <w:tcW w:w="2207" w:type="dxa"/>
            <w:vMerge/>
            <w:tcBorders>
              <w:top w:val="nil"/>
              <w:left w:val="single" w:sz="4" w:space="0" w:color="142F62"/>
              <w:bottom w:val="single" w:sz="4" w:space="0" w:color="142F62"/>
              <w:right w:val="single" w:sz="4" w:space="0" w:color="142F62"/>
            </w:tcBorders>
            <w:vAlign w:val="center"/>
            <w:hideMark/>
          </w:tcPr>
          <w:p w14:paraId="117433EA" w14:textId="77777777" w:rsidR="00F46C78" w:rsidRPr="005E3700" w:rsidRDefault="00F46C78" w:rsidP="00CF6211">
            <w:pPr>
              <w:spacing w:after="0" w:line="240" w:lineRule="auto"/>
              <w:jc w:val="both"/>
              <w:rPr>
                <w:rFonts w:eastAsia="Times New Roman"/>
                <w:color w:val="7F7F7F"/>
                <w:spacing w:val="0"/>
                <w:sz w:val="20"/>
                <w:szCs w:val="20"/>
                <w:lang w:val="es-ES" w:eastAsia="es-DO"/>
              </w:rPr>
            </w:pPr>
          </w:p>
        </w:tc>
        <w:tc>
          <w:tcPr>
            <w:tcW w:w="4536"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31F858F9" w14:textId="77777777" w:rsidR="00F46C78" w:rsidRPr="005E3700" w:rsidRDefault="00F46C78" w:rsidP="00CF6211">
            <w:pPr>
              <w:spacing w:after="0" w:line="240" w:lineRule="auto"/>
              <w:jc w:val="both"/>
              <w:rPr>
                <w:rFonts w:eastAsia="Times New Roman"/>
                <w:color w:val="7F7F7F"/>
                <w:spacing w:val="0"/>
                <w:sz w:val="20"/>
                <w:szCs w:val="20"/>
                <w:lang w:val="es-ES" w:eastAsia="es-DO"/>
              </w:rPr>
            </w:pPr>
            <w:r w:rsidRPr="005E3700">
              <w:rPr>
                <w:rFonts w:eastAsia="Times New Roman"/>
                <w:color w:val="7F7F7F"/>
                <w:spacing w:val="0"/>
                <w:sz w:val="20"/>
                <w:szCs w:val="20"/>
                <w:lang w:val="es-ES" w:eastAsia="es-DO"/>
              </w:rPr>
              <w:t>09.5 Encuesta de Clima Laboral</w:t>
            </w:r>
          </w:p>
        </w:tc>
        <w:tc>
          <w:tcPr>
            <w:tcW w:w="1167" w:type="dxa"/>
            <w:tcBorders>
              <w:top w:val="single" w:sz="4" w:space="0" w:color="142F62"/>
              <w:left w:val="single" w:sz="4" w:space="0" w:color="142F62"/>
              <w:bottom w:val="single" w:sz="4" w:space="0" w:color="142F62"/>
              <w:right w:val="single" w:sz="4" w:space="0" w:color="142F62"/>
            </w:tcBorders>
            <w:shd w:val="clear" w:color="auto" w:fill="auto"/>
            <w:noWrap/>
            <w:vAlign w:val="center"/>
            <w:hideMark/>
          </w:tcPr>
          <w:p w14:paraId="1F7A0E71" w14:textId="3EEB3C80" w:rsidR="00F46C78" w:rsidRPr="005E3700" w:rsidRDefault="00BE40E6" w:rsidP="00CF6211">
            <w:pPr>
              <w:spacing w:after="0" w:line="240" w:lineRule="auto"/>
              <w:jc w:val="both"/>
              <w:rPr>
                <w:rFonts w:eastAsia="Times New Roman"/>
                <w:color w:val="7F7F7F"/>
                <w:spacing w:val="0"/>
                <w:lang w:val="es-ES" w:eastAsia="es-DO"/>
              </w:rPr>
            </w:pPr>
            <w:r w:rsidRPr="005E3700">
              <w:rPr>
                <w:rFonts w:eastAsia="Times New Roman"/>
                <w:color w:val="7F7F7F"/>
                <w:spacing w:val="0"/>
                <w:lang w:val="es-ES" w:eastAsia="es-DO"/>
              </w:rPr>
              <w:t>2.34</w:t>
            </w:r>
          </w:p>
        </w:tc>
      </w:tr>
      <w:tr w:rsidR="00BE40E6" w:rsidRPr="005E3700" w14:paraId="491A134F" w14:textId="77777777" w:rsidTr="00BE40E6">
        <w:trPr>
          <w:trHeight w:val="170"/>
        </w:trPr>
        <w:tc>
          <w:tcPr>
            <w:tcW w:w="6743" w:type="dxa"/>
            <w:gridSpan w:val="2"/>
            <w:tcBorders>
              <w:top w:val="single" w:sz="4" w:space="0" w:color="142F62"/>
              <w:left w:val="single" w:sz="4" w:space="0" w:color="142F62"/>
              <w:bottom w:val="single" w:sz="8" w:space="0" w:color="000000"/>
              <w:right w:val="single" w:sz="4" w:space="0" w:color="142F62"/>
            </w:tcBorders>
            <w:shd w:val="clear" w:color="auto" w:fill="142F62"/>
            <w:vAlign w:val="center"/>
          </w:tcPr>
          <w:p w14:paraId="1D9EA6D2" w14:textId="5D2730DF" w:rsidR="00BE40E6" w:rsidRPr="005E3700" w:rsidRDefault="00BE40E6" w:rsidP="00CF6211">
            <w:pPr>
              <w:spacing w:after="0" w:line="240" w:lineRule="auto"/>
              <w:jc w:val="both"/>
              <w:rPr>
                <w:rFonts w:eastAsia="Times New Roman"/>
                <w:b/>
                <w:bCs/>
                <w:color w:val="FFFFFF" w:themeColor="background1"/>
                <w:spacing w:val="0"/>
                <w:sz w:val="20"/>
                <w:szCs w:val="20"/>
                <w:lang w:val="es-ES" w:eastAsia="es-DO"/>
              </w:rPr>
            </w:pPr>
            <w:r w:rsidRPr="005E3700">
              <w:rPr>
                <w:rFonts w:eastAsia="Times New Roman"/>
                <w:b/>
                <w:bCs/>
                <w:color w:val="FFFFFF" w:themeColor="background1"/>
                <w:spacing w:val="0"/>
                <w:sz w:val="20"/>
                <w:szCs w:val="20"/>
                <w:lang w:val="es-ES" w:eastAsia="es-DO"/>
              </w:rPr>
              <w:t xml:space="preserve">Total </w:t>
            </w:r>
          </w:p>
        </w:tc>
        <w:tc>
          <w:tcPr>
            <w:tcW w:w="1167" w:type="dxa"/>
            <w:tcBorders>
              <w:top w:val="single" w:sz="4" w:space="0" w:color="142F62"/>
              <w:left w:val="single" w:sz="4" w:space="0" w:color="142F62"/>
              <w:bottom w:val="single" w:sz="8" w:space="0" w:color="auto"/>
              <w:right w:val="single" w:sz="4" w:space="0" w:color="142F62"/>
            </w:tcBorders>
            <w:shd w:val="clear" w:color="auto" w:fill="142F62"/>
            <w:noWrap/>
            <w:vAlign w:val="center"/>
          </w:tcPr>
          <w:p w14:paraId="6A72970F" w14:textId="3D441777" w:rsidR="00BE40E6" w:rsidRPr="005E3700" w:rsidRDefault="00BE40E6" w:rsidP="00CF6211">
            <w:pPr>
              <w:spacing w:after="0" w:line="240" w:lineRule="auto"/>
              <w:jc w:val="both"/>
              <w:rPr>
                <w:rFonts w:eastAsia="Times New Roman"/>
                <w:b/>
                <w:bCs/>
                <w:color w:val="FFFFFF" w:themeColor="background1"/>
                <w:spacing w:val="0"/>
                <w:sz w:val="20"/>
                <w:szCs w:val="20"/>
                <w:lang w:val="es-ES" w:eastAsia="es-DO"/>
              </w:rPr>
            </w:pPr>
            <w:r w:rsidRPr="005E3700">
              <w:rPr>
                <w:b/>
                <w:bCs/>
                <w:color w:val="FFFFFF" w:themeColor="background1"/>
                <w:sz w:val="20"/>
                <w:szCs w:val="20"/>
                <w:lang w:val="es-ES"/>
              </w:rPr>
              <w:t>90.61%</w:t>
            </w:r>
          </w:p>
        </w:tc>
      </w:tr>
    </w:tbl>
    <w:p w14:paraId="3DACBF12" w14:textId="50CFC730" w:rsidR="00110D84" w:rsidRPr="005E3700" w:rsidRDefault="00424319" w:rsidP="00CF6211">
      <w:pPr>
        <w:jc w:val="both"/>
        <w:rPr>
          <w:sz w:val="18"/>
          <w:szCs w:val="18"/>
          <w:lang w:val="es-ES"/>
        </w:rPr>
      </w:pPr>
      <w:r w:rsidRPr="005E3700">
        <w:rPr>
          <w:b/>
          <w:bCs/>
          <w:sz w:val="18"/>
          <w:szCs w:val="18"/>
          <w:lang w:val="es-ES"/>
        </w:rPr>
        <w:t>Fuente:</w:t>
      </w:r>
      <w:r w:rsidR="00597EE1" w:rsidRPr="005E3700">
        <w:rPr>
          <w:b/>
          <w:bCs/>
          <w:sz w:val="18"/>
          <w:szCs w:val="18"/>
          <w:lang w:val="es-ES"/>
        </w:rPr>
        <w:t xml:space="preserve"> </w:t>
      </w:r>
      <w:r w:rsidRPr="005E3700">
        <w:rPr>
          <w:sz w:val="18"/>
          <w:szCs w:val="18"/>
          <w:lang w:val="es-ES"/>
        </w:rPr>
        <w:t>sismap.gob.do</w:t>
      </w:r>
    </w:p>
    <w:p w14:paraId="148FFF55" w14:textId="77777777" w:rsidR="00410A47" w:rsidRPr="005E3700" w:rsidRDefault="00410A47" w:rsidP="00410A47">
      <w:pPr>
        <w:jc w:val="both"/>
        <w:rPr>
          <w:rFonts w:cs="Arial (Cuerpo en alfabeto compl"/>
          <w:i/>
          <w:iCs/>
          <w:sz w:val="18"/>
          <w:szCs w:val="16"/>
          <w:lang w:val="es-ES"/>
        </w:rPr>
      </w:pPr>
      <w:r w:rsidRPr="005E3700">
        <w:rPr>
          <w:rFonts w:cs="Arial (Cuerpo en alfabeto compl"/>
          <w:sz w:val="18"/>
          <w:szCs w:val="16"/>
          <w:lang w:val="es-ES"/>
        </w:rPr>
        <w:t>*</w:t>
      </w:r>
      <w:r w:rsidRPr="005E3700">
        <w:rPr>
          <w:sz w:val="18"/>
          <w:szCs w:val="20"/>
          <w:lang w:val="es-ES"/>
        </w:rPr>
        <w:t xml:space="preserve"> 09.1 (Se está trabajando en la creación de la asociación)</w:t>
      </w:r>
    </w:p>
    <w:p w14:paraId="66160966" w14:textId="77777777" w:rsidR="00EF4130" w:rsidRPr="005E3700" w:rsidRDefault="00EF4130" w:rsidP="00EF4130">
      <w:pPr>
        <w:jc w:val="both"/>
        <w:rPr>
          <w:rFonts w:cs="Arial (Cuerpo en alfabeto compl"/>
          <w:i/>
          <w:iCs/>
          <w:sz w:val="18"/>
          <w:szCs w:val="16"/>
          <w:lang w:val="es-ES"/>
        </w:rPr>
      </w:pPr>
    </w:p>
    <w:p w14:paraId="18B4BFC2" w14:textId="560C6CDD" w:rsidR="00424319" w:rsidRPr="005E3700" w:rsidRDefault="001A1A59" w:rsidP="00CF6211">
      <w:pPr>
        <w:pStyle w:val="subtitulomemoria2"/>
        <w:rPr>
          <w:lang w:val="es-ES"/>
        </w:rPr>
      </w:pPr>
      <w:bookmarkStart w:id="41" w:name="_Toc153809767"/>
      <w:r w:rsidRPr="005E3700">
        <w:rPr>
          <w:lang w:val="es-ES"/>
        </w:rPr>
        <w:t>4</w:t>
      </w:r>
      <w:r w:rsidR="00424319" w:rsidRPr="005E3700">
        <w:rPr>
          <w:lang w:val="es-ES"/>
        </w:rPr>
        <w:t>.</w:t>
      </w:r>
      <w:r w:rsidR="00A06DF9" w:rsidRPr="005E3700">
        <w:rPr>
          <w:lang w:val="es-ES"/>
        </w:rPr>
        <w:t>3</w:t>
      </w:r>
      <w:r w:rsidR="00217EC5" w:rsidRPr="005E3700">
        <w:rPr>
          <w:lang w:val="es-ES"/>
        </w:rPr>
        <w:t xml:space="preserve"> </w:t>
      </w:r>
      <w:r w:rsidR="00424319" w:rsidRPr="005E3700">
        <w:rPr>
          <w:lang w:val="es-ES"/>
        </w:rPr>
        <w:t xml:space="preserve">Desempeño de los </w:t>
      </w:r>
      <w:r w:rsidR="00805C6C" w:rsidRPr="005E3700">
        <w:rPr>
          <w:lang w:val="es-ES"/>
        </w:rPr>
        <w:t>procesos jurídicos</w:t>
      </w:r>
      <w:bookmarkEnd w:id="41"/>
    </w:p>
    <w:p w14:paraId="0CB971E0" w14:textId="11AE716B" w:rsidR="00CA2D2B" w:rsidRPr="005E3700" w:rsidRDefault="00CA2D2B" w:rsidP="00CF6211">
      <w:pPr>
        <w:pStyle w:val="textomemoria"/>
        <w:rPr>
          <w:lang w:val="es-ES"/>
        </w:rPr>
      </w:pPr>
      <w:r w:rsidRPr="005E3700">
        <w:rPr>
          <w:lang w:val="es-ES"/>
        </w:rPr>
        <w:t xml:space="preserve">La Dirección Jurídica, en cumplimiento con las disposiciones legales del Estatuto Orgánico del ISFODOSU, Ley No.41-08 sobre Función Pública y su reglamento de aplicación, así como de la Ley No.340-06 y </w:t>
      </w:r>
      <w:r w:rsidRPr="005E3700">
        <w:rPr>
          <w:lang w:val="es-ES"/>
        </w:rPr>
        <w:lastRenderedPageBreak/>
        <w:t xml:space="preserve">su reglamento de aplicación, desarrolló las actividades relacionadas con su propósito, tales como: asesorar sobre las leyes y disposiciones jurídicas vinculadas a las actividades del </w:t>
      </w:r>
      <w:r w:rsidR="00805C6C" w:rsidRPr="005E3700">
        <w:rPr>
          <w:lang w:val="es-ES"/>
        </w:rPr>
        <w:t>Instituto</w:t>
      </w:r>
      <w:r w:rsidRPr="005E3700">
        <w:rPr>
          <w:lang w:val="es-ES"/>
        </w:rPr>
        <w:t>, así como ofrecer asistencia judicial en caso de litis, elaboración de contratos y adendas derivadas de los mismos de compras y contrataciones, así como de contratos de servicios vía fondos tercerizados, contratos de becas administrativos y docente</w:t>
      </w:r>
      <w:r w:rsidR="00805C6C" w:rsidRPr="005E3700">
        <w:rPr>
          <w:lang w:val="es-ES"/>
        </w:rPr>
        <w:t>s</w:t>
      </w:r>
      <w:r w:rsidRPr="005E3700">
        <w:rPr>
          <w:lang w:val="es-ES"/>
        </w:rPr>
        <w:t xml:space="preserve">, revisión de convenios interinstitucionales y documentos derivados de los procesos de compras y contrataciones, tales como: </w:t>
      </w:r>
      <w:r w:rsidR="002115F9" w:rsidRPr="005E3700">
        <w:rPr>
          <w:lang w:val="es-ES"/>
        </w:rPr>
        <w:t xml:space="preserve">pliegos </w:t>
      </w:r>
      <w:r w:rsidRPr="005E3700">
        <w:rPr>
          <w:lang w:val="es-ES"/>
        </w:rPr>
        <w:t xml:space="preserve">de condiciones y </w:t>
      </w:r>
      <w:r w:rsidR="002115F9" w:rsidRPr="005E3700">
        <w:rPr>
          <w:lang w:val="es-ES"/>
        </w:rPr>
        <w:t>actos administrativos</w:t>
      </w:r>
      <w:r w:rsidRPr="005E3700">
        <w:rPr>
          <w:lang w:val="es-ES"/>
        </w:rPr>
        <w:t>, peritaje legal en proceso de compras y contrataciones, registro y certificaciones de contratos ante la Contraloría General de la República, notarizaciones de documentos y notificaciones mediante acto de alguacil.</w:t>
      </w:r>
    </w:p>
    <w:p w14:paraId="272A272D" w14:textId="06999C40" w:rsidR="006C0520" w:rsidRPr="005E3700" w:rsidRDefault="006C0520" w:rsidP="00CF6211">
      <w:pPr>
        <w:pStyle w:val="textomemoria"/>
        <w:rPr>
          <w:lang w:val="es-ES"/>
        </w:rPr>
      </w:pPr>
      <w:r w:rsidRPr="005E3700">
        <w:rPr>
          <w:lang w:val="es-ES"/>
        </w:rPr>
        <w:t xml:space="preserve">En cuanto a la elaboración de documentos legales, </w:t>
      </w:r>
      <w:r w:rsidR="00A716C1" w:rsidRPr="005E3700">
        <w:rPr>
          <w:lang w:val="es-ES"/>
        </w:rPr>
        <w:t xml:space="preserve">a continuación </w:t>
      </w:r>
      <w:r w:rsidRPr="005E3700">
        <w:rPr>
          <w:lang w:val="es-ES"/>
        </w:rPr>
        <w:t>se detalla lo ejecutado en el período:</w:t>
      </w:r>
    </w:p>
    <w:p w14:paraId="7B281F3C" w14:textId="623B4C41" w:rsidR="006C0520" w:rsidRPr="005E3700" w:rsidRDefault="006C0520" w:rsidP="00ED4F15">
      <w:pPr>
        <w:pStyle w:val="textomemoria"/>
        <w:numPr>
          <w:ilvl w:val="0"/>
          <w:numId w:val="23"/>
        </w:numPr>
        <w:rPr>
          <w:lang w:val="es-ES"/>
        </w:rPr>
      </w:pPr>
      <w:r w:rsidRPr="005E3700">
        <w:rPr>
          <w:lang w:val="es-ES"/>
        </w:rPr>
        <w:t>Elaboración de 7 contratos de becas administrativos</w:t>
      </w:r>
      <w:r w:rsidR="00ED4F15" w:rsidRPr="005E3700">
        <w:rPr>
          <w:lang w:val="es-ES"/>
        </w:rPr>
        <w:t>.</w:t>
      </w:r>
    </w:p>
    <w:p w14:paraId="272759ED" w14:textId="03261B9D" w:rsidR="006C0520" w:rsidRPr="005E3700" w:rsidRDefault="00A716C1" w:rsidP="00ED4F15">
      <w:pPr>
        <w:pStyle w:val="textomemoria"/>
        <w:numPr>
          <w:ilvl w:val="0"/>
          <w:numId w:val="22"/>
        </w:numPr>
        <w:rPr>
          <w:lang w:val="es-ES"/>
        </w:rPr>
      </w:pPr>
      <w:r w:rsidRPr="005E3700">
        <w:rPr>
          <w:lang w:val="es-ES"/>
        </w:rPr>
        <w:t xml:space="preserve">Elaboración de un contrato de cesión de derecho para edición y puesta en circulación del libro </w:t>
      </w:r>
      <w:r w:rsidRPr="005E3700">
        <w:rPr>
          <w:i/>
          <w:iCs/>
          <w:lang w:val="es-ES"/>
        </w:rPr>
        <w:t xml:space="preserve">El </w:t>
      </w:r>
      <w:r w:rsidR="000B3659" w:rsidRPr="005E3700">
        <w:rPr>
          <w:i/>
          <w:iCs/>
          <w:lang w:val="es-ES"/>
        </w:rPr>
        <w:t>c</w:t>
      </w:r>
      <w:r w:rsidRPr="005E3700">
        <w:rPr>
          <w:i/>
          <w:iCs/>
          <w:lang w:val="es-ES"/>
        </w:rPr>
        <w:t xml:space="preserve">risol y la </w:t>
      </w:r>
      <w:r w:rsidR="002115F9" w:rsidRPr="005E3700">
        <w:rPr>
          <w:i/>
          <w:iCs/>
          <w:lang w:val="es-ES"/>
        </w:rPr>
        <w:t>c</w:t>
      </w:r>
      <w:r w:rsidRPr="005E3700">
        <w:rPr>
          <w:i/>
          <w:iCs/>
          <w:lang w:val="es-ES"/>
        </w:rPr>
        <w:t>riba</w:t>
      </w:r>
      <w:r w:rsidRPr="005E3700">
        <w:rPr>
          <w:lang w:val="es-ES"/>
        </w:rPr>
        <w:t>.</w:t>
      </w:r>
    </w:p>
    <w:p w14:paraId="6FF5D941" w14:textId="51D1F457" w:rsidR="00A716C1" w:rsidRPr="005E3700" w:rsidRDefault="00A716C1" w:rsidP="00ED4F15">
      <w:pPr>
        <w:pStyle w:val="NormalWeb"/>
        <w:numPr>
          <w:ilvl w:val="0"/>
          <w:numId w:val="24"/>
        </w:numPr>
        <w:spacing w:before="0" w:beforeAutospacing="0" w:after="160" w:afterAutospacing="0" w:line="360" w:lineRule="auto"/>
        <w:jc w:val="both"/>
        <w:textAlignment w:val="baseline"/>
        <w:rPr>
          <w:rFonts w:eastAsia="Calibri"/>
          <w:noProof/>
          <w:color w:val="767171"/>
          <w:spacing w:val="16"/>
          <w:lang w:val="es-ES" w:eastAsia="en-US"/>
        </w:rPr>
      </w:pPr>
      <w:r w:rsidRPr="005E3700">
        <w:rPr>
          <w:rFonts w:eastAsia="Calibri"/>
          <w:noProof/>
          <w:color w:val="767171"/>
          <w:spacing w:val="16"/>
          <w:lang w:val="es-ES" w:eastAsia="en-US"/>
        </w:rPr>
        <w:t xml:space="preserve">Elaboración de 17 contratos de bienes, servicios y obras para ser </w:t>
      </w:r>
      <w:r w:rsidR="006346A4" w:rsidRPr="005E3700">
        <w:rPr>
          <w:rFonts w:eastAsia="Calibri"/>
          <w:noProof/>
          <w:color w:val="767171"/>
          <w:spacing w:val="16"/>
          <w:lang w:val="es-ES" w:eastAsia="en-US"/>
        </w:rPr>
        <w:t>ejcutados a tr</w:t>
      </w:r>
      <w:r w:rsidR="00F813FA">
        <w:rPr>
          <w:rFonts w:eastAsia="Calibri"/>
          <w:noProof/>
          <w:color w:val="767171"/>
          <w:spacing w:val="16"/>
          <w:lang w:val="es-ES" w:eastAsia="en-US"/>
        </w:rPr>
        <w:t>á</w:t>
      </w:r>
      <w:r w:rsidR="006346A4" w:rsidRPr="005E3700">
        <w:rPr>
          <w:rFonts w:eastAsia="Calibri"/>
          <w:noProof/>
          <w:color w:val="767171"/>
          <w:spacing w:val="16"/>
          <w:lang w:val="es-ES" w:eastAsia="en-US"/>
        </w:rPr>
        <w:t>ves de los convenios</w:t>
      </w:r>
      <w:r w:rsidRPr="005E3700">
        <w:rPr>
          <w:rFonts w:eastAsia="Calibri"/>
          <w:noProof/>
          <w:color w:val="767171"/>
          <w:spacing w:val="16"/>
          <w:lang w:val="es-ES" w:eastAsia="en-US"/>
        </w:rPr>
        <w:t xml:space="preserve">: </w:t>
      </w:r>
      <w:r w:rsidR="00EF4130" w:rsidRPr="005E3700">
        <w:rPr>
          <w:rFonts w:eastAsia="Calibri"/>
          <w:noProof/>
          <w:color w:val="767171"/>
          <w:spacing w:val="16"/>
          <w:lang w:val="es-ES" w:eastAsia="en-US"/>
        </w:rPr>
        <w:t>Programa de las Naciones Unidas para el Desarrollo (</w:t>
      </w:r>
      <w:r w:rsidRPr="005E3700">
        <w:rPr>
          <w:rFonts w:eastAsia="Calibri"/>
          <w:noProof/>
          <w:color w:val="767171"/>
          <w:spacing w:val="16"/>
          <w:lang w:val="es-ES" w:eastAsia="en-US"/>
        </w:rPr>
        <w:t>PNUD</w:t>
      </w:r>
      <w:r w:rsidR="00EF4130" w:rsidRPr="005E3700">
        <w:rPr>
          <w:rFonts w:eastAsia="Calibri"/>
          <w:noProof/>
          <w:color w:val="767171"/>
          <w:spacing w:val="16"/>
          <w:lang w:val="es-ES" w:eastAsia="en-US"/>
        </w:rPr>
        <w:t>)</w:t>
      </w:r>
      <w:r w:rsidRPr="005E3700">
        <w:rPr>
          <w:rFonts w:eastAsia="Calibri"/>
          <w:noProof/>
          <w:color w:val="767171"/>
          <w:spacing w:val="16"/>
          <w:lang w:val="es-ES" w:eastAsia="en-US"/>
        </w:rPr>
        <w:t xml:space="preserve"> y </w:t>
      </w:r>
      <w:r w:rsidR="00EF4130" w:rsidRPr="005E3700">
        <w:rPr>
          <w:rFonts w:eastAsia="Calibri"/>
          <w:noProof/>
          <w:color w:val="767171"/>
          <w:spacing w:val="16"/>
          <w:lang w:val="es-ES" w:eastAsia="en-US"/>
        </w:rPr>
        <w:t>Fondos María Auxiliadora (</w:t>
      </w:r>
      <w:r w:rsidRPr="005E3700">
        <w:rPr>
          <w:rFonts w:eastAsia="Calibri"/>
          <w:noProof/>
          <w:color w:val="767171"/>
          <w:spacing w:val="16"/>
          <w:lang w:val="es-ES" w:eastAsia="en-US"/>
        </w:rPr>
        <w:t>FMA</w:t>
      </w:r>
      <w:r w:rsidR="00EF4130" w:rsidRPr="005E3700">
        <w:rPr>
          <w:rFonts w:eastAsia="Calibri"/>
          <w:noProof/>
          <w:color w:val="767171"/>
          <w:spacing w:val="16"/>
          <w:lang w:val="es-ES" w:eastAsia="en-US"/>
        </w:rPr>
        <w:t>)</w:t>
      </w:r>
      <w:r w:rsidR="00ED4F15" w:rsidRPr="005E3700">
        <w:rPr>
          <w:rFonts w:eastAsia="Calibri"/>
          <w:noProof/>
          <w:color w:val="767171"/>
          <w:spacing w:val="16"/>
          <w:lang w:val="es-ES" w:eastAsia="en-US"/>
        </w:rPr>
        <w:t>.</w:t>
      </w:r>
    </w:p>
    <w:p w14:paraId="2FC759F0" w14:textId="6CB3394E" w:rsidR="00A716C1" w:rsidRPr="005E3700" w:rsidRDefault="00A716C1" w:rsidP="00ED4F15">
      <w:pPr>
        <w:pStyle w:val="NormalWeb"/>
        <w:numPr>
          <w:ilvl w:val="0"/>
          <w:numId w:val="25"/>
        </w:numPr>
        <w:spacing w:before="0" w:beforeAutospacing="0" w:after="160" w:afterAutospacing="0" w:line="360" w:lineRule="auto"/>
        <w:jc w:val="both"/>
        <w:textAlignment w:val="baseline"/>
        <w:rPr>
          <w:rFonts w:eastAsia="Calibri"/>
          <w:noProof/>
          <w:color w:val="767171"/>
          <w:spacing w:val="16"/>
          <w:lang w:val="es-ES" w:eastAsia="en-US"/>
        </w:rPr>
      </w:pPr>
      <w:r w:rsidRPr="005E3700">
        <w:rPr>
          <w:rFonts w:eastAsia="Calibri"/>
          <w:noProof/>
          <w:color w:val="767171"/>
          <w:spacing w:val="16"/>
          <w:lang w:val="es-ES" w:eastAsia="en-US"/>
        </w:rPr>
        <w:t>Elaboración de 36 contratos de compras y contrataciones públicas</w:t>
      </w:r>
      <w:r w:rsidR="00ED4F15" w:rsidRPr="005E3700">
        <w:rPr>
          <w:rFonts w:eastAsia="Calibri"/>
          <w:noProof/>
          <w:color w:val="767171"/>
          <w:spacing w:val="16"/>
          <w:lang w:val="es-ES" w:eastAsia="en-US"/>
        </w:rPr>
        <w:t>.</w:t>
      </w:r>
    </w:p>
    <w:p w14:paraId="2E60D177" w14:textId="16B8165E" w:rsidR="00770359" w:rsidRPr="005E3700" w:rsidRDefault="00770359" w:rsidP="00770359">
      <w:pPr>
        <w:pStyle w:val="NormalWeb"/>
        <w:numPr>
          <w:ilvl w:val="0"/>
          <w:numId w:val="25"/>
        </w:numPr>
        <w:spacing w:before="0" w:beforeAutospacing="0" w:after="160" w:afterAutospacing="0" w:line="360" w:lineRule="auto"/>
        <w:jc w:val="both"/>
        <w:textAlignment w:val="baseline"/>
        <w:rPr>
          <w:rFonts w:eastAsia="Calibri"/>
          <w:noProof/>
          <w:color w:val="767171"/>
          <w:spacing w:val="16"/>
          <w:lang w:val="es-ES" w:eastAsia="en-US"/>
        </w:rPr>
      </w:pPr>
      <w:r w:rsidRPr="005E3700">
        <w:rPr>
          <w:rFonts w:eastAsia="Calibri"/>
          <w:noProof/>
          <w:color w:val="767171"/>
          <w:spacing w:val="16"/>
          <w:lang w:val="es-ES" w:eastAsia="en-US"/>
        </w:rPr>
        <w:t>Elaboración de 11 actos administrativos en materia de compras y contrataciones y función pública.</w:t>
      </w:r>
    </w:p>
    <w:p w14:paraId="4D22863A" w14:textId="5378BEA7" w:rsidR="00770359" w:rsidRPr="005E3700" w:rsidRDefault="00770359" w:rsidP="00770359">
      <w:pPr>
        <w:pStyle w:val="NormalWeb"/>
        <w:numPr>
          <w:ilvl w:val="0"/>
          <w:numId w:val="25"/>
        </w:numPr>
        <w:spacing w:before="0" w:beforeAutospacing="0" w:after="160" w:afterAutospacing="0" w:line="360" w:lineRule="auto"/>
        <w:jc w:val="both"/>
        <w:textAlignment w:val="baseline"/>
        <w:rPr>
          <w:rFonts w:eastAsia="Calibri"/>
          <w:noProof/>
          <w:color w:val="767171"/>
          <w:spacing w:val="16"/>
          <w:lang w:val="es-ES" w:eastAsia="en-US"/>
        </w:rPr>
      </w:pPr>
      <w:r w:rsidRPr="005E3700">
        <w:rPr>
          <w:rFonts w:eastAsia="Calibri"/>
          <w:noProof/>
          <w:color w:val="767171"/>
          <w:spacing w:val="16"/>
          <w:lang w:val="es-ES" w:eastAsia="en-US"/>
        </w:rPr>
        <w:t xml:space="preserve">Elaboración de 12 dictámenes jurídicos para la aprobación de </w:t>
      </w:r>
      <w:r w:rsidR="008F4989" w:rsidRPr="005E3700">
        <w:rPr>
          <w:rFonts w:eastAsia="Calibri"/>
          <w:noProof/>
          <w:color w:val="767171"/>
          <w:spacing w:val="16"/>
          <w:lang w:val="es-ES" w:eastAsia="en-US"/>
        </w:rPr>
        <w:t>pliegos de condiciones de los procesos de licitación pública</w:t>
      </w:r>
      <w:r w:rsidRPr="005E3700">
        <w:rPr>
          <w:rFonts w:eastAsia="Calibri"/>
          <w:noProof/>
          <w:color w:val="767171"/>
          <w:spacing w:val="16"/>
          <w:lang w:val="es-ES" w:eastAsia="en-US"/>
        </w:rPr>
        <w:t>.</w:t>
      </w:r>
    </w:p>
    <w:p w14:paraId="31443071" w14:textId="77777777" w:rsidR="00ED4F15" w:rsidRPr="005E3700" w:rsidRDefault="00A716C1" w:rsidP="00ED4F15">
      <w:pPr>
        <w:pStyle w:val="NormalWeb"/>
        <w:numPr>
          <w:ilvl w:val="0"/>
          <w:numId w:val="26"/>
        </w:numPr>
        <w:spacing w:before="0" w:beforeAutospacing="0" w:after="160" w:afterAutospacing="0" w:line="360" w:lineRule="auto"/>
        <w:jc w:val="both"/>
        <w:textAlignment w:val="baseline"/>
        <w:rPr>
          <w:rFonts w:eastAsia="Calibri"/>
          <w:noProof/>
          <w:color w:val="767171"/>
          <w:spacing w:val="16"/>
          <w:lang w:val="es-ES" w:eastAsia="en-US"/>
        </w:rPr>
      </w:pPr>
      <w:r w:rsidRPr="005E3700">
        <w:rPr>
          <w:rFonts w:eastAsia="Calibri"/>
          <w:noProof/>
          <w:color w:val="767171"/>
          <w:spacing w:val="16"/>
          <w:lang w:val="es-ES" w:eastAsia="en-US"/>
        </w:rPr>
        <w:t>Revisión, notarización y certificación de 45 convenios interinstitucionales</w:t>
      </w:r>
      <w:r w:rsidR="00ED4F15" w:rsidRPr="005E3700">
        <w:rPr>
          <w:rFonts w:eastAsia="Calibri"/>
          <w:noProof/>
          <w:color w:val="767171"/>
          <w:spacing w:val="16"/>
          <w:lang w:val="es-ES" w:eastAsia="en-US"/>
        </w:rPr>
        <w:t>.</w:t>
      </w:r>
    </w:p>
    <w:p w14:paraId="23337DE5" w14:textId="0750D2F5" w:rsidR="006346A4" w:rsidRPr="005E3700" w:rsidRDefault="007A5B41" w:rsidP="00ED4F15">
      <w:pPr>
        <w:pStyle w:val="NormalWeb"/>
        <w:numPr>
          <w:ilvl w:val="0"/>
          <w:numId w:val="26"/>
        </w:numPr>
        <w:spacing w:before="0" w:beforeAutospacing="0" w:after="160" w:afterAutospacing="0" w:line="360" w:lineRule="auto"/>
        <w:jc w:val="both"/>
        <w:textAlignment w:val="baseline"/>
        <w:rPr>
          <w:rFonts w:eastAsia="Calibri"/>
          <w:noProof/>
          <w:color w:val="767171"/>
          <w:spacing w:val="16"/>
          <w:lang w:val="es-ES" w:eastAsia="en-US"/>
        </w:rPr>
      </w:pPr>
      <w:r w:rsidRPr="005E3700">
        <w:rPr>
          <w:rFonts w:eastAsia="Calibri"/>
          <w:noProof/>
          <w:color w:val="767171"/>
          <w:spacing w:val="16"/>
          <w:lang w:val="es-ES" w:eastAsia="en-US"/>
        </w:rPr>
        <w:lastRenderedPageBreak/>
        <w:t>Emisión de 8 opiniones legales en cuanto a consulta de leyes, reglamentos y decretos</w:t>
      </w:r>
      <w:r w:rsidRPr="005E3700">
        <w:rPr>
          <w:lang w:val="es-ES"/>
        </w:rPr>
        <w:t>.</w:t>
      </w:r>
    </w:p>
    <w:p w14:paraId="4B167027" w14:textId="0345AE11" w:rsidR="00A716C1" w:rsidRPr="005E3700" w:rsidRDefault="00A716C1" w:rsidP="00ED4F15">
      <w:pPr>
        <w:pStyle w:val="NormalWeb"/>
        <w:spacing w:before="0" w:beforeAutospacing="0" w:after="160" w:afterAutospacing="0" w:line="360" w:lineRule="auto"/>
        <w:jc w:val="both"/>
        <w:rPr>
          <w:rFonts w:eastAsia="Calibri"/>
          <w:noProof/>
          <w:color w:val="767171"/>
          <w:spacing w:val="16"/>
          <w:lang w:val="es-ES" w:eastAsia="en-US"/>
        </w:rPr>
      </w:pPr>
      <w:r w:rsidRPr="005E3700">
        <w:rPr>
          <w:rFonts w:eastAsia="Calibri"/>
          <w:noProof/>
          <w:color w:val="767171"/>
          <w:spacing w:val="16"/>
          <w:lang w:val="es-ES" w:eastAsia="en-US"/>
        </w:rPr>
        <w:t>En cuanto a los litigios los datos estadísticos son los siguientes:</w:t>
      </w:r>
    </w:p>
    <w:p w14:paraId="207164A8" w14:textId="324A5A30" w:rsidR="00A716C1" w:rsidRPr="005E3700" w:rsidRDefault="00A716C1" w:rsidP="00ED4F15">
      <w:pPr>
        <w:pStyle w:val="NormalWeb"/>
        <w:numPr>
          <w:ilvl w:val="0"/>
          <w:numId w:val="26"/>
        </w:numPr>
        <w:spacing w:before="0" w:beforeAutospacing="0" w:after="160" w:afterAutospacing="0" w:line="360" w:lineRule="auto"/>
        <w:jc w:val="both"/>
        <w:textAlignment w:val="baseline"/>
        <w:rPr>
          <w:rFonts w:eastAsia="Calibri"/>
          <w:noProof/>
          <w:color w:val="767171"/>
          <w:spacing w:val="16"/>
          <w:lang w:val="es-ES" w:eastAsia="en-US"/>
        </w:rPr>
      </w:pPr>
      <w:r w:rsidRPr="005E3700">
        <w:rPr>
          <w:rFonts w:eastAsia="Calibri"/>
          <w:noProof/>
          <w:color w:val="767171"/>
          <w:spacing w:val="16"/>
          <w:lang w:val="es-ES" w:eastAsia="en-US"/>
        </w:rPr>
        <w:t>2 expediente</w:t>
      </w:r>
      <w:r w:rsidR="008F4989" w:rsidRPr="005E3700">
        <w:rPr>
          <w:rFonts w:eastAsia="Calibri"/>
          <w:noProof/>
          <w:color w:val="767171"/>
          <w:spacing w:val="16"/>
          <w:lang w:val="es-ES" w:eastAsia="en-US"/>
        </w:rPr>
        <w:t>s</w:t>
      </w:r>
      <w:r w:rsidRPr="005E3700">
        <w:rPr>
          <w:rFonts w:eastAsia="Calibri"/>
          <w:noProof/>
          <w:color w:val="767171"/>
          <w:spacing w:val="16"/>
          <w:lang w:val="es-ES" w:eastAsia="en-US"/>
        </w:rPr>
        <w:t xml:space="preserve"> enviados desde la Jurisdicción </w:t>
      </w:r>
      <w:r w:rsidR="008F4989" w:rsidRPr="005E3700">
        <w:rPr>
          <w:rFonts w:eastAsia="Calibri"/>
          <w:noProof/>
          <w:color w:val="767171"/>
          <w:spacing w:val="16"/>
          <w:lang w:val="es-ES" w:eastAsia="en-US"/>
        </w:rPr>
        <w:t>L</w:t>
      </w:r>
      <w:r w:rsidRPr="005E3700">
        <w:rPr>
          <w:rFonts w:eastAsia="Calibri"/>
          <w:noProof/>
          <w:color w:val="767171"/>
          <w:spacing w:val="16"/>
          <w:lang w:val="es-ES" w:eastAsia="en-US"/>
        </w:rPr>
        <w:t xml:space="preserve">aboral </w:t>
      </w:r>
      <w:r w:rsidR="008F4989" w:rsidRPr="005E3700">
        <w:rPr>
          <w:rFonts w:eastAsia="Calibri"/>
          <w:noProof/>
          <w:color w:val="767171"/>
          <w:spacing w:val="16"/>
          <w:lang w:val="es-ES" w:eastAsia="en-US"/>
        </w:rPr>
        <w:t>al</w:t>
      </w:r>
      <w:r w:rsidRPr="005E3700">
        <w:rPr>
          <w:rFonts w:eastAsia="Calibri"/>
          <w:noProof/>
          <w:color w:val="767171"/>
          <w:spacing w:val="16"/>
          <w:lang w:val="es-ES" w:eastAsia="en-US"/>
        </w:rPr>
        <w:t xml:space="preserve"> Tribunal Superior Administrativo, derivado</w:t>
      </w:r>
      <w:r w:rsidR="004C278E">
        <w:rPr>
          <w:rFonts w:eastAsia="Calibri"/>
          <w:noProof/>
          <w:color w:val="767171"/>
          <w:spacing w:val="16"/>
          <w:lang w:val="es-ES" w:eastAsia="en-US"/>
        </w:rPr>
        <w:t>s</w:t>
      </w:r>
      <w:r w:rsidRPr="005E3700">
        <w:rPr>
          <w:rFonts w:eastAsia="Calibri"/>
          <w:noProof/>
          <w:color w:val="767171"/>
          <w:spacing w:val="16"/>
          <w:lang w:val="es-ES" w:eastAsia="en-US"/>
        </w:rPr>
        <w:t xml:space="preserve"> de una inadmisibilidad en razón de la materia.</w:t>
      </w:r>
    </w:p>
    <w:p w14:paraId="392F3914" w14:textId="087DC1D4" w:rsidR="00A716C1" w:rsidRPr="005E3700" w:rsidRDefault="00A716C1" w:rsidP="00ED4F15">
      <w:pPr>
        <w:pStyle w:val="NormalWeb"/>
        <w:numPr>
          <w:ilvl w:val="0"/>
          <w:numId w:val="26"/>
        </w:numPr>
        <w:spacing w:before="0" w:beforeAutospacing="0" w:after="160" w:afterAutospacing="0" w:line="360" w:lineRule="auto"/>
        <w:jc w:val="both"/>
        <w:textAlignment w:val="baseline"/>
        <w:rPr>
          <w:rFonts w:eastAsia="Calibri"/>
          <w:noProof/>
          <w:color w:val="767171"/>
          <w:spacing w:val="16"/>
          <w:lang w:val="es-ES" w:eastAsia="en-US"/>
        </w:rPr>
      </w:pPr>
      <w:r w:rsidRPr="005E3700">
        <w:rPr>
          <w:rFonts w:eastAsia="Calibri"/>
          <w:noProof/>
          <w:color w:val="767171"/>
          <w:spacing w:val="16"/>
          <w:lang w:val="es-ES" w:eastAsia="en-US"/>
        </w:rPr>
        <w:t>1 expediente a la espera de fallo ante la Suprema Corte de Justicia</w:t>
      </w:r>
      <w:r w:rsidR="008F4989" w:rsidRPr="005E3700">
        <w:rPr>
          <w:rFonts w:eastAsia="Calibri"/>
          <w:noProof/>
          <w:color w:val="767171"/>
          <w:spacing w:val="16"/>
          <w:lang w:val="es-ES" w:eastAsia="en-US"/>
        </w:rPr>
        <w:t>.</w:t>
      </w:r>
    </w:p>
    <w:p w14:paraId="23ACAC71" w14:textId="665D0699" w:rsidR="00424319" w:rsidRPr="005E3700" w:rsidRDefault="00A716C1" w:rsidP="00ED4F15">
      <w:pPr>
        <w:pStyle w:val="NormalWeb"/>
        <w:numPr>
          <w:ilvl w:val="0"/>
          <w:numId w:val="26"/>
        </w:numPr>
        <w:spacing w:before="0" w:beforeAutospacing="0" w:after="160" w:afterAutospacing="0" w:line="360" w:lineRule="auto"/>
        <w:jc w:val="both"/>
        <w:textAlignment w:val="baseline"/>
        <w:rPr>
          <w:rFonts w:eastAsia="Calibri"/>
          <w:noProof/>
          <w:color w:val="767171"/>
          <w:spacing w:val="16"/>
          <w:lang w:val="es-ES" w:eastAsia="en-US"/>
        </w:rPr>
      </w:pPr>
      <w:r w:rsidRPr="005E3700">
        <w:rPr>
          <w:rFonts w:eastAsia="Calibri"/>
          <w:noProof/>
          <w:color w:val="767171"/>
          <w:spacing w:val="16"/>
          <w:lang w:val="es-ES" w:eastAsia="en-US"/>
        </w:rPr>
        <w:t xml:space="preserve">1 caso de incumplimiento contractual </w:t>
      </w:r>
      <w:r w:rsidR="008F4989" w:rsidRPr="005E3700">
        <w:rPr>
          <w:rFonts w:eastAsia="Calibri"/>
          <w:noProof/>
          <w:color w:val="767171"/>
          <w:spacing w:val="16"/>
          <w:lang w:val="es-ES" w:eastAsia="en-US"/>
        </w:rPr>
        <w:t>debido a</w:t>
      </w:r>
      <w:r w:rsidRPr="005E3700">
        <w:rPr>
          <w:rFonts w:eastAsia="Calibri"/>
          <w:noProof/>
          <w:color w:val="767171"/>
          <w:spacing w:val="16"/>
          <w:lang w:val="es-ES" w:eastAsia="en-US"/>
        </w:rPr>
        <w:t xml:space="preserve"> trabajo pagado y no realizado.</w:t>
      </w:r>
    </w:p>
    <w:p w14:paraId="3260336F" w14:textId="12F4395F" w:rsidR="00424319" w:rsidRPr="005E3700" w:rsidRDefault="00424319" w:rsidP="00CF6211">
      <w:pPr>
        <w:pStyle w:val="textomemoria"/>
        <w:rPr>
          <w:lang w:val="es-ES"/>
        </w:rPr>
      </w:pPr>
      <w:r w:rsidRPr="005E3700">
        <w:rPr>
          <w:lang w:val="es-ES"/>
        </w:rPr>
        <w:t xml:space="preserve">En </w:t>
      </w:r>
      <w:r w:rsidR="00E36BA8" w:rsidRPr="005E3700">
        <w:rPr>
          <w:lang w:val="es-ES"/>
        </w:rPr>
        <w:t>e</w:t>
      </w:r>
      <w:r w:rsidR="00777678" w:rsidRPr="005E3700">
        <w:rPr>
          <w:lang w:val="es-ES"/>
        </w:rPr>
        <w:t>l</w:t>
      </w:r>
      <w:r w:rsidR="00E36BA8" w:rsidRPr="005E3700">
        <w:rPr>
          <w:lang w:val="es-ES"/>
        </w:rPr>
        <w:t xml:space="preserve"> presente año</w:t>
      </w:r>
      <w:r w:rsidRPr="005E3700">
        <w:rPr>
          <w:lang w:val="es-ES"/>
        </w:rPr>
        <w:t xml:space="preserve"> se han suscrito </w:t>
      </w:r>
      <w:r w:rsidR="00E36BA8" w:rsidRPr="005E3700">
        <w:rPr>
          <w:lang w:val="es-ES"/>
        </w:rPr>
        <w:t>40</w:t>
      </w:r>
      <w:r w:rsidRPr="005E3700">
        <w:rPr>
          <w:lang w:val="es-ES"/>
        </w:rPr>
        <w:t xml:space="preserve"> alianzas, que incluyen: convenios marcos, convenios específicos, adhesiones a redes y membresías, acuerdos, adendas y memorándum de entendimiento. </w:t>
      </w:r>
      <w:r w:rsidR="008F4989" w:rsidRPr="005E3700">
        <w:rPr>
          <w:lang w:val="es-ES"/>
        </w:rPr>
        <w:t>En la actualidad</w:t>
      </w:r>
      <w:r w:rsidRPr="005E3700">
        <w:rPr>
          <w:lang w:val="es-ES"/>
        </w:rPr>
        <w:t xml:space="preserve">, todos estos acuerdos y membresías se encuentran activos (acuerdos firmados y en ejecución), de los cuales </w:t>
      </w:r>
      <w:r w:rsidR="00E36BA8" w:rsidRPr="005E3700">
        <w:rPr>
          <w:lang w:val="es-ES"/>
        </w:rPr>
        <w:t>18</w:t>
      </w:r>
      <w:r w:rsidRPr="005E3700">
        <w:rPr>
          <w:lang w:val="es-ES"/>
        </w:rPr>
        <w:t xml:space="preserve"> corresponden a convenios marco de colaboración y </w:t>
      </w:r>
      <w:r w:rsidR="00E36BA8" w:rsidRPr="005E3700">
        <w:rPr>
          <w:lang w:val="es-ES"/>
        </w:rPr>
        <w:t>22</w:t>
      </w:r>
      <w:r w:rsidRPr="005E3700">
        <w:rPr>
          <w:lang w:val="es-ES"/>
        </w:rPr>
        <w:t xml:space="preserve"> a acuerdos específicos.</w:t>
      </w:r>
    </w:p>
    <w:p w14:paraId="7BAD94BC" w14:textId="52629ED6" w:rsidR="00EF4130" w:rsidRPr="005E3700" w:rsidRDefault="00424319" w:rsidP="006346A4">
      <w:pPr>
        <w:pStyle w:val="textomemoria"/>
        <w:rPr>
          <w:lang w:val="es-ES"/>
        </w:rPr>
      </w:pPr>
      <w:r w:rsidRPr="005E3700">
        <w:rPr>
          <w:lang w:val="es-ES"/>
        </w:rPr>
        <w:t>En el siguiente gráfico podemos observar que el 5</w:t>
      </w:r>
      <w:r w:rsidR="00777678" w:rsidRPr="005E3700">
        <w:rPr>
          <w:lang w:val="es-ES"/>
        </w:rPr>
        <w:t>7</w:t>
      </w:r>
      <w:r w:rsidR="001C4E9E" w:rsidRPr="005E3700">
        <w:rPr>
          <w:lang w:val="es-ES"/>
        </w:rPr>
        <w:t xml:space="preserve"> </w:t>
      </w:r>
      <w:r w:rsidRPr="005E3700">
        <w:rPr>
          <w:lang w:val="es-ES"/>
        </w:rPr>
        <w:t xml:space="preserve">% de los convenios firmados </w:t>
      </w:r>
      <w:r w:rsidR="001C4E9E" w:rsidRPr="005E3700">
        <w:rPr>
          <w:lang w:val="es-ES"/>
        </w:rPr>
        <w:t>es</w:t>
      </w:r>
      <w:r w:rsidRPr="005E3700">
        <w:rPr>
          <w:lang w:val="es-ES"/>
        </w:rPr>
        <w:t xml:space="preserve"> de procedencia </w:t>
      </w:r>
      <w:r w:rsidR="00777678" w:rsidRPr="005E3700">
        <w:rPr>
          <w:lang w:val="es-ES"/>
        </w:rPr>
        <w:t>nacional</w:t>
      </w:r>
      <w:r w:rsidRPr="005E3700">
        <w:rPr>
          <w:lang w:val="es-ES"/>
        </w:rPr>
        <w:t xml:space="preserve"> y el </w:t>
      </w:r>
      <w:r w:rsidR="00777678" w:rsidRPr="005E3700">
        <w:rPr>
          <w:lang w:val="es-ES"/>
        </w:rPr>
        <w:t>43</w:t>
      </w:r>
      <w:r w:rsidR="001C4E9E" w:rsidRPr="005E3700">
        <w:rPr>
          <w:lang w:val="es-ES"/>
        </w:rPr>
        <w:t xml:space="preserve"> </w:t>
      </w:r>
      <w:r w:rsidRPr="005E3700">
        <w:rPr>
          <w:lang w:val="es-ES"/>
        </w:rPr>
        <w:t xml:space="preserve">% de procedencia </w:t>
      </w:r>
      <w:r w:rsidR="00777678" w:rsidRPr="005E3700">
        <w:rPr>
          <w:lang w:val="es-ES"/>
        </w:rPr>
        <w:t>internacional</w:t>
      </w:r>
      <w:r w:rsidR="00E36BA8" w:rsidRPr="005E3700">
        <w:rPr>
          <w:lang w:val="es-ES"/>
        </w:rPr>
        <w:t>.</w:t>
      </w:r>
    </w:p>
    <w:p w14:paraId="3DBFE5BC" w14:textId="77777777" w:rsidR="00410A47" w:rsidRPr="005E3700" w:rsidRDefault="00410A47" w:rsidP="006346A4">
      <w:pPr>
        <w:pStyle w:val="textomemoria"/>
        <w:rPr>
          <w:lang w:val="es-ES"/>
        </w:rPr>
      </w:pPr>
    </w:p>
    <w:p w14:paraId="14877525" w14:textId="77777777" w:rsidR="00410A47" w:rsidRPr="005E3700" w:rsidRDefault="00410A47" w:rsidP="006346A4">
      <w:pPr>
        <w:pStyle w:val="textomemoria"/>
        <w:rPr>
          <w:lang w:val="es-ES"/>
        </w:rPr>
      </w:pPr>
    </w:p>
    <w:p w14:paraId="0FFB66FF" w14:textId="245988DE" w:rsidR="00ED4F15" w:rsidRPr="005E3700" w:rsidRDefault="006346A4" w:rsidP="006346A4">
      <w:pPr>
        <w:pStyle w:val="textomemoria"/>
        <w:jc w:val="center"/>
        <w:rPr>
          <w:lang w:val="es-ES"/>
        </w:rPr>
      </w:pPr>
      <w:r w:rsidRPr="005E3700">
        <w:rPr>
          <w:b/>
          <w:bCs/>
          <w:lang w:val="es-ES"/>
        </w:rPr>
        <w:t xml:space="preserve">Convenios </w:t>
      </w:r>
      <w:r w:rsidR="00ED4F15" w:rsidRPr="005E3700">
        <w:rPr>
          <w:b/>
          <w:bCs/>
          <w:lang w:val="es-ES"/>
        </w:rPr>
        <w:t>del ISFODOSU 2023</w:t>
      </w:r>
    </w:p>
    <w:p w14:paraId="2683F206" w14:textId="35F97C47" w:rsidR="00424319" w:rsidRPr="005E3700" w:rsidRDefault="00777678" w:rsidP="009D76DB">
      <w:pPr>
        <w:jc w:val="center"/>
        <w:rPr>
          <w:rFonts w:eastAsia="Calibri"/>
          <w:noProof/>
          <w:lang w:val="es-ES"/>
        </w:rPr>
      </w:pPr>
      <w:r w:rsidRPr="005E3700">
        <w:rPr>
          <w:noProof/>
          <w:shd w:val="clear" w:color="auto" w:fill="003082"/>
          <w:lang w:val="es-ES"/>
        </w:rPr>
        <w:lastRenderedPageBreak/>
        <w:drawing>
          <wp:inline distT="0" distB="0" distL="0" distR="0" wp14:anchorId="0C8FF493" wp14:editId="02CD27D5">
            <wp:extent cx="5026557" cy="1906762"/>
            <wp:effectExtent l="0" t="0" r="3175" b="0"/>
            <wp:docPr id="1626926904" name="Chart 1">
              <a:extLst xmlns:a="http://schemas.openxmlformats.org/drawingml/2006/main">
                <a:ext uri="{FF2B5EF4-FFF2-40B4-BE49-F238E27FC236}">
                  <a16:creationId xmlns:a16="http://schemas.microsoft.com/office/drawing/2014/main" id="{A3AF2258-912A-90F3-FC58-46A96477BD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756382" w14:textId="0B9ECFD7" w:rsidR="006346A4" w:rsidRPr="005E3700" w:rsidRDefault="006346A4" w:rsidP="006346A4">
      <w:pPr>
        <w:spacing w:line="360" w:lineRule="auto"/>
        <w:jc w:val="both"/>
        <w:rPr>
          <w:rFonts w:eastAsia="Calibri"/>
          <w:sz w:val="18"/>
          <w:szCs w:val="18"/>
          <w:lang w:val="es-ES"/>
        </w:rPr>
      </w:pPr>
      <w:r w:rsidRPr="005E3700">
        <w:rPr>
          <w:rFonts w:eastAsia="Calibri"/>
          <w:b/>
          <w:bCs/>
          <w:sz w:val="18"/>
          <w:szCs w:val="18"/>
          <w:lang w:val="es-ES"/>
        </w:rPr>
        <w:t>Fuente:</w:t>
      </w:r>
      <w:r w:rsidRPr="005E3700">
        <w:rPr>
          <w:rFonts w:eastAsia="Calibri"/>
          <w:sz w:val="18"/>
          <w:szCs w:val="18"/>
          <w:lang w:val="es-ES"/>
        </w:rPr>
        <w:t xml:space="preserve"> Instituto </w:t>
      </w:r>
      <w:r w:rsidR="00DD6979">
        <w:rPr>
          <w:rFonts w:eastAsia="Calibri"/>
          <w:sz w:val="18"/>
          <w:szCs w:val="18"/>
          <w:lang w:val="es-ES"/>
        </w:rPr>
        <w:t xml:space="preserve">Superior </w:t>
      </w:r>
      <w:r w:rsidRPr="005E3700">
        <w:rPr>
          <w:rFonts w:eastAsia="Calibri"/>
          <w:sz w:val="18"/>
          <w:szCs w:val="18"/>
          <w:lang w:val="es-ES"/>
        </w:rPr>
        <w:t>de Formación Docente Salomé Ureña</w:t>
      </w:r>
      <w:r w:rsidR="001C4E9E" w:rsidRPr="005E3700">
        <w:rPr>
          <w:rFonts w:eastAsia="Calibri"/>
          <w:sz w:val="18"/>
          <w:szCs w:val="18"/>
          <w:lang w:val="es-ES"/>
        </w:rPr>
        <w:t>.</w:t>
      </w:r>
    </w:p>
    <w:p w14:paraId="5F601DBD" w14:textId="77777777" w:rsidR="00ED4F15" w:rsidRPr="005E3700" w:rsidRDefault="00ED4F15" w:rsidP="009D76DB">
      <w:pPr>
        <w:jc w:val="center"/>
        <w:rPr>
          <w:rFonts w:eastAsia="Calibri"/>
          <w:noProof/>
          <w:lang w:val="es-ES"/>
        </w:rPr>
      </w:pPr>
    </w:p>
    <w:p w14:paraId="08868244" w14:textId="42C4197E" w:rsidR="00424319" w:rsidRPr="005E3700" w:rsidRDefault="001A1A59" w:rsidP="00CF6211">
      <w:pPr>
        <w:pStyle w:val="subtitulomemoria2"/>
        <w:rPr>
          <w:lang w:val="es-ES"/>
        </w:rPr>
      </w:pPr>
      <w:bookmarkStart w:id="42" w:name="_Toc153809768"/>
      <w:r w:rsidRPr="005E3700">
        <w:rPr>
          <w:lang w:val="es-ES"/>
        </w:rPr>
        <w:t>4</w:t>
      </w:r>
      <w:r w:rsidR="00424319" w:rsidRPr="005E3700">
        <w:rPr>
          <w:lang w:val="es-ES"/>
        </w:rPr>
        <w:t>.</w:t>
      </w:r>
      <w:r w:rsidR="00A06DF9" w:rsidRPr="005E3700">
        <w:rPr>
          <w:lang w:val="es-ES"/>
        </w:rPr>
        <w:t>4</w:t>
      </w:r>
      <w:r w:rsidR="00424319" w:rsidRPr="005E3700">
        <w:rPr>
          <w:lang w:val="es-ES"/>
        </w:rPr>
        <w:t xml:space="preserve"> Desempeño de la </w:t>
      </w:r>
      <w:r w:rsidR="001C4E9E" w:rsidRPr="005E3700">
        <w:rPr>
          <w:lang w:val="es-ES"/>
        </w:rPr>
        <w:t>t</w:t>
      </w:r>
      <w:r w:rsidR="00424319" w:rsidRPr="005E3700">
        <w:rPr>
          <w:lang w:val="es-ES"/>
        </w:rPr>
        <w:t>ecnología</w:t>
      </w:r>
      <w:bookmarkEnd w:id="42"/>
    </w:p>
    <w:p w14:paraId="730F1ABD" w14:textId="15901AB7" w:rsidR="009C77D0" w:rsidRPr="005E3700" w:rsidRDefault="009C77D0" w:rsidP="009C77D0">
      <w:pPr>
        <w:pStyle w:val="textomemoria"/>
        <w:rPr>
          <w:lang w:val="es-ES"/>
        </w:rPr>
      </w:pPr>
      <w:r w:rsidRPr="005E3700">
        <w:rPr>
          <w:lang w:val="es-ES"/>
        </w:rPr>
        <w:t>El Departamento de TIC es el responsable de administrar los recursos tecnológicos del ISFODOSU, con el fin de garantizar el correcto funcionamiento de estos y mantener la marcha de las operaciones tecnológicas internas.</w:t>
      </w:r>
    </w:p>
    <w:p w14:paraId="186FF8D1" w14:textId="3219FFC9" w:rsidR="009C77D0" w:rsidRPr="005E3700" w:rsidRDefault="009C77D0" w:rsidP="009C77D0">
      <w:pPr>
        <w:pStyle w:val="textomemoria"/>
        <w:rPr>
          <w:lang w:val="es-ES"/>
        </w:rPr>
      </w:pPr>
      <w:r w:rsidRPr="005E3700">
        <w:rPr>
          <w:lang w:val="es-ES"/>
        </w:rPr>
        <w:t xml:space="preserve">En cuanto al desarrollo de soluciones, hemos liderado 8 proyectos exitosos en 2023 y desde ya con una cantidad similar de propuestas a desarrollar para 2024. Hemos logrado la estandarización en los procesos de desarrollo de soluciones, </w:t>
      </w:r>
      <w:r w:rsidR="00A12F6D" w:rsidRPr="005E3700">
        <w:rPr>
          <w:lang w:val="es-ES"/>
        </w:rPr>
        <w:t xml:space="preserve">e </w:t>
      </w:r>
      <w:r w:rsidRPr="005E3700">
        <w:rPr>
          <w:lang w:val="es-ES"/>
        </w:rPr>
        <w:t xml:space="preserve">innovado con tecnologías avanzadas para anticipar y satisfacer las necesidades de la institución. </w:t>
      </w:r>
    </w:p>
    <w:p w14:paraId="1AA918E9" w14:textId="116C5662" w:rsidR="009C77D0" w:rsidRPr="005E3700" w:rsidRDefault="009C77D0" w:rsidP="009C77D0">
      <w:pPr>
        <w:pStyle w:val="textomemoria"/>
        <w:rPr>
          <w:lang w:val="es-ES"/>
        </w:rPr>
      </w:pPr>
      <w:r w:rsidRPr="005E3700">
        <w:rPr>
          <w:lang w:val="es-ES"/>
        </w:rPr>
        <w:t xml:space="preserve">La seguridad y el monitoreo de la información es un punto neurálgico en nuestra gestión tecnológica, hemos implementado un Programa de Concienciación en Seguridad de la Información para todos los usuarios del ISFODOSU y desarrollamos una Guía para la Identificación y Gestión de Incidentes de Seguridad de la Información. </w:t>
      </w:r>
    </w:p>
    <w:p w14:paraId="642D51D9" w14:textId="36CC2D23" w:rsidR="009C77D0" w:rsidRPr="005E3700" w:rsidRDefault="009C77D0" w:rsidP="009C77D0">
      <w:pPr>
        <w:pStyle w:val="textomemoria"/>
        <w:rPr>
          <w:lang w:val="es-ES"/>
        </w:rPr>
      </w:pPr>
      <w:r w:rsidRPr="005E3700">
        <w:rPr>
          <w:lang w:val="es-ES"/>
        </w:rPr>
        <w:t xml:space="preserve">De igual modo, </w:t>
      </w:r>
      <w:r w:rsidR="00334DA5">
        <w:rPr>
          <w:lang w:val="es-ES"/>
        </w:rPr>
        <w:t>se</w:t>
      </w:r>
      <w:r w:rsidRPr="005E3700">
        <w:rPr>
          <w:lang w:val="es-ES"/>
        </w:rPr>
        <w:t xml:space="preserve"> inici</w:t>
      </w:r>
      <w:r w:rsidR="00074E88">
        <w:rPr>
          <w:lang w:val="es-ES"/>
        </w:rPr>
        <w:t>ó</w:t>
      </w:r>
      <w:r w:rsidR="00334DA5">
        <w:rPr>
          <w:lang w:val="es-ES"/>
        </w:rPr>
        <w:t xml:space="preserve"> </w:t>
      </w:r>
      <w:r w:rsidRPr="005E3700">
        <w:rPr>
          <w:lang w:val="es-ES"/>
        </w:rPr>
        <w:t xml:space="preserve">un Acuerdo de Cooperación Interinstitucional con el Centro Nacional de Ciberseguridad, </w:t>
      </w:r>
      <w:r w:rsidR="00A12F6D" w:rsidRPr="005E3700">
        <w:rPr>
          <w:lang w:val="es-ES"/>
        </w:rPr>
        <w:t>que busca</w:t>
      </w:r>
      <w:r w:rsidRPr="005E3700">
        <w:rPr>
          <w:lang w:val="es-ES"/>
        </w:rPr>
        <w:t xml:space="preserve"> fortalecer la seguridad informática y proporcionar conocimientos en ciberseguridad para programas académicos.</w:t>
      </w:r>
    </w:p>
    <w:p w14:paraId="44757A72" w14:textId="0BBFA36A" w:rsidR="009C77D0" w:rsidRPr="005E3700" w:rsidRDefault="009C77D0" w:rsidP="009C77D0">
      <w:pPr>
        <w:pStyle w:val="textomemoria"/>
        <w:rPr>
          <w:lang w:val="es-ES"/>
        </w:rPr>
      </w:pPr>
      <w:r w:rsidRPr="005E3700">
        <w:rPr>
          <w:lang w:val="es-ES"/>
        </w:rPr>
        <w:lastRenderedPageBreak/>
        <w:t>Como propuesta de mejora y continuidad de nuestras operaciones tecnológicas, hemos culminado la primera fase del Plan de Actualización y Mejora Infraestructural</w:t>
      </w:r>
      <w:r w:rsidR="002F62B6" w:rsidRPr="005E3700">
        <w:rPr>
          <w:lang w:val="es-ES"/>
        </w:rPr>
        <w:t>.</w:t>
      </w:r>
    </w:p>
    <w:p w14:paraId="688E22F9" w14:textId="34275296" w:rsidR="009C77D0" w:rsidRPr="005E3700" w:rsidRDefault="002F62B6" w:rsidP="009C77D0">
      <w:pPr>
        <w:pStyle w:val="textomemoria"/>
        <w:rPr>
          <w:lang w:val="es-ES"/>
        </w:rPr>
      </w:pPr>
      <w:r w:rsidRPr="005E3700">
        <w:rPr>
          <w:lang w:val="es-ES"/>
        </w:rPr>
        <w:t>I</w:t>
      </w:r>
      <w:r w:rsidR="009C77D0" w:rsidRPr="005E3700">
        <w:rPr>
          <w:lang w:val="es-ES"/>
        </w:rPr>
        <w:t xml:space="preserve">niciamos </w:t>
      </w:r>
      <w:r w:rsidRPr="005E3700">
        <w:rPr>
          <w:lang w:val="es-ES"/>
        </w:rPr>
        <w:t xml:space="preserve">un </w:t>
      </w:r>
      <w:r w:rsidR="009C77D0" w:rsidRPr="005E3700">
        <w:rPr>
          <w:lang w:val="es-ES"/>
        </w:rPr>
        <w:t>plan de ampliación, cobertura y mejora de navegación, donde logramos aumentar de manera significativa tanto los servicios como la cobertura de estos.</w:t>
      </w:r>
    </w:p>
    <w:p w14:paraId="1EC18E2E" w14:textId="4D8B26F7" w:rsidR="002070FF" w:rsidRPr="005E3700" w:rsidRDefault="009C77D0" w:rsidP="009C77D0">
      <w:pPr>
        <w:pStyle w:val="textomemoria"/>
        <w:rPr>
          <w:lang w:val="es-ES"/>
        </w:rPr>
      </w:pPr>
      <w:r w:rsidRPr="005E3700">
        <w:rPr>
          <w:lang w:val="es-ES"/>
        </w:rPr>
        <w:t>A través de nuestra mesa de ayuda, hemos logrado atender, clasificar y resolver un total de 2,863 requerimientos y servicios tecnológicos  (solicitudes/incidentes)</w:t>
      </w:r>
      <w:r w:rsidR="002F62B6" w:rsidRPr="005E3700">
        <w:rPr>
          <w:lang w:val="es-ES"/>
        </w:rPr>
        <w:t>.</w:t>
      </w:r>
    </w:p>
    <w:p w14:paraId="34225965" w14:textId="66B680D2" w:rsidR="002F62B6" w:rsidRPr="005E3700" w:rsidRDefault="00424319" w:rsidP="00CF6211">
      <w:pPr>
        <w:pStyle w:val="textomemoria"/>
        <w:rPr>
          <w:lang w:val="es-ES"/>
        </w:rPr>
      </w:pPr>
      <w:r w:rsidRPr="005E3700">
        <w:rPr>
          <w:lang w:val="es-ES"/>
        </w:rPr>
        <w:t xml:space="preserve">A </w:t>
      </w:r>
      <w:r w:rsidR="00110D84" w:rsidRPr="005E3700">
        <w:rPr>
          <w:lang w:val="es-ES"/>
        </w:rPr>
        <w:t>noviembre</w:t>
      </w:r>
      <w:r w:rsidRPr="005E3700">
        <w:rPr>
          <w:lang w:val="es-ES"/>
        </w:rPr>
        <w:t xml:space="preserve"> de 2023, en la medición del indicador</w:t>
      </w:r>
      <w:r w:rsidR="00110D84" w:rsidRPr="005E3700">
        <w:rPr>
          <w:lang w:val="es-ES"/>
        </w:rPr>
        <w:t xml:space="preserve"> del</w:t>
      </w:r>
      <w:r w:rsidRPr="005E3700">
        <w:rPr>
          <w:lang w:val="es-ES"/>
        </w:rPr>
        <w:t xml:space="preserve"> </w:t>
      </w:r>
      <w:r w:rsidR="00110D84" w:rsidRPr="005E3700">
        <w:rPr>
          <w:lang w:val="es-ES"/>
        </w:rPr>
        <w:t>Índice de Uso de TIC e Implementación de Gobierno Electrónico (</w:t>
      </w:r>
      <w:r w:rsidRPr="005E3700">
        <w:rPr>
          <w:lang w:val="es-ES"/>
        </w:rPr>
        <w:t>I</w:t>
      </w:r>
      <w:r w:rsidR="00E11F69" w:rsidRPr="005E3700">
        <w:rPr>
          <w:lang w:val="es-ES"/>
        </w:rPr>
        <w:t>ticge</w:t>
      </w:r>
      <w:r w:rsidR="00110D84" w:rsidRPr="005E3700">
        <w:rPr>
          <w:lang w:val="es-ES"/>
        </w:rPr>
        <w:t>)</w:t>
      </w:r>
      <w:r w:rsidRPr="005E3700">
        <w:rPr>
          <w:lang w:val="es-ES"/>
        </w:rPr>
        <w:t xml:space="preserve">, gestionado por la </w:t>
      </w:r>
      <w:r w:rsidR="00110D84" w:rsidRPr="005E3700">
        <w:rPr>
          <w:lang w:val="es-ES"/>
        </w:rPr>
        <w:t xml:space="preserve">Oficina Gubernamental de Tecnologías de la Información y Comunicación </w:t>
      </w:r>
      <w:r w:rsidR="00E11F69" w:rsidRPr="005E3700">
        <w:rPr>
          <w:lang w:val="es-ES"/>
        </w:rPr>
        <w:t>(</w:t>
      </w:r>
      <w:r w:rsidRPr="005E3700">
        <w:rPr>
          <w:lang w:val="es-ES"/>
        </w:rPr>
        <w:t>O</w:t>
      </w:r>
      <w:r w:rsidR="00E11F69" w:rsidRPr="005E3700">
        <w:rPr>
          <w:lang w:val="es-ES"/>
        </w:rPr>
        <w:t>gtic)</w:t>
      </w:r>
      <w:r w:rsidRPr="005E3700">
        <w:rPr>
          <w:lang w:val="es-ES"/>
        </w:rPr>
        <w:t>, el resultado fue de un 72.40</w:t>
      </w:r>
      <w:r w:rsidR="00E6111F" w:rsidRPr="005E3700">
        <w:rPr>
          <w:lang w:val="es-ES"/>
        </w:rPr>
        <w:t xml:space="preserve"> </w:t>
      </w:r>
      <w:r w:rsidRPr="005E3700">
        <w:rPr>
          <w:lang w:val="es-ES"/>
        </w:rPr>
        <w:t>% de cumplimiento</w:t>
      </w:r>
      <w:r w:rsidR="00293AC8" w:rsidRPr="005E3700">
        <w:rPr>
          <w:lang w:val="es-ES"/>
        </w:rPr>
        <w:t>,</w:t>
      </w:r>
      <w:r w:rsidRPr="005E3700">
        <w:rPr>
          <w:lang w:val="es-ES"/>
        </w:rPr>
        <w:t xml:space="preserve"> </w:t>
      </w:r>
      <w:r w:rsidR="00293AC8" w:rsidRPr="005E3700">
        <w:rPr>
          <w:lang w:val="es-ES"/>
        </w:rPr>
        <w:t>para ocupar</w:t>
      </w:r>
      <w:r w:rsidRPr="005E3700">
        <w:rPr>
          <w:lang w:val="es-ES"/>
        </w:rPr>
        <w:t xml:space="preserve"> la posición 103 de 274.</w:t>
      </w:r>
    </w:p>
    <w:p w14:paraId="720261FA" w14:textId="1AEDE978" w:rsidR="00110D84" w:rsidRPr="005E3700" w:rsidRDefault="00110D84" w:rsidP="00CF6211">
      <w:pPr>
        <w:pStyle w:val="textomemoria"/>
        <w:rPr>
          <w:b/>
          <w:bCs/>
          <w:lang w:val="es-ES"/>
        </w:rPr>
      </w:pPr>
      <w:r w:rsidRPr="005E3700">
        <w:rPr>
          <w:b/>
          <w:bCs/>
          <w:lang w:val="es-ES"/>
        </w:rPr>
        <w:t>Indicador del Índice de Uso de TIC e Implementación de Gobierno Electrónico (I</w:t>
      </w:r>
      <w:r w:rsidR="00E11F69" w:rsidRPr="005E3700">
        <w:rPr>
          <w:b/>
          <w:bCs/>
          <w:lang w:val="es-ES"/>
        </w:rPr>
        <w:t>ticge</w:t>
      </w:r>
      <w:r w:rsidRPr="005E3700">
        <w:rPr>
          <w:b/>
          <w:bCs/>
          <w:lang w:val="es-ES"/>
        </w:rPr>
        <w:t>).</w:t>
      </w:r>
    </w:p>
    <w:p w14:paraId="4147C2D2" w14:textId="77777777" w:rsidR="009C77D0" w:rsidRPr="005E3700" w:rsidRDefault="00CC7A24" w:rsidP="009C77D0">
      <w:pPr>
        <w:jc w:val="center"/>
        <w:rPr>
          <w:b/>
          <w:bCs/>
          <w:sz w:val="12"/>
          <w:szCs w:val="12"/>
          <w:lang w:val="es-ES"/>
        </w:rPr>
      </w:pPr>
      <w:r w:rsidRPr="005E3700">
        <w:rPr>
          <w:noProof/>
          <w:lang w:val="es-ES"/>
        </w:rPr>
        <w:drawing>
          <wp:inline distT="0" distB="0" distL="0" distR="0" wp14:anchorId="07BFF49E" wp14:editId="38DC039E">
            <wp:extent cx="4253158" cy="2179955"/>
            <wp:effectExtent l="0" t="0" r="0" b="0"/>
            <wp:docPr id="1138891821" name="Picture 1138891821" descr="Chart,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Chart, radar chart&#10;&#10;Description automatically generated"/>
                    <pic:cNvPicPr/>
                  </pic:nvPicPr>
                  <pic:blipFill>
                    <a:blip r:embed="rId21"/>
                    <a:stretch>
                      <a:fillRect/>
                    </a:stretch>
                  </pic:blipFill>
                  <pic:spPr>
                    <a:xfrm>
                      <a:off x="0" y="0"/>
                      <a:ext cx="4327451" cy="2218034"/>
                    </a:xfrm>
                    <a:prstGeom prst="rect">
                      <a:avLst/>
                    </a:prstGeom>
                  </pic:spPr>
                </pic:pic>
              </a:graphicData>
            </a:graphic>
          </wp:inline>
        </w:drawing>
      </w:r>
    </w:p>
    <w:p w14:paraId="44C13B3D" w14:textId="0278DB20" w:rsidR="002070FF" w:rsidRPr="005E3700" w:rsidRDefault="00424319" w:rsidP="00E079F2">
      <w:pPr>
        <w:jc w:val="center"/>
        <w:rPr>
          <w:b/>
          <w:bCs/>
          <w:sz w:val="14"/>
          <w:szCs w:val="14"/>
          <w:lang w:val="es-ES"/>
        </w:rPr>
      </w:pPr>
      <w:r w:rsidRPr="005E3700">
        <w:rPr>
          <w:b/>
          <w:bCs/>
          <w:sz w:val="18"/>
          <w:szCs w:val="18"/>
          <w:lang w:val="es-ES"/>
        </w:rPr>
        <w:t>Fuente:</w:t>
      </w:r>
      <w:r w:rsidR="0009741D" w:rsidRPr="005E3700">
        <w:rPr>
          <w:sz w:val="18"/>
          <w:szCs w:val="18"/>
          <w:lang w:val="es-ES"/>
        </w:rPr>
        <w:t xml:space="preserve"> </w:t>
      </w:r>
      <w:r w:rsidRPr="005E3700">
        <w:rPr>
          <w:sz w:val="18"/>
          <w:szCs w:val="18"/>
          <w:lang w:val="es-ES"/>
        </w:rPr>
        <w:t>Oficina Gubernamental de Tecnologías de la Información y Comunicaciones</w:t>
      </w:r>
      <w:r w:rsidR="00293AC8" w:rsidRPr="005E3700">
        <w:rPr>
          <w:sz w:val="18"/>
          <w:szCs w:val="18"/>
          <w:lang w:val="es-ES"/>
        </w:rPr>
        <w:t>.</w:t>
      </w:r>
    </w:p>
    <w:p w14:paraId="59A0FE29" w14:textId="77777777" w:rsidR="00E079F2" w:rsidRPr="005E3700" w:rsidRDefault="00E079F2" w:rsidP="00CF6211">
      <w:pPr>
        <w:pStyle w:val="textomemoria"/>
        <w:rPr>
          <w:b/>
          <w:bCs/>
          <w:lang w:val="es-ES"/>
        </w:rPr>
      </w:pPr>
    </w:p>
    <w:p w14:paraId="38C0D841" w14:textId="043AAA39" w:rsidR="00424319" w:rsidRPr="005E3700" w:rsidRDefault="00424319" w:rsidP="00CF6211">
      <w:pPr>
        <w:pStyle w:val="textomemoria"/>
        <w:rPr>
          <w:b/>
          <w:bCs/>
          <w:lang w:val="es-ES"/>
        </w:rPr>
      </w:pPr>
      <w:r w:rsidRPr="005E3700">
        <w:rPr>
          <w:b/>
          <w:bCs/>
          <w:lang w:val="es-ES"/>
        </w:rPr>
        <w:t>Certificaciones activas a la fecha:</w:t>
      </w:r>
    </w:p>
    <w:p w14:paraId="140E701E" w14:textId="6FEB5A91" w:rsidR="00424319" w:rsidRPr="005E3700" w:rsidRDefault="00424319" w:rsidP="00CF6211">
      <w:pPr>
        <w:pStyle w:val="textomemoria"/>
        <w:numPr>
          <w:ilvl w:val="0"/>
          <w:numId w:val="14"/>
        </w:numPr>
        <w:rPr>
          <w:lang w:val="es-ES"/>
        </w:rPr>
      </w:pPr>
      <w:r w:rsidRPr="005E3700">
        <w:rPr>
          <w:lang w:val="es-ES"/>
        </w:rPr>
        <w:t>A3</w:t>
      </w:r>
      <w:r w:rsidR="001579BA" w:rsidRPr="005E3700">
        <w:rPr>
          <w:lang w:val="es-ES"/>
        </w:rPr>
        <w:t>-</w:t>
      </w:r>
      <w:r w:rsidR="00B665B5" w:rsidRPr="005E3700">
        <w:rPr>
          <w:lang w:val="es-ES"/>
        </w:rPr>
        <w:t xml:space="preserve">2014 </w:t>
      </w:r>
      <w:r w:rsidRPr="005E3700">
        <w:rPr>
          <w:lang w:val="es-ES"/>
        </w:rPr>
        <w:t xml:space="preserve">Norma sobre publicación de </w:t>
      </w:r>
      <w:r w:rsidR="001579BA" w:rsidRPr="005E3700">
        <w:rPr>
          <w:lang w:val="es-ES"/>
        </w:rPr>
        <w:t xml:space="preserve">datos </w:t>
      </w:r>
      <w:r w:rsidRPr="005E3700">
        <w:rPr>
          <w:lang w:val="es-ES"/>
        </w:rPr>
        <w:t xml:space="preserve">abiertos del Gobierno </w:t>
      </w:r>
      <w:r w:rsidR="001579BA" w:rsidRPr="005E3700">
        <w:rPr>
          <w:lang w:val="es-ES"/>
        </w:rPr>
        <w:t>dominicano</w:t>
      </w:r>
      <w:r w:rsidR="002F62B6" w:rsidRPr="005E3700">
        <w:rPr>
          <w:lang w:val="es-ES"/>
        </w:rPr>
        <w:t>.</w:t>
      </w:r>
    </w:p>
    <w:p w14:paraId="514BDF67" w14:textId="60D57CD6" w:rsidR="002F62B6" w:rsidRPr="005E3700" w:rsidRDefault="00424319" w:rsidP="005E7F37">
      <w:pPr>
        <w:pStyle w:val="textomemoria"/>
        <w:numPr>
          <w:ilvl w:val="0"/>
          <w:numId w:val="14"/>
        </w:numPr>
        <w:rPr>
          <w:lang w:val="es-ES"/>
        </w:rPr>
      </w:pPr>
      <w:r w:rsidRPr="005E3700">
        <w:rPr>
          <w:lang w:val="es-ES"/>
        </w:rPr>
        <w:lastRenderedPageBreak/>
        <w:t>A2</w:t>
      </w:r>
      <w:r w:rsidR="001579BA" w:rsidRPr="005E3700">
        <w:rPr>
          <w:lang w:val="es-ES"/>
        </w:rPr>
        <w:t>-</w:t>
      </w:r>
      <w:r w:rsidR="00B665B5" w:rsidRPr="005E3700">
        <w:rPr>
          <w:lang w:val="es-ES"/>
        </w:rPr>
        <w:t xml:space="preserve">2016 </w:t>
      </w:r>
      <w:r w:rsidRPr="005E3700">
        <w:rPr>
          <w:lang w:val="es-ES"/>
        </w:rPr>
        <w:t xml:space="preserve">Norma para el desarrollo y gestión de medios web del Estado </w:t>
      </w:r>
      <w:r w:rsidR="001579BA" w:rsidRPr="005E3700">
        <w:rPr>
          <w:lang w:val="es-ES"/>
        </w:rPr>
        <w:t>dominicano</w:t>
      </w:r>
      <w:r w:rsidR="002F62B6" w:rsidRPr="005E3700">
        <w:rPr>
          <w:lang w:val="es-ES"/>
        </w:rPr>
        <w:t>.</w:t>
      </w:r>
    </w:p>
    <w:p w14:paraId="2D7F4687" w14:textId="77777777" w:rsidR="0009741D" w:rsidRPr="005E3700" w:rsidRDefault="0009741D" w:rsidP="0009741D">
      <w:pPr>
        <w:pStyle w:val="textomemoria"/>
        <w:ind w:left="720"/>
        <w:rPr>
          <w:lang w:val="es-ES"/>
        </w:rPr>
      </w:pPr>
    </w:p>
    <w:p w14:paraId="068E18D8" w14:textId="7BFC71CF" w:rsidR="002F62B6" w:rsidRPr="005E3700" w:rsidRDefault="001A1A59" w:rsidP="002F62B6">
      <w:pPr>
        <w:pStyle w:val="subtitulomemoria2"/>
        <w:rPr>
          <w:lang w:val="es-ES"/>
        </w:rPr>
      </w:pPr>
      <w:bookmarkStart w:id="43" w:name="_Toc153809769"/>
      <w:r w:rsidRPr="005E3700">
        <w:rPr>
          <w:lang w:val="es-ES"/>
        </w:rPr>
        <w:t>4.</w:t>
      </w:r>
      <w:r w:rsidR="00A06DF9" w:rsidRPr="005E3700">
        <w:rPr>
          <w:lang w:val="es-ES"/>
        </w:rPr>
        <w:t>5</w:t>
      </w:r>
      <w:r w:rsidRPr="005E3700">
        <w:rPr>
          <w:lang w:val="es-ES"/>
        </w:rPr>
        <w:t xml:space="preserve"> </w:t>
      </w:r>
      <w:r w:rsidR="00424319" w:rsidRPr="005E3700">
        <w:rPr>
          <w:lang w:val="es-ES"/>
        </w:rPr>
        <w:t>Desempeño del Sistema de Planificación y Desarrollo Institucional</w:t>
      </w:r>
      <w:bookmarkEnd w:id="43"/>
    </w:p>
    <w:p w14:paraId="0AB16A86" w14:textId="344B44CB" w:rsidR="00CC55FD" w:rsidRPr="005E3700" w:rsidRDefault="00305EC9" w:rsidP="00305EC9">
      <w:pPr>
        <w:pStyle w:val="textomemoria"/>
        <w:rPr>
          <w:lang w:val="es-ES"/>
        </w:rPr>
      </w:pPr>
      <w:r w:rsidRPr="005E3700">
        <w:rPr>
          <w:lang w:val="es-ES"/>
        </w:rPr>
        <w:t>La Dirección de Planificación y Desarrollo finalizó y presentó el POA 2024, el cual fue validado y aprobado por el MINERD</w:t>
      </w:r>
      <w:r w:rsidR="002F62B6" w:rsidRPr="005E3700">
        <w:rPr>
          <w:lang w:val="es-ES"/>
        </w:rPr>
        <w:t xml:space="preserve"> y </w:t>
      </w:r>
      <w:r w:rsidR="001579BA" w:rsidRPr="005E3700">
        <w:rPr>
          <w:lang w:val="es-ES"/>
        </w:rPr>
        <w:t xml:space="preserve">la </w:t>
      </w:r>
      <w:r w:rsidR="002F62B6" w:rsidRPr="005E3700">
        <w:rPr>
          <w:lang w:val="es-ES"/>
        </w:rPr>
        <w:t>Junta de Directores.</w:t>
      </w:r>
      <w:r w:rsidRPr="005E3700">
        <w:rPr>
          <w:lang w:val="es-ES"/>
        </w:rPr>
        <w:t xml:space="preserve"> </w:t>
      </w:r>
      <w:r w:rsidR="002F62B6" w:rsidRPr="005E3700">
        <w:rPr>
          <w:lang w:val="es-ES"/>
        </w:rPr>
        <w:t>S</w:t>
      </w:r>
      <w:r w:rsidRPr="005E3700">
        <w:rPr>
          <w:lang w:val="es-ES"/>
        </w:rPr>
        <w:t>e culminó el diseño y la implementación del modelo de planificación institucional, por lo que este periodo se centra en estrategias clave</w:t>
      </w:r>
      <w:r w:rsidR="004D63E6">
        <w:rPr>
          <w:lang w:val="es-ES"/>
        </w:rPr>
        <w:t>s</w:t>
      </w:r>
      <w:r w:rsidRPr="005E3700">
        <w:rPr>
          <w:lang w:val="es-ES"/>
        </w:rPr>
        <w:t xml:space="preserve"> para seguir impulsando la eficiencia operativa y el fortalecimiento en el crecimiento sostenible.</w:t>
      </w:r>
    </w:p>
    <w:p w14:paraId="63F51667" w14:textId="6D3F02D2" w:rsidR="00090252" w:rsidRPr="005E3700" w:rsidRDefault="00090252" w:rsidP="00090252">
      <w:pPr>
        <w:tabs>
          <w:tab w:val="left" w:pos="977"/>
        </w:tabs>
        <w:spacing w:line="360" w:lineRule="auto"/>
        <w:jc w:val="both"/>
        <w:rPr>
          <w:rFonts w:eastAsia="Calibri"/>
          <w:szCs w:val="36"/>
          <w:lang w:val="es-ES"/>
        </w:rPr>
      </w:pPr>
      <w:r w:rsidRPr="005E3700">
        <w:rPr>
          <w:rFonts w:eastAsia="Calibri"/>
          <w:szCs w:val="36"/>
          <w:lang w:val="es-ES"/>
        </w:rPr>
        <w:t>Además, se fortalecieron los mecanismos de rendición de cuentas, a través del moni</w:t>
      </w:r>
      <w:r w:rsidR="002159EB" w:rsidRPr="005E3700">
        <w:rPr>
          <w:rFonts w:eastAsia="Calibri"/>
          <w:szCs w:val="36"/>
          <w:lang w:val="es-ES"/>
        </w:rPr>
        <w:t xml:space="preserve">toreo </w:t>
      </w:r>
      <w:r w:rsidR="001579BA" w:rsidRPr="005E3700">
        <w:rPr>
          <w:rFonts w:eastAsia="Calibri"/>
          <w:szCs w:val="36"/>
          <w:lang w:val="es-ES"/>
        </w:rPr>
        <w:t>y la</w:t>
      </w:r>
      <w:r w:rsidR="002159EB" w:rsidRPr="005E3700">
        <w:rPr>
          <w:rFonts w:eastAsia="Calibri"/>
          <w:szCs w:val="36"/>
          <w:lang w:val="es-ES"/>
        </w:rPr>
        <w:t xml:space="preserve"> implementación de los informes trimestrales del POA </w:t>
      </w:r>
      <w:r w:rsidRPr="005E3700">
        <w:rPr>
          <w:rFonts w:eastAsia="Calibri"/>
          <w:szCs w:val="36"/>
          <w:lang w:val="es-ES"/>
        </w:rPr>
        <w:t xml:space="preserve">y la </w:t>
      </w:r>
      <w:r w:rsidR="001579BA" w:rsidRPr="005E3700">
        <w:rPr>
          <w:rFonts w:eastAsia="Calibri"/>
          <w:szCs w:val="36"/>
          <w:lang w:val="es-ES"/>
        </w:rPr>
        <w:t>ejecución</w:t>
      </w:r>
      <w:r w:rsidRPr="005E3700">
        <w:rPr>
          <w:rFonts w:eastAsia="Calibri"/>
          <w:szCs w:val="36"/>
          <w:lang w:val="es-ES"/>
        </w:rPr>
        <w:t xml:space="preserve"> de auditorías internas.</w:t>
      </w:r>
    </w:p>
    <w:p w14:paraId="3C8B781E" w14:textId="67BB9AA5" w:rsidR="004E3340" w:rsidRPr="005E3700" w:rsidRDefault="007C6BDF" w:rsidP="00305EC9">
      <w:pPr>
        <w:pStyle w:val="textomemoria"/>
        <w:rPr>
          <w:lang w:val="es-ES"/>
        </w:rPr>
      </w:pPr>
      <w:r w:rsidRPr="005E3700">
        <w:rPr>
          <w:lang w:val="es-ES"/>
        </w:rPr>
        <w:t>Nos encontramos llevando a cabo la evaluación de medio término del Plan Estrategico Institucional 2022-2025, para medir el cumplimiento de las metas estrat</w:t>
      </w:r>
      <w:r w:rsidR="00E70206">
        <w:rPr>
          <w:lang w:val="es-ES"/>
        </w:rPr>
        <w:t>é</w:t>
      </w:r>
      <w:r w:rsidRPr="005E3700">
        <w:rPr>
          <w:lang w:val="es-ES"/>
        </w:rPr>
        <w:t>gicas y evaluar los cambios en el entorno</w:t>
      </w:r>
      <w:r w:rsidR="00F73606" w:rsidRPr="005E3700">
        <w:rPr>
          <w:lang w:val="es-ES"/>
        </w:rPr>
        <w:t>,</w:t>
      </w:r>
      <w:r w:rsidRPr="005E3700">
        <w:rPr>
          <w:lang w:val="es-ES"/>
        </w:rPr>
        <w:t xml:space="preserve"> a fin de realizar los ajustes correspondientes a los próximos dos años. </w:t>
      </w:r>
    </w:p>
    <w:p w14:paraId="60277F0B" w14:textId="77777777" w:rsidR="00E079F2" w:rsidRDefault="00E079F2" w:rsidP="00305EC9">
      <w:pPr>
        <w:pStyle w:val="textomemoria"/>
        <w:rPr>
          <w:lang w:val="es-ES"/>
        </w:rPr>
      </w:pPr>
    </w:p>
    <w:p w14:paraId="25A4CE18" w14:textId="77777777" w:rsidR="000B4444" w:rsidRDefault="000B4444" w:rsidP="00305EC9">
      <w:pPr>
        <w:pStyle w:val="textomemoria"/>
        <w:rPr>
          <w:lang w:val="es-ES"/>
        </w:rPr>
      </w:pPr>
    </w:p>
    <w:p w14:paraId="4A1F4EAD" w14:textId="77777777" w:rsidR="000B4444" w:rsidRDefault="000B4444" w:rsidP="00305EC9">
      <w:pPr>
        <w:pStyle w:val="textomemoria"/>
        <w:rPr>
          <w:lang w:val="es-ES"/>
        </w:rPr>
      </w:pPr>
    </w:p>
    <w:p w14:paraId="3D43C128" w14:textId="77777777" w:rsidR="000B4444" w:rsidRPr="005E3700" w:rsidRDefault="000B4444" w:rsidP="00305EC9">
      <w:pPr>
        <w:pStyle w:val="textomemoria"/>
        <w:rPr>
          <w:lang w:val="es-ES"/>
        </w:rPr>
      </w:pPr>
    </w:p>
    <w:p w14:paraId="26F669EA" w14:textId="14BCEFA9" w:rsidR="00424319" w:rsidRPr="005E3700" w:rsidRDefault="00424319" w:rsidP="000B3659">
      <w:pPr>
        <w:pStyle w:val="textomemoria"/>
        <w:numPr>
          <w:ilvl w:val="0"/>
          <w:numId w:val="15"/>
        </w:numPr>
        <w:jc w:val="left"/>
        <w:rPr>
          <w:b/>
          <w:bCs/>
          <w:lang w:val="es-ES"/>
        </w:rPr>
      </w:pPr>
      <w:r w:rsidRPr="005E3700">
        <w:rPr>
          <w:b/>
          <w:bCs/>
          <w:lang w:val="es-ES"/>
        </w:rPr>
        <w:t>Resultado de las Normas Básicas de Control Interno (NOBACI)</w:t>
      </w:r>
    </w:p>
    <w:p w14:paraId="7353300A" w14:textId="50B0AD94" w:rsidR="00A51317" w:rsidRPr="005E3700" w:rsidRDefault="00F73606" w:rsidP="00CF6211">
      <w:pPr>
        <w:pStyle w:val="textomemoria"/>
        <w:rPr>
          <w:lang w:val="es-ES"/>
        </w:rPr>
      </w:pPr>
      <w:r w:rsidRPr="005E3700">
        <w:rPr>
          <w:lang w:val="es-ES"/>
        </w:rPr>
        <w:t>En la a</w:t>
      </w:r>
      <w:r w:rsidR="007B1A97" w:rsidRPr="005E3700">
        <w:rPr>
          <w:lang w:val="es-ES"/>
        </w:rPr>
        <w:t>ctual</w:t>
      </w:r>
      <w:r w:rsidRPr="005E3700">
        <w:rPr>
          <w:lang w:val="es-ES"/>
        </w:rPr>
        <w:t>idad</w:t>
      </w:r>
      <w:r w:rsidR="007B1A97" w:rsidRPr="005E3700">
        <w:rPr>
          <w:lang w:val="es-ES"/>
        </w:rPr>
        <w:t xml:space="preserve"> contamos con un avance de 79.08</w:t>
      </w:r>
      <w:r w:rsidRPr="005E3700">
        <w:rPr>
          <w:lang w:val="es-ES"/>
        </w:rPr>
        <w:t xml:space="preserve"> </w:t>
      </w:r>
      <w:r w:rsidR="007B1A97" w:rsidRPr="005E3700">
        <w:rPr>
          <w:lang w:val="es-ES"/>
        </w:rPr>
        <w:t xml:space="preserve">%, conforme se indica en el reporte de la Contraloría del cuarto </w:t>
      </w:r>
      <w:r w:rsidR="001A60CF">
        <w:rPr>
          <w:lang w:val="es-ES"/>
        </w:rPr>
        <w:t>trimestre</w:t>
      </w:r>
      <w:r w:rsidR="007B1A97" w:rsidRPr="005E3700">
        <w:rPr>
          <w:lang w:val="es-ES"/>
        </w:rPr>
        <w:t xml:space="preserve"> del año en </w:t>
      </w:r>
      <w:r w:rsidR="007B1A97" w:rsidRPr="005E3700">
        <w:rPr>
          <w:lang w:val="es-ES"/>
        </w:rPr>
        <w:lastRenderedPageBreak/>
        <w:t>curso, vigente a noviembre de 2023. Adicionalmente, indicamos el estatus de los requerimientos del proyecto NOBACI.</w:t>
      </w:r>
    </w:p>
    <w:tbl>
      <w:tblPr>
        <w:tblpPr w:leftFromText="141" w:rightFromText="141" w:vertAnchor="text" w:horzAnchor="margin" w:tblpX="-49" w:tblpY="156"/>
        <w:tblW w:w="7887" w:type="dxa"/>
        <w:tblCellMar>
          <w:left w:w="70" w:type="dxa"/>
          <w:right w:w="70" w:type="dxa"/>
        </w:tblCellMar>
        <w:tblLook w:val="04A0" w:firstRow="1" w:lastRow="0" w:firstColumn="1" w:lastColumn="0" w:noHBand="0" w:noVBand="1"/>
      </w:tblPr>
      <w:tblGrid>
        <w:gridCol w:w="5580"/>
        <w:gridCol w:w="2307"/>
      </w:tblGrid>
      <w:tr w:rsidR="00A51317" w:rsidRPr="005E3700" w14:paraId="1572EA9E" w14:textId="77777777" w:rsidTr="00BD4A0F">
        <w:trPr>
          <w:trHeight w:val="504"/>
        </w:trPr>
        <w:tc>
          <w:tcPr>
            <w:tcW w:w="5580" w:type="dxa"/>
            <w:tcBorders>
              <w:top w:val="single" w:sz="4" w:space="0" w:color="142F62"/>
              <w:left w:val="single" w:sz="4" w:space="0" w:color="142F62"/>
              <w:bottom w:val="single" w:sz="8" w:space="0" w:color="auto"/>
              <w:right w:val="single" w:sz="4" w:space="0" w:color="142F62"/>
            </w:tcBorders>
            <w:shd w:val="clear" w:color="auto" w:fill="142F62"/>
            <w:vAlign w:val="center"/>
            <w:hideMark/>
          </w:tcPr>
          <w:p w14:paraId="5966F77A" w14:textId="77777777" w:rsidR="00A51317" w:rsidRPr="005E3700" w:rsidRDefault="00A51317" w:rsidP="00BD4A0F">
            <w:pPr>
              <w:spacing w:after="0" w:line="240" w:lineRule="auto"/>
              <w:jc w:val="center"/>
              <w:rPr>
                <w:rFonts w:eastAsia="Times New Roman"/>
                <w:b/>
                <w:bCs/>
                <w:color w:val="FFFFFF" w:themeColor="background1"/>
                <w:lang w:val="es-ES" w:eastAsia="es-DO"/>
              </w:rPr>
            </w:pPr>
            <w:r w:rsidRPr="005E3700">
              <w:rPr>
                <w:rFonts w:eastAsia="Times New Roman"/>
                <w:b/>
                <w:bCs/>
                <w:color w:val="FFFFFF" w:themeColor="background1"/>
                <w:lang w:val="es-ES" w:eastAsia="es-DO"/>
              </w:rPr>
              <w:t>Componentes</w:t>
            </w:r>
          </w:p>
        </w:tc>
        <w:tc>
          <w:tcPr>
            <w:tcW w:w="2307" w:type="dxa"/>
            <w:tcBorders>
              <w:top w:val="single" w:sz="4" w:space="0" w:color="142F62"/>
              <w:left w:val="single" w:sz="4" w:space="0" w:color="142F62"/>
              <w:bottom w:val="single" w:sz="8" w:space="0" w:color="auto"/>
              <w:right w:val="single" w:sz="4" w:space="0" w:color="142F62"/>
            </w:tcBorders>
            <w:shd w:val="clear" w:color="auto" w:fill="142F62"/>
            <w:vAlign w:val="center"/>
            <w:hideMark/>
          </w:tcPr>
          <w:p w14:paraId="5E30E94C" w14:textId="77777777" w:rsidR="00A51317" w:rsidRPr="005E3700" w:rsidRDefault="00A51317" w:rsidP="00BD4A0F">
            <w:pPr>
              <w:spacing w:after="0" w:line="240" w:lineRule="auto"/>
              <w:jc w:val="center"/>
              <w:rPr>
                <w:rFonts w:eastAsia="Times New Roman"/>
                <w:b/>
                <w:bCs/>
                <w:color w:val="FFFFFF" w:themeColor="background1"/>
                <w:lang w:val="es-ES" w:eastAsia="es-DO"/>
              </w:rPr>
            </w:pPr>
            <w:r w:rsidRPr="005E3700">
              <w:rPr>
                <w:rFonts w:eastAsia="Times New Roman"/>
                <w:b/>
                <w:bCs/>
                <w:color w:val="FFFFFF" w:themeColor="background1"/>
                <w:lang w:val="es-ES" w:eastAsia="es-DO"/>
              </w:rPr>
              <w:t>Calificación</w:t>
            </w:r>
          </w:p>
        </w:tc>
      </w:tr>
      <w:tr w:rsidR="00A51317" w:rsidRPr="005E3700" w14:paraId="729CA618" w14:textId="77777777" w:rsidTr="00BD4A0F">
        <w:trPr>
          <w:trHeight w:val="504"/>
        </w:trPr>
        <w:tc>
          <w:tcPr>
            <w:tcW w:w="5580" w:type="dxa"/>
            <w:tcBorders>
              <w:top w:val="nil"/>
              <w:left w:val="single" w:sz="4" w:space="0" w:color="142F62"/>
              <w:bottom w:val="single" w:sz="4" w:space="0" w:color="142F62"/>
              <w:right w:val="single" w:sz="4" w:space="0" w:color="142F62"/>
            </w:tcBorders>
            <w:shd w:val="clear" w:color="auto" w:fill="auto"/>
            <w:vAlign w:val="center"/>
            <w:hideMark/>
          </w:tcPr>
          <w:p w14:paraId="749F795A" w14:textId="0FC5FA19" w:rsidR="00A51317" w:rsidRPr="005E3700" w:rsidRDefault="00A51317" w:rsidP="00BD4A0F">
            <w:pPr>
              <w:spacing w:after="0" w:line="240" w:lineRule="auto"/>
              <w:jc w:val="both"/>
              <w:rPr>
                <w:rFonts w:eastAsia="Times New Roman"/>
                <w:lang w:val="es-ES" w:eastAsia="es-DO"/>
              </w:rPr>
            </w:pPr>
            <w:r w:rsidRPr="005E3700">
              <w:rPr>
                <w:rFonts w:eastAsia="Times New Roman"/>
                <w:lang w:val="es-ES" w:eastAsia="es-DO"/>
              </w:rPr>
              <w:t xml:space="preserve">Ambiente de </w:t>
            </w:r>
            <w:r w:rsidR="00F73606" w:rsidRPr="005E3700">
              <w:rPr>
                <w:rFonts w:eastAsia="Times New Roman"/>
                <w:lang w:val="es-ES" w:eastAsia="es-DO"/>
              </w:rPr>
              <w:t>control</w:t>
            </w:r>
          </w:p>
        </w:tc>
        <w:tc>
          <w:tcPr>
            <w:tcW w:w="2307" w:type="dxa"/>
            <w:tcBorders>
              <w:top w:val="nil"/>
              <w:left w:val="single" w:sz="4" w:space="0" w:color="142F62"/>
              <w:bottom w:val="single" w:sz="4" w:space="0" w:color="142F62"/>
              <w:right w:val="single" w:sz="4" w:space="0" w:color="142F62"/>
            </w:tcBorders>
            <w:shd w:val="clear" w:color="auto" w:fill="auto"/>
            <w:vAlign w:val="center"/>
            <w:hideMark/>
          </w:tcPr>
          <w:p w14:paraId="24FF5640" w14:textId="036F13A6" w:rsidR="00A51317" w:rsidRPr="005E3700" w:rsidRDefault="007B1A97" w:rsidP="00BD4A0F">
            <w:pPr>
              <w:spacing w:after="0" w:line="240" w:lineRule="auto"/>
              <w:jc w:val="right"/>
              <w:rPr>
                <w:rFonts w:eastAsia="Times New Roman"/>
                <w:lang w:val="es-ES" w:eastAsia="es-DO"/>
              </w:rPr>
            </w:pPr>
            <w:r w:rsidRPr="005E3700">
              <w:rPr>
                <w:rFonts w:eastAsia="Times New Roman"/>
                <w:lang w:val="es-ES" w:eastAsia="es-DO"/>
              </w:rPr>
              <w:t>86.05</w:t>
            </w:r>
            <w:r w:rsidR="00F73606" w:rsidRPr="005E3700">
              <w:rPr>
                <w:rFonts w:eastAsia="Times New Roman"/>
                <w:lang w:val="es-ES" w:eastAsia="es-DO"/>
              </w:rPr>
              <w:t xml:space="preserve"> </w:t>
            </w:r>
            <w:r w:rsidR="00A51317" w:rsidRPr="005E3700">
              <w:rPr>
                <w:rFonts w:eastAsia="Times New Roman"/>
                <w:lang w:val="es-ES" w:eastAsia="es-DO"/>
              </w:rPr>
              <w:t>%</w:t>
            </w:r>
          </w:p>
        </w:tc>
      </w:tr>
      <w:tr w:rsidR="00A51317" w:rsidRPr="005E3700" w14:paraId="543BC688" w14:textId="77777777" w:rsidTr="00BD4A0F">
        <w:trPr>
          <w:trHeight w:val="504"/>
        </w:trPr>
        <w:tc>
          <w:tcPr>
            <w:tcW w:w="5580"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7E9CE68B" w14:textId="72C8D698" w:rsidR="00A51317" w:rsidRPr="005E3700" w:rsidRDefault="00A51317" w:rsidP="00BD4A0F">
            <w:pPr>
              <w:spacing w:after="0" w:line="240" w:lineRule="auto"/>
              <w:jc w:val="both"/>
              <w:rPr>
                <w:rFonts w:eastAsia="Times New Roman"/>
                <w:lang w:val="es-ES" w:eastAsia="es-DO"/>
              </w:rPr>
            </w:pPr>
            <w:r w:rsidRPr="005E3700">
              <w:rPr>
                <w:rFonts w:eastAsia="Times New Roman"/>
                <w:lang w:val="es-ES" w:eastAsia="es-DO"/>
              </w:rPr>
              <w:t xml:space="preserve">Valoración y </w:t>
            </w:r>
            <w:r w:rsidR="00F73606" w:rsidRPr="005E3700">
              <w:rPr>
                <w:rFonts w:eastAsia="Times New Roman"/>
                <w:lang w:val="es-ES" w:eastAsia="es-DO"/>
              </w:rPr>
              <w:t>administración de riesgos</w:t>
            </w:r>
          </w:p>
        </w:tc>
        <w:tc>
          <w:tcPr>
            <w:tcW w:w="2307"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64455E33" w14:textId="57516AD2" w:rsidR="00A51317" w:rsidRPr="005E3700" w:rsidRDefault="00A51317" w:rsidP="00BD4A0F">
            <w:pPr>
              <w:spacing w:after="0" w:line="240" w:lineRule="auto"/>
              <w:jc w:val="right"/>
              <w:rPr>
                <w:rFonts w:eastAsia="Times New Roman"/>
                <w:lang w:val="es-ES" w:eastAsia="es-DO"/>
              </w:rPr>
            </w:pPr>
            <w:r w:rsidRPr="005E3700">
              <w:rPr>
                <w:rFonts w:eastAsia="Times New Roman"/>
                <w:lang w:val="es-ES" w:eastAsia="es-DO"/>
              </w:rPr>
              <w:t>96</w:t>
            </w:r>
            <w:r w:rsidR="00F73606" w:rsidRPr="005E3700">
              <w:rPr>
                <w:rFonts w:eastAsia="Times New Roman"/>
                <w:lang w:val="es-ES" w:eastAsia="es-DO"/>
              </w:rPr>
              <w:t xml:space="preserve"> </w:t>
            </w:r>
            <w:r w:rsidRPr="005E3700">
              <w:rPr>
                <w:rFonts w:eastAsia="Times New Roman"/>
                <w:lang w:val="es-ES" w:eastAsia="es-DO"/>
              </w:rPr>
              <w:t>%</w:t>
            </w:r>
          </w:p>
        </w:tc>
      </w:tr>
      <w:tr w:rsidR="00A51317" w:rsidRPr="005E3700" w14:paraId="5529BDE6" w14:textId="77777777" w:rsidTr="00BD4A0F">
        <w:trPr>
          <w:trHeight w:val="512"/>
        </w:trPr>
        <w:tc>
          <w:tcPr>
            <w:tcW w:w="5580"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143C40DA" w14:textId="77777777" w:rsidR="00A51317" w:rsidRPr="005E3700" w:rsidRDefault="00A51317" w:rsidP="00BD4A0F">
            <w:pPr>
              <w:spacing w:after="0" w:line="240" w:lineRule="auto"/>
              <w:jc w:val="both"/>
              <w:rPr>
                <w:rFonts w:eastAsia="Times New Roman"/>
                <w:lang w:val="es-ES" w:eastAsia="es-DO"/>
              </w:rPr>
            </w:pPr>
            <w:r w:rsidRPr="005E3700">
              <w:rPr>
                <w:rFonts w:eastAsia="Times New Roman"/>
                <w:lang w:val="es-ES" w:eastAsia="es-DO"/>
              </w:rPr>
              <w:t>Actividad de control</w:t>
            </w:r>
          </w:p>
        </w:tc>
        <w:tc>
          <w:tcPr>
            <w:tcW w:w="2307"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66909ED2" w14:textId="697BE35E" w:rsidR="00A51317" w:rsidRPr="005E3700" w:rsidRDefault="00A51317" w:rsidP="00BD4A0F">
            <w:pPr>
              <w:spacing w:after="0" w:line="240" w:lineRule="auto"/>
              <w:jc w:val="right"/>
              <w:rPr>
                <w:rFonts w:eastAsia="Times New Roman"/>
                <w:lang w:val="es-ES" w:eastAsia="es-DO"/>
              </w:rPr>
            </w:pPr>
            <w:r w:rsidRPr="005E3700">
              <w:rPr>
                <w:rFonts w:eastAsia="Times New Roman"/>
                <w:lang w:val="es-ES" w:eastAsia="es-DO"/>
              </w:rPr>
              <w:t>56</w:t>
            </w:r>
            <w:r w:rsidR="00F73606" w:rsidRPr="005E3700">
              <w:rPr>
                <w:rFonts w:eastAsia="Times New Roman"/>
                <w:lang w:val="es-ES" w:eastAsia="es-DO"/>
              </w:rPr>
              <w:t xml:space="preserve"> </w:t>
            </w:r>
            <w:r w:rsidRPr="005E3700">
              <w:rPr>
                <w:rFonts w:eastAsia="Times New Roman"/>
                <w:lang w:val="es-ES" w:eastAsia="es-DO"/>
              </w:rPr>
              <w:t>%</w:t>
            </w:r>
          </w:p>
        </w:tc>
      </w:tr>
      <w:tr w:rsidR="00A51317" w:rsidRPr="005E3700" w14:paraId="64FEBBDB" w14:textId="77777777" w:rsidTr="00BD4A0F">
        <w:trPr>
          <w:trHeight w:val="459"/>
        </w:trPr>
        <w:tc>
          <w:tcPr>
            <w:tcW w:w="5580"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3D66F1B4" w14:textId="533815E1" w:rsidR="00A51317" w:rsidRPr="005E3700" w:rsidRDefault="00A51317" w:rsidP="00BD4A0F">
            <w:pPr>
              <w:spacing w:after="0" w:line="240" w:lineRule="auto"/>
              <w:jc w:val="both"/>
              <w:rPr>
                <w:rFonts w:eastAsia="Times New Roman"/>
                <w:lang w:val="es-ES" w:eastAsia="es-DO"/>
              </w:rPr>
            </w:pPr>
            <w:r w:rsidRPr="005E3700">
              <w:rPr>
                <w:rFonts w:eastAsia="Times New Roman"/>
                <w:lang w:val="es-ES" w:eastAsia="es-DO"/>
              </w:rPr>
              <w:t xml:space="preserve">Información y </w:t>
            </w:r>
            <w:r w:rsidR="00F73606" w:rsidRPr="005E3700">
              <w:rPr>
                <w:rFonts w:eastAsia="Times New Roman"/>
                <w:lang w:val="es-ES" w:eastAsia="es-DO"/>
              </w:rPr>
              <w:t>comunicación</w:t>
            </w:r>
          </w:p>
        </w:tc>
        <w:tc>
          <w:tcPr>
            <w:tcW w:w="2307"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3153555E" w14:textId="50CE8F60" w:rsidR="00A51317" w:rsidRPr="005E3700" w:rsidRDefault="00A51317" w:rsidP="00BD4A0F">
            <w:pPr>
              <w:spacing w:after="0" w:line="240" w:lineRule="auto"/>
              <w:jc w:val="right"/>
              <w:rPr>
                <w:rFonts w:eastAsia="Times New Roman"/>
                <w:lang w:val="es-ES" w:eastAsia="es-DO"/>
              </w:rPr>
            </w:pPr>
            <w:r w:rsidRPr="005E3700">
              <w:rPr>
                <w:rFonts w:eastAsia="Times New Roman"/>
                <w:lang w:val="es-ES" w:eastAsia="es-DO"/>
              </w:rPr>
              <w:t>72.73</w:t>
            </w:r>
            <w:r w:rsidR="00F73606" w:rsidRPr="005E3700">
              <w:rPr>
                <w:rFonts w:eastAsia="Times New Roman"/>
                <w:lang w:val="es-ES" w:eastAsia="es-DO"/>
              </w:rPr>
              <w:t xml:space="preserve"> </w:t>
            </w:r>
            <w:r w:rsidRPr="005E3700">
              <w:rPr>
                <w:rFonts w:eastAsia="Times New Roman"/>
                <w:lang w:val="es-ES" w:eastAsia="es-DO"/>
              </w:rPr>
              <w:t>%</w:t>
            </w:r>
          </w:p>
        </w:tc>
      </w:tr>
      <w:tr w:rsidR="00A51317" w:rsidRPr="005E3700" w14:paraId="5CE39F5C" w14:textId="77777777" w:rsidTr="00BD4A0F">
        <w:trPr>
          <w:trHeight w:val="459"/>
        </w:trPr>
        <w:tc>
          <w:tcPr>
            <w:tcW w:w="5580"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1B79B00E" w14:textId="4EBB4253" w:rsidR="00A51317" w:rsidRPr="005E3700" w:rsidRDefault="00A51317" w:rsidP="00BD4A0F">
            <w:pPr>
              <w:spacing w:after="0" w:line="240" w:lineRule="auto"/>
              <w:jc w:val="both"/>
              <w:rPr>
                <w:rFonts w:eastAsia="Times New Roman"/>
                <w:lang w:val="es-ES" w:eastAsia="es-DO"/>
              </w:rPr>
            </w:pPr>
            <w:r w:rsidRPr="005E3700">
              <w:rPr>
                <w:rFonts w:eastAsia="Times New Roman"/>
                <w:lang w:val="es-ES" w:eastAsia="es-DO"/>
              </w:rPr>
              <w:t xml:space="preserve">Monitoreo y </w:t>
            </w:r>
            <w:r w:rsidR="00F73606" w:rsidRPr="005E3700">
              <w:rPr>
                <w:rFonts w:eastAsia="Times New Roman"/>
                <w:lang w:val="es-ES" w:eastAsia="es-DO"/>
              </w:rPr>
              <w:t>evaluación</w:t>
            </w:r>
          </w:p>
        </w:tc>
        <w:tc>
          <w:tcPr>
            <w:tcW w:w="2307" w:type="dxa"/>
            <w:tcBorders>
              <w:top w:val="single" w:sz="4" w:space="0" w:color="142F62"/>
              <w:left w:val="single" w:sz="4" w:space="0" w:color="142F62"/>
              <w:bottom w:val="single" w:sz="4" w:space="0" w:color="142F62"/>
              <w:right w:val="single" w:sz="4" w:space="0" w:color="142F62"/>
            </w:tcBorders>
            <w:shd w:val="clear" w:color="auto" w:fill="auto"/>
            <w:vAlign w:val="center"/>
            <w:hideMark/>
          </w:tcPr>
          <w:p w14:paraId="2663C75A" w14:textId="1F5F23E1" w:rsidR="00A51317" w:rsidRPr="005E3700" w:rsidRDefault="00A51317" w:rsidP="00BD4A0F">
            <w:pPr>
              <w:spacing w:after="0" w:line="240" w:lineRule="auto"/>
              <w:jc w:val="right"/>
              <w:rPr>
                <w:rFonts w:eastAsia="Times New Roman"/>
                <w:lang w:val="es-ES" w:eastAsia="es-DO"/>
              </w:rPr>
            </w:pPr>
            <w:r w:rsidRPr="005E3700">
              <w:rPr>
                <w:rFonts w:eastAsia="Times New Roman"/>
                <w:lang w:val="es-ES" w:eastAsia="es-DO"/>
              </w:rPr>
              <w:t>84.62</w:t>
            </w:r>
            <w:r w:rsidR="00F73606" w:rsidRPr="005E3700">
              <w:rPr>
                <w:rFonts w:eastAsia="Times New Roman"/>
                <w:lang w:val="es-ES" w:eastAsia="es-DO"/>
              </w:rPr>
              <w:t xml:space="preserve"> </w:t>
            </w:r>
            <w:r w:rsidRPr="005E3700">
              <w:rPr>
                <w:rFonts w:eastAsia="Times New Roman"/>
                <w:lang w:val="es-ES" w:eastAsia="es-DO"/>
              </w:rPr>
              <w:t>%</w:t>
            </w:r>
          </w:p>
        </w:tc>
      </w:tr>
    </w:tbl>
    <w:p w14:paraId="2D185566" w14:textId="00EC4711" w:rsidR="00A51317" w:rsidRPr="005E3700" w:rsidRDefault="00A51317" w:rsidP="00BD4A0F">
      <w:pPr>
        <w:jc w:val="both"/>
        <w:rPr>
          <w:sz w:val="18"/>
          <w:szCs w:val="18"/>
          <w:lang w:val="es-ES"/>
        </w:rPr>
      </w:pPr>
      <w:r w:rsidRPr="005E3700">
        <w:rPr>
          <w:b/>
          <w:bCs/>
          <w:sz w:val="18"/>
          <w:szCs w:val="18"/>
          <w:lang w:val="es-ES"/>
        </w:rPr>
        <w:t>Fuente:</w:t>
      </w:r>
      <w:r w:rsidRPr="005E3700">
        <w:rPr>
          <w:sz w:val="18"/>
          <w:szCs w:val="18"/>
          <w:lang w:val="es-ES"/>
        </w:rPr>
        <w:t xml:space="preserve"> Contraloría General de la República</w:t>
      </w:r>
      <w:r w:rsidR="00F73606" w:rsidRPr="005E3700">
        <w:rPr>
          <w:sz w:val="18"/>
          <w:szCs w:val="18"/>
          <w:lang w:val="es-ES"/>
        </w:rPr>
        <w:t>.</w:t>
      </w:r>
    </w:p>
    <w:p w14:paraId="59269E34" w14:textId="77777777" w:rsidR="002850E3" w:rsidRPr="005E3700" w:rsidRDefault="002850E3" w:rsidP="007B1A97">
      <w:pPr>
        <w:pStyle w:val="textomemoria"/>
        <w:rPr>
          <w:lang w:val="es-ES"/>
        </w:rPr>
      </w:pPr>
    </w:p>
    <w:p w14:paraId="3B50CC6B" w14:textId="6B560301" w:rsidR="00424319" w:rsidRPr="005E3700" w:rsidRDefault="007B1A97" w:rsidP="000B4444">
      <w:pPr>
        <w:pStyle w:val="textomemoria"/>
        <w:rPr>
          <w:lang w:val="es-ES"/>
        </w:rPr>
      </w:pPr>
      <w:r w:rsidRPr="005E3700">
        <w:rPr>
          <w:lang w:val="es-ES"/>
        </w:rPr>
        <w:t xml:space="preserve">Al finalizar 2022, el nivel de avance en las NOBACI fue de un </w:t>
      </w:r>
      <w:r w:rsidR="00F73606" w:rsidRPr="005E3700">
        <w:rPr>
          <w:lang w:val="es-ES"/>
        </w:rPr>
        <w:br/>
      </w:r>
      <w:r w:rsidRPr="005E3700">
        <w:rPr>
          <w:lang w:val="es-ES"/>
        </w:rPr>
        <w:t>75.97</w:t>
      </w:r>
      <w:r w:rsidR="00F73606" w:rsidRPr="005E3700">
        <w:rPr>
          <w:lang w:val="es-ES"/>
        </w:rPr>
        <w:t xml:space="preserve"> </w:t>
      </w:r>
      <w:r w:rsidRPr="005E3700">
        <w:rPr>
          <w:lang w:val="es-ES"/>
        </w:rPr>
        <w:t>%, por lo que el incremento estimado es de un 3.11</w:t>
      </w:r>
      <w:r w:rsidR="00F73606" w:rsidRPr="005E3700">
        <w:rPr>
          <w:lang w:val="es-ES"/>
        </w:rPr>
        <w:t xml:space="preserve"> </w:t>
      </w:r>
      <w:r w:rsidRPr="005E3700">
        <w:rPr>
          <w:lang w:val="es-ES"/>
        </w:rPr>
        <w:t>% al cierre de 2023.</w:t>
      </w:r>
    </w:p>
    <w:p w14:paraId="0C89C6E8" w14:textId="3A27C8B7" w:rsidR="0035429F" w:rsidRPr="005E3700" w:rsidRDefault="00424319" w:rsidP="005E7F37">
      <w:pPr>
        <w:pStyle w:val="textomemoria"/>
        <w:numPr>
          <w:ilvl w:val="0"/>
          <w:numId w:val="15"/>
        </w:numPr>
        <w:rPr>
          <w:b/>
          <w:bCs/>
          <w:lang w:val="es-ES"/>
        </w:rPr>
      </w:pPr>
      <w:r w:rsidRPr="005E3700">
        <w:rPr>
          <w:b/>
          <w:bCs/>
          <w:lang w:val="es-ES"/>
        </w:rPr>
        <w:t>Resultado de los Sistemas de Calidad</w:t>
      </w:r>
    </w:p>
    <w:p w14:paraId="604539DA" w14:textId="2F735A75" w:rsidR="004E3340" w:rsidRPr="005E3700" w:rsidRDefault="00424319" w:rsidP="004E3340">
      <w:pPr>
        <w:pStyle w:val="textomemoria"/>
        <w:rPr>
          <w:lang w:val="es-ES"/>
        </w:rPr>
      </w:pPr>
      <w:r w:rsidRPr="005E3700">
        <w:rPr>
          <w:lang w:val="es-ES"/>
        </w:rPr>
        <w:t>E</w:t>
      </w:r>
      <w:r w:rsidR="007B1A97" w:rsidRPr="005E3700">
        <w:rPr>
          <w:lang w:val="es-ES"/>
        </w:rPr>
        <w:t>n e</w:t>
      </w:r>
      <w:r w:rsidRPr="005E3700">
        <w:rPr>
          <w:lang w:val="es-ES"/>
        </w:rPr>
        <w:t>l Marco Común de Evaluación (CAF)</w:t>
      </w:r>
      <w:r w:rsidR="007B1A97" w:rsidRPr="005E3700">
        <w:rPr>
          <w:lang w:val="es-ES"/>
        </w:rPr>
        <w:t xml:space="preserve"> </w:t>
      </w:r>
      <w:r w:rsidR="004E3340" w:rsidRPr="005E3700">
        <w:rPr>
          <w:lang w:val="es-ES"/>
        </w:rPr>
        <w:t xml:space="preserve">2023 </w:t>
      </w:r>
      <w:r w:rsidR="007B1A97" w:rsidRPr="005E3700">
        <w:rPr>
          <w:lang w:val="es-ES"/>
        </w:rPr>
        <w:t>logramos</w:t>
      </w:r>
      <w:r w:rsidR="004E3340" w:rsidRPr="005E3700">
        <w:rPr>
          <w:lang w:val="es-ES"/>
        </w:rPr>
        <w:t xml:space="preserve"> un progreso significativo en comparación con los resultados de 2022. La institución obtuvo una puntuación total de 719 puntos en 2023, frente a los 597 de 2022. Este aumento de 122 puntos representa una mejora del </w:t>
      </w:r>
      <w:r w:rsidR="00BA298F" w:rsidRPr="005E3700">
        <w:rPr>
          <w:lang w:val="es-ES"/>
        </w:rPr>
        <w:t>20</w:t>
      </w:r>
      <w:r w:rsidR="007B1A97" w:rsidRPr="005E3700">
        <w:rPr>
          <w:lang w:val="es-ES"/>
        </w:rPr>
        <w:t>.</w:t>
      </w:r>
      <w:r w:rsidR="00BA298F" w:rsidRPr="005E3700">
        <w:rPr>
          <w:lang w:val="es-ES"/>
        </w:rPr>
        <w:t>43</w:t>
      </w:r>
      <w:r w:rsidR="00F73606" w:rsidRPr="005E3700">
        <w:rPr>
          <w:lang w:val="es-ES"/>
        </w:rPr>
        <w:t xml:space="preserve"> </w:t>
      </w:r>
      <w:r w:rsidR="004E3340" w:rsidRPr="005E3700">
        <w:rPr>
          <w:lang w:val="es-ES"/>
        </w:rPr>
        <w:t>%.</w:t>
      </w:r>
    </w:p>
    <w:p w14:paraId="4D705E5B" w14:textId="791C948E" w:rsidR="003C3E74" w:rsidRPr="005E3700" w:rsidRDefault="004E3340" w:rsidP="004E3340">
      <w:pPr>
        <w:pStyle w:val="textomemoria"/>
        <w:rPr>
          <w:lang w:val="es-ES"/>
        </w:rPr>
      </w:pPr>
      <w:r w:rsidRPr="005E3700">
        <w:rPr>
          <w:lang w:val="es-ES"/>
        </w:rPr>
        <w:t xml:space="preserve">Estos avances han tenido un impacto positivo en los resultados de la institución, que han mejorado en </w:t>
      </w:r>
      <w:r w:rsidR="000862F1" w:rsidRPr="005E3700">
        <w:rPr>
          <w:lang w:val="es-ES"/>
        </w:rPr>
        <w:t>la mayor</w:t>
      </w:r>
      <w:r w:rsidR="005F0123">
        <w:rPr>
          <w:lang w:val="es-ES"/>
        </w:rPr>
        <w:t>í</w:t>
      </w:r>
      <w:r w:rsidR="000862F1" w:rsidRPr="005E3700">
        <w:rPr>
          <w:lang w:val="es-ES"/>
        </w:rPr>
        <w:t>a de</w:t>
      </w:r>
      <w:r w:rsidRPr="005E3700">
        <w:rPr>
          <w:lang w:val="es-ES"/>
        </w:rPr>
        <w:t xml:space="preserve"> los criterios. En el criterio de resultados orientados a los clientes, la institución mantuvo su puntuación de 74 puntos. En los criterios de resultados en las personas y resultados en la sociedad, obtuvo una mejora de 8 y 16 puntos, respectivamente. En el criterio de resultados clave de rendimiento, la institución </w:t>
      </w:r>
      <w:r w:rsidR="00DD67AA">
        <w:rPr>
          <w:lang w:val="es-ES"/>
        </w:rPr>
        <w:t>mejoró</w:t>
      </w:r>
      <w:r w:rsidRPr="005E3700">
        <w:rPr>
          <w:lang w:val="es-ES"/>
        </w:rPr>
        <w:t xml:space="preserve"> 17 puntos.</w:t>
      </w:r>
    </w:p>
    <w:tbl>
      <w:tblPr>
        <w:tblpPr w:leftFromText="141" w:rightFromText="141" w:vertAnchor="text" w:tblpY="95"/>
        <w:tblW w:w="0" w:type="auto"/>
        <w:tblBorders>
          <w:top w:val="single" w:sz="12" w:space="0" w:color="767171"/>
          <w:left w:val="single" w:sz="12" w:space="0" w:color="767171"/>
          <w:bottom w:val="single" w:sz="12" w:space="0" w:color="767171"/>
          <w:right w:val="single" w:sz="12" w:space="0" w:color="767171"/>
          <w:insideH w:val="single" w:sz="12" w:space="0" w:color="767171"/>
          <w:insideV w:val="single" w:sz="12" w:space="0" w:color="767171"/>
        </w:tblBorders>
        <w:tblCellMar>
          <w:top w:w="15" w:type="dxa"/>
          <w:left w:w="15" w:type="dxa"/>
          <w:bottom w:w="15" w:type="dxa"/>
          <w:right w:w="15" w:type="dxa"/>
        </w:tblCellMar>
        <w:tblLook w:val="04A0" w:firstRow="1" w:lastRow="0" w:firstColumn="1" w:lastColumn="0" w:noHBand="0" w:noVBand="1"/>
      </w:tblPr>
      <w:tblGrid>
        <w:gridCol w:w="2122"/>
        <w:gridCol w:w="2126"/>
        <w:gridCol w:w="2155"/>
        <w:gridCol w:w="1507"/>
      </w:tblGrid>
      <w:tr w:rsidR="004E3340" w:rsidRPr="00D670D9" w14:paraId="07F34F41" w14:textId="77777777" w:rsidTr="00C12123">
        <w:trPr>
          <w:cantSplit/>
          <w:trHeight w:val="675"/>
          <w:tblHeader/>
        </w:trPr>
        <w:tc>
          <w:tcPr>
            <w:tcW w:w="7910" w:type="dxa"/>
            <w:gridSpan w:val="4"/>
            <w:tcBorders>
              <w:top w:val="single" w:sz="4" w:space="0" w:color="142F62"/>
              <w:left w:val="single" w:sz="4" w:space="0" w:color="142F62"/>
              <w:bottom w:val="single" w:sz="4" w:space="0" w:color="142F62"/>
              <w:right w:val="single" w:sz="4" w:space="0" w:color="142F62"/>
            </w:tcBorders>
            <w:shd w:val="clear" w:color="auto" w:fill="142F62"/>
            <w:tcMar>
              <w:top w:w="0" w:type="dxa"/>
              <w:left w:w="120" w:type="dxa"/>
              <w:bottom w:w="0" w:type="dxa"/>
              <w:right w:w="120" w:type="dxa"/>
            </w:tcMar>
            <w:vAlign w:val="center"/>
          </w:tcPr>
          <w:p w14:paraId="6EE2A57B" w14:textId="240F82F3" w:rsidR="004E3340" w:rsidRPr="005E3700" w:rsidRDefault="004E3340" w:rsidP="007D70BD">
            <w:pPr>
              <w:spacing w:line="240" w:lineRule="auto"/>
              <w:jc w:val="center"/>
              <w:rPr>
                <w:rFonts w:eastAsia="Calibri"/>
                <w:b/>
                <w:bCs/>
                <w:szCs w:val="36"/>
                <w:lang w:val="es-ES"/>
              </w:rPr>
            </w:pPr>
            <w:r w:rsidRPr="005E3700">
              <w:rPr>
                <w:rFonts w:eastAsia="Calibri"/>
                <w:b/>
                <w:bCs/>
                <w:color w:val="FFFFFF" w:themeColor="background1"/>
                <w:szCs w:val="36"/>
                <w:lang w:val="es-ES"/>
              </w:rPr>
              <w:lastRenderedPageBreak/>
              <w:t>Comparación de resultados de la evaluación CAF 2022 vs 2023</w:t>
            </w:r>
          </w:p>
        </w:tc>
      </w:tr>
      <w:tr w:rsidR="00C12123" w:rsidRPr="005E3700" w14:paraId="30DD59C8" w14:textId="77777777" w:rsidTr="00C12123">
        <w:trPr>
          <w:cantSplit/>
          <w:trHeight w:val="780"/>
          <w:tblHeader/>
        </w:trPr>
        <w:tc>
          <w:tcPr>
            <w:tcW w:w="2122" w:type="dxa"/>
            <w:tcBorders>
              <w:top w:val="single" w:sz="4" w:space="0" w:color="142F62"/>
              <w:left w:val="single" w:sz="4" w:space="0" w:color="142F62"/>
              <w:bottom w:val="single" w:sz="4" w:space="0" w:color="142F62"/>
              <w:right w:val="single" w:sz="4" w:space="0" w:color="142F62"/>
            </w:tcBorders>
            <w:shd w:val="clear" w:color="auto" w:fill="142F62"/>
            <w:tcMar>
              <w:top w:w="0" w:type="dxa"/>
              <w:left w:w="120" w:type="dxa"/>
              <w:bottom w:w="0" w:type="dxa"/>
              <w:right w:w="120" w:type="dxa"/>
            </w:tcMar>
            <w:vAlign w:val="center"/>
          </w:tcPr>
          <w:p w14:paraId="0E6906A8" w14:textId="298C1882" w:rsidR="004E3340" w:rsidRPr="005E3700" w:rsidRDefault="004E3340" w:rsidP="007D70BD">
            <w:pPr>
              <w:spacing w:line="240" w:lineRule="auto"/>
              <w:jc w:val="both"/>
              <w:rPr>
                <w:rFonts w:eastAsia="Calibri"/>
                <w:b/>
                <w:bCs/>
                <w:color w:val="FFFFFF" w:themeColor="background1"/>
                <w:szCs w:val="36"/>
                <w:lang w:val="es-ES"/>
              </w:rPr>
            </w:pPr>
            <w:r w:rsidRPr="005E3700">
              <w:rPr>
                <w:rFonts w:eastAsia="Calibri"/>
                <w:b/>
                <w:bCs/>
                <w:color w:val="FFFFFF" w:themeColor="background1"/>
                <w:szCs w:val="36"/>
                <w:lang w:val="es-ES"/>
              </w:rPr>
              <w:t>Criterios</w:t>
            </w:r>
          </w:p>
        </w:tc>
        <w:tc>
          <w:tcPr>
            <w:tcW w:w="2126" w:type="dxa"/>
            <w:tcBorders>
              <w:top w:val="single" w:sz="4" w:space="0" w:color="142F62"/>
              <w:left w:val="single" w:sz="4" w:space="0" w:color="142F62"/>
              <w:bottom w:val="single" w:sz="4" w:space="0" w:color="142F62"/>
              <w:right w:val="single" w:sz="4" w:space="0" w:color="142F62"/>
            </w:tcBorders>
            <w:shd w:val="clear" w:color="auto" w:fill="142F62"/>
            <w:tcMar>
              <w:top w:w="0" w:type="dxa"/>
              <w:left w:w="120" w:type="dxa"/>
              <w:bottom w:w="0" w:type="dxa"/>
              <w:right w:w="120" w:type="dxa"/>
            </w:tcMar>
            <w:vAlign w:val="center"/>
          </w:tcPr>
          <w:p w14:paraId="7E950B30" w14:textId="09FF5BFE" w:rsidR="004E3340" w:rsidRPr="005E3700" w:rsidRDefault="004E3340" w:rsidP="007D70BD">
            <w:pPr>
              <w:spacing w:line="240" w:lineRule="auto"/>
              <w:jc w:val="both"/>
              <w:rPr>
                <w:rFonts w:eastAsia="Calibri"/>
                <w:b/>
                <w:bCs/>
                <w:color w:val="FFFFFF" w:themeColor="background1"/>
                <w:szCs w:val="36"/>
                <w:lang w:val="es-ES"/>
              </w:rPr>
            </w:pPr>
            <w:r w:rsidRPr="005E3700">
              <w:rPr>
                <w:rFonts w:eastAsia="Calibri"/>
                <w:b/>
                <w:bCs/>
                <w:color w:val="FFFFFF" w:themeColor="background1"/>
                <w:szCs w:val="36"/>
                <w:lang w:val="es-ES"/>
              </w:rPr>
              <w:t>Puntos logrados</w:t>
            </w:r>
          </w:p>
          <w:p w14:paraId="6E3104C4" w14:textId="36DB3A15" w:rsidR="004E3340" w:rsidRPr="005E3700" w:rsidRDefault="004E3340" w:rsidP="007D70BD">
            <w:pPr>
              <w:spacing w:line="240" w:lineRule="auto"/>
              <w:jc w:val="both"/>
              <w:rPr>
                <w:rFonts w:eastAsia="Calibri"/>
                <w:b/>
                <w:bCs/>
                <w:color w:val="FFFFFF" w:themeColor="background1"/>
                <w:szCs w:val="36"/>
                <w:lang w:val="es-ES"/>
              </w:rPr>
            </w:pPr>
            <w:r w:rsidRPr="005E3700">
              <w:rPr>
                <w:rFonts w:eastAsia="Calibri"/>
                <w:b/>
                <w:bCs/>
                <w:color w:val="FFFFFF" w:themeColor="background1"/>
                <w:szCs w:val="36"/>
                <w:lang w:val="es-ES"/>
              </w:rPr>
              <w:t>2022</w:t>
            </w:r>
          </w:p>
        </w:tc>
        <w:tc>
          <w:tcPr>
            <w:tcW w:w="2155" w:type="dxa"/>
            <w:tcBorders>
              <w:top w:val="single" w:sz="4" w:space="0" w:color="142F62"/>
              <w:left w:val="single" w:sz="4" w:space="0" w:color="142F62"/>
              <w:bottom w:val="single" w:sz="4" w:space="0" w:color="142F62"/>
              <w:right w:val="single" w:sz="4" w:space="0" w:color="142F62"/>
            </w:tcBorders>
            <w:shd w:val="clear" w:color="auto" w:fill="142F62"/>
            <w:tcMar>
              <w:top w:w="0" w:type="dxa"/>
              <w:left w:w="120" w:type="dxa"/>
              <w:bottom w:w="0" w:type="dxa"/>
              <w:right w:w="120" w:type="dxa"/>
            </w:tcMar>
            <w:vAlign w:val="center"/>
          </w:tcPr>
          <w:p w14:paraId="0798BDBC" w14:textId="77777777" w:rsidR="00C12123" w:rsidRPr="005E3700" w:rsidRDefault="004E3340" w:rsidP="007D70BD">
            <w:pPr>
              <w:spacing w:line="240" w:lineRule="auto"/>
              <w:jc w:val="both"/>
              <w:rPr>
                <w:rFonts w:eastAsia="Calibri"/>
                <w:b/>
                <w:bCs/>
                <w:color w:val="FFFFFF" w:themeColor="background1"/>
                <w:szCs w:val="36"/>
                <w:lang w:val="es-ES"/>
              </w:rPr>
            </w:pPr>
            <w:r w:rsidRPr="005E3700">
              <w:rPr>
                <w:rFonts w:eastAsia="Calibri"/>
                <w:b/>
                <w:bCs/>
                <w:color w:val="FFFFFF" w:themeColor="background1"/>
                <w:szCs w:val="36"/>
                <w:lang w:val="es-ES"/>
              </w:rPr>
              <w:t>Puntos</w:t>
            </w:r>
            <w:r w:rsidR="00C12123" w:rsidRPr="005E3700">
              <w:rPr>
                <w:rFonts w:eastAsia="Calibri"/>
                <w:b/>
                <w:bCs/>
                <w:color w:val="FFFFFF" w:themeColor="background1"/>
                <w:szCs w:val="36"/>
                <w:lang w:val="es-ES"/>
              </w:rPr>
              <w:t xml:space="preserve"> l</w:t>
            </w:r>
            <w:r w:rsidRPr="005E3700">
              <w:rPr>
                <w:rFonts w:eastAsia="Calibri"/>
                <w:b/>
                <w:bCs/>
                <w:color w:val="FFFFFF" w:themeColor="background1"/>
                <w:szCs w:val="36"/>
                <w:lang w:val="es-ES"/>
              </w:rPr>
              <w:t xml:space="preserve">ogrados </w:t>
            </w:r>
          </w:p>
          <w:p w14:paraId="6990B3B5" w14:textId="75F30877" w:rsidR="004E3340" w:rsidRPr="005E3700" w:rsidRDefault="004E3340" w:rsidP="007D70BD">
            <w:pPr>
              <w:spacing w:line="240" w:lineRule="auto"/>
              <w:jc w:val="both"/>
              <w:rPr>
                <w:rFonts w:eastAsia="Calibri"/>
                <w:b/>
                <w:bCs/>
                <w:color w:val="FFFFFF" w:themeColor="background1"/>
                <w:szCs w:val="36"/>
                <w:lang w:val="es-ES"/>
              </w:rPr>
            </w:pPr>
            <w:r w:rsidRPr="005E3700">
              <w:rPr>
                <w:rFonts w:eastAsia="Calibri"/>
                <w:b/>
                <w:bCs/>
                <w:color w:val="FFFFFF" w:themeColor="background1"/>
                <w:szCs w:val="36"/>
                <w:lang w:val="es-ES"/>
              </w:rPr>
              <w:t>2023</w:t>
            </w:r>
          </w:p>
        </w:tc>
        <w:tc>
          <w:tcPr>
            <w:tcW w:w="0" w:type="auto"/>
            <w:tcBorders>
              <w:top w:val="single" w:sz="4" w:space="0" w:color="142F62"/>
              <w:left w:val="single" w:sz="4" w:space="0" w:color="142F62"/>
              <w:bottom w:val="single" w:sz="4" w:space="0" w:color="142F62"/>
              <w:right w:val="single" w:sz="4" w:space="0" w:color="142F62"/>
            </w:tcBorders>
            <w:shd w:val="clear" w:color="auto" w:fill="142F62"/>
            <w:tcMar>
              <w:top w:w="0" w:type="dxa"/>
              <w:left w:w="120" w:type="dxa"/>
              <w:bottom w:w="0" w:type="dxa"/>
              <w:right w:w="120" w:type="dxa"/>
            </w:tcMar>
            <w:vAlign w:val="center"/>
          </w:tcPr>
          <w:p w14:paraId="6F4B2528" w14:textId="7FDDCFBB" w:rsidR="004E3340" w:rsidRPr="005E3700" w:rsidRDefault="004E3340" w:rsidP="007D70BD">
            <w:pPr>
              <w:spacing w:line="240" w:lineRule="auto"/>
              <w:jc w:val="both"/>
              <w:rPr>
                <w:rFonts w:eastAsia="Calibri"/>
                <w:b/>
                <w:bCs/>
                <w:color w:val="FFFFFF" w:themeColor="background1"/>
                <w:szCs w:val="36"/>
                <w:lang w:val="es-ES"/>
              </w:rPr>
            </w:pPr>
            <w:r w:rsidRPr="005E3700">
              <w:rPr>
                <w:rFonts w:eastAsia="Calibri"/>
                <w:b/>
                <w:bCs/>
                <w:color w:val="FFFFFF" w:themeColor="background1"/>
                <w:szCs w:val="36"/>
                <w:lang w:val="es-ES"/>
              </w:rPr>
              <w:t>Diferencia</w:t>
            </w:r>
          </w:p>
        </w:tc>
      </w:tr>
      <w:tr w:rsidR="00C12123" w:rsidRPr="005E3700" w14:paraId="0153404D" w14:textId="77777777" w:rsidTr="00C12123">
        <w:trPr>
          <w:trHeight w:val="480"/>
        </w:trPr>
        <w:tc>
          <w:tcPr>
            <w:tcW w:w="2122"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hideMark/>
          </w:tcPr>
          <w:p w14:paraId="1C3435ED" w14:textId="03677B1D" w:rsidR="00B308F8" w:rsidRPr="005E3700" w:rsidRDefault="00B308F8" w:rsidP="000B3659">
            <w:pPr>
              <w:spacing w:line="240" w:lineRule="auto"/>
              <w:rPr>
                <w:rFonts w:eastAsia="Calibri"/>
                <w:szCs w:val="36"/>
                <w:lang w:val="es-ES"/>
              </w:rPr>
            </w:pPr>
            <w:r w:rsidRPr="005E3700">
              <w:rPr>
                <w:rFonts w:eastAsia="Calibri"/>
                <w:szCs w:val="36"/>
                <w:lang w:val="es-ES"/>
              </w:rPr>
              <w:t>1: Liderazgo (140 puntos)</w:t>
            </w:r>
          </w:p>
        </w:tc>
        <w:tc>
          <w:tcPr>
            <w:tcW w:w="2126"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1A057940"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89</w:t>
            </w:r>
          </w:p>
        </w:tc>
        <w:tc>
          <w:tcPr>
            <w:tcW w:w="2155"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5F094FE9"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131</w:t>
            </w:r>
          </w:p>
        </w:tc>
        <w:tc>
          <w:tcPr>
            <w:tcW w:w="0" w:type="auto"/>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034B7850"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42</w:t>
            </w:r>
          </w:p>
        </w:tc>
      </w:tr>
      <w:tr w:rsidR="00C12123" w:rsidRPr="005E3700" w14:paraId="7A6A0B0D" w14:textId="77777777" w:rsidTr="00C12123">
        <w:trPr>
          <w:trHeight w:val="480"/>
        </w:trPr>
        <w:tc>
          <w:tcPr>
            <w:tcW w:w="2122"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hideMark/>
          </w:tcPr>
          <w:p w14:paraId="71D67608" w14:textId="5E22466E" w:rsidR="00B308F8" w:rsidRPr="005E3700" w:rsidRDefault="00B308F8" w:rsidP="000B3659">
            <w:pPr>
              <w:spacing w:line="240" w:lineRule="auto"/>
              <w:rPr>
                <w:rFonts w:eastAsia="Calibri"/>
                <w:szCs w:val="36"/>
                <w:lang w:val="es-ES"/>
              </w:rPr>
            </w:pPr>
            <w:r w:rsidRPr="005E3700">
              <w:rPr>
                <w:rFonts w:eastAsia="Calibri"/>
                <w:szCs w:val="36"/>
                <w:lang w:val="es-ES"/>
              </w:rPr>
              <w:t xml:space="preserve">2: Estrategia y </w:t>
            </w:r>
            <w:r w:rsidR="000A4B7C" w:rsidRPr="005E3700">
              <w:rPr>
                <w:rFonts w:eastAsia="Calibri"/>
                <w:szCs w:val="36"/>
                <w:lang w:val="es-ES"/>
              </w:rPr>
              <w:t xml:space="preserve">planificación </w:t>
            </w:r>
            <w:r w:rsidRPr="005E3700">
              <w:rPr>
                <w:rFonts w:eastAsia="Calibri"/>
                <w:szCs w:val="36"/>
                <w:lang w:val="es-ES"/>
              </w:rPr>
              <w:t>(140 puntos)</w:t>
            </w:r>
          </w:p>
        </w:tc>
        <w:tc>
          <w:tcPr>
            <w:tcW w:w="2126"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4B7AFA40"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98</w:t>
            </w:r>
          </w:p>
        </w:tc>
        <w:tc>
          <w:tcPr>
            <w:tcW w:w="2155"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47DF3EE5"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118</w:t>
            </w:r>
          </w:p>
        </w:tc>
        <w:tc>
          <w:tcPr>
            <w:tcW w:w="0" w:type="auto"/>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5A7CA245"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20</w:t>
            </w:r>
          </w:p>
        </w:tc>
      </w:tr>
      <w:tr w:rsidR="00C12123" w:rsidRPr="005E3700" w14:paraId="7406F3AC" w14:textId="77777777" w:rsidTr="00C12123">
        <w:trPr>
          <w:trHeight w:val="480"/>
        </w:trPr>
        <w:tc>
          <w:tcPr>
            <w:tcW w:w="2122"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hideMark/>
          </w:tcPr>
          <w:p w14:paraId="5136F7B2" w14:textId="4D8B657B" w:rsidR="00B308F8" w:rsidRPr="005E3700" w:rsidRDefault="00B308F8" w:rsidP="000B3659">
            <w:pPr>
              <w:spacing w:line="240" w:lineRule="auto"/>
              <w:rPr>
                <w:rFonts w:eastAsia="Calibri"/>
                <w:szCs w:val="36"/>
                <w:lang w:val="es-ES"/>
              </w:rPr>
            </w:pPr>
            <w:r w:rsidRPr="005E3700">
              <w:rPr>
                <w:rFonts w:eastAsia="Calibri"/>
                <w:szCs w:val="36"/>
                <w:lang w:val="es-ES"/>
              </w:rPr>
              <w:t>3: Personas (100 puntos)</w:t>
            </w:r>
          </w:p>
        </w:tc>
        <w:tc>
          <w:tcPr>
            <w:tcW w:w="2126"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44C938D0"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58</w:t>
            </w:r>
          </w:p>
        </w:tc>
        <w:tc>
          <w:tcPr>
            <w:tcW w:w="2155"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76955289"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77</w:t>
            </w:r>
          </w:p>
        </w:tc>
        <w:tc>
          <w:tcPr>
            <w:tcW w:w="0" w:type="auto"/>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598C3CD7"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19</w:t>
            </w:r>
          </w:p>
        </w:tc>
      </w:tr>
      <w:tr w:rsidR="00C12123" w:rsidRPr="005E3700" w14:paraId="2308F0FD" w14:textId="77777777" w:rsidTr="00C12123">
        <w:trPr>
          <w:trHeight w:val="480"/>
        </w:trPr>
        <w:tc>
          <w:tcPr>
            <w:tcW w:w="2122"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hideMark/>
          </w:tcPr>
          <w:p w14:paraId="49BEF915" w14:textId="77C0EE35" w:rsidR="00B308F8" w:rsidRPr="005E3700" w:rsidRDefault="00B308F8" w:rsidP="000B3659">
            <w:pPr>
              <w:spacing w:line="240" w:lineRule="auto"/>
              <w:rPr>
                <w:rFonts w:eastAsia="Calibri"/>
                <w:szCs w:val="36"/>
                <w:lang w:val="es-ES"/>
              </w:rPr>
            </w:pPr>
            <w:r w:rsidRPr="005E3700">
              <w:rPr>
                <w:rFonts w:eastAsia="Calibri"/>
                <w:szCs w:val="36"/>
                <w:lang w:val="es-ES"/>
              </w:rPr>
              <w:t>4: Alianzas (100 puntos)</w:t>
            </w:r>
          </w:p>
        </w:tc>
        <w:tc>
          <w:tcPr>
            <w:tcW w:w="2126"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3E666E2D"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71</w:t>
            </w:r>
          </w:p>
        </w:tc>
        <w:tc>
          <w:tcPr>
            <w:tcW w:w="2155"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7A9D7C20"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71</w:t>
            </w:r>
          </w:p>
        </w:tc>
        <w:tc>
          <w:tcPr>
            <w:tcW w:w="0" w:type="auto"/>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06AFD848"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w:t>
            </w:r>
          </w:p>
        </w:tc>
      </w:tr>
      <w:tr w:rsidR="00C12123" w:rsidRPr="005E3700" w14:paraId="6E621FC8" w14:textId="77777777" w:rsidTr="00C12123">
        <w:trPr>
          <w:trHeight w:val="480"/>
        </w:trPr>
        <w:tc>
          <w:tcPr>
            <w:tcW w:w="2122"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hideMark/>
          </w:tcPr>
          <w:p w14:paraId="2911E18B" w14:textId="3F7F4EE1" w:rsidR="00B308F8" w:rsidRPr="005E3700" w:rsidRDefault="00B308F8" w:rsidP="000B3659">
            <w:pPr>
              <w:spacing w:line="240" w:lineRule="auto"/>
              <w:rPr>
                <w:rFonts w:eastAsia="Calibri"/>
                <w:szCs w:val="36"/>
                <w:lang w:val="es-ES"/>
              </w:rPr>
            </w:pPr>
            <w:r w:rsidRPr="005E3700">
              <w:rPr>
                <w:rFonts w:eastAsia="Calibri"/>
                <w:szCs w:val="36"/>
                <w:lang w:val="es-ES"/>
              </w:rPr>
              <w:t>5: Procesos (120 puntos)</w:t>
            </w:r>
          </w:p>
        </w:tc>
        <w:tc>
          <w:tcPr>
            <w:tcW w:w="2126"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2E065DD9"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86</w:t>
            </w:r>
          </w:p>
        </w:tc>
        <w:tc>
          <w:tcPr>
            <w:tcW w:w="2155"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454B2B31"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86</w:t>
            </w:r>
          </w:p>
        </w:tc>
        <w:tc>
          <w:tcPr>
            <w:tcW w:w="0" w:type="auto"/>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6FC4DD13"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w:t>
            </w:r>
          </w:p>
        </w:tc>
      </w:tr>
      <w:tr w:rsidR="00C12123" w:rsidRPr="005E3700" w14:paraId="6785921A" w14:textId="77777777" w:rsidTr="00C12123">
        <w:trPr>
          <w:trHeight w:val="705"/>
        </w:trPr>
        <w:tc>
          <w:tcPr>
            <w:tcW w:w="2122"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hideMark/>
          </w:tcPr>
          <w:p w14:paraId="456A1B7D" w14:textId="43107E3A" w:rsidR="00B308F8" w:rsidRPr="005E3700" w:rsidRDefault="00B308F8" w:rsidP="000B3659">
            <w:pPr>
              <w:spacing w:line="240" w:lineRule="auto"/>
              <w:rPr>
                <w:rFonts w:eastAsia="Calibri"/>
                <w:szCs w:val="36"/>
                <w:lang w:val="es-ES"/>
              </w:rPr>
            </w:pPr>
            <w:r w:rsidRPr="005E3700">
              <w:rPr>
                <w:rFonts w:eastAsia="Calibri"/>
                <w:szCs w:val="36"/>
                <w:lang w:val="es-ES"/>
              </w:rPr>
              <w:t xml:space="preserve">6: Resultados orientados a los </w:t>
            </w:r>
            <w:r w:rsidR="000A4B7C" w:rsidRPr="005E3700">
              <w:rPr>
                <w:rFonts w:eastAsia="Calibri"/>
                <w:szCs w:val="36"/>
                <w:lang w:val="es-ES"/>
              </w:rPr>
              <w:t xml:space="preserve">clientes </w:t>
            </w:r>
            <w:r w:rsidRPr="005E3700">
              <w:rPr>
                <w:rFonts w:eastAsia="Calibri"/>
                <w:szCs w:val="36"/>
                <w:lang w:val="es-ES"/>
              </w:rPr>
              <w:t>(100 puntos)</w:t>
            </w:r>
          </w:p>
        </w:tc>
        <w:tc>
          <w:tcPr>
            <w:tcW w:w="2126"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12AD708A"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74</w:t>
            </w:r>
          </w:p>
        </w:tc>
        <w:tc>
          <w:tcPr>
            <w:tcW w:w="2155"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22C327B7"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74</w:t>
            </w:r>
          </w:p>
        </w:tc>
        <w:tc>
          <w:tcPr>
            <w:tcW w:w="0" w:type="auto"/>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33D75932"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w:t>
            </w:r>
          </w:p>
        </w:tc>
      </w:tr>
      <w:tr w:rsidR="00C12123" w:rsidRPr="005E3700" w14:paraId="2F700785" w14:textId="77777777" w:rsidTr="00C12123">
        <w:trPr>
          <w:trHeight w:val="705"/>
        </w:trPr>
        <w:tc>
          <w:tcPr>
            <w:tcW w:w="2122"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hideMark/>
          </w:tcPr>
          <w:p w14:paraId="0A42DF77" w14:textId="7B60CD59" w:rsidR="00B308F8" w:rsidRPr="005E3700" w:rsidRDefault="00B308F8" w:rsidP="000B3659">
            <w:pPr>
              <w:spacing w:line="240" w:lineRule="auto"/>
              <w:rPr>
                <w:rFonts w:eastAsia="Calibri"/>
                <w:szCs w:val="36"/>
                <w:lang w:val="es-ES"/>
              </w:rPr>
            </w:pPr>
            <w:r w:rsidRPr="005E3700">
              <w:rPr>
                <w:rFonts w:eastAsia="Calibri"/>
                <w:szCs w:val="36"/>
                <w:lang w:val="es-ES"/>
              </w:rPr>
              <w:t xml:space="preserve">7: Resultados en las </w:t>
            </w:r>
            <w:r w:rsidR="000A4B7C" w:rsidRPr="005E3700">
              <w:rPr>
                <w:rFonts w:eastAsia="Calibri"/>
                <w:szCs w:val="36"/>
                <w:lang w:val="es-ES"/>
              </w:rPr>
              <w:t xml:space="preserve">personas </w:t>
            </w:r>
            <w:r w:rsidRPr="005E3700">
              <w:rPr>
                <w:rFonts w:eastAsia="Calibri"/>
                <w:szCs w:val="36"/>
                <w:lang w:val="es-ES"/>
              </w:rPr>
              <w:t>(100 puntos)</w:t>
            </w:r>
          </w:p>
        </w:tc>
        <w:tc>
          <w:tcPr>
            <w:tcW w:w="2126"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4283A0E9"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52</w:t>
            </w:r>
          </w:p>
        </w:tc>
        <w:tc>
          <w:tcPr>
            <w:tcW w:w="2155"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4EC0EBD3"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60</w:t>
            </w:r>
          </w:p>
        </w:tc>
        <w:tc>
          <w:tcPr>
            <w:tcW w:w="0" w:type="auto"/>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5A23EE0B"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8</w:t>
            </w:r>
          </w:p>
        </w:tc>
      </w:tr>
      <w:tr w:rsidR="00C12123" w:rsidRPr="005E3700" w14:paraId="1A8EABE1" w14:textId="77777777" w:rsidTr="00C12123">
        <w:trPr>
          <w:trHeight w:val="480"/>
        </w:trPr>
        <w:tc>
          <w:tcPr>
            <w:tcW w:w="2122"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hideMark/>
          </w:tcPr>
          <w:p w14:paraId="77DD45E4" w14:textId="24F61659" w:rsidR="00B308F8" w:rsidRPr="005E3700" w:rsidRDefault="00B308F8" w:rsidP="000B3659">
            <w:pPr>
              <w:spacing w:line="240" w:lineRule="auto"/>
              <w:rPr>
                <w:rFonts w:eastAsia="Calibri"/>
                <w:szCs w:val="36"/>
                <w:lang w:val="es-ES"/>
              </w:rPr>
            </w:pPr>
            <w:r w:rsidRPr="005E3700">
              <w:rPr>
                <w:rFonts w:eastAsia="Calibri"/>
                <w:szCs w:val="36"/>
                <w:lang w:val="es-ES"/>
              </w:rPr>
              <w:t xml:space="preserve">8: Resultados en la </w:t>
            </w:r>
            <w:r w:rsidR="000A4B7C" w:rsidRPr="005E3700">
              <w:rPr>
                <w:rFonts w:eastAsia="Calibri"/>
                <w:szCs w:val="36"/>
                <w:lang w:val="es-ES"/>
              </w:rPr>
              <w:t xml:space="preserve">sociedad </w:t>
            </w:r>
            <w:r w:rsidRPr="005E3700">
              <w:rPr>
                <w:rFonts w:eastAsia="Calibri"/>
                <w:szCs w:val="36"/>
                <w:lang w:val="es-ES"/>
              </w:rPr>
              <w:t>(100 puntos)</w:t>
            </w:r>
          </w:p>
        </w:tc>
        <w:tc>
          <w:tcPr>
            <w:tcW w:w="2126"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7ECF2E17"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40</w:t>
            </w:r>
          </w:p>
        </w:tc>
        <w:tc>
          <w:tcPr>
            <w:tcW w:w="2155"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6D2828B5"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56</w:t>
            </w:r>
          </w:p>
        </w:tc>
        <w:tc>
          <w:tcPr>
            <w:tcW w:w="0" w:type="auto"/>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38AE8770"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16</w:t>
            </w:r>
          </w:p>
        </w:tc>
      </w:tr>
      <w:tr w:rsidR="00C12123" w:rsidRPr="005E3700" w14:paraId="292068F0" w14:textId="77777777" w:rsidTr="00C12123">
        <w:trPr>
          <w:trHeight w:val="705"/>
        </w:trPr>
        <w:tc>
          <w:tcPr>
            <w:tcW w:w="2122"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hideMark/>
          </w:tcPr>
          <w:p w14:paraId="6E64A88F" w14:textId="7057EBC1" w:rsidR="00B308F8" w:rsidRPr="005E3700" w:rsidRDefault="00B308F8" w:rsidP="000B3659">
            <w:pPr>
              <w:spacing w:line="240" w:lineRule="auto"/>
              <w:rPr>
                <w:rFonts w:eastAsia="Calibri"/>
                <w:szCs w:val="36"/>
                <w:lang w:val="es-ES"/>
              </w:rPr>
            </w:pPr>
            <w:r w:rsidRPr="005E3700">
              <w:rPr>
                <w:rFonts w:eastAsia="Calibri"/>
                <w:szCs w:val="36"/>
                <w:lang w:val="es-ES"/>
              </w:rPr>
              <w:t xml:space="preserve">9: Resultados </w:t>
            </w:r>
            <w:r w:rsidR="000A4B7C" w:rsidRPr="005E3700">
              <w:rPr>
                <w:rFonts w:eastAsia="Calibri"/>
                <w:szCs w:val="36"/>
                <w:lang w:val="es-ES"/>
              </w:rPr>
              <w:t xml:space="preserve">clave de rendimiento </w:t>
            </w:r>
            <w:r w:rsidRPr="005E3700">
              <w:rPr>
                <w:rFonts w:eastAsia="Calibri"/>
                <w:szCs w:val="36"/>
                <w:lang w:val="es-ES"/>
              </w:rPr>
              <w:t>(100 puntos)</w:t>
            </w:r>
          </w:p>
        </w:tc>
        <w:tc>
          <w:tcPr>
            <w:tcW w:w="2126"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26A35D47"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29</w:t>
            </w:r>
          </w:p>
        </w:tc>
        <w:tc>
          <w:tcPr>
            <w:tcW w:w="2155" w:type="dxa"/>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643E32D9"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46</w:t>
            </w:r>
          </w:p>
        </w:tc>
        <w:tc>
          <w:tcPr>
            <w:tcW w:w="0" w:type="auto"/>
            <w:tcBorders>
              <w:top w:val="single" w:sz="4" w:space="0" w:color="142F62"/>
              <w:left w:val="single" w:sz="4" w:space="0" w:color="142F62"/>
              <w:bottom w:val="single" w:sz="4" w:space="0" w:color="142F62"/>
              <w:right w:val="single" w:sz="4" w:space="0" w:color="142F62"/>
            </w:tcBorders>
            <w:shd w:val="clear" w:color="auto" w:fill="FFFFFF"/>
            <w:tcMar>
              <w:top w:w="0" w:type="dxa"/>
              <w:left w:w="120" w:type="dxa"/>
              <w:bottom w:w="0" w:type="dxa"/>
              <w:right w:w="120" w:type="dxa"/>
            </w:tcMar>
            <w:vAlign w:val="center"/>
            <w:hideMark/>
          </w:tcPr>
          <w:p w14:paraId="4131A8AA" w14:textId="77777777" w:rsidR="00B308F8" w:rsidRPr="005E3700" w:rsidRDefault="00B308F8" w:rsidP="007D70BD">
            <w:pPr>
              <w:spacing w:line="240" w:lineRule="auto"/>
              <w:jc w:val="right"/>
              <w:rPr>
                <w:rFonts w:eastAsia="Calibri"/>
                <w:szCs w:val="36"/>
                <w:lang w:val="es-ES"/>
              </w:rPr>
            </w:pPr>
            <w:r w:rsidRPr="005E3700">
              <w:rPr>
                <w:rFonts w:eastAsia="Calibri"/>
                <w:szCs w:val="36"/>
                <w:lang w:val="es-ES"/>
              </w:rPr>
              <w:t>17</w:t>
            </w:r>
          </w:p>
        </w:tc>
      </w:tr>
      <w:tr w:rsidR="00C12123" w:rsidRPr="005E3700" w14:paraId="25ADA2FF" w14:textId="77777777" w:rsidTr="00BA298F">
        <w:trPr>
          <w:trHeight w:val="495"/>
        </w:trPr>
        <w:tc>
          <w:tcPr>
            <w:tcW w:w="2122" w:type="dxa"/>
            <w:tcBorders>
              <w:top w:val="single" w:sz="4" w:space="0" w:color="142F62"/>
              <w:left w:val="single" w:sz="4" w:space="0" w:color="142F62"/>
              <w:bottom w:val="single" w:sz="4" w:space="0" w:color="142F62"/>
              <w:right w:val="single" w:sz="4" w:space="0" w:color="142F62"/>
            </w:tcBorders>
            <w:shd w:val="clear" w:color="auto" w:fill="142F62"/>
            <w:tcMar>
              <w:top w:w="0" w:type="dxa"/>
              <w:left w:w="120" w:type="dxa"/>
              <w:bottom w:w="0" w:type="dxa"/>
              <w:right w:w="120" w:type="dxa"/>
            </w:tcMar>
            <w:hideMark/>
          </w:tcPr>
          <w:p w14:paraId="5B66773C" w14:textId="77777777" w:rsidR="00B308F8" w:rsidRPr="005E3700" w:rsidRDefault="00B308F8" w:rsidP="002850E3">
            <w:pPr>
              <w:spacing w:line="240" w:lineRule="auto"/>
              <w:rPr>
                <w:rFonts w:eastAsia="Calibri"/>
                <w:b/>
                <w:bCs/>
                <w:color w:val="FFFFFF" w:themeColor="background1"/>
                <w:szCs w:val="36"/>
                <w:lang w:val="es-ES"/>
              </w:rPr>
            </w:pPr>
            <w:r w:rsidRPr="005E3700">
              <w:rPr>
                <w:rFonts w:eastAsia="Calibri"/>
                <w:b/>
                <w:bCs/>
                <w:color w:val="FFFFFF" w:themeColor="background1"/>
                <w:szCs w:val="36"/>
                <w:lang w:val="es-ES"/>
              </w:rPr>
              <w:t>Puntuación Total (sobre 1000 puntos)</w:t>
            </w:r>
          </w:p>
        </w:tc>
        <w:tc>
          <w:tcPr>
            <w:tcW w:w="2126" w:type="dxa"/>
            <w:tcBorders>
              <w:top w:val="single" w:sz="4" w:space="0" w:color="142F62"/>
              <w:left w:val="single" w:sz="4" w:space="0" w:color="142F62"/>
              <w:bottom w:val="single" w:sz="4" w:space="0" w:color="142F62"/>
              <w:right w:val="single" w:sz="4" w:space="0" w:color="142F62"/>
            </w:tcBorders>
            <w:shd w:val="clear" w:color="auto" w:fill="142F62"/>
            <w:tcMar>
              <w:top w:w="0" w:type="dxa"/>
              <w:left w:w="120" w:type="dxa"/>
              <w:bottom w:w="0" w:type="dxa"/>
              <w:right w:w="120" w:type="dxa"/>
            </w:tcMar>
            <w:vAlign w:val="center"/>
            <w:hideMark/>
          </w:tcPr>
          <w:p w14:paraId="04F90D8B" w14:textId="77777777" w:rsidR="00B308F8" w:rsidRPr="005E3700" w:rsidRDefault="00B308F8" w:rsidP="007D70BD">
            <w:pPr>
              <w:spacing w:line="240" w:lineRule="auto"/>
              <w:jc w:val="right"/>
              <w:rPr>
                <w:rFonts w:eastAsia="Calibri"/>
                <w:b/>
                <w:bCs/>
                <w:color w:val="FFFFFF" w:themeColor="background1"/>
                <w:szCs w:val="36"/>
                <w:lang w:val="es-ES"/>
              </w:rPr>
            </w:pPr>
            <w:r w:rsidRPr="005E3700">
              <w:rPr>
                <w:rFonts w:eastAsia="Calibri"/>
                <w:b/>
                <w:bCs/>
                <w:color w:val="FFFFFF" w:themeColor="background1"/>
                <w:szCs w:val="36"/>
                <w:lang w:val="es-ES"/>
              </w:rPr>
              <w:t>597</w:t>
            </w:r>
          </w:p>
        </w:tc>
        <w:tc>
          <w:tcPr>
            <w:tcW w:w="2155" w:type="dxa"/>
            <w:tcBorders>
              <w:top w:val="single" w:sz="4" w:space="0" w:color="142F62"/>
              <w:left w:val="single" w:sz="4" w:space="0" w:color="142F62"/>
              <w:bottom w:val="single" w:sz="4" w:space="0" w:color="142F62"/>
              <w:right w:val="single" w:sz="4" w:space="0" w:color="142F62"/>
            </w:tcBorders>
            <w:shd w:val="clear" w:color="auto" w:fill="142F62"/>
            <w:tcMar>
              <w:top w:w="0" w:type="dxa"/>
              <w:left w:w="120" w:type="dxa"/>
              <w:bottom w:w="0" w:type="dxa"/>
              <w:right w:w="120" w:type="dxa"/>
            </w:tcMar>
            <w:vAlign w:val="center"/>
            <w:hideMark/>
          </w:tcPr>
          <w:p w14:paraId="618951AE" w14:textId="77777777" w:rsidR="00B308F8" w:rsidRPr="005E3700" w:rsidRDefault="00B308F8" w:rsidP="007D70BD">
            <w:pPr>
              <w:spacing w:line="240" w:lineRule="auto"/>
              <w:jc w:val="right"/>
              <w:rPr>
                <w:rFonts w:eastAsia="Calibri"/>
                <w:b/>
                <w:bCs/>
                <w:color w:val="FFFFFF" w:themeColor="background1"/>
                <w:szCs w:val="36"/>
                <w:lang w:val="es-ES"/>
              </w:rPr>
            </w:pPr>
            <w:r w:rsidRPr="005E3700">
              <w:rPr>
                <w:rFonts w:eastAsia="Calibri"/>
                <w:b/>
                <w:bCs/>
                <w:color w:val="FFFFFF" w:themeColor="background1"/>
                <w:szCs w:val="36"/>
                <w:lang w:val="es-ES"/>
              </w:rPr>
              <w:t>719</w:t>
            </w:r>
          </w:p>
        </w:tc>
        <w:tc>
          <w:tcPr>
            <w:tcW w:w="0" w:type="auto"/>
            <w:tcBorders>
              <w:top w:val="single" w:sz="4" w:space="0" w:color="142F62"/>
              <w:left w:val="single" w:sz="4" w:space="0" w:color="142F62"/>
              <w:bottom w:val="single" w:sz="4" w:space="0" w:color="142F62"/>
              <w:right w:val="single" w:sz="4" w:space="0" w:color="142F62"/>
            </w:tcBorders>
            <w:shd w:val="clear" w:color="auto" w:fill="142F62"/>
            <w:tcMar>
              <w:top w:w="0" w:type="dxa"/>
              <w:left w:w="120" w:type="dxa"/>
              <w:bottom w:w="0" w:type="dxa"/>
              <w:right w:w="120" w:type="dxa"/>
            </w:tcMar>
            <w:vAlign w:val="center"/>
            <w:hideMark/>
          </w:tcPr>
          <w:p w14:paraId="6C0F6549" w14:textId="77777777" w:rsidR="00B308F8" w:rsidRPr="005E3700" w:rsidRDefault="00B308F8" w:rsidP="007D70BD">
            <w:pPr>
              <w:spacing w:line="240" w:lineRule="auto"/>
              <w:jc w:val="right"/>
              <w:rPr>
                <w:rFonts w:eastAsia="Calibri"/>
                <w:b/>
                <w:bCs/>
                <w:color w:val="FFFFFF" w:themeColor="background1"/>
                <w:szCs w:val="36"/>
                <w:lang w:val="es-ES"/>
              </w:rPr>
            </w:pPr>
            <w:r w:rsidRPr="005E3700">
              <w:rPr>
                <w:rFonts w:eastAsia="Calibri"/>
                <w:b/>
                <w:bCs/>
                <w:color w:val="FFFFFF" w:themeColor="background1"/>
                <w:szCs w:val="36"/>
                <w:lang w:val="es-ES"/>
              </w:rPr>
              <w:t>122</w:t>
            </w:r>
          </w:p>
        </w:tc>
      </w:tr>
    </w:tbl>
    <w:p w14:paraId="756CFAE5" w14:textId="5DBE37A5" w:rsidR="00E079F2" w:rsidRPr="000B4444" w:rsidRDefault="00BA298F" w:rsidP="00BA298F">
      <w:pPr>
        <w:spacing w:line="360" w:lineRule="auto"/>
        <w:jc w:val="both"/>
        <w:rPr>
          <w:rFonts w:eastAsia="Calibri"/>
          <w:sz w:val="18"/>
          <w:szCs w:val="18"/>
          <w:lang w:val="es-ES"/>
        </w:rPr>
      </w:pPr>
      <w:r w:rsidRPr="005E3700">
        <w:rPr>
          <w:rFonts w:eastAsia="Calibri"/>
          <w:b/>
          <w:bCs/>
          <w:sz w:val="18"/>
          <w:szCs w:val="18"/>
          <w:lang w:val="es-ES"/>
        </w:rPr>
        <w:t>Fuente:</w:t>
      </w:r>
      <w:r w:rsidRPr="005E3700">
        <w:rPr>
          <w:rFonts w:eastAsia="Calibri"/>
          <w:sz w:val="18"/>
          <w:szCs w:val="18"/>
          <w:lang w:val="es-ES"/>
        </w:rPr>
        <w:t xml:space="preserve"> Instituto </w:t>
      </w:r>
      <w:r w:rsidR="009A70B6">
        <w:rPr>
          <w:rFonts w:eastAsia="Calibri"/>
          <w:sz w:val="18"/>
          <w:szCs w:val="18"/>
          <w:lang w:val="es-ES"/>
        </w:rPr>
        <w:t xml:space="preserve">Superior </w:t>
      </w:r>
      <w:r w:rsidRPr="005E3700">
        <w:rPr>
          <w:rFonts w:eastAsia="Calibri"/>
          <w:sz w:val="18"/>
          <w:szCs w:val="18"/>
          <w:lang w:val="es-ES"/>
        </w:rPr>
        <w:t>de Formación Docente Salomé Ureña</w:t>
      </w:r>
      <w:r w:rsidR="000A4B7C" w:rsidRPr="005E3700">
        <w:rPr>
          <w:rFonts w:eastAsia="Calibri"/>
          <w:sz w:val="18"/>
          <w:szCs w:val="18"/>
          <w:lang w:val="es-ES"/>
        </w:rPr>
        <w:t>.</w:t>
      </w:r>
    </w:p>
    <w:p w14:paraId="514BC397" w14:textId="60503776" w:rsidR="003B1053" w:rsidRPr="005E3700" w:rsidRDefault="003B1053" w:rsidP="005E7F37">
      <w:pPr>
        <w:pStyle w:val="textomemoria"/>
        <w:numPr>
          <w:ilvl w:val="0"/>
          <w:numId w:val="15"/>
        </w:numPr>
        <w:rPr>
          <w:b/>
          <w:bCs/>
          <w:szCs w:val="36"/>
          <w:lang w:val="es-ES"/>
        </w:rPr>
      </w:pPr>
      <w:r w:rsidRPr="005E3700">
        <w:rPr>
          <w:b/>
          <w:bCs/>
          <w:szCs w:val="36"/>
          <w:lang w:val="es-ES"/>
        </w:rPr>
        <w:t>Acciones para el fortalecimiento institucional</w:t>
      </w:r>
    </w:p>
    <w:p w14:paraId="629B4FBF" w14:textId="77777777" w:rsidR="003B1053" w:rsidRPr="005E3700" w:rsidRDefault="003B1053" w:rsidP="00CF6211">
      <w:pPr>
        <w:tabs>
          <w:tab w:val="left" w:pos="977"/>
        </w:tabs>
        <w:spacing w:line="360" w:lineRule="auto"/>
        <w:jc w:val="both"/>
        <w:rPr>
          <w:rFonts w:eastAsia="Calibri"/>
          <w:szCs w:val="36"/>
          <w:lang w:val="es-ES"/>
        </w:rPr>
      </w:pPr>
      <w:r w:rsidRPr="005E3700">
        <w:rPr>
          <w:rFonts w:eastAsia="Calibri"/>
          <w:szCs w:val="36"/>
          <w:lang w:val="es-ES"/>
        </w:rPr>
        <w:t xml:space="preserve">Desde el departamento de Desarrollo Institucional se llevaron a cabo varios proyectos de fortalecimiento institucional y modernización de </w:t>
      </w:r>
      <w:r w:rsidRPr="005E3700">
        <w:rPr>
          <w:rFonts w:eastAsia="Calibri"/>
          <w:szCs w:val="36"/>
          <w:lang w:val="es-ES"/>
        </w:rPr>
        <w:lastRenderedPageBreak/>
        <w:t>procesos administrativos, recursos humanos, relaciones con la sociedad y transparencia. Estos proyectos tenían como objetivo mejorar la eficiencia y efectividad institucional, así como fomentar la participación ciudadana y promover la transparencia en la gestión pública.</w:t>
      </w:r>
    </w:p>
    <w:p w14:paraId="7B4F2EB2" w14:textId="23FDBFC4" w:rsidR="003B1053" w:rsidRPr="005E3700" w:rsidRDefault="003B1053" w:rsidP="00CF6211">
      <w:pPr>
        <w:tabs>
          <w:tab w:val="left" w:pos="977"/>
        </w:tabs>
        <w:spacing w:line="360" w:lineRule="auto"/>
        <w:jc w:val="both"/>
        <w:rPr>
          <w:rFonts w:eastAsia="Calibri"/>
          <w:szCs w:val="36"/>
          <w:lang w:val="es-ES"/>
        </w:rPr>
      </w:pPr>
      <w:r w:rsidRPr="005E3700">
        <w:rPr>
          <w:rFonts w:eastAsia="Calibri"/>
          <w:szCs w:val="36"/>
          <w:lang w:val="es-ES"/>
        </w:rPr>
        <w:t xml:space="preserve">En el ámbito administrativo se realizó una revisión y </w:t>
      </w:r>
      <w:r w:rsidR="000A4B7C" w:rsidRPr="005E3700">
        <w:rPr>
          <w:rFonts w:eastAsia="Calibri"/>
          <w:szCs w:val="36"/>
          <w:lang w:val="es-ES"/>
        </w:rPr>
        <w:t xml:space="preserve">un </w:t>
      </w:r>
      <w:r w:rsidRPr="005E3700">
        <w:rPr>
          <w:rFonts w:eastAsia="Calibri"/>
          <w:szCs w:val="36"/>
          <w:lang w:val="es-ES"/>
        </w:rPr>
        <w:t>análisis de todos los procedimientos vigentes, con el fin de actualizarlos, optimizarlos y eliminar aquellos que resultaban innecesarios o redundantes.</w:t>
      </w:r>
    </w:p>
    <w:p w14:paraId="72FEBEE0" w14:textId="3C98A3BE" w:rsidR="003B1053" w:rsidRPr="005E3700" w:rsidRDefault="003B1053" w:rsidP="00CF6211">
      <w:pPr>
        <w:tabs>
          <w:tab w:val="left" w:pos="977"/>
        </w:tabs>
        <w:spacing w:line="360" w:lineRule="auto"/>
        <w:jc w:val="both"/>
        <w:rPr>
          <w:rFonts w:eastAsia="Calibri"/>
          <w:szCs w:val="36"/>
          <w:lang w:val="es-ES"/>
        </w:rPr>
      </w:pPr>
      <w:r w:rsidRPr="005E3700">
        <w:rPr>
          <w:rFonts w:eastAsia="Calibri"/>
          <w:szCs w:val="36"/>
          <w:lang w:val="es-ES"/>
        </w:rPr>
        <w:t xml:space="preserve">En </w:t>
      </w:r>
      <w:r w:rsidR="000A4B7C" w:rsidRPr="005E3700">
        <w:rPr>
          <w:rFonts w:eastAsia="Calibri"/>
          <w:szCs w:val="36"/>
          <w:lang w:val="es-ES"/>
        </w:rPr>
        <w:t>cuanto a</w:t>
      </w:r>
      <w:r w:rsidRPr="005E3700">
        <w:rPr>
          <w:rFonts w:eastAsia="Calibri"/>
          <w:szCs w:val="36"/>
          <w:lang w:val="es-ES"/>
        </w:rPr>
        <w:t xml:space="preserve"> las relaciones con la sociedad, se desarrollaron proyectos de participación ciudadana, como la creación activación de comités consultivos en la toma de decisiones</w:t>
      </w:r>
      <w:r w:rsidR="00090252" w:rsidRPr="005E3700">
        <w:rPr>
          <w:rFonts w:eastAsia="Calibri"/>
          <w:szCs w:val="36"/>
          <w:lang w:val="es-ES"/>
        </w:rPr>
        <w:t>,</w:t>
      </w:r>
      <w:r w:rsidRPr="005E3700">
        <w:rPr>
          <w:rFonts w:eastAsia="Calibri"/>
          <w:szCs w:val="36"/>
          <w:lang w:val="es-ES"/>
        </w:rPr>
        <w:t xml:space="preserve"> como son</w:t>
      </w:r>
      <w:r w:rsidR="00090252" w:rsidRPr="005E3700">
        <w:rPr>
          <w:rFonts w:eastAsia="Calibri"/>
          <w:szCs w:val="36"/>
          <w:lang w:val="es-ES"/>
        </w:rPr>
        <w:t>:</w:t>
      </w:r>
      <w:r w:rsidRPr="005E3700">
        <w:rPr>
          <w:rFonts w:eastAsia="Calibri"/>
          <w:szCs w:val="36"/>
          <w:lang w:val="es-ES"/>
        </w:rPr>
        <w:t xml:space="preserve"> de transversalidad de género, para el análisis y diseño de estructura, </w:t>
      </w:r>
      <w:r w:rsidR="00754287" w:rsidRPr="005E3700">
        <w:rPr>
          <w:rFonts w:eastAsia="Calibri"/>
          <w:szCs w:val="36"/>
          <w:lang w:val="es-ES"/>
        </w:rPr>
        <w:t>y</w:t>
      </w:r>
      <w:r w:rsidRPr="005E3700">
        <w:rPr>
          <w:rFonts w:eastAsia="Calibri"/>
          <w:szCs w:val="36"/>
          <w:lang w:val="es-ES"/>
        </w:rPr>
        <w:t xml:space="preserve"> de calidad</w:t>
      </w:r>
      <w:r w:rsidR="003C3E74" w:rsidRPr="005E3700">
        <w:rPr>
          <w:rFonts w:eastAsia="Calibri"/>
          <w:szCs w:val="36"/>
          <w:lang w:val="es-ES"/>
        </w:rPr>
        <w:t>.</w:t>
      </w:r>
      <w:r w:rsidRPr="005E3700">
        <w:rPr>
          <w:rFonts w:eastAsia="Calibri"/>
          <w:szCs w:val="36"/>
          <w:lang w:val="es-ES"/>
        </w:rPr>
        <w:t xml:space="preserve"> </w:t>
      </w:r>
    </w:p>
    <w:p w14:paraId="1B0FE0BC" w14:textId="216E9BEB" w:rsidR="00E51154" w:rsidRPr="005E3700" w:rsidRDefault="003C3E74" w:rsidP="00CF6211">
      <w:pPr>
        <w:tabs>
          <w:tab w:val="left" w:pos="977"/>
        </w:tabs>
        <w:spacing w:line="360" w:lineRule="auto"/>
        <w:jc w:val="both"/>
        <w:rPr>
          <w:rFonts w:eastAsia="Calibri"/>
          <w:szCs w:val="36"/>
          <w:lang w:val="es-ES"/>
        </w:rPr>
      </w:pPr>
      <w:r w:rsidRPr="005E3700">
        <w:rPr>
          <w:rFonts w:eastAsia="Calibri"/>
          <w:szCs w:val="36"/>
          <w:lang w:val="es-ES"/>
        </w:rPr>
        <w:t>Se ha</w:t>
      </w:r>
      <w:r w:rsidR="003B1053" w:rsidRPr="005E3700">
        <w:rPr>
          <w:rFonts w:eastAsia="Calibri"/>
          <w:szCs w:val="36"/>
          <w:lang w:val="es-ES"/>
        </w:rPr>
        <w:t xml:space="preserve"> implementado un sistema de monitoreo y supervisión permanente de los procedimientos, para asegurar </w:t>
      </w:r>
      <w:r w:rsidR="00E51154" w:rsidRPr="005E3700">
        <w:rPr>
          <w:rFonts w:eastAsia="Calibri"/>
          <w:szCs w:val="36"/>
          <w:lang w:val="es-ES"/>
        </w:rPr>
        <w:t xml:space="preserve">la transparencia </w:t>
      </w:r>
      <w:r w:rsidR="003B1053" w:rsidRPr="005E3700">
        <w:rPr>
          <w:rFonts w:eastAsia="Calibri"/>
          <w:szCs w:val="36"/>
          <w:lang w:val="es-ES"/>
        </w:rPr>
        <w:t xml:space="preserve">y el comportamiento ético del personal que colabora en el ISFODOSU. En ese sentido, para el fortalecimiento de los procesos internos se </w:t>
      </w:r>
      <w:r w:rsidR="00962D39">
        <w:rPr>
          <w:rFonts w:eastAsia="Calibri"/>
          <w:szCs w:val="36"/>
          <w:lang w:val="es-ES"/>
        </w:rPr>
        <w:t>procedió a</w:t>
      </w:r>
      <w:r w:rsidR="003B1053" w:rsidRPr="005E3700">
        <w:rPr>
          <w:rFonts w:eastAsia="Calibri"/>
          <w:szCs w:val="36"/>
          <w:lang w:val="es-ES"/>
        </w:rPr>
        <w:t xml:space="preserve"> </w:t>
      </w:r>
      <w:r w:rsidR="00E51154" w:rsidRPr="005E3700">
        <w:rPr>
          <w:rFonts w:eastAsia="Calibri"/>
          <w:szCs w:val="36"/>
          <w:lang w:val="es-ES"/>
        </w:rPr>
        <w:t xml:space="preserve">la </w:t>
      </w:r>
      <w:r w:rsidR="003B1053" w:rsidRPr="005E3700">
        <w:rPr>
          <w:rFonts w:eastAsia="Calibri"/>
          <w:szCs w:val="36"/>
          <w:lang w:val="es-ES"/>
        </w:rPr>
        <w:t>creación y aprobación del manual de procedimientos misionales</w:t>
      </w:r>
      <w:r w:rsidR="00754287" w:rsidRPr="005E3700">
        <w:rPr>
          <w:rFonts w:eastAsia="Calibri"/>
          <w:szCs w:val="36"/>
          <w:lang w:val="es-ES"/>
        </w:rPr>
        <w:t>;</w:t>
      </w:r>
      <w:r w:rsidR="003B1053" w:rsidRPr="005E3700">
        <w:rPr>
          <w:rFonts w:eastAsia="Calibri"/>
          <w:szCs w:val="36"/>
          <w:lang w:val="es-ES"/>
        </w:rPr>
        <w:t xml:space="preserve"> adicional fueron </w:t>
      </w:r>
      <w:r w:rsidR="00E51154" w:rsidRPr="005E3700">
        <w:rPr>
          <w:rFonts w:eastAsia="Calibri"/>
          <w:szCs w:val="36"/>
          <w:lang w:val="es-ES"/>
        </w:rPr>
        <w:t xml:space="preserve">creados y </w:t>
      </w:r>
      <w:r w:rsidR="003B1053" w:rsidRPr="005E3700">
        <w:rPr>
          <w:rFonts w:eastAsia="Calibri"/>
          <w:szCs w:val="36"/>
          <w:lang w:val="es-ES"/>
        </w:rPr>
        <w:t>actualizados 18 procedimientos, 1 instructivo, 1 guía de implementación y 4 protocolos.</w:t>
      </w:r>
    </w:p>
    <w:p w14:paraId="4C0F2E8E" w14:textId="06AEEF80" w:rsidR="003B1053" w:rsidRPr="005E3700" w:rsidRDefault="00E51154" w:rsidP="00CF6211">
      <w:pPr>
        <w:tabs>
          <w:tab w:val="left" w:pos="977"/>
        </w:tabs>
        <w:spacing w:line="360" w:lineRule="auto"/>
        <w:jc w:val="both"/>
        <w:rPr>
          <w:rFonts w:eastAsia="Calibri"/>
          <w:szCs w:val="36"/>
          <w:lang w:val="es-ES"/>
        </w:rPr>
      </w:pPr>
      <w:r w:rsidRPr="005E3700">
        <w:rPr>
          <w:rFonts w:eastAsia="Calibri"/>
          <w:szCs w:val="36"/>
          <w:lang w:val="es-ES"/>
        </w:rPr>
        <w:t xml:space="preserve">Otras </w:t>
      </w:r>
      <w:r w:rsidR="003B1053" w:rsidRPr="005E3700">
        <w:rPr>
          <w:rFonts w:eastAsia="Calibri"/>
          <w:szCs w:val="36"/>
          <w:lang w:val="es-ES"/>
        </w:rPr>
        <w:t xml:space="preserve">acciones de fortalecimiento institucional llevadas a cabo </w:t>
      </w:r>
      <w:r w:rsidR="001F4FA7">
        <w:rPr>
          <w:rFonts w:eastAsia="Calibri"/>
          <w:szCs w:val="36"/>
          <w:lang w:val="es-ES"/>
        </w:rPr>
        <w:t>son</w:t>
      </w:r>
      <w:r w:rsidR="003B1053" w:rsidRPr="005E3700">
        <w:rPr>
          <w:rFonts w:eastAsia="Calibri"/>
          <w:szCs w:val="36"/>
          <w:lang w:val="es-ES"/>
        </w:rPr>
        <w:t>:</w:t>
      </w:r>
    </w:p>
    <w:p w14:paraId="4918E1F0" w14:textId="77777777" w:rsidR="003B1053" w:rsidRPr="005E3700" w:rsidRDefault="003B1053" w:rsidP="00CF6211">
      <w:pPr>
        <w:numPr>
          <w:ilvl w:val="0"/>
          <w:numId w:val="20"/>
        </w:numPr>
        <w:tabs>
          <w:tab w:val="left" w:pos="977"/>
        </w:tabs>
        <w:spacing w:line="360" w:lineRule="auto"/>
        <w:jc w:val="both"/>
        <w:rPr>
          <w:rFonts w:eastAsia="Calibri"/>
          <w:szCs w:val="36"/>
          <w:lang w:val="es-ES"/>
        </w:rPr>
      </w:pPr>
      <w:r w:rsidRPr="005E3700">
        <w:rPr>
          <w:rFonts w:eastAsia="Calibri"/>
          <w:szCs w:val="36"/>
          <w:lang w:val="es-ES"/>
        </w:rPr>
        <w:t>Creación de la unidad de género.</w:t>
      </w:r>
    </w:p>
    <w:p w14:paraId="5AA0931F" w14:textId="77777777" w:rsidR="003B1053" w:rsidRPr="005E3700" w:rsidRDefault="003B1053" w:rsidP="00CF6211">
      <w:pPr>
        <w:numPr>
          <w:ilvl w:val="0"/>
          <w:numId w:val="20"/>
        </w:numPr>
        <w:tabs>
          <w:tab w:val="left" w:pos="977"/>
        </w:tabs>
        <w:spacing w:line="360" w:lineRule="auto"/>
        <w:jc w:val="both"/>
        <w:rPr>
          <w:rFonts w:eastAsia="Calibri"/>
          <w:szCs w:val="36"/>
          <w:lang w:val="es-ES"/>
        </w:rPr>
      </w:pPr>
      <w:r w:rsidRPr="005E3700">
        <w:rPr>
          <w:rFonts w:eastAsia="Calibri"/>
          <w:szCs w:val="36"/>
          <w:lang w:val="es-ES"/>
        </w:rPr>
        <w:t>Seguimiento al cumplimiento de las metas presidenciales.</w:t>
      </w:r>
    </w:p>
    <w:p w14:paraId="5D38EB6B" w14:textId="3751B717" w:rsidR="003B1053" w:rsidRPr="005E3700" w:rsidRDefault="003B1053" w:rsidP="00CF6211">
      <w:pPr>
        <w:numPr>
          <w:ilvl w:val="0"/>
          <w:numId w:val="20"/>
        </w:numPr>
        <w:tabs>
          <w:tab w:val="left" w:pos="977"/>
        </w:tabs>
        <w:spacing w:line="360" w:lineRule="auto"/>
        <w:jc w:val="both"/>
        <w:rPr>
          <w:rFonts w:eastAsia="Calibri"/>
          <w:szCs w:val="36"/>
          <w:lang w:val="es-ES"/>
        </w:rPr>
      </w:pPr>
      <w:r w:rsidRPr="005E3700">
        <w:rPr>
          <w:rFonts w:eastAsia="Calibri"/>
          <w:szCs w:val="36"/>
          <w:lang w:val="es-ES"/>
        </w:rPr>
        <w:t>Implementación de las metas transversales</w:t>
      </w:r>
      <w:r w:rsidR="00754287" w:rsidRPr="005E3700">
        <w:rPr>
          <w:rFonts w:eastAsia="Calibri"/>
          <w:szCs w:val="36"/>
          <w:lang w:val="es-ES"/>
        </w:rPr>
        <w:t>.</w:t>
      </w:r>
    </w:p>
    <w:p w14:paraId="6BAC5BEF" w14:textId="77777777" w:rsidR="003B1053" w:rsidRPr="005E3700" w:rsidRDefault="003B1053" w:rsidP="00CF6211">
      <w:pPr>
        <w:numPr>
          <w:ilvl w:val="0"/>
          <w:numId w:val="20"/>
        </w:numPr>
        <w:tabs>
          <w:tab w:val="left" w:pos="977"/>
        </w:tabs>
        <w:spacing w:line="360" w:lineRule="auto"/>
        <w:jc w:val="both"/>
        <w:rPr>
          <w:rFonts w:eastAsia="Calibri"/>
          <w:szCs w:val="36"/>
          <w:lang w:val="es-ES"/>
        </w:rPr>
      </w:pPr>
      <w:r w:rsidRPr="005E3700">
        <w:rPr>
          <w:rFonts w:eastAsia="Calibri"/>
          <w:szCs w:val="36"/>
          <w:lang w:val="es-ES"/>
        </w:rPr>
        <w:t>Implementación de las cartas de servicio interno.</w:t>
      </w:r>
    </w:p>
    <w:p w14:paraId="4E4FC786" w14:textId="431D6B86" w:rsidR="003B1053" w:rsidRPr="005E3700" w:rsidRDefault="003B1053" w:rsidP="00CF6211">
      <w:pPr>
        <w:numPr>
          <w:ilvl w:val="0"/>
          <w:numId w:val="20"/>
        </w:numPr>
        <w:tabs>
          <w:tab w:val="left" w:pos="977"/>
        </w:tabs>
        <w:spacing w:line="360" w:lineRule="auto"/>
        <w:jc w:val="both"/>
        <w:rPr>
          <w:rFonts w:eastAsia="Calibri"/>
          <w:szCs w:val="36"/>
          <w:lang w:val="es-ES"/>
        </w:rPr>
      </w:pPr>
      <w:r w:rsidRPr="005E3700">
        <w:rPr>
          <w:rFonts w:eastAsia="Calibri"/>
          <w:szCs w:val="36"/>
          <w:lang w:val="es-ES"/>
        </w:rPr>
        <w:lastRenderedPageBreak/>
        <w:t>Análisis de la estructura organizacional para fortalecer y eficien</w:t>
      </w:r>
      <w:r w:rsidR="003C3E74" w:rsidRPr="005E3700">
        <w:rPr>
          <w:rFonts w:eastAsia="Calibri"/>
          <w:szCs w:val="36"/>
          <w:lang w:val="es-ES"/>
        </w:rPr>
        <w:t>tizar</w:t>
      </w:r>
      <w:r w:rsidRPr="005E3700">
        <w:rPr>
          <w:rFonts w:eastAsia="Calibri"/>
          <w:szCs w:val="36"/>
          <w:lang w:val="es-ES"/>
        </w:rPr>
        <w:t xml:space="preserve"> procesos</w:t>
      </w:r>
      <w:r w:rsidR="003C3E74" w:rsidRPr="005E3700">
        <w:rPr>
          <w:rFonts w:eastAsia="Calibri"/>
          <w:szCs w:val="36"/>
          <w:lang w:val="es-ES"/>
        </w:rPr>
        <w:t>,</w:t>
      </w:r>
      <w:r w:rsidRPr="005E3700">
        <w:rPr>
          <w:rFonts w:eastAsia="Calibri"/>
          <w:szCs w:val="36"/>
          <w:lang w:val="es-ES"/>
        </w:rPr>
        <w:t xml:space="preserve"> servicios internos y externos del ISFODOSU.</w:t>
      </w:r>
    </w:p>
    <w:p w14:paraId="65A64881" w14:textId="1B391AF8" w:rsidR="003B1053" w:rsidRPr="005E3700" w:rsidRDefault="003B1053" w:rsidP="00CF6211">
      <w:pPr>
        <w:tabs>
          <w:tab w:val="left" w:pos="977"/>
        </w:tabs>
        <w:spacing w:line="360" w:lineRule="auto"/>
        <w:jc w:val="both"/>
        <w:rPr>
          <w:rFonts w:eastAsia="Calibri"/>
          <w:szCs w:val="36"/>
          <w:lang w:val="es-ES"/>
        </w:rPr>
      </w:pPr>
      <w:r w:rsidRPr="005E3700">
        <w:rPr>
          <w:rFonts w:eastAsia="Calibri"/>
          <w:szCs w:val="36"/>
          <w:lang w:val="es-ES"/>
        </w:rPr>
        <w:t>En el marco de la socialización de los aspectos simbólicos de la cultura de</w:t>
      </w:r>
      <w:r w:rsidR="003C3E74" w:rsidRPr="005E3700">
        <w:rPr>
          <w:rFonts w:eastAsia="Calibri"/>
          <w:szCs w:val="36"/>
          <w:lang w:val="es-ES"/>
        </w:rPr>
        <w:t xml:space="preserve"> la institución</w:t>
      </w:r>
      <w:r w:rsidRPr="005E3700">
        <w:rPr>
          <w:rFonts w:eastAsia="Calibri"/>
          <w:szCs w:val="36"/>
          <w:lang w:val="es-ES"/>
        </w:rPr>
        <w:t xml:space="preserve"> fueron llevadas a cabo acciones con el objetivo de difundir y promover los valores, </w:t>
      </w:r>
      <w:r w:rsidR="00754287" w:rsidRPr="005E3700">
        <w:rPr>
          <w:rFonts w:eastAsia="Calibri"/>
          <w:szCs w:val="36"/>
          <w:lang w:val="es-ES"/>
        </w:rPr>
        <w:t xml:space="preserve">las </w:t>
      </w:r>
      <w:r w:rsidRPr="005E3700">
        <w:rPr>
          <w:rFonts w:eastAsia="Calibri"/>
          <w:szCs w:val="36"/>
          <w:lang w:val="es-ES"/>
        </w:rPr>
        <w:t xml:space="preserve">tradiciones y </w:t>
      </w:r>
      <w:r w:rsidR="00754287" w:rsidRPr="005E3700">
        <w:rPr>
          <w:rFonts w:eastAsia="Calibri"/>
          <w:szCs w:val="36"/>
          <w:lang w:val="es-ES"/>
        </w:rPr>
        <w:t xml:space="preserve">los </w:t>
      </w:r>
      <w:r w:rsidRPr="005E3700">
        <w:rPr>
          <w:rFonts w:eastAsia="Calibri"/>
          <w:szCs w:val="36"/>
          <w:lang w:val="es-ES"/>
        </w:rPr>
        <w:t xml:space="preserve">símbolos que </w:t>
      </w:r>
      <w:r w:rsidR="00754287" w:rsidRPr="005E3700">
        <w:rPr>
          <w:rFonts w:eastAsia="Calibri"/>
          <w:szCs w:val="36"/>
          <w:lang w:val="es-ES"/>
        </w:rPr>
        <w:t xml:space="preserve">la </w:t>
      </w:r>
      <w:r w:rsidRPr="005E3700">
        <w:rPr>
          <w:rFonts w:eastAsia="Calibri"/>
          <w:szCs w:val="36"/>
          <w:lang w:val="es-ES"/>
        </w:rPr>
        <w:t>caracterizan. Una de las áreas de trabajo en esta socialización ha sido la valoración y promoción de los valores, a través de actividades donde los colaboradores eligen los embajadores de sus unidades que representan el significado de ese valor con su accionar.</w:t>
      </w:r>
    </w:p>
    <w:p w14:paraId="37385B20" w14:textId="1AB25EF3" w:rsidR="003B1053" w:rsidRPr="005E3700" w:rsidRDefault="003B1053" w:rsidP="00CF6211">
      <w:pPr>
        <w:tabs>
          <w:tab w:val="left" w:pos="977"/>
        </w:tabs>
        <w:spacing w:line="360" w:lineRule="auto"/>
        <w:jc w:val="both"/>
        <w:rPr>
          <w:rFonts w:eastAsia="Calibri"/>
          <w:szCs w:val="36"/>
          <w:lang w:val="es-ES"/>
        </w:rPr>
      </w:pPr>
      <w:r w:rsidRPr="005E3700">
        <w:rPr>
          <w:rFonts w:eastAsia="Calibri"/>
          <w:szCs w:val="36"/>
          <w:lang w:val="es-ES"/>
        </w:rPr>
        <w:t>Otro aspecto importante en la socialización de la cultura del ISFODOSU ha sido la promoción de los valores institucionales, como la integridad, el compromiso y el respeto</w:t>
      </w:r>
      <w:r w:rsidR="00754287" w:rsidRPr="005E3700">
        <w:rPr>
          <w:rFonts w:eastAsia="Calibri"/>
          <w:szCs w:val="36"/>
          <w:lang w:val="es-ES"/>
        </w:rPr>
        <w:t>,</w:t>
      </w:r>
      <w:r w:rsidRPr="005E3700">
        <w:rPr>
          <w:rFonts w:eastAsia="Calibri"/>
          <w:szCs w:val="36"/>
          <w:lang w:val="es-ES"/>
        </w:rPr>
        <w:t xml:space="preserve"> a través de talleres, charlas e inducción, </w:t>
      </w:r>
      <w:r w:rsidR="00754287" w:rsidRPr="005E3700">
        <w:rPr>
          <w:rFonts w:eastAsia="Calibri"/>
          <w:szCs w:val="36"/>
          <w:lang w:val="es-ES"/>
        </w:rPr>
        <w:t xml:space="preserve">para </w:t>
      </w:r>
      <w:r w:rsidRPr="005E3700">
        <w:rPr>
          <w:rFonts w:eastAsia="Calibri"/>
          <w:szCs w:val="36"/>
          <w:lang w:val="es-ES"/>
        </w:rPr>
        <w:t>foment</w:t>
      </w:r>
      <w:r w:rsidR="00754287" w:rsidRPr="005E3700">
        <w:rPr>
          <w:rFonts w:eastAsia="Calibri"/>
          <w:szCs w:val="36"/>
          <w:lang w:val="es-ES"/>
        </w:rPr>
        <w:t>ar</w:t>
      </w:r>
      <w:r w:rsidRPr="005E3700">
        <w:rPr>
          <w:rFonts w:eastAsia="Calibri"/>
          <w:szCs w:val="36"/>
          <w:lang w:val="es-ES"/>
        </w:rPr>
        <w:t xml:space="preserve"> </w:t>
      </w:r>
      <w:r w:rsidR="00754287" w:rsidRPr="005E3700">
        <w:rPr>
          <w:rFonts w:eastAsia="Calibri"/>
          <w:szCs w:val="36"/>
          <w:lang w:val="es-ES"/>
        </w:rPr>
        <w:t>su</w:t>
      </w:r>
      <w:r w:rsidRPr="005E3700">
        <w:rPr>
          <w:rFonts w:eastAsia="Calibri"/>
          <w:szCs w:val="36"/>
          <w:lang w:val="es-ES"/>
        </w:rPr>
        <w:t xml:space="preserve"> práctica entre los miembros de la comunidad educativa.</w:t>
      </w:r>
    </w:p>
    <w:p w14:paraId="5C54ECC4" w14:textId="77777777" w:rsidR="00E079F2" w:rsidRPr="005E3700" w:rsidRDefault="00E079F2" w:rsidP="00CF6211">
      <w:pPr>
        <w:tabs>
          <w:tab w:val="left" w:pos="977"/>
        </w:tabs>
        <w:spacing w:line="360" w:lineRule="auto"/>
        <w:jc w:val="both"/>
        <w:rPr>
          <w:rFonts w:eastAsia="Calibri"/>
          <w:szCs w:val="36"/>
          <w:lang w:val="es-ES"/>
        </w:rPr>
      </w:pPr>
    </w:p>
    <w:p w14:paraId="602DC5FD" w14:textId="116D0A80" w:rsidR="00CC7A24" w:rsidRPr="005E3700" w:rsidRDefault="004615A4" w:rsidP="005E7F37">
      <w:pPr>
        <w:pStyle w:val="textomemoria"/>
        <w:numPr>
          <w:ilvl w:val="0"/>
          <w:numId w:val="15"/>
        </w:numPr>
        <w:rPr>
          <w:b/>
          <w:bCs/>
          <w:lang w:val="es-ES"/>
        </w:rPr>
      </w:pPr>
      <w:r w:rsidRPr="005E3700">
        <w:rPr>
          <w:b/>
          <w:bCs/>
          <w:szCs w:val="36"/>
          <w:lang w:val="es-ES"/>
        </w:rPr>
        <w:t>Avances</w:t>
      </w:r>
      <w:r w:rsidRPr="005E3700">
        <w:rPr>
          <w:b/>
          <w:bCs/>
          <w:lang w:val="es-ES"/>
        </w:rPr>
        <w:t xml:space="preserve"> en la implementación</w:t>
      </w:r>
      <w:r w:rsidR="00CC7A24" w:rsidRPr="005E3700">
        <w:rPr>
          <w:b/>
          <w:bCs/>
          <w:lang w:val="es-ES"/>
        </w:rPr>
        <w:t xml:space="preserve"> de </w:t>
      </w:r>
      <w:r w:rsidR="00754287" w:rsidRPr="005E3700">
        <w:rPr>
          <w:b/>
          <w:bCs/>
          <w:lang w:val="es-ES"/>
        </w:rPr>
        <w:t>políticas transversales</w:t>
      </w:r>
    </w:p>
    <w:p w14:paraId="4B556933" w14:textId="555FC8AC" w:rsidR="004615A4" w:rsidRPr="005E3700" w:rsidRDefault="004615A4" w:rsidP="00CF6211">
      <w:pPr>
        <w:spacing w:line="360" w:lineRule="auto"/>
        <w:jc w:val="both"/>
        <w:rPr>
          <w:rFonts w:eastAsia="Calibri"/>
          <w:szCs w:val="36"/>
          <w:lang w:val="es-ES"/>
        </w:rPr>
      </w:pPr>
      <w:r w:rsidRPr="005E3700">
        <w:rPr>
          <w:rFonts w:eastAsia="Calibri"/>
          <w:szCs w:val="36"/>
          <w:lang w:val="es-ES"/>
        </w:rPr>
        <w:t>En el marco del compromiso constante con la excelencia y la responsabilidad, la institución ha logrado un avance de un 6</w:t>
      </w:r>
      <w:r w:rsidR="00DA23B7" w:rsidRPr="005E3700">
        <w:rPr>
          <w:rFonts w:eastAsia="Calibri"/>
          <w:szCs w:val="36"/>
          <w:lang w:val="es-ES"/>
        </w:rPr>
        <w:t>7.33</w:t>
      </w:r>
      <w:r w:rsidR="00754287" w:rsidRPr="005E3700">
        <w:rPr>
          <w:rFonts w:eastAsia="Calibri"/>
          <w:szCs w:val="36"/>
          <w:lang w:val="es-ES"/>
        </w:rPr>
        <w:t xml:space="preserve"> </w:t>
      </w:r>
      <w:r w:rsidRPr="005E3700">
        <w:rPr>
          <w:rFonts w:eastAsia="Calibri"/>
          <w:szCs w:val="36"/>
          <w:lang w:val="es-ES"/>
        </w:rPr>
        <w:t>% en la implementación de las políticas transversales. Estas políticas, diseñadas para abordar aspectos fundamentales</w:t>
      </w:r>
      <w:r w:rsidR="00754287" w:rsidRPr="005E3700">
        <w:rPr>
          <w:rFonts w:eastAsia="Calibri"/>
          <w:szCs w:val="36"/>
          <w:lang w:val="es-ES"/>
        </w:rPr>
        <w:t>,</w:t>
      </w:r>
      <w:r w:rsidRPr="005E3700">
        <w:rPr>
          <w:rFonts w:eastAsia="Calibri"/>
          <w:szCs w:val="36"/>
          <w:lang w:val="es-ES"/>
        </w:rPr>
        <w:t xml:space="preserve"> como la equidad de género, la cohesión territorial, la sostenibilidad ambiental, la gestión integral de riesgos, los derechos humanos y la participación social, constituyen pilares fundamentales que orientan el quehacer institucional.</w:t>
      </w:r>
    </w:p>
    <w:p w14:paraId="3B49B3F4" w14:textId="4EEB0C68" w:rsidR="00B804B4" w:rsidRPr="005E3700" w:rsidRDefault="004615A4" w:rsidP="00CF6211">
      <w:pPr>
        <w:spacing w:line="360" w:lineRule="auto"/>
        <w:jc w:val="both"/>
        <w:rPr>
          <w:rFonts w:eastAsia="Calibri"/>
          <w:szCs w:val="36"/>
          <w:lang w:val="es-ES"/>
        </w:rPr>
      </w:pPr>
      <w:r w:rsidRPr="005E3700">
        <w:rPr>
          <w:rFonts w:eastAsia="Calibri"/>
          <w:szCs w:val="36"/>
          <w:lang w:val="es-ES"/>
        </w:rPr>
        <w:t xml:space="preserve">A lo largo de este año hemos trabajado arduamente para integrar estas políticas en todas las facetas de nuestras operaciones, </w:t>
      </w:r>
      <w:r w:rsidR="00754287" w:rsidRPr="005E3700">
        <w:rPr>
          <w:rFonts w:eastAsia="Calibri"/>
          <w:szCs w:val="36"/>
          <w:lang w:val="es-ES"/>
        </w:rPr>
        <w:t>con el fin de buscar</w:t>
      </w:r>
      <w:r w:rsidRPr="005E3700">
        <w:rPr>
          <w:rFonts w:eastAsia="Calibri"/>
          <w:szCs w:val="36"/>
          <w:lang w:val="es-ES"/>
        </w:rPr>
        <w:t xml:space="preserve"> no solo el cumplimiento de estándares y normativas, sino </w:t>
      </w:r>
      <w:r w:rsidRPr="005E3700">
        <w:rPr>
          <w:rFonts w:eastAsia="Calibri"/>
          <w:szCs w:val="36"/>
          <w:lang w:val="es-ES"/>
        </w:rPr>
        <w:lastRenderedPageBreak/>
        <w:t>también la generación de un impacto positivo y duradero en nuestra institución.</w:t>
      </w:r>
    </w:p>
    <w:p w14:paraId="7971E8B3" w14:textId="2A47DD3B" w:rsidR="004615A4" w:rsidRPr="005E3700" w:rsidRDefault="004615A4" w:rsidP="00CF6211">
      <w:pPr>
        <w:spacing w:line="360" w:lineRule="auto"/>
        <w:jc w:val="both"/>
        <w:rPr>
          <w:rFonts w:eastAsia="Calibri"/>
          <w:szCs w:val="36"/>
          <w:lang w:val="es-ES"/>
        </w:rPr>
      </w:pPr>
      <w:r w:rsidRPr="005E3700">
        <w:rPr>
          <w:rFonts w:eastAsia="Calibri"/>
          <w:b/>
          <w:bCs/>
          <w:szCs w:val="36"/>
          <w:lang w:val="es-ES"/>
        </w:rPr>
        <w:t>Política Transversal de Género</w:t>
      </w:r>
    </w:p>
    <w:p w14:paraId="21F903A1" w14:textId="77777777" w:rsidR="004615A4" w:rsidRPr="005E3700" w:rsidRDefault="004615A4" w:rsidP="00CF6211">
      <w:pPr>
        <w:spacing w:line="360" w:lineRule="auto"/>
        <w:jc w:val="both"/>
        <w:rPr>
          <w:rFonts w:eastAsia="Calibri"/>
          <w:szCs w:val="36"/>
          <w:lang w:val="es-ES"/>
        </w:rPr>
      </w:pPr>
      <w:r w:rsidRPr="005E3700">
        <w:rPr>
          <w:rFonts w:eastAsia="Calibri"/>
          <w:szCs w:val="36"/>
          <w:lang w:val="es-ES"/>
        </w:rPr>
        <w:t>Se han implementado medidas específicas para promover la equidad de género en todas las áreas de la institución. Se han llevado a cabo programas de sensibilización, capacitación y se ha establecido un monitoreo constante para asegurar la igualdad de oportunidades.</w:t>
      </w:r>
    </w:p>
    <w:p w14:paraId="33D91712" w14:textId="30713812" w:rsidR="007D70BD" w:rsidRPr="005E3700" w:rsidRDefault="004615A4" w:rsidP="00CF6211">
      <w:pPr>
        <w:spacing w:line="360" w:lineRule="auto"/>
        <w:jc w:val="both"/>
        <w:rPr>
          <w:rFonts w:eastAsia="Calibri"/>
          <w:szCs w:val="36"/>
          <w:lang w:val="es-ES"/>
        </w:rPr>
      </w:pPr>
      <w:r w:rsidRPr="005E3700">
        <w:rPr>
          <w:rFonts w:eastAsia="Calibri"/>
          <w:szCs w:val="36"/>
          <w:lang w:val="es-ES"/>
        </w:rPr>
        <w:t>La coordinadora de Igualdad de Género asume sus funciones en junio del presente año</w:t>
      </w:r>
      <w:r w:rsidR="00754287" w:rsidRPr="005E3700">
        <w:rPr>
          <w:rFonts w:eastAsia="Calibri"/>
          <w:szCs w:val="36"/>
          <w:lang w:val="es-ES"/>
        </w:rPr>
        <w:t>;</w:t>
      </w:r>
      <w:r w:rsidRPr="005E3700">
        <w:rPr>
          <w:rFonts w:eastAsia="Calibri"/>
          <w:szCs w:val="36"/>
          <w:lang w:val="es-ES"/>
        </w:rPr>
        <w:t xml:space="preserve"> este cargo se crea de acuerdo con lo establecido en los </w:t>
      </w:r>
      <w:r w:rsidR="00754287" w:rsidRPr="005E3700">
        <w:rPr>
          <w:rFonts w:eastAsia="Calibri"/>
          <w:szCs w:val="36"/>
          <w:lang w:val="es-ES"/>
        </w:rPr>
        <w:t xml:space="preserve">decretos números </w:t>
      </w:r>
      <w:r w:rsidRPr="005E3700">
        <w:rPr>
          <w:rFonts w:eastAsia="Calibri"/>
          <w:szCs w:val="36"/>
          <w:lang w:val="es-ES"/>
        </w:rPr>
        <w:t>974-01</w:t>
      </w:r>
      <w:r w:rsidR="000D3DD6">
        <w:rPr>
          <w:rFonts w:eastAsia="Calibri"/>
          <w:szCs w:val="36"/>
          <w:lang w:val="es-ES"/>
        </w:rPr>
        <w:t>,</w:t>
      </w:r>
      <w:r w:rsidRPr="005E3700">
        <w:rPr>
          <w:rFonts w:eastAsia="Calibri"/>
          <w:szCs w:val="36"/>
          <w:lang w:val="es-ES"/>
        </w:rPr>
        <w:t xml:space="preserve"> de fecha 26 de septiembre de 2001 y 163-04</w:t>
      </w:r>
      <w:r w:rsidR="000D3DD6">
        <w:rPr>
          <w:rFonts w:eastAsia="Calibri"/>
          <w:szCs w:val="36"/>
          <w:lang w:val="es-ES"/>
        </w:rPr>
        <w:t>,</w:t>
      </w:r>
      <w:r w:rsidRPr="005E3700">
        <w:rPr>
          <w:rFonts w:eastAsia="Calibri"/>
          <w:szCs w:val="36"/>
          <w:lang w:val="es-ES"/>
        </w:rPr>
        <w:t xml:space="preserve"> del 03 de marzo de 2004</w:t>
      </w:r>
      <w:r w:rsidR="00754287" w:rsidRPr="005E3700">
        <w:rPr>
          <w:rFonts w:eastAsia="Calibri"/>
          <w:szCs w:val="36"/>
          <w:lang w:val="es-ES"/>
        </w:rPr>
        <w:t>,</w:t>
      </w:r>
      <w:r w:rsidRPr="005E3700">
        <w:rPr>
          <w:rFonts w:eastAsia="Calibri"/>
          <w:szCs w:val="36"/>
          <w:lang w:val="es-ES"/>
        </w:rPr>
        <w:t xml:space="preserve"> </w:t>
      </w:r>
      <w:r w:rsidR="00754287" w:rsidRPr="005E3700">
        <w:rPr>
          <w:rFonts w:eastAsia="Calibri"/>
          <w:szCs w:val="36"/>
          <w:lang w:val="es-ES"/>
        </w:rPr>
        <w:t>s</w:t>
      </w:r>
      <w:r w:rsidRPr="005E3700">
        <w:rPr>
          <w:rFonts w:eastAsia="Calibri"/>
          <w:szCs w:val="36"/>
          <w:lang w:val="es-ES"/>
        </w:rPr>
        <w:t>egún las instrucciones del Ministerio de la Mujer. Actualmente, a través de la unidad de Igualdad de Género y el comité de transversalización se está</w:t>
      </w:r>
      <w:r w:rsidR="00754287" w:rsidRPr="005E3700">
        <w:rPr>
          <w:rFonts w:eastAsia="Calibri"/>
          <w:szCs w:val="36"/>
          <w:lang w:val="es-ES"/>
        </w:rPr>
        <w:t>n</w:t>
      </w:r>
      <w:r w:rsidRPr="005E3700">
        <w:rPr>
          <w:rFonts w:eastAsia="Calibri"/>
          <w:szCs w:val="36"/>
          <w:lang w:val="es-ES"/>
        </w:rPr>
        <w:t xml:space="preserve"> analizando las guías para la transversalización del enfoque de género en la formación, capacitación docente y las titulaciones del </w:t>
      </w:r>
      <w:r w:rsidR="00754287" w:rsidRPr="005E3700">
        <w:rPr>
          <w:rFonts w:eastAsia="Calibri"/>
          <w:szCs w:val="36"/>
          <w:lang w:val="es-ES"/>
        </w:rPr>
        <w:t>Instituto</w:t>
      </w:r>
      <w:r w:rsidRPr="005E3700">
        <w:rPr>
          <w:rFonts w:eastAsia="Calibri"/>
          <w:szCs w:val="36"/>
          <w:lang w:val="es-ES"/>
        </w:rPr>
        <w:t xml:space="preserve">. Esta actividad tiene como finalidad que la educación del enfoque de </w:t>
      </w:r>
    </w:p>
    <w:p w14:paraId="690D0EA1" w14:textId="25AE8961" w:rsidR="004615A4" w:rsidRPr="005E3700" w:rsidRDefault="004615A4" w:rsidP="00CF6211">
      <w:pPr>
        <w:spacing w:line="360" w:lineRule="auto"/>
        <w:jc w:val="both"/>
        <w:rPr>
          <w:rFonts w:eastAsia="Calibri"/>
          <w:szCs w:val="36"/>
          <w:lang w:val="es-ES"/>
        </w:rPr>
      </w:pPr>
      <w:r w:rsidRPr="005E3700">
        <w:rPr>
          <w:rFonts w:eastAsia="Calibri"/>
          <w:szCs w:val="36"/>
          <w:lang w:val="es-ES"/>
        </w:rPr>
        <w:t>género empiece desde la niñez, a través de los futuros docentes de excelencia de ISFODOSU, en procura de fomentar los valores de equidad de género.</w:t>
      </w:r>
    </w:p>
    <w:p w14:paraId="003E7A6A" w14:textId="5DA823CF" w:rsidR="004615A4" w:rsidRPr="005E3700" w:rsidRDefault="004615A4" w:rsidP="00754287">
      <w:pPr>
        <w:spacing w:line="360" w:lineRule="auto"/>
        <w:jc w:val="both"/>
        <w:rPr>
          <w:rFonts w:eastAsia="Calibri"/>
          <w:szCs w:val="36"/>
          <w:lang w:val="es-ES"/>
        </w:rPr>
      </w:pPr>
      <w:r w:rsidRPr="005E3700">
        <w:rPr>
          <w:rFonts w:eastAsia="Calibri"/>
          <w:szCs w:val="36"/>
          <w:lang w:val="es-ES"/>
        </w:rPr>
        <w:t>Impartimos cápsulas informativas con enfoque de género a todo el personal</w:t>
      </w:r>
      <w:r w:rsidR="00754287" w:rsidRPr="005E3700">
        <w:rPr>
          <w:rFonts w:eastAsia="Calibri"/>
          <w:szCs w:val="36"/>
          <w:lang w:val="es-ES"/>
        </w:rPr>
        <w:t xml:space="preserve">. </w:t>
      </w:r>
      <w:r w:rsidRPr="005E3700">
        <w:rPr>
          <w:rFonts w:eastAsia="Calibri"/>
          <w:szCs w:val="36"/>
          <w:lang w:val="es-ES"/>
        </w:rPr>
        <w:t>Además, participamos en varias mesas de diálogo que tienen como propósito:</w:t>
      </w:r>
    </w:p>
    <w:p w14:paraId="77EAE0F0" w14:textId="64DA42D4" w:rsidR="004615A4" w:rsidRPr="005E3700" w:rsidRDefault="004615A4" w:rsidP="00CF6211">
      <w:pPr>
        <w:numPr>
          <w:ilvl w:val="0"/>
          <w:numId w:val="32"/>
        </w:numPr>
        <w:spacing w:line="360" w:lineRule="auto"/>
        <w:jc w:val="both"/>
        <w:rPr>
          <w:rFonts w:eastAsia="Calibri"/>
          <w:szCs w:val="36"/>
          <w:lang w:val="es-ES"/>
        </w:rPr>
      </w:pPr>
      <w:r w:rsidRPr="005E3700">
        <w:rPr>
          <w:rFonts w:eastAsia="Calibri"/>
          <w:szCs w:val="36"/>
          <w:lang w:val="es-ES"/>
        </w:rPr>
        <w:t>Desarrollar estrategias de articulación con instituciones de educación superior</w:t>
      </w:r>
      <w:r w:rsidR="00394022" w:rsidRPr="005E3700">
        <w:rPr>
          <w:rFonts w:eastAsia="Calibri"/>
          <w:szCs w:val="36"/>
          <w:lang w:val="es-ES"/>
        </w:rPr>
        <w:t xml:space="preserve"> (IES)</w:t>
      </w:r>
      <w:r w:rsidRPr="005E3700">
        <w:rPr>
          <w:rFonts w:eastAsia="Calibri"/>
          <w:szCs w:val="36"/>
          <w:lang w:val="es-ES"/>
        </w:rPr>
        <w:t xml:space="preserve"> y otras entidades académicas, a fin de promover los derechos de la mujer.</w:t>
      </w:r>
    </w:p>
    <w:p w14:paraId="5131091F" w14:textId="6E241F2A" w:rsidR="00394022" w:rsidRPr="005E3700" w:rsidRDefault="00394022" w:rsidP="00394022">
      <w:pPr>
        <w:numPr>
          <w:ilvl w:val="0"/>
          <w:numId w:val="32"/>
        </w:numPr>
        <w:spacing w:line="360" w:lineRule="auto"/>
        <w:jc w:val="both"/>
        <w:rPr>
          <w:rFonts w:eastAsia="Calibri"/>
          <w:szCs w:val="36"/>
          <w:lang w:val="es-ES"/>
        </w:rPr>
      </w:pPr>
      <w:r w:rsidRPr="005E3700">
        <w:rPr>
          <w:rFonts w:eastAsia="Calibri"/>
          <w:szCs w:val="36"/>
          <w:lang w:val="es-ES"/>
        </w:rPr>
        <w:t>Crear propuestas para la inclusión del enfoque de género en los programas curriculares de las IES.</w:t>
      </w:r>
    </w:p>
    <w:p w14:paraId="08C44C61" w14:textId="77777777" w:rsidR="004615A4" w:rsidRPr="005E3700" w:rsidRDefault="004615A4" w:rsidP="00CF6211">
      <w:pPr>
        <w:numPr>
          <w:ilvl w:val="0"/>
          <w:numId w:val="32"/>
        </w:numPr>
        <w:spacing w:line="360" w:lineRule="auto"/>
        <w:jc w:val="both"/>
        <w:rPr>
          <w:rFonts w:eastAsia="Calibri"/>
          <w:szCs w:val="36"/>
          <w:lang w:val="es-ES"/>
        </w:rPr>
      </w:pPr>
      <w:r w:rsidRPr="005E3700">
        <w:rPr>
          <w:rFonts w:eastAsia="Calibri"/>
          <w:szCs w:val="36"/>
          <w:lang w:val="es-ES"/>
        </w:rPr>
        <w:lastRenderedPageBreak/>
        <w:t>Sensibilizar acerca de la importancia de la elaboración de criterios de valoración del enfoque de género en propuestas formativas.</w:t>
      </w:r>
    </w:p>
    <w:p w14:paraId="6DB2EA65" w14:textId="77777777" w:rsidR="004615A4" w:rsidRPr="005E3700" w:rsidRDefault="004615A4" w:rsidP="00CF6211">
      <w:pPr>
        <w:numPr>
          <w:ilvl w:val="0"/>
          <w:numId w:val="32"/>
        </w:numPr>
        <w:spacing w:line="360" w:lineRule="auto"/>
        <w:jc w:val="both"/>
        <w:rPr>
          <w:rFonts w:eastAsia="Calibri"/>
          <w:szCs w:val="36"/>
          <w:lang w:val="es-ES"/>
        </w:rPr>
      </w:pPr>
      <w:r w:rsidRPr="005E3700">
        <w:rPr>
          <w:rFonts w:eastAsia="Calibri"/>
          <w:szCs w:val="36"/>
          <w:lang w:val="es-ES"/>
        </w:rPr>
        <w:t>Socializar y valorar una propuesta de criterios para la aprobación de propuestas formativas.</w:t>
      </w:r>
    </w:p>
    <w:p w14:paraId="76BE62DF" w14:textId="77777777" w:rsidR="00DA2E6B" w:rsidRDefault="00DA2E6B" w:rsidP="00CF6211">
      <w:pPr>
        <w:spacing w:line="360" w:lineRule="auto"/>
        <w:jc w:val="both"/>
        <w:rPr>
          <w:rFonts w:eastAsia="Calibri"/>
          <w:b/>
          <w:bCs/>
          <w:szCs w:val="36"/>
          <w:lang w:val="es-ES"/>
        </w:rPr>
      </w:pPr>
    </w:p>
    <w:p w14:paraId="7750E507" w14:textId="534770C7" w:rsidR="004615A4" w:rsidRPr="005E3700" w:rsidRDefault="004615A4" w:rsidP="00CF6211">
      <w:pPr>
        <w:spacing w:line="360" w:lineRule="auto"/>
        <w:jc w:val="both"/>
        <w:rPr>
          <w:rFonts w:eastAsia="Calibri"/>
          <w:b/>
          <w:bCs/>
          <w:szCs w:val="36"/>
          <w:lang w:val="es-ES"/>
        </w:rPr>
      </w:pPr>
      <w:r w:rsidRPr="005E3700">
        <w:rPr>
          <w:rFonts w:eastAsia="Calibri"/>
          <w:b/>
          <w:bCs/>
          <w:szCs w:val="36"/>
          <w:lang w:val="es-ES"/>
        </w:rPr>
        <w:t>Política Transversal de Cohesión Territorial</w:t>
      </w:r>
    </w:p>
    <w:p w14:paraId="756F4862" w14:textId="0AD41863" w:rsidR="004615A4" w:rsidRPr="005E3700" w:rsidRDefault="004615A4" w:rsidP="00CF6211">
      <w:pPr>
        <w:spacing w:line="360" w:lineRule="auto"/>
        <w:jc w:val="both"/>
        <w:rPr>
          <w:rFonts w:eastAsia="Calibri"/>
          <w:szCs w:val="36"/>
          <w:lang w:val="es-ES"/>
        </w:rPr>
      </w:pPr>
      <w:r w:rsidRPr="005E3700">
        <w:rPr>
          <w:rFonts w:eastAsia="Calibri"/>
          <w:szCs w:val="36"/>
          <w:lang w:val="es-ES"/>
        </w:rPr>
        <w:t xml:space="preserve">Se han </w:t>
      </w:r>
      <w:r w:rsidR="00754287" w:rsidRPr="005E3700">
        <w:rPr>
          <w:rFonts w:eastAsia="Calibri"/>
          <w:szCs w:val="36"/>
          <w:lang w:val="es-ES"/>
        </w:rPr>
        <w:t>creado</w:t>
      </w:r>
      <w:r w:rsidRPr="005E3700">
        <w:rPr>
          <w:rFonts w:eastAsia="Calibri"/>
          <w:szCs w:val="36"/>
          <w:lang w:val="es-ES"/>
        </w:rPr>
        <w:t xml:space="preserve"> estrategias para fortalecer la cohesión territorial, </w:t>
      </w:r>
      <w:r w:rsidR="00754287" w:rsidRPr="005E3700">
        <w:rPr>
          <w:rFonts w:eastAsia="Calibri"/>
          <w:szCs w:val="36"/>
          <w:lang w:val="es-ES"/>
        </w:rPr>
        <w:t>mediante la promoción del</w:t>
      </w:r>
      <w:r w:rsidRPr="005E3700">
        <w:rPr>
          <w:rFonts w:eastAsia="Calibri"/>
          <w:szCs w:val="36"/>
          <w:lang w:val="es-ES"/>
        </w:rPr>
        <w:t xml:space="preserve"> desarrollo equitativo en todas las regiones. Se han identificado áreas de mejora y se están implementando proyectos que contribuyen al equilibrio territorial.</w:t>
      </w:r>
    </w:p>
    <w:p w14:paraId="4938C7C5" w14:textId="4EE6CAA3" w:rsidR="004615A4" w:rsidRPr="005E3700" w:rsidRDefault="00754287" w:rsidP="00CF6211">
      <w:pPr>
        <w:spacing w:line="360" w:lineRule="auto"/>
        <w:jc w:val="both"/>
        <w:rPr>
          <w:rFonts w:eastAsia="Calibri"/>
          <w:szCs w:val="36"/>
          <w:lang w:val="es-ES"/>
        </w:rPr>
      </w:pPr>
      <w:r w:rsidRPr="005E3700">
        <w:rPr>
          <w:rFonts w:eastAsia="Calibri"/>
          <w:szCs w:val="36"/>
          <w:lang w:val="es-ES"/>
        </w:rPr>
        <w:t>Entre</w:t>
      </w:r>
      <w:r w:rsidR="004615A4" w:rsidRPr="005E3700">
        <w:rPr>
          <w:rFonts w:eastAsia="Calibri"/>
          <w:szCs w:val="36"/>
          <w:lang w:val="es-ES"/>
        </w:rPr>
        <w:t xml:space="preserve"> las </w:t>
      </w:r>
      <w:r w:rsidR="00BD22B3">
        <w:rPr>
          <w:rFonts w:eastAsia="Calibri"/>
          <w:szCs w:val="36"/>
          <w:lang w:val="es-ES"/>
        </w:rPr>
        <w:t>acciones</w:t>
      </w:r>
      <w:r w:rsidR="004615A4" w:rsidRPr="005E3700">
        <w:rPr>
          <w:rFonts w:eastAsia="Calibri"/>
          <w:szCs w:val="36"/>
          <w:lang w:val="es-ES"/>
        </w:rPr>
        <w:t xml:space="preserve"> desarrolladas podemos mencionar:</w:t>
      </w:r>
    </w:p>
    <w:p w14:paraId="2254A743" w14:textId="776154DD" w:rsidR="004615A4" w:rsidRPr="005E3700" w:rsidRDefault="004615A4" w:rsidP="000862F1">
      <w:pPr>
        <w:pStyle w:val="Prrafodelista"/>
        <w:numPr>
          <w:ilvl w:val="0"/>
          <w:numId w:val="37"/>
        </w:numPr>
        <w:spacing w:line="360" w:lineRule="auto"/>
        <w:jc w:val="both"/>
        <w:rPr>
          <w:rFonts w:eastAsia="Calibri"/>
          <w:szCs w:val="36"/>
          <w:lang w:val="es-ES"/>
        </w:rPr>
      </w:pPr>
      <w:r w:rsidRPr="005E3700">
        <w:rPr>
          <w:rFonts w:eastAsia="Calibri"/>
          <w:szCs w:val="36"/>
          <w:lang w:val="es-ES"/>
        </w:rPr>
        <w:t xml:space="preserve">Se </w:t>
      </w:r>
      <w:r w:rsidR="000F68F3">
        <w:rPr>
          <w:rFonts w:eastAsia="Calibri"/>
          <w:szCs w:val="36"/>
          <w:lang w:val="es-ES"/>
        </w:rPr>
        <w:t>han</w:t>
      </w:r>
      <w:r w:rsidRPr="005E3700">
        <w:rPr>
          <w:rFonts w:eastAsia="Calibri"/>
          <w:szCs w:val="36"/>
          <w:lang w:val="es-ES"/>
        </w:rPr>
        <w:t xml:space="preserve"> desagregado a nivel de región </w:t>
      </w:r>
      <w:r w:rsidR="00961A07" w:rsidRPr="005E3700">
        <w:rPr>
          <w:rFonts w:eastAsia="Calibri"/>
          <w:szCs w:val="36"/>
          <w:lang w:val="es-ES"/>
        </w:rPr>
        <w:t>con</w:t>
      </w:r>
      <w:r w:rsidRPr="005E3700">
        <w:rPr>
          <w:rFonts w:eastAsia="Calibri"/>
          <w:szCs w:val="36"/>
          <w:lang w:val="es-ES"/>
        </w:rPr>
        <w:t xml:space="preserve"> base </w:t>
      </w:r>
      <w:r w:rsidR="00B9017F" w:rsidRPr="005E3700">
        <w:rPr>
          <w:rFonts w:eastAsia="Calibri"/>
          <w:szCs w:val="36"/>
          <w:lang w:val="es-ES"/>
        </w:rPr>
        <w:t>en</w:t>
      </w:r>
      <w:r w:rsidRPr="005E3700">
        <w:rPr>
          <w:rFonts w:eastAsia="Calibri"/>
          <w:szCs w:val="36"/>
          <w:lang w:val="es-ES"/>
        </w:rPr>
        <w:t xml:space="preserve"> lo previsto en la Ley N.</w:t>
      </w:r>
      <w:r w:rsidR="00B9017F" w:rsidRPr="005E3700">
        <w:rPr>
          <w:rFonts w:eastAsia="Calibri"/>
          <w:szCs w:val="36"/>
          <w:lang w:val="es-ES"/>
        </w:rPr>
        <w:t>º</w:t>
      </w:r>
      <w:r w:rsidRPr="005E3700">
        <w:rPr>
          <w:rFonts w:eastAsia="Calibri"/>
          <w:szCs w:val="36"/>
          <w:lang w:val="es-ES"/>
        </w:rPr>
        <w:t xml:space="preserve"> 345- 22.  </w:t>
      </w:r>
      <w:r w:rsidR="003C2DE8">
        <w:rPr>
          <w:rFonts w:eastAsia="Calibri"/>
          <w:szCs w:val="36"/>
          <w:lang w:val="es-ES"/>
        </w:rPr>
        <w:t>L</w:t>
      </w:r>
      <w:r w:rsidRPr="005E3700">
        <w:rPr>
          <w:rFonts w:eastAsia="Calibri"/>
          <w:szCs w:val="36"/>
          <w:lang w:val="es-ES"/>
        </w:rPr>
        <w:t>os productos, resultados e indicadores previstos en el PEI con impacto directo sobre la sociedad de la institución.</w:t>
      </w:r>
    </w:p>
    <w:p w14:paraId="20FF27FC" w14:textId="24A16EE3" w:rsidR="004615A4" w:rsidRPr="005E3700" w:rsidRDefault="004615A4" w:rsidP="000862F1">
      <w:pPr>
        <w:pStyle w:val="Prrafodelista"/>
        <w:numPr>
          <w:ilvl w:val="0"/>
          <w:numId w:val="37"/>
        </w:numPr>
        <w:spacing w:line="360" w:lineRule="auto"/>
        <w:jc w:val="both"/>
        <w:rPr>
          <w:rFonts w:eastAsia="Calibri"/>
          <w:szCs w:val="36"/>
          <w:lang w:val="es-ES"/>
        </w:rPr>
      </w:pPr>
      <w:r w:rsidRPr="005E3700">
        <w:rPr>
          <w:rFonts w:eastAsia="Calibri"/>
          <w:szCs w:val="36"/>
          <w:lang w:val="es-ES"/>
        </w:rPr>
        <w:t>Las iniciativas contenidas en el POA institucional vigente se encuentran identificadas por MEPyD en el Sistema de Registro Único de Demandas Ciudadanas Territoriales para la institución y procedentes de los espacios institucionales del sistema nacional de planificación e inversión pública en todo el territorio.</w:t>
      </w:r>
    </w:p>
    <w:p w14:paraId="476F37BB" w14:textId="77777777" w:rsidR="00DA2E6B" w:rsidRDefault="00DA2E6B">
      <w:pPr>
        <w:rPr>
          <w:rFonts w:eastAsia="Calibri"/>
          <w:b/>
          <w:bCs/>
          <w:szCs w:val="36"/>
          <w:lang w:val="es-ES"/>
        </w:rPr>
      </w:pPr>
      <w:r>
        <w:rPr>
          <w:rFonts w:eastAsia="Calibri"/>
          <w:b/>
          <w:bCs/>
          <w:szCs w:val="36"/>
          <w:lang w:val="es-ES"/>
        </w:rPr>
        <w:br w:type="page"/>
      </w:r>
    </w:p>
    <w:p w14:paraId="31CC4B09" w14:textId="00E40A63" w:rsidR="004615A4" w:rsidRPr="005E3700" w:rsidRDefault="004615A4" w:rsidP="00CF6211">
      <w:pPr>
        <w:spacing w:line="360" w:lineRule="auto"/>
        <w:jc w:val="both"/>
        <w:rPr>
          <w:rFonts w:eastAsia="Calibri"/>
          <w:b/>
          <w:bCs/>
          <w:szCs w:val="36"/>
          <w:lang w:val="es-ES"/>
        </w:rPr>
      </w:pPr>
      <w:r w:rsidRPr="005E3700">
        <w:rPr>
          <w:rFonts w:eastAsia="Calibri"/>
          <w:b/>
          <w:bCs/>
          <w:szCs w:val="36"/>
          <w:lang w:val="es-ES"/>
        </w:rPr>
        <w:lastRenderedPageBreak/>
        <w:t>Política Transversal de Sostenibilidad Ambiental</w:t>
      </w:r>
    </w:p>
    <w:p w14:paraId="05675CD5" w14:textId="3B974EF4" w:rsidR="004615A4" w:rsidRPr="005E3700" w:rsidRDefault="004615A4" w:rsidP="00CF6211">
      <w:pPr>
        <w:spacing w:line="360" w:lineRule="auto"/>
        <w:jc w:val="both"/>
        <w:rPr>
          <w:rFonts w:eastAsia="Calibri"/>
          <w:szCs w:val="36"/>
          <w:lang w:val="es-ES"/>
        </w:rPr>
      </w:pPr>
      <w:r w:rsidRPr="005E3700">
        <w:rPr>
          <w:rFonts w:eastAsia="Calibri"/>
          <w:szCs w:val="36"/>
          <w:lang w:val="es-ES"/>
        </w:rPr>
        <w:t>Se han adoptado prácticas sostenibles en todas las operaciones de la institución</w:t>
      </w:r>
      <w:r w:rsidR="006524B0">
        <w:rPr>
          <w:rFonts w:eastAsia="Calibri"/>
          <w:szCs w:val="36"/>
          <w:lang w:val="es-ES"/>
        </w:rPr>
        <w:t xml:space="preserve"> e</w:t>
      </w:r>
      <w:r w:rsidRPr="005E3700">
        <w:rPr>
          <w:rFonts w:eastAsia="Calibri"/>
          <w:szCs w:val="36"/>
          <w:lang w:val="es-ES"/>
        </w:rPr>
        <w:t xml:space="preserve"> implementado medidas para reducir la huella ambiental, aumentar el uso de fuentes de energía renovable y promover la conciencia ambiental entre los colaboradores.</w:t>
      </w:r>
    </w:p>
    <w:p w14:paraId="69611292" w14:textId="4CEAAD1B" w:rsidR="004615A4" w:rsidRPr="005E3700" w:rsidRDefault="004615A4" w:rsidP="000862F1">
      <w:pPr>
        <w:numPr>
          <w:ilvl w:val="0"/>
          <w:numId w:val="32"/>
        </w:numPr>
        <w:spacing w:line="360" w:lineRule="auto"/>
        <w:jc w:val="both"/>
        <w:rPr>
          <w:rFonts w:eastAsia="Calibri"/>
          <w:szCs w:val="36"/>
          <w:lang w:val="es-ES"/>
        </w:rPr>
      </w:pPr>
      <w:r w:rsidRPr="005E3700">
        <w:rPr>
          <w:rFonts w:eastAsia="Calibri"/>
          <w:szCs w:val="36"/>
          <w:lang w:val="es-ES"/>
        </w:rPr>
        <w:t xml:space="preserve">Ingreso al Programa </w:t>
      </w:r>
      <w:r w:rsidR="00B9017F" w:rsidRPr="005E3700">
        <w:rPr>
          <w:rFonts w:eastAsia="Calibri"/>
          <w:szCs w:val="36"/>
          <w:lang w:val="es-ES"/>
        </w:rPr>
        <w:t xml:space="preserve">Gobierno Sostenible </w:t>
      </w:r>
      <w:r w:rsidRPr="005E3700">
        <w:rPr>
          <w:rFonts w:eastAsia="Calibri"/>
          <w:szCs w:val="36"/>
          <w:lang w:val="es-ES"/>
        </w:rPr>
        <w:t>2024.</w:t>
      </w:r>
    </w:p>
    <w:p w14:paraId="4C1257E9" w14:textId="404D3B3B" w:rsidR="004615A4" w:rsidRPr="005E3700" w:rsidRDefault="004615A4" w:rsidP="000862F1">
      <w:pPr>
        <w:numPr>
          <w:ilvl w:val="0"/>
          <w:numId w:val="32"/>
        </w:numPr>
        <w:spacing w:line="360" w:lineRule="auto"/>
        <w:jc w:val="both"/>
        <w:rPr>
          <w:rFonts w:eastAsia="Calibri"/>
          <w:szCs w:val="36"/>
          <w:lang w:val="es-ES"/>
        </w:rPr>
      </w:pPr>
      <w:r w:rsidRPr="005E3700">
        <w:rPr>
          <w:rFonts w:eastAsia="Calibri"/>
          <w:szCs w:val="36"/>
          <w:lang w:val="es-ES"/>
        </w:rPr>
        <w:t xml:space="preserve">La institución ha impulsado procesos de </w:t>
      </w:r>
      <w:r w:rsidR="00B9017F" w:rsidRPr="005E3700">
        <w:rPr>
          <w:rFonts w:eastAsia="Calibri"/>
          <w:szCs w:val="36"/>
          <w:lang w:val="es-ES"/>
        </w:rPr>
        <w:t>compras sostenibles</w:t>
      </w:r>
      <w:r w:rsidRPr="005E3700">
        <w:rPr>
          <w:rFonts w:eastAsia="Calibri"/>
          <w:szCs w:val="36"/>
          <w:lang w:val="es-ES"/>
        </w:rPr>
        <w:t xml:space="preserve"> en nuestras adquisiciones.</w:t>
      </w:r>
    </w:p>
    <w:p w14:paraId="6BD36489" w14:textId="33A5A109" w:rsidR="00541F96" w:rsidRPr="005E3700" w:rsidRDefault="004615A4" w:rsidP="000862F1">
      <w:pPr>
        <w:numPr>
          <w:ilvl w:val="0"/>
          <w:numId w:val="32"/>
        </w:numPr>
        <w:spacing w:line="360" w:lineRule="auto"/>
        <w:jc w:val="both"/>
        <w:rPr>
          <w:rFonts w:eastAsia="Calibri"/>
          <w:szCs w:val="36"/>
          <w:lang w:val="es-ES"/>
        </w:rPr>
      </w:pPr>
      <w:r w:rsidRPr="005E3700">
        <w:rPr>
          <w:rFonts w:eastAsia="Calibri"/>
          <w:szCs w:val="36"/>
          <w:lang w:val="es-ES"/>
        </w:rPr>
        <w:t>Se realizó asignación de funciones a un colaborador de la Vicerrectoría de Desarrollo e Innovació</w:t>
      </w:r>
      <w:r w:rsidR="00727A50">
        <w:rPr>
          <w:rFonts w:eastAsia="Calibri"/>
          <w:szCs w:val="36"/>
          <w:lang w:val="es-ES"/>
        </w:rPr>
        <w:t>n para Sostenibilidad Ambiental.</w:t>
      </w:r>
    </w:p>
    <w:p w14:paraId="0BF4A97B" w14:textId="77777777" w:rsidR="000F68F3" w:rsidRDefault="000F68F3" w:rsidP="00CF6211">
      <w:pPr>
        <w:spacing w:line="360" w:lineRule="auto"/>
        <w:jc w:val="both"/>
        <w:rPr>
          <w:rFonts w:eastAsia="Calibri"/>
          <w:b/>
          <w:bCs/>
          <w:szCs w:val="36"/>
          <w:lang w:val="es-ES"/>
        </w:rPr>
      </w:pPr>
    </w:p>
    <w:p w14:paraId="15ABA27D" w14:textId="08F72289" w:rsidR="004615A4" w:rsidRPr="005E3700" w:rsidRDefault="004615A4" w:rsidP="00CF6211">
      <w:pPr>
        <w:spacing w:line="360" w:lineRule="auto"/>
        <w:jc w:val="both"/>
        <w:rPr>
          <w:rFonts w:eastAsia="Calibri"/>
          <w:b/>
          <w:bCs/>
          <w:szCs w:val="36"/>
          <w:lang w:val="es-ES"/>
        </w:rPr>
      </w:pPr>
      <w:r w:rsidRPr="005E3700">
        <w:rPr>
          <w:rFonts w:eastAsia="Calibri"/>
          <w:b/>
          <w:bCs/>
          <w:szCs w:val="36"/>
          <w:lang w:val="es-ES"/>
        </w:rPr>
        <w:t>Política Transversal de Derechos Humanos</w:t>
      </w:r>
    </w:p>
    <w:p w14:paraId="74854968" w14:textId="4073148B" w:rsidR="004615A4" w:rsidRPr="005E3700" w:rsidRDefault="00B9017F" w:rsidP="00CF6211">
      <w:pPr>
        <w:spacing w:line="360" w:lineRule="auto"/>
        <w:jc w:val="both"/>
        <w:rPr>
          <w:rFonts w:eastAsia="Calibri"/>
          <w:szCs w:val="36"/>
          <w:lang w:val="es-ES"/>
        </w:rPr>
      </w:pPr>
      <w:r w:rsidRPr="005E3700">
        <w:rPr>
          <w:rFonts w:eastAsia="Calibri"/>
          <w:szCs w:val="36"/>
          <w:lang w:val="es-ES"/>
        </w:rPr>
        <w:t>Se han llevado a cabo capacitaciones y s</w:t>
      </w:r>
      <w:r w:rsidR="004615A4" w:rsidRPr="005E3700">
        <w:rPr>
          <w:rFonts w:eastAsia="Calibri"/>
          <w:szCs w:val="36"/>
          <w:lang w:val="es-ES"/>
        </w:rPr>
        <w:t>e está</w:t>
      </w:r>
      <w:r w:rsidR="000862F1" w:rsidRPr="005E3700">
        <w:rPr>
          <w:rFonts w:eastAsia="Calibri"/>
          <w:szCs w:val="36"/>
          <w:lang w:val="es-ES"/>
        </w:rPr>
        <w:t>n</w:t>
      </w:r>
      <w:r w:rsidR="004615A4" w:rsidRPr="005E3700">
        <w:rPr>
          <w:rFonts w:eastAsia="Calibri"/>
          <w:szCs w:val="36"/>
          <w:lang w:val="es-ES"/>
        </w:rPr>
        <w:t xml:space="preserve"> incorporado principios y prácticas que promueven y protegen los derechos humanos en todas las actividades de la institución</w:t>
      </w:r>
      <w:r w:rsidRPr="005E3700">
        <w:rPr>
          <w:rFonts w:eastAsia="Calibri"/>
          <w:szCs w:val="36"/>
          <w:lang w:val="es-ES"/>
        </w:rPr>
        <w:t>.</w:t>
      </w:r>
    </w:p>
    <w:p w14:paraId="385E1D3B" w14:textId="57DBF0C3" w:rsidR="004615A4" w:rsidRPr="005E3700" w:rsidRDefault="004615A4" w:rsidP="000862F1">
      <w:pPr>
        <w:numPr>
          <w:ilvl w:val="0"/>
          <w:numId w:val="32"/>
        </w:numPr>
        <w:spacing w:line="360" w:lineRule="auto"/>
        <w:jc w:val="both"/>
        <w:rPr>
          <w:rFonts w:eastAsia="Calibri"/>
          <w:szCs w:val="36"/>
          <w:lang w:val="es-ES"/>
        </w:rPr>
      </w:pPr>
      <w:r w:rsidRPr="005E3700">
        <w:rPr>
          <w:rFonts w:eastAsia="Calibri"/>
          <w:szCs w:val="36"/>
          <w:lang w:val="es-ES"/>
        </w:rPr>
        <w:t xml:space="preserve">La institución se encuentra en el proceso de elaboración de la Política de Derechos Humanos, dirigida a fomentar el respeto y </w:t>
      </w:r>
      <w:r w:rsidR="00B9017F" w:rsidRPr="005E3700">
        <w:rPr>
          <w:rFonts w:eastAsia="Calibri"/>
          <w:szCs w:val="36"/>
          <w:lang w:val="es-ES"/>
        </w:rPr>
        <w:t xml:space="preserve">la </w:t>
      </w:r>
      <w:r w:rsidRPr="005E3700">
        <w:rPr>
          <w:rFonts w:eastAsia="Calibri"/>
          <w:szCs w:val="36"/>
          <w:lang w:val="es-ES"/>
        </w:rPr>
        <w:t>garantía de los derechos humanos de sus colaboradores y usuarios de los productos</w:t>
      </w:r>
      <w:r w:rsidR="00B9017F" w:rsidRPr="005E3700">
        <w:rPr>
          <w:rFonts w:eastAsia="Calibri"/>
          <w:szCs w:val="36"/>
          <w:lang w:val="es-ES"/>
        </w:rPr>
        <w:t xml:space="preserve"> y </w:t>
      </w:r>
      <w:r w:rsidRPr="005E3700">
        <w:rPr>
          <w:rFonts w:eastAsia="Calibri"/>
          <w:szCs w:val="36"/>
          <w:lang w:val="es-ES"/>
        </w:rPr>
        <w:t>servicios.</w:t>
      </w:r>
    </w:p>
    <w:p w14:paraId="0D94436B" w14:textId="67216D44" w:rsidR="004615A4" w:rsidRPr="005E3700" w:rsidRDefault="003A5D2E" w:rsidP="000862F1">
      <w:pPr>
        <w:numPr>
          <w:ilvl w:val="0"/>
          <w:numId w:val="32"/>
        </w:numPr>
        <w:spacing w:line="360" w:lineRule="auto"/>
        <w:jc w:val="both"/>
        <w:rPr>
          <w:rFonts w:eastAsia="Calibri"/>
          <w:szCs w:val="36"/>
          <w:lang w:val="es-ES"/>
        </w:rPr>
      </w:pPr>
      <w:r>
        <w:rPr>
          <w:rFonts w:eastAsia="Calibri"/>
          <w:szCs w:val="36"/>
          <w:lang w:val="es-ES"/>
        </w:rPr>
        <w:t>C</w:t>
      </w:r>
      <w:r w:rsidR="004615A4" w:rsidRPr="005E3700">
        <w:rPr>
          <w:rFonts w:eastAsia="Calibri"/>
          <w:szCs w:val="36"/>
          <w:lang w:val="es-ES"/>
        </w:rPr>
        <w:t>apacitación en derechos humanos para directivos y servidores públicos</w:t>
      </w:r>
      <w:r w:rsidR="00394022" w:rsidRPr="005E3700">
        <w:rPr>
          <w:rFonts w:eastAsia="Calibri"/>
          <w:szCs w:val="36"/>
          <w:lang w:val="es-ES"/>
        </w:rPr>
        <w:t xml:space="preserve"> </w:t>
      </w:r>
      <w:r w:rsidR="004615A4" w:rsidRPr="005E3700">
        <w:rPr>
          <w:rFonts w:eastAsia="Calibri"/>
          <w:szCs w:val="36"/>
          <w:lang w:val="es-ES"/>
        </w:rPr>
        <w:t>de las áreas de planificación institucional, recursos humanos y servicios sustantivos y misionales</w:t>
      </w:r>
      <w:r w:rsidR="00802522" w:rsidRPr="005E3700">
        <w:rPr>
          <w:rFonts w:eastAsia="Calibri"/>
          <w:szCs w:val="36"/>
          <w:lang w:val="es-ES"/>
        </w:rPr>
        <w:t>.</w:t>
      </w:r>
    </w:p>
    <w:p w14:paraId="4EE75BAE" w14:textId="7BB460AA" w:rsidR="00CC7A24" w:rsidRDefault="003A5D2E" w:rsidP="000862F1">
      <w:pPr>
        <w:numPr>
          <w:ilvl w:val="0"/>
          <w:numId w:val="32"/>
        </w:numPr>
        <w:spacing w:line="360" w:lineRule="auto"/>
        <w:jc w:val="both"/>
        <w:rPr>
          <w:rFonts w:eastAsia="Calibri"/>
          <w:szCs w:val="36"/>
          <w:lang w:val="es-ES"/>
        </w:rPr>
      </w:pPr>
      <w:r>
        <w:rPr>
          <w:rFonts w:eastAsia="Calibri"/>
          <w:szCs w:val="36"/>
          <w:lang w:val="es-ES"/>
        </w:rPr>
        <w:t>S</w:t>
      </w:r>
      <w:r w:rsidR="004615A4" w:rsidRPr="005E3700">
        <w:rPr>
          <w:rFonts w:eastAsia="Calibri"/>
          <w:szCs w:val="36"/>
          <w:lang w:val="es-ES"/>
        </w:rPr>
        <w:t>ensibiliza</w:t>
      </w:r>
      <w:r w:rsidR="00105F77">
        <w:rPr>
          <w:rFonts w:eastAsia="Calibri"/>
          <w:szCs w:val="36"/>
          <w:lang w:val="es-ES"/>
        </w:rPr>
        <w:t>ción</w:t>
      </w:r>
      <w:r w:rsidR="004615A4" w:rsidRPr="005E3700">
        <w:rPr>
          <w:rFonts w:eastAsia="Calibri"/>
          <w:szCs w:val="36"/>
          <w:lang w:val="es-ES"/>
        </w:rPr>
        <w:t xml:space="preserve"> a los colaboradores de todos los grupos ocupacionales (I a V) en materias específicas </w:t>
      </w:r>
      <w:r w:rsidR="00802522" w:rsidRPr="005E3700">
        <w:rPr>
          <w:rFonts w:eastAsia="Calibri"/>
          <w:szCs w:val="36"/>
          <w:lang w:val="es-ES"/>
        </w:rPr>
        <w:t>de d</w:t>
      </w:r>
      <w:r w:rsidR="004615A4" w:rsidRPr="005E3700">
        <w:rPr>
          <w:rFonts w:eastAsia="Calibri"/>
          <w:szCs w:val="36"/>
          <w:lang w:val="es-ES"/>
        </w:rPr>
        <w:t xml:space="preserve">erechos </w:t>
      </w:r>
      <w:r w:rsidR="00802522" w:rsidRPr="005E3700">
        <w:rPr>
          <w:rFonts w:eastAsia="Calibri"/>
          <w:szCs w:val="36"/>
          <w:lang w:val="es-ES"/>
        </w:rPr>
        <w:t>h</w:t>
      </w:r>
      <w:r w:rsidR="004615A4" w:rsidRPr="005E3700">
        <w:rPr>
          <w:rFonts w:eastAsia="Calibri"/>
          <w:szCs w:val="36"/>
          <w:lang w:val="es-ES"/>
        </w:rPr>
        <w:t>umanos.</w:t>
      </w:r>
    </w:p>
    <w:p w14:paraId="1A789A7E" w14:textId="77777777" w:rsidR="00105F77" w:rsidRPr="005E3700" w:rsidRDefault="00105F77" w:rsidP="00105F77">
      <w:pPr>
        <w:spacing w:line="360" w:lineRule="auto"/>
        <w:ind w:left="720"/>
        <w:jc w:val="both"/>
        <w:rPr>
          <w:rFonts w:eastAsia="Calibri"/>
          <w:szCs w:val="36"/>
          <w:lang w:val="es-ES"/>
        </w:rPr>
      </w:pPr>
    </w:p>
    <w:p w14:paraId="1181D857" w14:textId="773A9CAE" w:rsidR="004615A4" w:rsidRPr="005E3700" w:rsidRDefault="004615A4" w:rsidP="00CF6211">
      <w:pPr>
        <w:spacing w:line="360" w:lineRule="auto"/>
        <w:jc w:val="both"/>
        <w:rPr>
          <w:rFonts w:eastAsia="Calibri"/>
          <w:b/>
          <w:bCs/>
          <w:szCs w:val="36"/>
          <w:lang w:val="es-ES"/>
        </w:rPr>
      </w:pPr>
      <w:r w:rsidRPr="005E3700">
        <w:rPr>
          <w:rFonts w:eastAsia="Calibri"/>
          <w:b/>
          <w:bCs/>
          <w:szCs w:val="36"/>
          <w:lang w:val="es-ES"/>
        </w:rPr>
        <w:lastRenderedPageBreak/>
        <w:t>Política Transversal de Participación Social</w:t>
      </w:r>
    </w:p>
    <w:p w14:paraId="3D554950" w14:textId="6332ACCE" w:rsidR="004615A4" w:rsidRPr="005E3700" w:rsidRDefault="004615A4" w:rsidP="00CF6211">
      <w:pPr>
        <w:spacing w:line="360" w:lineRule="auto"/>
        <w:jc w:val="both"/>
        <w:rPr>
          <w:rFonts w:eastAsia="Calibri"/>
          <w:szCs w:val="36"/>
          <w:lang w:val="es-ES"/>
        </w:rPr>
      </w:pPr>
      <w:r w:rsidRPr="005E3700">
        <w:rPr>
          <w:rFonts w:eastAsia="Calibri"/>
          <w:szCs w:val="36"/>
          <w:lang w:val="es-ES"/>
        </w:rPr>
        <w:t xml:space="preserve">Se ha fomentado la </w:t>
      </w:r>
      <w:r w:rsidR="00C737BE" w:rsidRPr="005E3700">
        <w:rPr>
          <w:rFonts w:eastAsia="Calibri"/>
          <w:szCs w:val="36"/>
          <w:lang w:val="es-ES"/>
        </w:rPr>
        <w:t>participación</w:t>
      </w:r>
      <w:r w:rsidRPr="005E3700">
        <w:rPr>
          <w:rFonts w:eastAsia="Calibri"/>
          <w:szCs w:val="36"/>
          <w:lang w:val="es-ES"/>
        </w:rPr>
        <w:t xml:space="preserve"> de la sociedad en la toma de decisiones. Se han establecido canales de comunicación abiertos, se han realizado consultas públicas y se están implementando iniciativas para involucrar a la comunidad en la definición de políticas y proyectos.</w:t>
      </w:r>
    </w:p>
    <w:p w14:paraId="0BEA5563" w14:textId="307467CA" w:rsidR="004615A4" w:rsidRPr="005E3700" w:rsidRDefault="004615A4" w:rsidP="00CF6211">
      <w:pPr>
        <w:spacing w:line="360" w:lineRule="auto"/>
        <w:jc w:val="both"/>
        <w:rPr>
          <w:rFonts w:eastAsia="Calibri"/>
          <w:szCs w:val="36"/>
          <w:lang w:val="es-ES"/>
        </w:rPr>
      </w:pPr>
      <w:r w:rsidRPr="005E3700">
        <w:rPr>
          <w:rFonts w:eastAsia="Calibri"/>
          <w:szCs w:val="36"/>
          <w:lang w:val="es-ES"/>
        </w:rPr>
        <w:t xml:space="preserve">La institución se encuentra en el proceso de elaboración de la Política de </w:t>
      </w:r>
      <w:r w:rsidR="00802522" w:rsidRPr="005E3700">
        <w:rPr>
          <w:rFonts w:eastAsia="Calibri"/>
          <w:szCs w:val="36"/>
          <w:lang w:val="es-ES"/>
        </w:rPr>
        <w:t>Participación Social</w:t>
      </w:r>
      <w:r w:rsidRPr="005E3700">
        <w:rPr>
          <w:rFonts w:eastAsia="Calibri"/>
          <w:szCs w:val="36"/>
          <w:lang w:val="es-ES"/>
        </w:rPr>
        <w:t>.</w:t>
      </w:r>
    </w:p>
    <w:p w14:paraId="37DA69D8" w14:textId="6CBD62E5" w:rsidR="004615A4" w:rsidRPr="005E3700" w:rsidRDefault="004615A4" w:rsidP="00CF6211">
      <w:pPr>
        <w:spacing w:line="360" w:lineRule="auto"/>
        <w:jc w:val="both"/>
        <w:rPr>
          <w:rFonts w:eastAsia="Calibri"/>
          <w:szCs w:val="36"/>
          <w:lang w:val="es-ES"/>
        </w:rPr>
      </w:pPr>
      <w:r w:rsidRPr="005E3700">
        <w:rPr>
          <w:rFonts w:eastAsia="Calibri"/>
          <w:szCs w:val="36"/>
          <w:lang w:val="es-ES"/>
        </w:rPr>
        <w:t xml:space="preserve">La institución cumple con los lineamientos establecidos en </w:t>
      </w:r>
      <w:r w:rsidR="00802522" w:rsidRPr="005E3700">
        <w:rPr>
          <w:rFonts w:eastAsia="Calibri"/>
          <w:szCs w:val="36"/>
          <w:lang w:val="es-ES"/>
        </w:rPr>
        <w:t xml:space="preserve">el </w:t>
      </w:r>
      <w:r w:rsidRPr="005E3700">
        <w:rPr>
          <w:rFonts w:eastAsia="Calibri"/>
          <w:szCs w:val="36"/>
          <w:lang w:val="es-ES"/>
        </w:rPr>
        <w:t>Sistema 3-1-1 de atención de Quejas, Reclamos y Sugerencias y la atención de los casos:</w:t>
      </w:r>
    </w:p>
    <w:p w14:paraId="1E033D79" w14:textId="74402677" w:rsidR="004615A4" w:rsidRPr="005E3700" w:rsidRDefault="004615A4" w:rsidP="00394022">
      <w:pPr>
        <w:pStyle w:val="Prrafodelista"/>
        <w:numPr>
          <w:ilvl w:val="0"/>
          <w:numId w:val="40"/>
        </w:numPr>
        <w:spacing w:line="360" w:lineRule="auto"/>
        <w:jc w:val="both"/>
        <w:rPr>
          <w:rFonts w:eastAsia="Calibri"/>
          <w:szCs w:val="36"/>
          <w:lang w:val="es-ES"/>
        </w:rPr>
      </w:pPr>
      <w:r w:rsidRPr="005E3700">
        <w:rPr>
          <w:rFonts w:eastAsia="Calibri"/>
          <w:szCs w:val="36"/>
          <w:lang w:val="es-ES"/>
        </w:rPr>
        <w:t xml:space="preserve">Acceso directo al Sistema 3-1-1 en el portal web institucional en cumplimiento </w:t>
      </w:r>
      <w:r w:rsidR="00802522" w:rsidRPr="005E3700">
        <w:rPr>
          <w:rFonts w:eastAsia="Calibri"/>
          <w:szCs w:val="36"/>
          <w:lang w:val="es-ES"/>
        </w:rPr>
        <w:t>con lo establecido</w:t>
      </w:r>
      <w:r w:rsidRPr="005E3700">
        <w:rPr>
          <w:rFonts w:eastAsia="Calibri"/>
          <w:szCs w:val="36"/>
          <w:lang w:val="es-ES"/>
        </w:rPr>
        <w:t xml:space="preserve"> en el Art. 6 del Decreto </w:t>
      </w:r>
      <w:r w:rsidR="00EC28F7">
        <w:rPr>
          <w:rFonts w:eastAsia="Calibri"/>
          <w:szCs w:val="36"/>
          <w:lang w:val="es-ES"/>
        </w:rPr>
        <w:br/>
      </w:r>
      <w:r w:rsidRPr="005E3700">
        <w:rPr>
          <w:rFonts w:eastAsia="Calibri"/>
          <w:szCs w:val="36"/>
          <w:lang w:val="es-ES"/>
        </w:rPr>
        <w:t>N.</w:t>
      </w:r>
      <w:r w:rsidR="00651E9D">
        <w:rPr>
          <w:rFonts w:eastAsia="Calibri"/>
          <w:szCs w:val="36"/>
          <w:lang w:val="es-ES"/>
        </w:rPr>
        <w:t>º</w:t>
      </w:r>
      <w:r w:rsidRPr="005E3700">
        <w:rPr>
          <w:rFonts w:eastAsia="Calibri"/>
          <w:szCs w:val="36"/>
          <w:lang w:val="es-ES"/>
        </w:rPr>
        <w:t xml:space="preserve"> 694-09.</w:t>
      </w:r>
      <w:r w:rsidR="00394022" w:rsidRPr="005E3700">
        <w:rPr>
          <w:rFonts w:eastAsia="Calibri"/>
          <w:szCs w:val="36"/>
          <w:lang w:val="es-ES"/>
        </w:rPr>
        <w:t xml:space="preserve"> </w:t>
      </w:r>
      <w:r w:rsidRPr="005E3700">
        <w:rPr>
          <w:rFonts w:eastAsia="Calibri"/>
          <w:szCs w:val="36"/>
          <w:lang w:val="es-ES"/>
        </w:rPr>
        <w:t>Presencia de la Oficina de Libre Acceso a la Información Pública y RAI.</w:t>
      </w:r>
    </w:p>
    <w:p w14:paraId="7D5A162E" w14:textId="54958997" w:rsidR="004615A4" w:rsidRPr="005E3700" w:rsidRDefault="004615A4" w:rsidP="00394022">
      <w:pPr>
        <w:pStyle w:val="Prrafodelista"/>
        <w:numPr>
          <w:ilvl w:val="0"/>
          <w:numId w:val="40"/>
        </w:numPr>
        <w:spacing w:line="360" w:lineRule="auto"/>
        <w:jc w:val="both"/>
        <w:rPr>
          <w:rFonts w:eastAsia="Calibri"/>
          <w:szCs w:val="36"/>
          <w:lang w:val="es-ES"/>
        </w:rPr>
      </w:pPr>
      <w:r w:rsidRPr="005E3700">
        <w:rPr>
          <w:rFonts w:eastAsia="Calibri"/>
          <w:szCs w:val="36"/>
          <w:lang w:val="es-ES"/>
        </w:rPr>
        <w:t>Vinculación de la institución al Sistema 3-1-1.</w:t>
      </w:r>
    </w:p>
    <w:p w14:paraId="07B986E5" w14:textId="1EED7F68" w:rsidR="000B3659" w:rsidRDefault="004615A4" w:rsidP="00CF6211">
      <w:pPr>
        <w:pStyle w:val="Prrafodelista"/>
        <w:numPr>
          <w:ilvl w:val="0"/>
          <w:numId w:val="40"/>
        </w:numPr>
        <w:spacing w:line="360" w:lineRule="auto"/>
        <w:jc w:val="both"/>
        <w:rPr>
          <w:rFonts w:eastAsia="Calibri"/>
          <w:szCs w:val="36"/>
          <w:lang w:val="es-ES"/>
        </w:rPr>
      </w:pPr>
      <w:r w:rsidRPr="005E3700">
        <w:rPr>
          <w:rFonts w:eastAsia="Calibri"/>
          <w:szCs w:val="36"/>
          <w:lang w:val="es-ES"/>
        </w:rPr>
        <w:t xml:space="preserve">Respuesta </w:t>
      </w:r>
      <w:r w:rsidR="00802522" w:rsidRPr="005E3700">
        <w:rPr>
          <w:rFonts w:eastAsia="Calibri"/>
          <w:szCs w:val="36"/>
          <w:lang w:val="es-ES"/>
        </w:rPr>
        <w:t>o</w:t>
      </w:r>
      <w:r w:rsidRPr="005E3700">
        <w:rPr>
          <w:rFonts w:eastAsia="Calibri"/>
          <w:szCs w:val="36"/>
          <w:lang w:val="es-ES"/>
        </w:rPr>
        <w:t>portuna.</w:t>
      </w:r>
    </w:p>
    <w:p w14:paraId="70733548" w14:textId="77777777" w:rsidR="008E21D9" w:rsidRPr="00B45898" w:rsidRDefault="008E21D9" w:rsidP="008E21D9">
      <w:pPr>
        <w:pStyle w:val="Prrafodelista"/>
        <w:spacing w:line="360" w:lineRule="auto"/>
        <w:jc w:val="both"/>
        <w:rPr>
          <w:rFonts w:eastAsia="Calibri"/>
          <w:szCs w:val="36"/>
          <w:lang w:val="es-ES"/>
        </w:rPr>
      </w:pPr>
    </w:p>
    <w:p w14:paraId="69504029" w14:textId="1754C09D" w:rsidR="00424319" w:rsidRPr="005E3700" w:rsidRDefault="001A1A59" w:rsidP="00B45898">
      <w:pPr>
        <w:pStyle w:val="subtitulomemoria2"/>
        <w:spacing w:before="0"/>
        <w:rPr>
          <w:lang w:val="es-ES"/>
        </w:rPr>
      </w:pPr>
      <w:bookmarkStart w:id="44" w:name="_Toc153809770"/>
      <w:r w:rsidRPr="005E3700">
        <w:rPr>
          <w:lang w:val="es-ES"/>
        </w:rPr>
        <w:t>4</w:t>
      </w:r>
      <w:r w:rsidR="00424319" w:rsidRPr="005E3700">
        <w:rPr>
          <w:lang w:val="es-ES"/>
        </w:rPr>
        <w:t>.</w:t>
      </w:r>
      <w:r w:rsidR="00A06DF9" w:rsidRPr="005E3700">
        <w:rPr>
          <w:lang w:val="es-ES"/>
        </w:rPr>
        <w:t>6</w:t>
      </w:r>
      <w:r w:rsidR="00424319" w:rsidRPr="005E3700">
        <w:rPr>
          <w:lang w:val="es-ES"/>
        </w:rPr>
        <w:t xml:space="preserve"> Desempeño del </w:t>
      </w:r>
      <w:r w:rsidR="00802522" w:rsidRPr="005E3700">
        <w:rPr>
          <w:lang w:val="es-ES"/>
        </w:rPr>
        <w:t>á</w:t>
      </w:r>
      <w:r w:rsidR="00424319" w:rsidRPr="005E3700">
        <w:rPr>
          <w:lang w:val="es-ES"/>
        </w:rPr>
        <w:t>rea de Comunicaciones</w:t>
      </w:r>
      <w:bookmarkEnd w:id="44"/>
    </w:p>
    <w:p w14:paraId="46BA5AE8" w14:textId="618E8BD5" w:rsidR="00424319" w:rsidRPr="005E3700" w:rsidRDefault="00394022" w:rsidP="00CF6211">
      <w:pPr>
        <w:pStyle w:val="textomemoria"/>
        <w:rPr>
          <w:lang w:val="es-ES"/>
        </w:rPr>
      </w:pPr>
      <w:r w:rsidRPr="005E3700">
        <w:rPr>
          <w:lang w:val="es-ES"/>
        </w:rPr>
        <w:t>Se</w:t>
      </w:r>
      <w:r w:rsidR="00424319" w:rsidRPr="005E3700">
        <w:rPr>
          <w:lang w:val="es-ES"/>
        </w:rPr>
        <w:t xml:space="preserve"> ha continuado con el fortalecimiento institucional mediante la estrategia “Mejorar el posicionamiento y la imagen institucional”</w:t>
      </w:r>
      <w:r w:rsidR="00232DE0" w:rsidRPr="005E3700">
        <w:rPr>
          <w:lang w:val="es-ES"/>
        </w:rPr>
        <w:t>.</w:t>
      </w:r>
      <w:r w:rsidR="00424319" w:rsidRPr="005E3700">
        <w:rPr>
          <w:lang w:val="es-ES"/>
        </w:rPr>
        <w:t xml:space="preserve"> Se desarrolló la investigación y propuesta de nueva identidad institucional</w:t>
      </w:r>
      <w:r w:rsidRPr="005E3700">
        <w:rPr>
          <w:lang w:val="es-ES"/>
        </w:rPr>
        <w:t xml:space="preserve">. </w:t>
      </w:r>
      <w:r w:rsidR="00005F75" w:rsidRPr="005E3700">
        <w:rPr>
          <w:lang w:val="es-ES"/>
        </w:rPr>
        <w:t>Se espera que la implementación de la marca se lleve a cabo durante 2024.</w:t>
      </w:r>
    </w:p>
    <w:p w14:paraId="2DDDA4B2" w14:textId="77777777" w:rsidR="0024178E" w:rsidRDefault="0024178E">
      <w:pPr>
        <w:rPr>
          <w:rFonts w:eastAsia="Calibri"/>
          <w:b/>
          <w:bCs/>
          <w:noProof/>
          <w:spacing w:val="16"/>
          <w:lang w:val="es-ES"/>
        </w:rPr>
      </w:pPr>
      <w:r>
        <w:rPr>
          <w:rFonts w:eastAsia="Calibri"/>
          <w:b/>
          <w:bCs/>
          <w:noProof/>
          <w:spacing w:val="16"/>
          <w:lang w:val="es-ES"/>
        </w:rPr>
        <w:br w:type="page"/>
      </w:r>
    </w:p>
    <w:p w14:paraId="793F07EB" w14:textId="4BE1BB5C" w:rsidR="001677AC" w:rsidRPr="005E3700" w:rsidRDefault="001677AC" w:rsidP="001677AC">
      <w:pPr>
        <w:spacing w:line="360" w:lineRule="auto"/>
        <w:jc w:val="both"/>
        <w:rPr>
          <w:rFonts w:eastAsia="Calibri"/>
          <w:noProof/>
          <w:spacing w:val="16"/>
          <w:lang w:val="es-ES"/>
        </w:rPr>
      </w:pPr>
      <w:r w:rsidRPr="005E3700">
        <w:rPr>
          <w:rFonts w:eastAsia="Calibri"/>
          <w:b/>
          <w:bCs/>
          <w:noProof/>
          <w:spacing w:val="16"/>
          <w:lang w:val="es-ES"/>
        </w:rPr>
        <w:lastRenderedPageBreak/>
        <w:t xml:space="preserve">Comunicación </w:t>
      </w:r>
      <w:r w:rsidR="00232DE0" w:rsidRPr="005E3700">
        <w:rPr>
          <w:rFonts w:eastAsia="Calibri"/>
          <w:b/>
          <w:bCs/>
          <w:noProof/>
          <w:spacing w:val="16"/>
          <w:lang w:val="es-ES"/>
        </w:rPr>
        <w:t>externa e interna</w:t>
      </w:r>
    </w:p>
    <w:p w14:paraId="021FB1CB" w14:textId="7ED43782" w:rsidR="001677AC" w:rsidRPr="005E3700" w:rsidRDefault="001677AC" w:rsidP="001677AC">
      <w:pPr>
        <w:spacing w:line="360" w:lineRule="auto"/>
        <w:jc w:val="both"/>
        <w:rPr>
          <w:rFonts w:eastAsia="Calibri"/>
          <w:noProof/>
          <w:spacing w:val="16"/>
          <w:lang w:val="es-ES"/>
        </w:rPr>
      </w:pPr>
      <w:r w:rsidRPr="005E3700">
        <w:rPr>
          <w:rFonts w:eastAsia="Calibri"/>
          <w:noProof/>
          <w:spacing w:val="16"/>
          <w:lang w:val="es-ES"/>
        </w:rPr>
        <w:t>El Departamento de Comunicación y Relaciones Públicas de ISFODOSU ha logrado durante 2023 conservar su presencia en los medios de comunicación internos y externos.</w:t>
      </w:r>
    </w:p>
    <w:p w14:paraId="14F4701F" w14:textId="469D4127" w:rsidR="001677AC" w:rsidRPr="005E3700" w:rsidRDefault="001677AC" w:rsidP="001677AC">
      <w:pPr>
        <w:spacing w:line="360" w:lineRule="auto"/>
        <w:jc w:val="both"/>
        <w:rPr>
          <w:rFonts w:eastAsia="Calibri"/>
          <w:noProof/>
          <w:spacing w:val="16"/>
          <w:lang w:val="es-ES"/>
        </w:rPr>
      </w:pPr>
      <w:r w:rsidRPr="005E3700">
        <w:rPr>
          <w:rFonts w:eastAsia="Calibri"/>
          <w:noProof/>
          <w:spacing w:val="16"/>
          <w:lang w:val="es-ES"/>
        </w:rPr>
        <w:t>Hemos elabora</w:t>
      </w:r>
      <w:r w:rsidR="00651E9D">
        <w:rPr>
          <w:rFonts w:eastAsia="Calibri"/>
          <w:noProof/>
          <w:spacing w:val="16"/>
          <w:lang w:val="es-ES"/>
        </w:rPr>
        <w:t>do</w:t>
      </w:r>
      <w:r w:rsidRPr="005E3700">
        <w:rPr>
          <w:rFonts w:eastAsia="Calibri"/>
          <w:noProof/>
          <w:spacing w:val="16"/>
          <w:lang w:val="es-ES"/>
        </w:rPr>
        <w:t xml:space="preserve"> un total de </w:t>
      </w:r>
      <w:r w:rsidRPr="005E3700">
        <w:rPr>
          <w:rFonts w:eastAsia="Calibri"/>
          <w:b/>
          <w:bCs/>
          <w:noProof/>
          <w:spacing w:val="16"/>
          <w:lang w:val="es-ES"/>
        </w:rPr>
        <w:t>215</w:t>
      </w:r>
      <w:r w:rsidRPr="005E3700">
        <w:rPr>
          <w:rFonts w:eastAsia="Calibri"/>
          <w:noProof/>
          <w:spacing w:val="16"/>
          <w:lang w:val="es-ES"/>
        </w:rPr>
        <w:t xml:space="preserve"> notas </w:t>
      </w:r>
      <w:r w:rsidR="00651E9D">
        <w:rPr>
          <w:rFonts w:eastAsia="Calibri"/>
          <w:noProof/>
          <w:spacing w:val="16"/>
          <w:lang w:val="es-ES"/>
        </w:rPr>
        <w:t>que se colocaron</w:t>
      </w:r>
      <w:r w:rsidRPr="005E3700">
        <w:rPr>
          <w:rFonts w:eastAsia="Calibri"/>
          <w:noProof/>
          <w:spacing w:val="16"/>
          <w:lang w:val="es-ES"/>
        </w:rPr>
        <w:t xml:space="preserve"> en nuestros medios de comunicación interna y en los medios de alcance nacional (comunicación externa). Este esfuerzo nos permitió llegar a obtener</w:t>
      </w:r>
      <w:r w:rsidRPr="005E3700">
        <w:rPr>
          <w:rFonts w:eastAsia="Calibri"/>
          <w:b/>
          <w:bCs/>
          <w:noProof/>
          <w:spacing w:val="16"/>
          <w:lang w:val="es-ES"/>
        </w:rPr>
        <w:t xml:space="preserve"> 442</w:t>
      </w:r>
      <w:r w:rsidRPr="005E3700">
        <w:rPr>
          <w:rFonts w:eastAsia="Calibri"/>
          <w:noProof/>
          <w:spacing w:val="16"/>
          <w:lang w:val="es-ES"/>
        </w:rPr>
        <w:t xml:space="preserve"> publicaciones en los medios de incidencia nacional y regional. Estas publicaciones contribuyeron a mantener en los espacios de opinión pública la presencia de ISFODOSU como entidad educativa.</w:t>
      </w:r>
    </w:p>
    <w:p w14:paraId="007E11A9" w14:textId="11609768" w:rsidR="001677AC" w:rsidRPr="005E3700" w:rsidRDefault="001677AC" w:rsidP="001677AC">
      <w:pPr>
        <w:spacing w:line="360" w:lineRule="auto"/>
        <w:jc w:val="both"/>
        <w:rPr>
          <w:rFonts w:eastAsia="Calibri"/>
          <w:noProof/>
          <w:spacing w:val="16"/>
          <w:lang w:val="es-ES"/>
        </w:rPr>
      </w:pPr>
      <w:r w:rsidRPr="005E3700">
        <w:rPr>
          <w:rFonts w:eastAsia="Calibri"/>
          <w:noProof/>
          <w:spacing w:val="16"/>
          <w:lang w:val="es-ES"/>
        </w:rPr>
        <w:t>Como parte de las acciones del Departamento de Comunicación y RR</w:t>
      </w:r>
      <w:r w:rsidR="00232DE0" w:rsidRPr="005E3700">
        <w:rPr>
          <w:rFonts w:eastAsia="Calibri"/>
          <w:noProof/>
          <w:spacing w:val="16"/>
          <w:lang w:val="es-ES"/>
        </w:rPr>
        <w:t>.</w:t>
      </w:r>
      <w:r w:rsidRPr="005E3700">
        <w:rPr>
          <w:rFonts w:eastAsia="Calibri"/>
          <w:noProof/>
          <w:spacing w:val="16"/>
          <w:lang w:val="es-ES"/>
        </w:rPr>
        <w:t>PP</w:t>
      </w:r>
      <w:r w:rsidR="00232DE0" w:rsidRPr="005E3700">
        <w:rPr>
          <w:rFonts w:eastAsia="Calibri"/>
          <w:noProof/>
          <w:spacing w:val="16"/>
          <w:lang w:val="es-ES"/>
        </w:rPr>
        <w:t>.</w:t>
      </w:r>
      <w:r w:rsidRPr="005E3700">
        <w:rPr>
          <w:rFonts w:eastAsia="Calibri"/>
          <w:noProof/>
          <w:spacing w:val="16"/>
          <w:lang w:val="es-ES"/>
        </w:rPr>
        <w:t xml:space="preserve">, en el mismo periodo, alcanzamos a enviar </w:t>
      </w:r>
      <w:r w:rsidRPr="005E3700">
        <w:rPr>
          <w:rFonts w:eastAsia="Calibri"/>
          <w:b/>
          <w:bCs/>
          <w:noProof/>
          <w:spacing w:val="16"/>
          <w:lang w:val="es-ES"/>
        </w:rPr>
        <w:t>796</w:t>
      </w:r>
      <w:r w:rsidRPr="005E3700">
        <w:rPr>
          <w:rFonts w:eastAsia="Calibri"/>
          <w:noProof/>
          <w:spacing w:val="16"/>
          <w:lang w:val="es-ES"/>
        </w:rPr>
        <w:t xml:space="preserve"> mensajes de las distintas áreas de toda la institución, a través de nuestro correo de comunicación interna.</w:t>
      </w:r>
    </w:p>
    <w:p w14:paraId="26285F78" w14:textId="37EB37EA" w:rsidR="001677AC" w:rsidRPr="005E3700" w:rsidRDefault="001677AC" w:rsidP="001677AC">
      <w:pPr>
        <w:spacing w:line="360" w:lineRule="auto"/>
        <w:jc w:val="both"/>
        <w:rPr>
          <w:rFonts w:eastAsia="Calibri"/>
          <w:noProof/>
          <w:spacing w:val="16"/>
          <w:lang w:val="es-ES"/>
        </w:rPr>
      </w:pPr>
      <w:r w:rsidRPr="005E3700">
        <w:rPr>
          <w:rFonts w:eastAsia="Calibri"/>
          <w:noProof/>
          <w:spacing w:val="16"/>
          <w:lang w:val="es-ES"/>
        </w:rPr>
        <w:t xml:space="preserve">Logramos la meta de elaborar y publicar en nuestra </w:t>
      </w:r>
      <w:r w:rsidR="0031693B" w:rsidRPr="005E3700">
        <w:rPr>
          <w:rFonts w:eastAsia="Calibri"/>
          <w:noProof/>
          <w:spacing w:val="16"/>
          <w:lang w:val="es-ES"/>
        </w:rPr>
        <w:t>w</w:t>
      </w:r>
      <w:r w:rsidRPr="005E3700">
        <w:rPr>
          <w:rFonts w:eastAsia="Calibri"/>
          <w:noProof/>
          <w:spacing w:val="16"/>
          <w:lang w:val="es-ES"/>
        </w:rPr>
        <w:t xml:space="preserve">eb institucional </w:t>
      </w:r>
      <w:r w:rsidRPr="005E3700">
        <w:rPr>
          <w:rFonts w:eastAsia="Calibri"/>
          <w:b/>
          <w:bCs/>
          <w:noProof/>
          <w:spacing w:val="16"/>
          <w:lang w:val="es-ES"/>
        </w:rPr>
        <w:t>54</w:t>
      </w:r>
      <w:r w:rsidRPr="005E3700">
        <w:rPr>
          <w:rFonts w:eastAsia="Calibri"/>
          <w:noProof/>
          <w:spacing w:val="16"/>
          <w:lang w:val="es-ES"/>
        </w:rPr>
        <w:t xml:space="preserve"> boletines de ISFODOSU al Día.</w:t>
      </w:r>
    </w:p>
    <w:p w14:paraId="75E3531C" w14:textId="15B1F7CB" w:rsidR="001677AC" w:rsidRPr="005E3700" w:rsidRDefault="001677AC" w:rsidP="001677AC">
      <w:pPr>
        <w:spacing w:line="360" w:lineRule="auto"/>
        <w:jc w:val="both"/>
        <w:rPr>
          <w:rFonts w:eastAsia="Calibri"/>
          <w:noProof/>
          <w:spacing w:val="16"/>
          <w:lang w:val="es-ES"/>
        </w:rPr>
      </w:pPr>
      <w:r w:rsidRPr="005E3700">
        <w:rPr>
          <w:rFonts w:eastAsia="Calibri"/>
          <w:b/>
          <w:bCs/>
          <w:noProof/>
          <w:spacing w:val="16"/>
          <w:lang w:val="es-ES"/>
        </w:rPr>
        <w:t xml:space="preserve">Medios </w:t>
      </w:r>
      <w:r w:rsidR="0031693B" w:rsidRPr="005E3700">
        <w:rPr>
          <w:rFonts w:eastAsia="Calibri"/>
          <w:b/>
          <w:bCs/>
          <w:noProof/>
          <w:spacing w:val="16"/>
          <w:lang w:val="es-ES"/>
        </w:rPr>
        <w:t>digitales</w:t>
      </w:r>
    </w:p>
    <w:p w14:paraId="4DE890DD" w14:textId="37EF984F" w:rsidR="001677AC" w:rsidRPr="005E3700" w:rsidRDefault="001677AC" w:rsidP="001677AC">
      <w:pPr>
        <w:spacing w:line="360" w:lineRule="auto"/>
        <w:jc w:val="both"/>
        <w:rPr>
          <w:rFonts w:eastAsia="Calibri"/>
          <w:noProof/>
          <w:spacing w:val="16"/>
          <w:lang w:val="es-ES"/>
        </w:rPr>
      </w:pPr>
      <w:r w:rsidRPr="005E3700">
        <w:rPr>
          <w:rFonts w:eastAsia="Calibri"/>
          <w:noProof/>
          <w:spacing w:val="16"/>
          <w:lang w:val="es-ES"/>
        </w:rPr>
        <w:t>Durante 2023 el área de Medios Digitales definió estrategias que le permitieron lograr un alcance significativo con cada uno de sus canales:</w:t>
      </w:r>
    </w:p>
    <w:p w14:paraId="1C8ED903" w14:textId="52A6F247" w:rsidR="001677AC" w:rsidRPr="005E3700" w:rsidRDefault="001677AC" w:rsidP="001677AC">
      <w:pPr>
        <w:spacing w:line="360" w:lineRule="auto"/>
        <w:jc w:val="both"/>
        <w:rPr>
          <w:rFonts w:eastAsia="Calibri"/>
          <w:noProof/>
          <w:spacing w:val="16"/>
          <w:lang w:val="es-ES"/>
        </w:rPr>
      </w:pPr>
      <w:r w:rsidRPr="005E3700">
        <w:rPr>
          <w:rFonts w:eastAsia="Calibri"/>
          <w:b/>
          <w:bCs/>
          <w:noProof/>
          <w:spacing w:val="16"/>
          <w:lang w:val="es-ES"/>
        </w:rPr>
        <w:t xml:space="preserve">Página </w:t>
      </w:r>
      <w:r w:rsidR="0031693B" w:rsidRPr="005E3700">
        <w:rPr>
          <w:rFonts w:eastAsia="Calibri"/>
          <w:b/>
          <w:bCs/>
          <w:noProof/>
          <w:spacing w:val="16"/>
          <w:lang w:val="es-ES"/>
        </w:rPr>
        <w:t>w</w:t>
      </w:r>
      <w:r w:rsidRPr="005E3700">
        <w:rPr>
          <w:rFonts w:eastAsia="Calibri"/>
          <w:b/>
          <w:bCs/>
          <w:noProof/>
          <w:spacing w:val="16"/>
          <w:lang w:val="es-ES"/>
        </w:rPr>
        <w:t>eb</w:t>
      </w:r>
    </w:p>
    <w:p w14:paraId="50D75EF2" w14:textId="5C6440F0" w:rsidR="001677AC" w:rsidRPr="005E3700" w:rsidRDefault="001677AC" w:rsidP="001677AC">
      <w:pPr>
        <w:spacing w:line="360" w:lineRule="auto"/>
        <w:jc w:val="both"/>
        <w:rPr>
          <w:rFonts w:eastAsia="Calibri"/>
          <w:noProof/>
          <w:spacing w:val="16"/>
          <w:lang w:val="es-ES"/>
        </w:rPr>
      </w:pPr>
      <w:r w:rsidRPr="005E3700">
        <w:rPr>
          <w:rFonts w:eastAsia="Calibri"/>
          <w:noProof/>
          <w:spacing w:val="16"/>
          <w:lang w:val="es-ES"/>
        </w:rPr>
        <w:t>Total de visitas</w:t>
      </w:r>
      <w:r w:rsidR="006B06BC" w:rsidRPr="005E3700">
        <w:rPr>
          <w:rFonts w:eastAsia="Calibri"/>
          <w:noProof/>
          <w:spacing w:val="16"/>
          <w:lang w:val="es-ES"/>
        </w:rPr>
        <w:t xml:space="preserve">: </w:t>
      </w:r>
      <w:r w:rsidRPr="005E3700">
        <w:rPr>
          <w:rFonts w:eastAsia="Calibri"/>
          <w:noProof/>
          <w:spacing w:val="16"/>
          <w:lang w:val="es-ES"/>
        </w:rPr>
        <w:t>330,936</w:t>
      </w:r>
    </w:p>
    <w:tbl>
      <w:tblPr>
        <w:tblStyle w:val="Tablaconcuadrculaclara"/>
        <w:tblW w:w="0" w:type="auto"/>
        <w:tblLook w:val="04A0" w:firstRow="1" w:lastRow="0" w:firstColumn="1" w:lastColumn="0" w:noHBand="0" w:noVBand="1"/>
      </w:tblPr>
      <w:tblGrid>
        <w:gridCol w:w="3955"/>
        <w:gridCol w:w="3955"/>
      </w:tblGrid>
      <w:tr w:rsidR="007D70BD" w:rsidRPr="005E3700" w14:paraId="6CCE3B38" w14:textId="77777777" w:rsidTr="006B06BC">
        <w:tc>
          <w:tcPr>
            <w:tcW w:w="7910" w:type="dxa"/>
            <w:gridSpan w:val="2"/>
            <w:tcBorders>
              <w:top w:val="single" w:sz="4" w:space="0" w:color="142F62"/>
              <w:left w:val="single" w:sz="4" w:space="0" w:color="142F62"/>
              <w:bottom w:val="single" w:sz="4" w:space="0" w:color="142F62"/>
              <w:right w:val="single" w:sz="4" w:space="0" w:color="142F62"/>
            </w:tcBorders>
            <w:shd w:val="clear" w:color="auto" w:fill="142F62"/>
          </w:tcPr>
          <w:p w14:paraId="0DE6DD8E" w14:textId="2635F3FE" w:rsidR="007D70BD" w:rsidRPr="005E3700" w:rsidRDefault="007D70BD" w:rsidP="006B06BC">
            <w:pPr>
              <w:jc w:val="center"/>
              <w:rPr>
                <w:rFonts w:eastAsia="Calibri"/>
                <w:b/>
                <w:bCs/>
                <w:noProof/>
                <w:spacing w:val="16"/>
                <w:lang w:val="es-ES"/>
              </w:rPr>
            </w:pPr>
            <w:r w:rsidRPr="005E3700">
              <w:rPr>
                <w:rFonts w:eastAsia="Calibri"/>
                <w:b/>
                <w:bCs/>
                <w:noProof/>
                <w:color w:val="FFFFFF" w:themeColor="background1"/>
                <w:spacing w:val="16"/>
                <w:lang w:val="es-ES"/>
              </w:rPr>
              <w:t>Secciones más vistas</w:t>
            </w:r>
          </w:p>
        </w:tc>
      </w:tr>
      <w:tr w:rsidR="007D70BD" w:rsidRPr="005E3700" w14:paraId="6F6417FC" w14:textId="77777777" w:rsidTr="006B06BC">
        <w:trPr>
          <w:trHeight w:val="261"/>
        </w:trPr>
        <w:tc>
          <w:tcPr>
            <w:tcW w:w="3955" w:type="dxa"/>
            <w:tcBorders>
              <w:top w:val="single" w:sz="4" w:space="0" w:color="142F62"/>
              <w:left w:val="single" w:sz="4" w:space="0" w:color="142F62"/>
              <w:bottom w:val="single" w:sz="4" w:space="0" w:color="142F62"/>
              <w:right w:val="single" w:sz="4" w:space="0" w:color="142F62"/>
            </w:tcBorders>
            <w:shd w:val="clear" w:color="auto" w:fill="142F62"/>
          </w:tcPr>
          <w:p w14:paraId="3EC2BABF" w14:textId="37B4C3B6" w:rsidR="007D70BD" w:rsidRPr="005E3700" w:rsidRDefault="007D70BD" w:rsidP="006B06BC">
            <w:pPr>
              <w:jc w:val="center"/>
              <w:rPr>
                <w:rFonts w:eastAsia="Calibri"/>
                <w:noProof/>
                <w:spacing w:val="16"/>
                <w:lang w:val="es-ES"/>
              </w:rPr>
            </w:pPr>
            <w:r w:rsidRPr="005E3700">
              <w:rPr>
                <w:rFonts w:eastAsia="Calibri"/>
                <w:b/>
                <w:bCs/>
                <w:noProof/>
                <w:color w:val="FFFFFF" w:themeColor="background1"/>
                <w:spacing w:val="16"/>
                <w:lang w:val="es-ES"/>
              </w:rPr>
              <w:t>Sección</w:t>
            </w:r>
          </w:p>
        </w:tc>
        <w:tc>
          <w:tcPr>
            <w:tcW w:w="3955" w:type="dxa"/>
            <w:tcBorders>
              <w:top w:val="single" w:sz="4" w:space="0" w:color="142F62"/>
              <w:left w:val="single" w:sz="4" w:space="0" w:color="142F62"/>
              <w:bottom w:val="single" w:sz="4" w:space="0" w:color="142F62"/>
              <w:right w:val="single" w:sz="4" w:space="0" w:color="142F62"/>
            </w:tcBorders>
            <w:shd w:val="clear" w:color="auto" w:fill="142F62"/>
          </w:tcPr>
          <w:p w14:paraId="4F82FE56" w14:textId="3B97556B" w:rsidR="007D70BD" w:rsidRPr="005E3700" w:rsidRDefault="007D70BD" w:rsidP="006B06BC">
            <w:pPr>
              <w:jc w:val="center"/>
              <w:rPr>
                <w:rFonts w:eastAsia="Calibri"/>
                <w:noProof/>
                <w:spacing w:val="16"/>
                <w:lang w:val="es-ES"/>
              </w:rPr>
            </w:pPr>
            <w:r w:rsidRPr="005E3700">
              <w:rPr>
                <w:rFonts w:eastAsia="Calibri"/>
                <w:b/>
                <w:bCs/>
                <w:noProof/>
                <w:color w:val="FFFFFF" w:themeColor="background1"/>
                <w:spacing w:val="16"/>
                <w:lang w:val="es-ES"/>
              </w:rPr>
              <w:t>Vistas</w:t>
            </w:r>
          </w:p>
        </w:tc>
      </w:tr>
      <w:tr w:rsidR="007D70BD" w:rsidRPr="005E3700" w14:paraId="4406FB87" w14:textId="77777777" w:rsidTr="006B06BC">
        <w:tc>
          <w:tcPr>
            <w:tcW w:w="3955" w:type="dxa"/>
            <w:tcBorders>
              <w:top w:val="single" w:sz="4" w:space="0" w:color="142F62"/>
              <w:left w:val="single" w:sz="4" w:space="0" w:color="142F62"/>
              <w:bottom w:val="single" w:sz="4" w:space="0" w:color="142F62"/>
              <w:right w:val="single" w:sz="4" w:space="0" w:color="142F62"/>
            </w:tcBorders>
          </w:tcPr>
          <w:p w14:paraId="6DF90A37" w14:textId="3EC4F563" w:rsidR="007D70BD" w:rsidRPr="005E3700" w:rsidRDefault="007D70BD" w:rsidP="000B3659">
            <w:pPr>
              <w:rPr>
                <w:rFonts w:eastAsia="Calibri"/>
                <w:noProof/>
                <w:spacing w:val="16"/>
                <w:lang w:val="es-ES"/>
              </w:rPr>
            </w:pPr>
            <w:r w:rsidRPr="005E3700">
              <w:rPr>
                <w:rFonts w:eastAsia="Calibri"/>
                <w:noProof/>
                <w:spacing w:val="16"/>
                <w:lang w:val="es-ES"/>
              </w:rPr>
              <w:t>Home</w:t>
            </w:r>
          </w:p>
        </w:tc>
        <w:tc>
          <w:tcPr>
            <w:tcW w:w="3955" w:type="dxa"/>
            <w:tcBorders>
              <w:top w:val="single" w:sz="4" w:space="0" w:color="142F62"/>
              <w:left w:val="single" w:sz="4" w:space="0" w:color="142F62"/>
              <w:bottom w:val="single" w:sz="4" w:space="0" w:color="142F62"/>
              <w:right w:val="single" w:sz="4" w:space="0" w:color="142F62"/>
            </w:tcBorders>
          </w:tcPr>
          <w:p w14:paraId="0609E0F0" w14:textId="2506B500" w:rsidR="007D70BD" w:rsidRPr="005E3700" w:rsidRDefault="007D70BD" w:rsidP="006B06BC">
            <w:pPr>
              <w:jc w:val="right"/>
              <w:rPr>
                <w:rFonts w:eastAsia="Calibri"/>
                <w:noProof/>
                <w:spacing w:val="16"/>
                <w:lang w:val="es-ES"/>
              </w:rPr>
            </w:pPr>
            <w:r w:rsidRPr="005E3700">
              <w:rPr>
                <w:rFonts w:eastAsia="Calibri"/>
                <w:noProof/>
                <w:spacing w:val="16"/>
                <w:lang w:val="es-ES"/>
              </w:rPr>
              <w:t>75,358</w:t>
            </w:r>
          </w:p>
        </w:tc>
      </w:tr>
      <w:tr w:rsidR="007D70BD" w:rsidRPr="005E3700" w14:paraId="528BF7F6" w14:textId="77777777" w:rsidTr="006B06BC">
        <w:tc>
          <w:tcPr>
            <w:tcW w:w="3955" w:type="dxa"/>
            <w:tcBorders>
              <w:top w:val="single" w:sz="4" w:space="0" w:color="142F62"/>
              <w:left w:val="single" w:sz="4" w:space="0" w:color="142F62"/>
              <w:bottom w:val="single" w:sz="4" w:space="0" w:color="142F62"/>
              <w:right w:val="single" w:sz="4" w:space="0" w:color="142F62"/>
            </w:tcBorders>
          </w:tcPr>
          <w:p w14:paraId="5AEC478D" w14:textId="0B19E52A" w:rsidR="007D70BD" w:rsidRPr="005E3700" w:rsidRDefault="007D70BD" w:rsidP="000B3659">
            <w:pPr>
              <w:rPr>
                <w:rFonts w:eastAsia="Calibri"/>
                <w:noProof/>
                <w:spacing w:val="16"/>
                <w:lang w:val="es-ES"/>
              </w:rPr>
            </w:pPr>
            <w:r w:rsidRPr="005E3700">
              <w:rPr>
                <w:rFonts w:eastAsia="Calibri"/>
                <w:noProof/>
                <w:spacing w:val="16"/>
                <w:lang w:val="es-ES"/>
              </w:rPr>
              <w:t>Mi I</w:t>
            </w:r>
            <w:r w:rsidR="00E079F2" w:rsidRPr="005E3700">
              <w:rPr>
                <w:rFonts w:eastAsia="Calibri"/>
                <w:noProof/>
                <w:spacing w:val="16"/>
                <w:lang w:val="es-ES"/>
              </w:rPr>
              <w:t>SFODOSU</w:t>
            </w:r>
          </w:p>
        </w:tc>
        <w:tc>
          <w:tcPr>
            <w:tcW w:w="3955" w:type="dxa"/>
            <w:tcBorders>
              <w:top w:val="single" w:sz="4" w:space="0" w:color="142F62"/>
              <w:left w:val="single" w:sz="4" w:space="0" w:color="142F62"/>
              <w:bottom w:val="single" w:sz="4" w:space="0" w:color="142F62"/>
              <w:right w:val="single" w:sz="4" w:space="0" w:color="142F62"/>
            </w:tcBorders>
          </w:tcPr>
          <w:p w14:paraId="3581E070" w14:textId="67B69E7E" w:rsidR="007D70BD" w:rsidRPr="005E3700" w:rsidRDefault="007D70BD" w:rsidP="006B06BC">
            <w:pPr>
              <w:jc w:val="right"/>
              <w:rPr>
                <w:rFonts w:eastAsia="Calibri"/>
                <w:noProof/>
                <w:spacing w:val="16"/>
                <w:lang w:val="es-ES"/>
              </w:rPr>
            </w:pPr>
            <w:r w:rsidRPr="005E3700">
              <w:rPr>
                <w:rFonts w:eastAsia="Calibri"/>
                <w:noProof/>
                <w:spacing w:val="16"/>
                <w:lang w:val="es-ES"/>
              </w:rPr>
              <w:t>60,991</w:t>
            </w:r>
          </w:p>
        </w:tc>
      </w:tr>
      <w:tr w:rsidR="007D70BD" w:rsidRPr="005E3700" w14:paraId="6D1F93A5" w14:textId="77777777" w:rsidTr="006B06BC">
        <w:tc>
          <w:tcPr>
            <w:tcW w:w="3955" w:type="dxa"/>
            <w:tcBorders>
              <w:top w:val="single" w:sz="4" w:space="0" w:color="142F62"/>
              <w:left w:val="single" w:sz="4" w:space="0" w:color="142F62"/>
              <w:bottom w:val="single" w:sz="4" w:space="0" w:color="142F62"/>
              <w:right w:val="single" w:sz="4" w:space="0" w:color="142F62"/>
            </w:tcBorders>
          </w:tcPr>
          <w:p w14:paraId="5EB478F3" w14:textId="26F315BE" w:rsidR="007D70BD" w:rsidRPr="005E3700" w:rsidRDefault="007D70BD" w:rsidP="000B3659">
            <w:pPr>
              <w:rPr>
                <w:rFonts w:eastAsia="Calibri"/>
                <w:noProof/>
                <w:spacing w:val="16"/>
                <w:lang w:val="es-ES"/>
              </w:rPr>
            </w:pPr>
            <w:r w:rsidRPr="005E3700">
              <w:rPr>
                <w:rFonts w:eastAsia="Calibri"/>
                <w:noProof/>
                <w:spacing w:val="16"/>
                <w:lang w:val="es-ES"/>
              </w:rPr>
              <w:t xml:space="preserve">Perfil del </w:t>
            </w:r>
            <w:r w:rsidR="0031693B" w:rsidRPr="005E3700">
              <w:rPr>
                <w:rFonts w:eastAsia="Calibri"/>
                <w:noProof/>
                <w:spacing w:val="16"/>
                <w:lang w:val="es-ES"/>
              </w:rPr>
              <w:t>m</w:t>
            </w:r>
            <w:r w:rsidRPr="005E3700">
              <w:rPr>
                <w:rFonts w:eastAsia="Calibri"/>
                <w:noProof/>
                <w:spacing w:val="16"/>
                <w:lang w:val="es-ES"/>
              </w:rPr>
              <w:t>inistro de Educación, Ángel Enrique Hernández Castillo</w:t>
            </w:r>
          </w:p>
        </w:tc>
        <w:tc>
          <w:tcPr>
            <w:tcW w:w="3955" w:type="dxa"/>
            <w:tcBorders>
              <w:top w:val="single" w:sz="4" w:space="0" w:color="142F62"/>
              <w:left w:val="single" w:sz="4" w:space="0" w:color="142F62"/>
              <w:bottom w:val="single" w:sz="4" w:space="0" w:color="142F62"/>
              <w:right w:val="single" w:sz="4" w:space="0" w:color="142F62"/>
            </w:tcBorders>
          </w:tcPr>
          <w:p w14:paraId="4C90E149" w14:textId="4FDCA58A" w:rsidR="007D70BD" w:rsidRPr="005E3700" w:rsidRDefault="007D70BD" w:rsidP="006B06BC">
            <w:pPr>
              <w:jc w:val="right"/>
              <w:rPr>
                <w:rFonts w:eastAsia="Calibri"/>
                <w:noProof/>
                <w:spacing w:val="16"/>
                <w:lang w:val="es-ES"/>
              </w:rPr>
            </w:pPr>
            <w:r w:rsidRPr="005E3700">
              <w:rPr>
                <w:rFonts w:eastAsia="Calibri"/>
                <w:noProof/>
                <w:spacing w:val="16"/>
                <w:lang w:val="es-ES"/>
              </w:rPr>
              <w:t>4,845</w:t>
            </w:r>
          </w:p>
        </w:tc>
      </w:tr>
    </w:tbl>
    <w:p w14:paraId="24CBB3E3" w14:textId="497F3C37" w:rsidR="007D70BD" w:rsidRPr="005E3700" w:rsidRDefault="007D70BD" w:rsidP="001677AC">
      <w:pPr>
        <w:spacing w:line="360" w:lineRule="auto"/>
        <w:jc w:val="both"/>
        <w:rPr>
          <w:rFonts w:eastAsia="Calibri"/>
          <w:sz w:val="18"/>
          <w:szCs w:val="18"/>
          <w:lang w:val="es-ES"/>
        </w:rPr>
      </w:pPr>
      <w:r w:rsidRPr="005E3700">
        <w:rPr>
          <w:rFonts w:eastAsia="Calibri"/>
          <w:b/>
          <w:bCs/>
          <w:sz w:val="18"/>
          <w:szCs w:val="18"/>
          <w:lang w:val="es-ES"/>
        </w:rPr>
        <w:t>Fuente:</w:t>
      </w:r>
      <w:r w:rsidRPr="005E3700">
        <w:rPr>
          <w:rFonts w:eastAsia="Calibri"/>
          <w:sz w:val="18"/>
          <w:szCs w:val="18"/>
          <w:lang w:val="es-ES"/>
        </w:rPr>
        <w:t xml:space="preserve"> Instituto</w:t>
      </w:r>
      <w:r w:rsidR="006654D4">
        <w:rPr>
          <w:rFonts w:eastAsia="Calibri"/>
          <w:sz w:val="18"/>
          <w:szCs w:val="18"/>
          <w:lang w:val="es-ES"/>
        </w:rPr>
        <w:t xml:space="preserve"> Superior </w:t>
      </w:r>
      <w:r w:rsidRPr="005E3700">
        <w:rPr>
          <w:rFonts w:eastAsia="Calibri"/>
          <w:sz w:val="18"/>
          <w:szCs w:val="18"/>
          <w:lang w:val="es-ES"/>
        </w:rPr>
        <w:t>de Formación Docente Salomé Ureña</w:t>
      </w:r>
      <w:r w:rsidR="0031693B" w:rsidRPr="005E3700">
        <w:rPr>
          <w:rFonts w:eastAsia="Calibri"/>
          <w:sz w:val="18"/>
          <w:szCs w:val="18"/>
          <w:lang w:val="es-ES"/>
        </w:rPr>
        <w:t>.</w:t>
      </w:r>
    </w:p>
    <w:p w14:paraId="1747B9D4" w14:textId="77777777" w:rsidR="006B06BC" w:rsidRPr="005E3700" w:rsidRDefault="006B06BC" w:rsidP="001677AC">
      <w:pPr>
        <w:spacing w:line="360" w:lineRule="auto"/>
        <w:jc w:val="both"/>
        <w:rPr>
          <w:rFonts w:eastAsia="Calibri"/>
          <w:sz w:val="18"/>
          <w:szCs w:val="18"/>
          <w:lang w:val="es-ES"/>
        </w:rPr>
      </w:pPr>
    </w:p>
    <w:p w14:paraId="2996C0FE" w14:textId="1A5E0AA9" w:rsidR="001677AC" w:rsidRPr="005E3700" w:rsidRDefault="001677AC" w:rsidP="001677AC">
      <w:pPr>
        <w:spacing w:line="360" w:lineRule="auto"/>
        <w:jc w:val="both"/>
        <w:rPr>
          <w:rFonts w:eastAsia="Calibri"/>
          <w:noProof/>
          <w:spacing w:val="16"/>
          <w:lang w:val="es-ES"/>
        </w:rPr>
      </w:pPr>
      <w:r w:rsidRPr="005E3700">
        <w:rPr>
          <w:rFonts w:eastAsia="Calibri"/>
          <w:b/>
          <w:bCs/>
          <w:noProof/>
          <w:spacing w:val="16"/>
          <w:lang w:val="es-ES"/>
        </w:rPr>
        <w:lastRenderedPageBreak/>
        <w:t>Redes Sociales</w:t>
      </w:r>
    </w:p>
    <w:p w14:paraId="3A9D57EB" w14:textId="26CD65BE" w:rsidR="001677AC" w:rsidRPr="005E3700" w:rsidRDefault="001677AC" w:rsidP="001677AC">
      <w:pPr>
        <w:spacing w:line="360" w:lineRule="auto"/>
        <w:jc w:val="both"/>
        <w:rPr>
          <w:rFonts w:eastAsia="Calibri"/>
          <w:noProof/>
          <w:spacing w:val="16"/>
          <w:lang w:val="es-ES"/>
        </w:rPr>
      </w:pPr>
      <w:r w:rsidRPr="005E3700">
        <w:rPr>
          <w:rFonts w:eastAsia="Calibri"/>
          <w:noProof/>
          <w:spacing w:val="16"/>
          <w:lang w:val="es-ES"/>
        </w:rPr>
        <w:t>En este periodo las cuentas de Facebook, Instagram, X, YouTube, Linked</w:t>
      </w:r>
      <w:r w:rsidR="0031693B" w:rsidRPr="005E3700">
        <w:rPr>
          <w:rFonts w:eastAsia="Calibri"/>
          <w:noProof/>
          <w:spacing w:val="16"/>
          <w:lang w:val="es-ES"/>
        </w:rPr>
        <w:t>I</w:t>
      </w:r>
      <w:r w:rsidRPr="005E3700">
        <w:rPr>
          <w:rFonts w:eastAsia="Calibri"/>
          <w:noProof/>
          <w:spacing w:val="16"/>
          <w:lang w:val="es-ES"/>
        </w:rPr>
        <w:t>n adquirieron 8,628 nuevos seguidores, para un total de 67,409,  hasta el 22 de noviembre.</w:t>
      </w:r>
    </w:p>
    <w:p w14:paraId="117E5D7E" w14:textId="3733A54B" w:rsidR="001677AC" w:rsidRPr="005E3700" w:rsidRDefault="0031693B" w:rsidP="001677AC">
      <w:pPr>
        <w:spacing w:line="360" w:lineRule="auto"/>
        <w:jc w:val="both"/>
        <w:rPr>
          <w:rFonts w:eastAsia="Calibri"/>
          <w:noProof/>
          <w:spacing w:val="16"/>
          <w:lang w:val="es-ES"/>
        </w:rPr>
      </w:pPr>
      <w:r w:rsidRPr="005E3700">
        <w:rPr>
          <w:rFonts w:eastAsia="Calibri"/>
          <w:noProof/>
          <w:spacing w:val="16"/>
          <w:lang w:val="es-ES"/>
        </w:rPr>
        <w:t>El incremento se debe</w:t>
      </w:r>
      <w:r w:rsidR="001677AC" w:rsidRPr="005E3700">
        <w:rPr>
          <w:rFonts w:eastAsia="Calibri"/>
          <w:noProof/>
          <w:spacing w:val="16"/>
          <w:lang w:val="es-ES"/>
        </w:rPr>
        <w:t xml:space="preserve"> al aumento de las publicaciones, nuevos formatos, </w:t>
      </w:r>
      <w:r w:rsidR="001677AC" w:rsidRPr="00A34F2A">
        <w:rPr>
          <w:rFonts w:eastAsia="Calibri"/>
          <w:i/>
          <w:iCs/>
          <w:noProof/>
          <w:spacing w:val="16"/>
          <w:lang w:val="es-ES"/>
        </w:rPr>
        <w:t>copys</w:t>
      </w:r>
      <w:r w:rsidR="001677AC" w:rsidRPr="005E3700">
        <w:rPr>
          <w:rFonts w:eastAsia="Calibri"/>
          <w:noProof/>
          <w:spacing w:val="16"/>
          <w:lang w:val="es-ES"/>
        </w:rPr>
        <w:t xml:space="preserve"> más educativos y llamadas a la acción, integración de más videos/</w:t>
      </w:r>
      <w:r w:rsidR="00A34F2A">
        <w:rPr>
          <w:rFonts w:eastAsia="Calibri"/>
          <w:i/>
          <w:iCs/>
          <w:noProof/>
          <w:spacing w:val="16"/>
          <w:lang w:val="es-ES"/>
        </w:rPr>
        <w:t>r</w:t>
      </w:r>
      <w:r w:rsidR="001677AC" w:rsidRPr="005E3700">
        <w:rPr>
          <w:rFonts w:eastAsia="Calibri"/>
          <w:i/>
          <w:iCs/>
          <w:noProof/>
          <w:spacing w:val="16"/>
          <w:lang w:val="es-ES"/>
        </w:rPr>
        <w:t>eel</w:t>
      </w:r>
      <w:r w:rsidRPr="005E3700">
        <w:rPr>
          <w:rFonts w:eastAsia="Calibri"/>
          <w:i/>
          <w:iCs/>
          <w:noProof/>
          <w:spacing w:val="16"/>
          <w:lang w:val="es-ES"/>
        </w:rPr>
        <w:t>s</w:t>
      </w:r>
      <w:r w:rsidR="001677AC" w:rsidRPr="005E3700">
        <w:rPr>
          <w:rFonts w:eastAsia="Calibri"/>
          <w:noProof/>
          <w:spacing w:val="16"/>
          <w:lang w:val="es-ES"/>
        </w:rPr>
        <w:t xml:space="preserve">, uso de </w:t>
      </w:r>
      <w:r w:rsidR="001677AC" w:rsidRPr="005E3700">
        <w:rPr>
          <w:rFonts w:eastAsia="Calibri"/>
          <w:i/>
          <w:iCs/>
          <w:noProof/>
          <w:spacing w:val="16"/>
          <w:lang w:val="es-ES"/>
        </w:rPr>
        <w:t>hashtag</w:t>
      </w:r>
      <w:r w:rsidRPr="005E3700">
        <w:rPr>
          <w:rFonts w:eastAsia="Calibri"/>
          <w:i/>
          <w:iCs/>
          <w:noProof/>
          <w:spacing w:val="16"/>
          <w:lang w:val="es-ES"/>
        </w:rPr>
        <w:t>s</w:t>
      </w:r>
      <w:r w:rsidR="001677AC" w:rsidRPr="005E3700">
        <w:rPr>
          <w:rFonts w:eastAsia="Calibri"/>
          <w:noProof/>
          <w:spacing w:val="16"/>
          <w:lang w:val="es-ES"/>
        </w:rPr>
        <w:t xml:space="preserve"> y otras estrategias, que permitieron 191,612 visitas al perfil de Facebook, Instagram, X y LinkedIn, mientras que, en YouTube 185,750 vistas, con un tiempo de duración de 9,742 horas; así como un alcance de 8,023,976.</w:t>
      </w:r>
      <w:r w:rsidR="006D1F48">
        <w:rPr>
          <w:rFonts w:eastAsia="Calibri"/>
          <w:noProof/>
          <w:spacing w:val="16"/>
          <w:lang w:val="es-ES"/>
        </w:rPr>
        <w:t xml:space="preserve"> </w:t>
      </w:r>
      <w:r w:rsidR="001677AC" w:rsidRPr="005E3700">
        <w:rPr>
          <w:rFonts w:eastAsia="Calibri"/>
          <w:noProof/>
          <w:spacing w:val="16"/>
          <w:lang w:val="es-ES"/>
        </w:rPr>
        <w:t>Estas cifras están sujetas a aumento para el cierre de 2023. </w:t>
      </w:r>
    </w:p>
    <w:tbl>
      <w:tblPr>
        <w:tblStyle w:val="Tablaconcuadrcula"/>
        <w:tblW w:w="0" w:type="auto"/>
        <w:tblLook w:val="04A0" w:firstRow="1" w:lastRow="0" w:firstColumn="1" w:lastColumn="0" w:noHBand="0" w:noVBand="1"/>
      </w:tblPr>
      <w:tblGrid>
        <w:gridCol w:w="2636"/>
        <w:gridCol w:w="2637"/>
        <w:gridCol w:w="2637"/>
      </w:tblGrid>
      <w:tr w:rsidR="006B06BC" w:rsidRPr="005E3700" w14:paraId="17F87D6F" w14:textId="77777777" w:rsidTr="006D1F48">
        <w:trPr>
          <w:trHeight w:val="345"/>
        </w:trPr>
        <w:tc>
          <w:tcPr>
            <w:tcW w:w="7910" w:type="dxa"/>
            <w:gridSpan w:val="3"/>
            <w:tcBorders>
              <w:top w:val="single" w:sz="4" w:space="0" w:color="142F62"/>
              <w:left w:val="single" w:sz="4" w:space="0" w:color="142F62"/>
              <w:bottom w:val="single" w:sz="4" w:space="0" w:color="142F62"/>
              <w:right w:val="single" w:sz="4" w:space="0" w:color="142F62"/>
            </w:tcBorders>
            <w:shd w:val="clear" w:color="auto" w:fill="142F62"/>
          </w:tcPr>
          <w:p w14:paraId="5546CB77" w14:textId="30323F53" w:rsidR="006B06BC" w:rsidRPr="005E3700" w:rsidRDefault="006B06BC" w:rsidP="006B06BC">
            <w:pPr>
              <w:jc w:val="center"/>
              <w:rPr>
                <w:rFonts w:eastAsia="Calibri"/>
                <w:noProof/>
                <w:spacing w:val="16"/>
                <w:lang w:val="es-ES"/>
              </w:rPr>
            </w:pPr>
            <w:r w:rsidRPr="005E3700">
              <w:rPr>
                <w:rFonts w:eastAsia="Calibri"/>
                <w:b/>
                <w:bCs/>
                <w:noProof/>
                <w:color w:val="FFFFFF" w:themeColor="background1"/>
                <w:spacing w:val="16"/>
                <w:lang w:val="es-ES"/>
              </w:rPr>
              <w:t>Instagram</w:t>
            </w:r>
          </w:p>
        </w:tc>
      </w:tr>
      <w:tr w:rsidR="006B06BC" w:rsidRPr="005E3700" w14:paraId="707BE009" w14:textId="77777777" w:rsidTr="006B06BC">
        <w:trPr>
          <w:trHeight w:val="408"/>
        </w:trPr>
        <w:tc>
          <w:tcPr>
            <w:tcW w:w="2636" w:type="dxa"/>
            <w:tcBorders>
              <w:top w:val="single" w:sz="4" w:space="0" w:color="142F62"/>
              <w:left w:val="single" w:sz="4" w:space="0" w:color="142F62"/>
              <w:right w:val="single" w:sz="4" w:space="0" w:color="142F62"/>
            </w:tcBorders>
            <w:shd w:val="clear" w:color="auto" w:fill="142F62"/>
            <w:vAlign w:val="center"/>
          </w:tcPr>
          <w:p w14:paraId="32F0BFB3" w14:textId="023B3B37" w:rsidR="006B06BC" w:rsidRPr="005E3700" w:rsidRDefault="006B06BC" w:rsidP="006B06BC">
            <w:pPr>
              <w:jc w:val="center"/>
              <w:rPr>
                <w:rFonts w:eastAsia="Calibri"/>
                <w:noProof/>
                <w:spacing w:val="16"/>
                <w:lang w:val="es-ES"/>
              </w:rPr>
            </w:pPr>
            <w:r w:rsidRPr="005E3700">
              <w:rPr>
                <w:rFonts w:eastAsia="Calibri"/>
                <w:b/>
                <w:bCs/>
                <w:noProof/>
                <w:color w:val="FFFFFF" w:themeColor="background1"/>
                <w:spacing w:val="16"/>
                <w:lang w:val="es-ES"/>
              </w:rPr>
              <w:t>Trimestre</w:t>
            </w:r>
          </w:p>
        </w:tc>
        <w:tc>
          <w:tcPr>
            <w:tcW w:w="2637" w:type="dxa"/>
            <w:tcBorders>
              <w:top w:val="single" w:sz="4" w:space="0" w:color="142F62"/>
              <w:left w:val="single" w:sz="4" w:space="0" w:color="142F62"/>
              <w:right w:val="single" w:sz="4" w:space="0" w:color="142F62"/>
            </w:tcBorders>
            <w:shd w:val="clear" w:color="auto" w:fill="142F62"/>
            <w:vAlign w:val="center"/>
          </w:tcPr>
          <w:p w14:paraId="58F70E97" w14:textId="355B4F13" w:rsidR="006B06BC" w:rsidRPr="005E3700" w:rsidRDefault="006B06BC" w:rsidP="006B06BC">
            <w:pPr>
              <w:jc w:val="center"/>
              <w:rPr>
                <w:rFonts w:eastAsia="Calibri"/>
                <w:noProof/>
                <w:spacing w:val="16"/>
                <w:lang w:val="es-ES"/>
              </w:rPr>
            </w:pPr>
            <w:r w:rsidRPr="005E3700">
              <w:rPr>
                <w:rFonts w:eastAsia="Calibri"/>
                <w:b/>
                <w:bCs/>
                <w:noProof/>
                <w:color w:val="FFFFFF" w:themeColor="background1"/>
                <w:spacing w:val="16"/>
                <w:lang w:val="es-ES"/>
              </w:rPr>
              <w:t>Alcance</w:t>
            </w:r>
          </w:p>
        </w:tc>
        <w:tc>
          <w:tcPr>
            <w:tcW w:w="2637" w:type="dxa"/>
            <w:tcBorders>
              <w:top w:val="single" w:sz="4" w:space="0" w:color="142F62"/>
              <w:left w:val="single" w:sz="4" w:space="0" w:color="142F62"/>
              <w:right w:val="single" w:sz="4" w:space="0" w:color="142F62"/>
            </w:tcBorders>
            <w:shd w:val="clear" w:color="auto" w:fill="142F62"/>
            <w:vAlign w:val="center"/>
          </w:tcPr>
          <w:p w14:paraId="18F7AB86" w14:textId="0AF5582F" w:rsidR="006B06BC" w:rsidRPr="005E3700" w:rsidRDefault="006B06BC" w:rsidP="006B06BC">
            <w:pPr>
              <w:jc w:val="center"/>
              <w:rPr>
                <w:rFonts w:eastAsia="Calibri"/>
                <w:noProof/>
                <w:spacing w:val="16"/>
                <w:lang w:val="es-ES"/>
              </w:rPr>
            </w:pPr>
            <w:r w:rsidRPr="005E3700">
              <w:rPr>
                <w:rFonts w:eastAsia="Calibri"/>
                <w:b/>
                <w:bCs/>
                <w:noProof/>
                <w:color w:val="FFFFFF" w:themeColor="background1"/>
                <w:spacing w:val="16"/>
                <w:lang w:val="es-ES"/>
              </w:rPr>
              <w:t>Visitas</w:t>
            </w:r>
          </w:p>
        </w:tc>
      </w:tr>
      <w:tr w:rsidR="006B06BC" w:rsidRPr="005E3700" w14:paraId="01139C58" w14:textId="77777777" w:rsidTr="006B06BC">
        <w:tc>
          <w:tcPr>
            <w:tcW w:w="2636" w:type="dxa"/>
            <w:tcBorders>
              <w:left w:val="single" w:sz="4" w:space="0" w:color="142F62"/>
              <w:bottom w:val="single" w:sz="4" w:space="0" w:color="142F62"/>
              <w:right w:val="single" w:sz="4" w:space="0" w:color="142F62"/>
            </w:tcBorders>
          </w:tcPr>
          <w:p w14:paraId="5B4EA77D" w14:textId="3B4B8708" w:rsidR="006B06BC" w:rsidRPr="005E3700" w:rsidRDefault="006B06BC" w:rsidP="006B06BC">
            <w:pPr>
              <w:jc w:val="both"/>
              <w:rPr>
                <w:rFonts w:eastAsia="Calibri"/>
                <w:noProof/>
                <w:spacing w:val="16"/>
                <w:lang w:val="es-ES"/>
              </w:rPr>
            </w:pPr>
            <w:r w:rsidRPr="005E3700">
              <w:rPr>
                <w:rFonts w:eastAsia="Calibri"/>
                <w:noProof/>
                <w:spacing w:val="16"/>
                <w:lang w:val="es-ES"/>
              </w:rPr>
              <w:t>1</w:t>
            </w:r>
            <w:r w:rsidR="0031693B" w:rsidRPr="005E3700">
              <w:rPr>
                <w:rFonts w:eastAsia="Calibri"/>
                <w:noProof/>
                <w:spacing w:val="16"/>
                <w:lang w:val="es-ES"/>
              </w:rPr>
              <w:t>.</w:t>
            </w:r>
            <w:r w:rsidR="0031693B" w:rsidRPr="005E3700">
              <w:rPr>
                <w:rFonts w:eastAsia="Calibri"/>
                <w:noProof/>
                <w:spacing w:val="16"/>
                <w:vertAlign w:val="superscript"/>
                <w:lang w:val="es-ES"/>
              </w:rPr>
              <w:t>er</w:t>
            </w:r>
          </w:p>
        </w:tc>
        <w:tc>
          <w:tcPr>
            <w:tcW w:w="2637" w:type="dxa"/>
            <w:tcBorders>
              <w:left w:val="single" w:sz="4" w:space="0" w:color="142F62"/>
              <w:bottom w:val="single" w:sz="4" w:space="0" w:color="142F62"/>
              <w:right w:val="single" w:sz="4" w:space="0" w:color="142F62"/>
            </w:tcBorders>
          </w:tcPr>
          <w:p w14:paraId="737C47BD" w14:textId="156C35DD" w:rsidR="006B06BC" w:rsidRPr="005E3700" w:rsidRDefault="006B06BC" w:rsidP="006B06BC">
            <w:pPr>
              <w:jc w:val="right"/>
              <w:rPr>
                <w:rFonts w:eastAsia="Calibri"/>
                <w:noProof/>
                <w:spacing w:val="16"/>
                <w:lang w:val="es-ES"/>
              </w:rPr>
            </w:pPr>
            <w:r w:rsidRPr="005E3700">
              <w:rPr>
                <w:rFonts w:eastAsia="Calibri"/>
                <w:noProof/>
                <w:spacing w:val="16"/>
                <w:lang w:val="es-ES"/>
              </w:rPr>
              <w:t>141,798</w:t>
            </w:r>
          </w:p>
        </w:tc>
        <w:tc>
          <w:tcPr>
            <w:tcW w:w="2637" w:type="dxa"/>
            <w:tcBorders>
              <w:left w:val="single" w:sz="4" w:space="0" w:color="142F62"/>
              <w:bottom w:val="single" w:sz="4" w:space="0" w:color="142F62"/>
              <w:right w:val="single" w:sz="4" w:space="0" w:color="142F62"/>
            </w:tcBorders>
          </w:tcPr>
          <w:p w14:paraId="01D91BFE" w14:textId="735B1ED2" w:rsidR="006B06BC" w:rsidRPr="005E3700" w:rsidRDefault="006B06BC" w:rsidP="006B06BC">
            <w:pPr>
              <w:jc w:val="right"/>
              <w:rPr>
                <w:rFonts w:eastAsia="Calibri"/>
                <w:noProof/>
                <w:spacing w:val="16"/>
                <w:lang w:val="es-ES"/>
              </w:rPr>
            </w:pPr>
            <w:r w:rsidRPr="005E3700">
              <w:rPr>
                <w:rFonts w:eastAsia="Calibri"/>
                <w:noProof/>
                <w:spacing w:val="16"/>
                <w:lang w:val="es-ES"/>
              </w:rPr>
              <w:t>20,071</w:t>
            </w:r>
          </w:p>
        </w:tc>
      </w:tr>
      <w:tr w:rsidR="006B06BC" w:rsidRPr="005E3700" w14:paraId="1F9A4C4F" w14:textId="77777777" w:rsidTr="006B06BC">
        <w:tc>
          <w:tcPr>
            <w:tcW w:w="2636" w:type="dxa"/>
            <w:tcBorders>
              <w:top w:val="single" w:sz="4" w:space="0" w:color="142F62"/>
              <w:left w:val="single" w:sz="4" w:space="0" w:color="142F62"/>
              <w:bottom w:val="single" w:sz="4" w:space="0" w:color="142F62"/>
              <w:right w:val="single" w:sz="4" w:space="0" w:color="142F62"/>
            </w:tcBorders>
          </w:tcPr>
          <w:p w14:paraId="686190DE" w14:textId="233BBC68" w:rsidR="006B06BC" w:rsidRPr="005E3700" w:rsidRDefault="006B06BC" w:rsidP="006B06BC">
            <w:pPr>
              <w:jc w:val="both"/>
              <w:rPr>
                <w:rFonts w:eastAsia="Calibri"/>
                <w:noProof/>
                <w:spacing w:val="16"/>
                <w:lang w:val="es-ES"/>
              </w:rPr>
            </w:pPr>
            <w:r w:rsidRPr="005E3700">
              <w:rPr>
                <w:rFonts w:eastAsia="Calibri"/>
                <w:noProof/>
                <w:spacing w:val="16"/>
                <w:lang w:val="es-ES"/>
              </w:rPr>
              <w:t>2</w:t>
            </w:r>
            <w:r w:rsidR="0031693B" w:rsidRPr="005E3700">
              <w:rPr>
                <w:rFonts w:eastAsia="Calibri"/>
                <w:noProof/>
                <w:spacing w:val="16"/>
                <w:lang w:val="es-ES"/>
              </w:rPr>
              <w:t>.º</w:t>
            </w:r>
          </w:p>
        </w:tc>
        <w:tc>
          <w:tcPr>
            <w:tcW w:w="2637" w:type="dxa"/>
            <w:tcBorders>
              <w:top w:val="single" w:sz="4" w:space="0" w:color="142F62"/>
              <w:left w:val="single" w:sz="4" w:space="0" w:color="142F62"/>
              <w:bottom w:val="single" w:sz="4" w:space="0" w:color="142F62"/>
              <w:right w:val="single" w:sz="4" w:space="0" w:color="142F62"/>
            </w:tcBorders>
          </w:tcPr>
          <w:p w14:paraId="01FF8EA1" w14:textId="4DF5D773" w:rsidR="006B06BC" w:rsidRPr="005E3700" w:rsidRDefault="006B06BC" w:rsidP="006B06BC">
            <w:pPr>
              <w:jc w:val="right"/>
              <w:rPr>
                <w:rFonts w:eastAsia="Calibri"/>
                <w:noProof/>
                <w:spacing w:val="16"/>
                <w:lang w:val="es-ES"/>
              </w:rPr>
            </w:pPr>
            <w:r w:rsidRPr="005E3700">
              <w:rPr>
                <w:rFonts w:eastAsia="Calibri"/>
                <w:noProof/>
                <w:spacing w:val="16"/>
                <w:lang w:val="es-ES"/>
              </w:rPr>
              <w:t>847,968</w:t>
            </w:r>
          </w:p>
        </w:tc>
        <w:tc>
          <w:tcPr>
            <w:tcW w:w="2637" w:type="dxa"/>
            <w:tcBorders>
              <w:top w:val="single" w:sz="4" w:space="0" w:color="142F62"/>
              <w:left w:val="single" w:sz="4" w:space="0" w:color="142F62"/>
              <w:bottom w:val="single" w:sz="4" w:space="0" w:color="142F62"/>
              <w:right w:val="single" w:sz="4" w:space="0" w:color="142F62"/>
            </w:tcBorders>
          </w:tcPr>
          <w:p w14:paraId="440F7222" w14:textId="6B5741EC" w:rsidR="006B06BC" w:rsidRPr="005E3700" w:rsidRDefault="006B06BC" w:rsidP="006B06BC">
            <w:pPr>
              <w:jc w:val="right"/>
              <w:rPr>
                <w:rFonts w:eastAsia="Calibri"/>
                <w:noProof/>
                <w:spacing w:val="16"/>
                <w:lang w:val="es-ES"/>
              </w:rPr>
            </w:pPr>
            <w:r w:rsidRPr="005E3700">
              <w:rPr>
                <w:rFonts w:eastAsia="Calibri"/>
                <w:noProof/>
                <w:spacing w:val="16"/>
                <w:lang w:val="es-ES"/>
              </w:rPr>
              <w:t>26,016</w:t>
            </w:r>
          </w:p>
        </w:tc>
      </w:tr>
      <w:tr w:rsidR="006B06BC" w:rsidRPr="005E3700" w14:paraId="36631DBA" w14:textId="77777777" w:rsidTr="006B06BC">
        <w:tc>
          <w:tcPr>
            <w:tcW w:w="2636" w:type="dxa"/>
            <w:tcBorders>
              <w:top w:val="single" w:sz="4" w:space="0" w:color="142F62"/>
              <w:left w:val="single" w:sz="4" w:space="0" w:color="142F62"/>
              <w:bottom w:val="single" w:sz="4" w:space="0" w:color="142F62"/>
              <w:right w:val="single" w:sz="4" w:space="0" w:color="142F62"/>
            </w:tcBorders>
          </w:tcPr>
          <w:p w14:paraId="7D6E47E4" w14:textId="5239E38A" w:rsidR="006B06BC" w:rsidRPr="005E3700" w:rsidRDefault="006B06BC" w:rsidP="006B06BC">
            <w:pPr>
              <w:jc w:val="both"/>
              <w:rPr>
                <w:rFonts w:eastAsia="Calibri"/>
                <w:noProof/>
                <w:spacing w:val="16"/>
                <w:lang w:val="es-ES"/>
              </w:rPr>
            </w:pPr>
            <w:r w:rsidRPr="005E3700">
              <w:rPr>
                <w:rFonts w:eastAsia="Calibri"/>
                <w:noProof/>
                <w:spacing w:val="16"/>
                <w:lang w:val="es-ES"/>
              </w:rPr>
              <w:t>3</w:t>
            </w:r>
            <w:r w:rsidR="0031693B" w:rsidRPr="005E3700">
              <w:rPr>
                <w:rFonts w:eastAsia="Calibri"/>
                <w:noProof/>
                <w:spacing w:val="16"/>
                <w:lang w:val="es-ES"/>
              </w:rPr>
              <w:t>.</w:t>
            </w:r>
            <w:r w:rsidR="0031693B" w:rsidRPr="005E3700">
              <w:rPr>
                <w:rFonts w:eastAsia="Calibri"/>
                <w:noProof/>
                <w:spacing w:val="16"/>
                <w:vertAlign w:val="superscript"/>
                <w:lang w:val="es-ES"/>
              </w:rPr>
              <w:t>er</w:t>
            </w:r>
          </w:p>
        </w:tc>
        <w:tc>
          <w:tcPr>
            <w:tcW w:w="2637" w:type="dxa"/>
            <w:tcBorders>
              <w:top w:val="single" w:sz="4" w:space="0" w:color="142F62"/>
              <w:left w:val="single" w:sz="4" w:space="0" w:color="142F62"/>
              <w:bottom w:val="single" w:sz="4" w:space="0" w:color="142F62"/>
              <w:right w:val="single" w:sz="4" w:space="0" w:color="142F62"/>
            </w:tcBorders>
          </w:tcPr>
          <w:p w14:paraId="0AC8E3D4" w14:textId="5999EBBF" w:rsidR="006B06BC" w:rsidRPr="005E3700" w:rsidRDefault="006B06BC" w:rsidP="006B06BC">
            <w:pPr>
              <w:jc w:val="right"/>
              <w:rPr>
                <w:rFonts w:eastAsia="Calibri"/>
                <w:noProof/>
                <w:spacing w:val="16"/>
                <w:lang w:val="es-ES"/>
              </w:rPr>
            </w:pPr>
            <w:r w:rsidRPr="005E3700">
              <w:rPr>
                <w:rFonts w:eastAsia="Calibri"/>
                <w:noProof/>
                <w:spacing w:val="16"/>
                <w:lang w:val="es-ES"/>
              </w:rPr>
              <w:t>314,322</w:t>
            </w:r>
          </w:p>
        </w:tc>
        <w:tc>
          <w:tcPr>
            <w:tcW w:w="2637" w:type="dxa"/>
            <w:tcBorders>
              <w:top w:val="single" w:sz="4" w:space="0" w:color="142F62"/>
              <w:left w:val="single" w:sz="4" w:space="0" w:color="142F62"/>
              <w:bottom w:val="single" w:sz="4" w:space="0" w:color="142F62"/>
              <w:right w:val="single" w:sz="4" w:space="0" w:color="142F62"/>
            </w:tcBorders>
          </w:tcPr>
          <w:p w14:paraId="57D8E201" w14:textId="00F5DD66" w:rsidR="006B06BC" w:rsidRPr="005E3700" w:rsidRDefault="006B06BC" w:rsidP="006B06BC">
            <w:pPr>
              <w:jc w:val="right"/>
              <w:rPr>
                <w:rFonts w:eastAsia="Calibri"/>
                <w:noProof/>
                <w:spacing w:val="16"/>
                <w:lang w:val="es-ES"/>
              </w:rPr>
            </w:pPr>
            <w:r w:rsidRPr="005E3700">
              <w:rPr>
                <w:rFonts w:eastAsia="Calibri"/>
                <w:noProof/>
                <w:spacing w:val="16"/>
                <w:lang w:val="es-ES"/>
              </w:rPr>
              <w:t>25,490</w:t>
            </w:r>
          </w:p>
        </w:tc>
      </w:tr>
      <w:tr w:rsidR="006B06BC" w:rsidRPr="005E3700" w14:paraId="5ECF297E" w14:textId="77777777" w:rsidTr="006B06BC">
        <w:tc>
          <w:tcPr>
            <w:tcW w:w="2636" w:type="dxa"/>
            <w:tcBorders>
              <w:top w:val="single" w:sz="4" w:space="0" w:color="142F62"/>
              <w:left w:val="single" w:sz="4" w:space="0" w:color="142F62"/>
              <w:bottom w:val="single" w:sz="4" w:space="0" w:color="142F62"/>
              <w:right w:val="single" w:sz="4" w:space="0" w:color="142F62"/>
            </w:tcBorders>
          </w:tcPr>
          <w:p w14:paraId="1378287D" w14:textId="7C3AF7E8" w:rsidR="006B06BC" w:rsidRPr="005E3700" w:rsidRDefault="006B06BC" w:rsidP="006B06BC">
            <w:pPr>
              <w:jc w:val="both"/>
              <w:rPr>
                <w:rFonts w:eastAsia="Calibri"/>
                <w:noProof/>
                <w:spacing w:val="16"/>
                <w:lang w:val="es-ES"/>
              </w:rPr>
            </w:pPr>
            <w:r w:rsidRPr="005E3700">
              <w:rPr>
                <w:rFonts w:eastAsia="Calibri"/>
                <w:noProof/>
                <w:spacing w:val="16"/>
                <w:lang w:val="es-ES"/>
              </w:rPr>
              <w:t>4</w:t>
            </w:r>
            <w:r w:rsidR="0031693B" w:rsidRPr="005E3700">
              <w:rPr>
                <w:rFonts w:eastAsia="Calibri"/>
                <w:noProof/>
                <w:spacing w:val="16"/>
                <w:lang w:val="es-ES"/>
              </w:rPr>
              <w:t>.º</w:t>
            </w:r>
            <w:r w:rsidRPr="005E3700">
              <w:rPr>
                <w:rFonts w:eastAsia="Calibri"/>
                <w:noProof/>
                <w:spacing w:val="16"/>
                <w:lang w:val="es-ES"/>
              </w:rPr>
              <w:t> </w:t>
            </w:r>
          </w:p>
        </w:tc>
        <w:tc>
          <w:tcPr>
            <w:tcW w:w="2637" w:type="dxa"/>
            <w:tcBorders>
              <w:top w:val="single" w:sz="4" w:space="0" w:color="142F62"/>
              <w:left w:val="single" w:sz="4" w:space="0" w:color="142F62"/>
              <w:bottom w:val="single" w:sz="4" w:space="0" w:color="142F62"/>
              <w:right w:val="single" w:sz="4" w:space="0" w:color="142F62"/>
            </w:tcBorders>
          </w:tcPr>
          <w:p w14:paraId="03B5F491" w14:textId="45BEAEDF" w:rsidR="006B06BC" w:rsidRPr="005E3700" w:rsidRDefault="006B06BC" w:rsidP="006B06BC">
            <w:pPr>
              <w:jc w:val="right"/>
              <w:rPr>
                <w:rFonts w:eastAsia="Calibri"/>
                <w:noProof/>
                <w:spacing w:val="16"/>
                <w:lang w:val="es-ES"/>
              </w:rPr>
            </w:pPr>
            <w:r w:rsidRPr="005E3700">
              <w:rPr>
                <w:rFonts w:eastAsia="Calibri"/>
                <w:noProof/>
                <w:spacing w:val="16"/>
                <w:lang w:val="es-ES"/>
              </w:rPr>
              <w:t>440,541</w:t>
            </w:r>
          </w:p>
        </w:tc>
        <w:tc>
          <w:tcPr>
            <w:tcW w:w="2637" w:type="dxa"/>
            <w:tcBorders>
              <w:top w:val="single" w:sz="4" w:space="0" w:color="142F62"/>
              <w:left w:val="single" w:sz="4" w:space="0" w:color="142F62"/>
              <w:bottom w:val="single" w:sz="4" w:space="0" w:color="142F62"/>
              <w:right w:val="single" w:sz="4" w:space="0" w:color="142F62"/>
            </w:tcBorders>
          </w:tcPr>
          <w:p w14:paraId="76741825" w14:textId="3F476E43" w:rsidR="006B06BC" w:rsidRPr="005E3700" w:rsidRDefault="006B06BC" w:rsidP="006B06BC">
            <w:pPr>
              <w:jc w:val="right"/>
              <w:rPr>
                <w:rFonts w:eastAsia="Calibri"/>
                <w:noProof/>
                <w:spacing w:val="16"/>
                <w:lang w:val="es-ES"/>
              </w:rPr>
            </w:pPr>
            <w:r w:rsidRPr="005E3700">
              <w:rPr>
                <w:rFonts w:eastAsia="Calibri"/>
                <w:noProof/>
                <w:spacing w:val="16"/>
                <w:lang w:val="es-ES"/>
              </w:rPr>
              <w:t>25,993</w:t>
            </w:r>
          </w:p>
        </w:tc>
      </w:tr>
      <w:tr w:rsidR="006B06BC" w:rsidRPr="005E3700" w14:paraId="2834F008" w14:textId="77777777" w:rsidTr="006B06BC">
        <w:tc>
          <w:tcPr>
            <w:tcW w:w="2636" w:type="dxa"/>
            <w:tcBorders>
              <w:top w:val="single" w:sz="4" w:space="0" w:color="142F62"/>
              <w:left w:val="single" w:sz="4" w:space="0" w:color="142F62"/>
              <w:right w:val="single" w:sz="4" w:space="0" w:color="142F62"/>
            </w:tcBorders>
            <w:shd w:val="clear" w:color="auto" w:fill="142F62"/>
          </w:tcPr>
          <w:p w14:paraId="4C77AFE6" w14:textId="325DE498" w:rsidR="006B06BC" w:rsidRPr="005E3700" w:rsidRDefault="006B06BC" w:rsidP="006B06BC">
            <w:pPr>
              <w:jc w:val="both"/>
              <w:rPr>
                <w:rFonts w:eastAsia="Calibri"/>
                <w:noProof/>
                <w:spacing w:val="16"/>
                <w:lang w:val="es-ES"/>
              </w:rPr>
            </w:pPr>
            <w:r w:rsidRPr="005E3700">
              <w:rPr>
                <w:rFonts w:eastAsia="Calibri"/>
                <w:b/>
                <w:bCs/>
                <w:noProof/>
                <w:color w:val="FFFFFF" w:themeColor="background1"/>
                <w:spacing w:val="16"/>
                <w:lang w:val="es-ES"/>
              </w:rPr>
              <w:t>Total</w:t>
            </w:r>
          </w:p>
        </w:tc>
        <w:tc>
          <w:tcPr>
            <w:tcW w:w="2637" w:type="dxa"/>
            <w:tcBorders>
              <w:top w:val="single" w:sz="4" w:space="0" w:color="142F62"/>
              <w:left w:val="single" w:sz="4" w:space="0" w:color="142F62"/>
              <w:right w:val="single" w:sz="4" w:space="0" w:color="142F62"/>
            </w:tcBorders>
            <w:shd w:val="clear" w:color="auto" w:fill="142F62"/>
          </w:tcPr>
          <w:p w14:paraId="26A3DE54" w14:textId="57177668" w:rsidR="006B06BC" w:rsidRPr="005E3700" w:rsidRDefault="006B06BC" w:rsidP="006B06BC">
            <w:pPr>
              <w:jc w:val="right"/>
              <w:rPr>
                <w:rFonts w:eastAsia="Calibri"/>
                <w:noProof/>
                <w:spacing w:val="16"/>
                <w:lang w:val="es-ES"/>
              </w:rPr>
            </w:pPr>
            <w:r w:rsidRPr="005E3700">
              <w:rPr>
                <w:rFonts w:eastAsia="Calibri"/>
                <w:b/>
                <w:bCs/>
                <w:noProof/>
                <w:color w:val="FFFFFF" w:themeColor="background1"/>
                <w:spacing w:val="16"/>
                <w:lang w:val="es-ES"/>
              </w:rPr>
              <w:t>1,744,629</w:t>
            </w:r>
          </w:p>
        </w:tc>
        <w:tc>
          <w:tcPr>
            <w:tcW w:w="2637" w:type="dxa"/>
            <w:tcBorders>
              <w:top w:val="single" w:sz="4" w:space="0" w:color="142F62"/>
              <w:left w:val="single" w:sz="4" w:space="0" w:color="142F62"/>
              <w:right w:val="single" w:sz="4" w:space="0" w:color="142F62"/>
            </w:tcBorders>
            <w:shd w:val="clear" w:color="auto" w:fill="142F62"/>
          </w:tcPr>
          <w:p w14:paraId="7794F2D6" w14:textId="3A264FCB" w:rsidR="006B06BC" w:rsidRPr="005E3700" w:rsidRDefault="006B06BC" w:rsidP="006B06BC">
            <w:pPr>
              <w:jc w:val="right"/>
              <w:rPr>
                <w:rFonts w:eastAsia="Calibri"/>
                <w:noProof/>
                <w:spacing w:val="16"/>
                <w:lang w:val="es-ES"/>
              </w:rPr>
            </w:pPr>
            <w:r w:rsidRPr="005E3700">
              <w:rPr>
                <w:rFonts w:eastAsia="Calibri"/>
                <w:b/>
                <w:bCs/>
                <w:noProof/>
                <w:color w:val="FFFFFF" w:themeColor="background1"/>
                <w:spacing w:val="16"/>
                <w:lang w:val="es-ES"/>
              </w:rPr>
              <w:t>97,570</w:t>
            </w:r>
          </w:p>
        </w:tc>
      </w:tr>
    </w:tbl>
    <w:p w14:paraId="0CCCFE4A" w14:textId="64B671EB" w:rsidR="001677AC" w:rsidRPr="005E3700" w:rsidRDefault="001677AC" w:rsidP="001677AC">
      <w:pPr>
        <w:spacing w:line="360" w:lineRule="auto"/>
        <w:jc w:val="both"/>
        <w:rPr>
          <w:rFonts w:eastAsia="Calibri"/>
          <w:noProof/>
          <w:spacing w:val="16"/>
          <w:sz w:val="18"/>
          <w:szCs w:val="18"/>
          <w:lang w:val="es-ES"/>
        </w:rPr>
      </w:pPr>
      <w:r w:rsidRPr="005E3700">
        <w:rPr>
          <w:rFonts w:eastAsia="Calibri"/>
          <w:b/>
          <w:bCs/>
          <w:noProof/>
          <w:spacing w:val="16"/>
          <w:sz w:val="18"/>
          <w:szCs w:val="18"/>
          <w:lang w:val="es-ES"/>
        </w:rPr>
        <w:t xml:space="preserve">Fuente: </w:t>
      </w:r>
      <w:r w:rsidRPr="005E3700">
        <w:rPr>
          <w:rFonts w:eastAsia="Calibri"/>
          <w:noProof/>
          <w:spacing w:val="16"/>
          <w:sz w:val="18"/>
          <w:szCs w:val="18"/>
          <w:lang w:val="es-ES"/>
        </w:rPr>
        <w:t>Redes Sociales del ISFODOSU.</w:t>
      </w:r>
    </w:p>
    <w:tbl>
      <w:tblPr>
        <w:tblStyle w:val="Tablaconcuadrcula"/>
        <w:tblW w:w="0" w:type="auto"/>
        <w:tblLook w:val="04A0" w:firstRow="1" w:lastRow="0" w:firstColumn="1" w:lastColumn="0" w:noHBand="0" w:noVBand="1"/>
      </w:tblPr>
      <w:tblGrid>
        <w:gridCol w:w="2636"/>
        <w:gridCol w:w="2637"/>
        <w:gridCol w:w="2637"/>
      </w:tblGrid>
      <w:tr w:rsidR="006B06BC" w:rsidRPr="005E3700" w14:paraId="0A979174" w14:textId="77777777" w:rsidTr="006B06BC">
        <w:trPr>
          <w:trHeight w:val="350"/>
        </w:trPr>
        <w:tc>
          <w:tcPr>
            <w:tcW w:w="7910" w:type="dxa"/>
            <w:gridSpan w:val="3"/>
            <w:tcBorders>
              <w:top w:val="single" w:sz="4" w:space="0" w:color="142F62"/>
              <w:left w:val="single" w:sz="4" w:space="0" w:color="142F62"/>
              <w:bottom w:val="single" w:sz="4" w:space="0" w:color="142F62"/>
              <w:right w:val="single" w:sz="4" w:space="0" w:color="142F62"/>
            </w:tcBorders>
            <w:shd w:val="clear" w:color="auto" w:fill="142F62"/>
          </w:tcPr>
          <w:p w14:paraId="2715CE49" w14:textId="07175A5A" w:rsidR="006B06BC" w:rsidRPr="005E3700" w:rsidRDefault="006B06BC" w:rsidP="006B06BC">
            <w:pPr>
              <w:jc w:val="center"/>
              <w:rPr>
                <w:rFonts w:eastAsia="Calibri"/>
                <w:noProof/>
                <w:spacing w:val="16"/>
                <w:lang w:val="es-ES"/>
              </w:rPr>
            </w:pPr>
            <w:r w:rsidRPr="005E3700">
              <w:rPr>
                <w:rFonts w:eastAsia="Calibri"/>
                <w:b/>
                <w:bCs/>
                <w:noProof/>
                <w:color w:val="FFFFFF" w:themeColor="background1"/>
                <w:spacing w:val="16"/>
                <w:lang w:val="es-ES"/>
              </w:rPr>
              <w:t>Facebook</w:t>
            </w:r>
          </w:p>
        </w:tc>
      </w:tr>
      <w:tr w:rsidR="004D63E6" w:rsidRPr="005E3700" w14:paraId="7A21931D" w14:textId="77777777" w:rsidTr="006D1F48">
        <w:trPr>
          <w:trHeight w:val="275"/>
        </w:trPr>
        <w:tc>
          <w:tcPr>
            <w:tcW w:w="2636" w:type="dxa"/>
            <w:tcBorders>
              <w:top w:val="single" w:sz="4" w:space="0" w:color="142F62"/>
              <w:left w:val="single" w:sz="4" w:space="0" w:color="142F62"/>
              <w:right w:val="single" w:sz="4" w:space="0" w:color="142F62"/>
            </w:tcBorders>
            <w:shd w:val="clear" w:color="auto" w:fill="142F62"/>
            <w:vAlign w:val="center"/>
          </w:tcPr>
          <w:p w14:paraId="73B3B4D4" w14:textId="4A64D054" w:rsidR="004D63E6" w:rsidRPr="005E3700" w:rsidRDefault="004D63E6" w:rsidP="004D63E6">
            <w:pPr>
              <w:jc w:val="center"/>
              <w:rPr>
                <w:rFonts w:eastAsia="Calibri"/>
                <w:noProof/>
                <w:spacing w:val="16"/>
                <w:lang w:val="es-ES"/>
              </w:rPr>
            </w:pPr>
            <w:r w:rsidRPr="005E3700">
              <w:rPr>
                <w:rFonts w:eastAsia="Calibri"/>
                <w:b/>
                <w:bCs/>
                <w:noProof/>
                <w:color w:val="FFFFFF" w:themeColor="background1"/>
                <w:spacing w:val="16"/>
                <w:lang w:val="es-ES"/>
              </w:rPr>
              <w:t>Trimestre</w:t>
            </w:r>
          </w:p>
        </w:tc>
        <w:tc>
          <w:tcPr>
            <w:tcW w:w="2637" w:type="dxa"/>
            <w:tcBorders>
              <w:top w:val="single" w:sz="4" w:space="0" w:color="142F62"/>
              <w:left w:val="single" w:sz="4" w:space="0" w:color="142F62"/>
              <w:right w:val="single" w:sz="4" w:space="0" w:color="142F62"/>
            </w:tcBorders>
            <w:shd w:val="clear" w:color="auto" w:fill="142F62"/>
            <w:vAlign w:val="center"/>
          </w:tcPr>
          <w:p w14:paraId="502D10DE" w14:textId="1E1B873B" w:rsidR="004D63E6" w:rsidRPr="005E3700" w:rsidRDefault="004D63E6" w:rsidP="004D63E6">
            <w:pPr>
              <w:jc w:val="center"/>
              <w:rPr>
                <w:rFonts w:eastAsia="Calibri"/>
                <w:noProof/>
                <w:spacing w:val="16"/>
                <w:lang w:val="es-ES"/>
              </w:rPr>
            </w:pPr>
            <w:r w:rsidRPr="005E3700">
              <w:rPr>
                <w:rFonts w:eastAsia="Calibri"/>
                <w:b/>
                <w:bCs/>
                <w:noProof/>
                <w:color w:val="FFFFFF" w:themeColor="background1"/>
                <w:spacing w:val="16"/>
                <w:lang w:val="es-ES"/>
              </w:rPr>
              <w:t>Alcance</w:t>
            </w:r>
          </w:p>
        </w:tc>
        <w:tc>
          <w:tcPr>
            <w:tcW w:w="2637" w:type="dxa"/>
            <w:tcBorders>
              <w:top w:val="single" w:sz="4" w:space="0" w:color="142F62"/>
              <w:left w:val="single" w:sz="4" w:space="0" w:color="142F62"/>
              <w:right w:val="single" w:sz="4" w:space="0" w:color="142F62"/>
            </w:tcBorders>
            <w:shd w:val="clear" w:color="auto" w:fill="142F62"/>
            <w:vAlign w:val="center"/>
          </w:tcPr>
          <w:p w14:paraId="6BECE532" w14:textId="54ACD2F8" w:rsidR="004D63E6" w:rsidRPr="005E3700" w:rsidRDefault="004D63E6" w:rsidP="004D63E6">
            <w:pPr>
              <w:jc w:val="center"/>
              <w:rPr>
                <w:rFonts w:eastAsia="Calibri"/>
                <w:noProof/>
                <w:spacing w:val="16"/>
                <w:lang w:val="es-ES"/>
              </w:rPr>
            </w:pPr>
            <w:r w:rsidRPr="005E3700">
              <w:rPr>
                <w:rFonts w:eastAsia="Calibri"/>
                <w:b/>
                <w:bCs/>
                <w:noProof/>
                <w:color w:val="FFFFFF" w:themeColor="background1"/>
                <w:spacing w:val="16"/>
                <w:lang w:val="es-ES"/>
              </w:rPr>
              <w:t>Visitas</w:t>
            </w:r>
          </w:p>
        </w:tc>
      </w:tr>
      <w:tr w:rsidR="0031693B" w:rsidRPr="005E3700" w14:paraId="00280C80" w14:textId="77777777" w:rsidTr="00B6595F">
        <w:tc>
          <w:tcPr>
            <w:tcW w:w="2636" w:type="dxa"/>
            <w:tcBorders>
              <w:left w:val="single" w:sz="4" w:space="0" w:color="142F62"/>
              <w:bottom w:val="single" w:sz="4" w:space="0" w:color="142F62"/>
              <w:right w:val="single" w:sz="4" w:space="0" w:color="142F62"/>
            </w:tcBorders>
          </w:tcPr>
          <w:p w14:paraId="7515CBB9" w14:textId="446B732A" w:rsidR="0031693B" w:rsidRPr="005E3700" w:rsidRDefault="0031693B" w:rsidP="0031693B">
            <w:pPr>
              <w:jc w:val="both"/>
              <w:rPr>
                <w:rFonts w:eastAsia="Calibri"/>
                <w:noProof/>
                <w:spacing w:val="16"/>
                <w:lang w:val="es-ES"/>
              </w:rPr>
            </w:pPr>
            <w:r w:rsidRPr="005E3700">
              <w:rPr>
                <w:rFonts w:eastAsia="Calibri"/>
                <w:noProof/>
                <w:spacing w:val="16"/>
                <w:lang w:val="es-ES"/>
              </w:rPr>
              <w:t>1.</w:t>
            </w:r>
            <w:r w:rsidRPr="005E3700">
              <w:rPr>
                <w:rFonts w:eastAsia="Calibri"/>
                <w:noProof/>
                <w:spacing w:val="16"/>
                <w:vertAlign w:val="superscript"/>
                <w:lang w:val="es-ES"/>
              </w:rPr>
              <w:t>er</w:t>
            </w:r>
          </w:p>
        </w:tc>
        <w:tc>
          <w:tcPr>
            <w:tcW w:w="2637" w:type="dxa"/>
            <w:tcBorders>
              <w:left w:val="single" w:sz="4" w:space="0" w:color="142F62"/>
              <w:bottom w:val="single" w:sz="4" w:space="0" w:color="142F62"/>
              <w:right w:val="single" w:sz="4" w:space="0" w:color="142F62"/>
            </w:tcBorders>
          </w:tcPr>
          <w:p w14:paraId="603572B7" w14:textId="49770FB5" w:rsidR="0031693B" w:rsidRPr="005E3700" w:rsidRDefault="0031693B" w:rsidP="0031693B">
            <w:pPr>
              <w:jc w:val="right"/>
              <w:rPr>
                <w:rFonts w:eastAsia="Calibri"/>
                <w:noProof/>
                <w:spacing w:val="16"/>
                <w:lang w:val="es-ES"/>
              </w:rPr>
            </w:pPr>
            <w:r w:rsidRPr="005E3700">
              <w:rPr>
                <w:rFonts w:eastAsia="Calibri"/>
                <w:noProof/>
                <w:spacing w:val="16"/>
                <w:lang w:val="es-ES"/>
              </w:rPr>
              <w:t>147,229</w:t>
            </w:r>
          </w:p>
        </w:tc>
        <w:tc>
          <w:tcPr>
            <w:tcW w:w="2637" w:type="dxa"/>
            <w:tcBorders>
              <w:left w:val="single" w:sz="4" w:space="0" w:color="142F62"/>
              <w:bottom w:val="single" w:sz="4" w:space="0" w:color="142F62"/>
              <w:right w:val="single" w:sz="4" w:space="0" w:color="142F62"/>
            </w:tcBorders>
          </w:tcPr>
          <w:p w14:paraId="7D7EAFB7" w14:textId="2BD1048A" w:rsidR="0031693B" w:rsidRPr="005E3700" w:rsidRDefault="0031693B" w:rsidP="0031693B">
            <w:pPr>
              <w:jc w:val="right"/>
              <w:rPr>
                <w:rFonts w:eastAsia="Calibri"/>
                <w:noProof/>
                <w:spacing w:val="16"/>
                <w:lang w:val="es-ES"/>
              </w:rPr>
            </w:pPr>
            <w:r w:rsidRPr="005E3700">
              <w:rPr>
                <w:rFonts w:eastAsia="Calibri"/>
                <w:noProof/>
                <w:spacing w:val="16"/>
                <w:lang w:val="es-ES"/>
              </w:rPr>
              <w:t>6,471</w:t>
            </w:r>
          </w:p>
        </w:tc>
      </w:tr>
      <w:tr w:rsidR="0031693B" w:rsidRPr="005E3700" w14:paraId="046BD93F" w14:textId="77777777" w:rsidTr="00B6595F">
        <w:tc>
          <w:tcPr>
            <w:tcW w:w="2636" w:type="dxa"/>
            <w:tcBorders>
              <w:top w:val="single" w:sz="4" w:space="0" w:color="142F62"/>
              <w:left w:val="single" w:sz="4" w:space="0" w:color="142F62"/>
              <w:bottom w:val="single" w:sz="4" w:space="0" w:color="142F62"/>
              <w:right w:val="single" w:sz="4" w:space="0" w:color="142F62"/>
            </w:tcBorders>
          </w:tcPr>
          <w:p w14:paraId="1B743849" w14:textId="1EE48DFE" w:rsidR="0031693B" w:rsidRPr="005E3700" w:rsidRDefault="0031693B" w:rsidP="0031693B">
            <w:pPr>
              <w:jc w:val="both"/>
              <w:rPr>
                <w:rFonts w:eastAsia="Calibri"/>
                <w:noProof/>
                <w:spacing w:val="16"/>
                <w:lang w:val="es-ES"/>
              </w:rPr>
            </w:pPr>
            <w:r w:rsidRPr="005E3700">
              <w:rPr>
                <w:rFonts w:eastAsia="Calibri"/>
                <w:noProof/>
                <w:spacing w:val="16"/>
                <w:lang w:val="es-ES"/>
              </w:rPr>
              <w:t>2.º</w:t>
            </w:r>
          </w:p>
        </w:tc>
        <w:tc>
          <w:tcPr>
            <w:tcW w:w="2637" w:type="dxa"/>
            <w:tcBorders>
              <w:top w:val="single" w:sz="4" w:space="0" w:color="142F62"/>
              <w:left w:val="single" w:sz="4" w:space="0" w:color="142F62"/>
              <w:bottom w:val="single" w:sz="4" w:space="0" w:color="142F62"/>
              <w:right w:val="single" w:sz="4" w:space="0" w:color="142F62"/>
            </w:tcBorders>
          </w:tcPr>
          <w:p w14:paraId="549FFB52" w14:textId="18C0CE40" w:rsidR="0031693B" w:rsidRPr="005E3700" w:rsidRDefault="0031693B" w:rsidP="0031693B">
            <w:pPr>
              <w:jc w:val="right"/>
              <w:rPr>
                <w:rFonts w:eastAsia="Calibri"/>
                <w:noProof/>
                <w:spacing w:val="16"/>
                <w:lang w:val="es-ES"/>
              </w:rPr>
            </w:pPr>
            <w:r w:rsidRPr="005E3700">
              <w:rPr>
                <w:rFonts w:eastAsia="Calibri"/>
                <w:noProof/>
                <w:spacing w:val="16"/>
                <w:lang w:val="es-ES"/>
              </w:rPr>
              <w:t>1,116,905</w:t>
            </w:r>
          </w:p>
        </w:tc>
        <w:tc>
          <w:tcPr>
            <w:tcW w:w="2637" w:type="dxa"/>
            <w:tcBorders>
              <w:top w:val="single" w:sz="4" w:space="0" w:color="142F62"/>
              <w:left w:val="single" w:sz="4" w:space="0" w:color="142F62"/>
              <w:bottom w:val="single" w:sz="4" w:space="0" w:color="142F62"/>
              <w:right w:val="single" w:sz="4" w:space="0" w:color="142F62"/>
            </w:tcBorders>
          </w:tcPr>
          <w:p w14:paraId="187966DD" w14:textId="3BC38516" w:rsidR="0031693B" w:rsidRPr="005E3700" w:rsidRDefault="0031693B" w:rsidP="0031693B">
            <w:pPr>
              <w:jc w:val="right"/>
              <w:rPr>
                <w:rFonts w:eastAsia="Calibri"/>
                <w:noProof/>
                <w:spacing w:val="16"/>
                <w:lang w:val="es-ES"/>
              </w:rPr>
            </w:pPr>
            <w:r w:rsidRPr="005E3700">
              <w:rPr>
                <w:rFonts w:eastAsia="Calibri"/>
                <w:noProof/>
                <w:spacing w:val="16"/>
                <w:lang w:val="es-ES"/>
              </w:rPr>
              <w:t>23,231</w:t>
            </w:r>
          </w:p>
        </w:tc>
      </w:tr>
      <w:tr w:rsidR="0031693B" w:rsidRPr="005E3700" w14:paraId="04A440CC" w14:textId="77777777" w:rsidTr="00B6595F">
        <w:tc>
          <w:tcPr>
            <w:tcW w:w="2636" w:type="dxa"/>
            <w:tcBorders>
              <w:top w:val="single" w:sz="4" w:space="0" w:color="142F62"/>
              <w:left w:val="single" w:sz="4" w:space="0" w:color="142F62"/>
              <w:bottom w:val="single" w:sz="4" w:space="0" w:color="142F62"/>
              <w:right w:val="single" w:sz="4" w:space="0" w:color="142F62"/>
            </w:tcBorders>
          </w:tcPr>
          <w:p w14:paraId="3879F8C4" w14:textId="3984DBFA" w:rsidR="0031693B" w:rsidRPr="005E3700" w:rsidRDefault="0031693B" w:rsidP="0031693B">
            <w:pPr>
              <w:jc w:val="both"/>
              <w:rPr>
                <w:rFonts w:eastAsia="Calibri"/>
                <w:noProof/>
                <w:spacing w:val="16"/>
                <w:lang w:val="es-ES"/>
              </w:rPr>
            </w:pPr>
            <w:r w:rsidRPr="005E3700">
              <w:rPr>
                <w:rFonts w:eastAsia="Calibri"/>
                <w:noProof/>
                <w:spacing w:val="16"/>
                <w:lang w:val="es-ES"/>
              </w:rPr>
              <w:t>3.</w:t>
            </w:r>
            <w:r w:rsidRPr="005E3700">
              <w:rPr>
                <w:rFonts w:eastAsia="Calibri"/>
                <w:noProof/>
                <w:spacing w:val="16"/>
                <w:vertAlign w:val="superscript"/>
                <w:lang w:val="es-ES"/>
              </w:rPr>
              <w:t>er</w:t>
            </w:r>
          </w:p>
        </w:tc>
        <w:tc>
          <w:tcPr>
            <w:tcW w:w="2637" w:type="dxa"/>
            <w:tcBorders>
              <w:top w:val="single" w:sz="4" w:space="0" w:color="142F62"/>
              <w:left w:val="single" w:sz="4" w:space="0" w:color="142F62"/>
              <w:bottom w:val="single" w:sz="4" w:space="0" w:color="142F62"/>
              <w:right w:val="single" w:sz="4" w:space="0" w:color="142F62"/>
            </w:tcBorders>
          </w:tcPr>
          <w:p w14:paraId="3A49377E" w14:textId="020C6A69" w:rsidR="0031693B" w:rsidRPr="005E3700" w:rsidRDefault="0031693B" w:rsidP="0031693B">
            <w:pPr>
              <w:jc w:val="right"/>
              <w:rPr>
                <w:rFonts w:eastAsia="Calibri"/>
                <w:noProof/>
                <w:spacing w:val="16"/>
                <w:lang w:val="es-ES"/>
              </w:rPr>
            </w:pPr>
            <w:r w:rsidRPr="005E3700">
              <w:rPr>
                <w:rFonts w:eastAsia="Calibri"/>
                <w:noProof/>
                <w:spacing w:val="16"/>
                <w:lang w:val="es-ES"/>
              </w:rPr>
              <w:t>3,135,631</w:t>
            </w:r>
          </w:p>
        </w:tc>
        <w:tc>
          <w:tcPr>
            <w:tcW w:w="2637" w:type="dxa"/>
            <w:tcBorders>
              <w:top w:val="single" w:sz="4" w:space="0" w:color="142F62"/>
              <w:left w:val="single" w:sz="4" w:space="0" w:color="142F62"/>
              <w:bottom w:val="single" w:sz="4" w:space="0" w:color="142F62"/>
              <w:right w:val="single" w:sz="4" w:space="0" w:color="142F62"/>
            </w:tcBorders>
          </w:tcPr>
          <w:p w14:paraId="25E2B0C5" w14:textId="07A6C171" w:rsidR="0031693B" w:rsidRPr="005E3700" w:rsidRDefault="0031693B" w:rsidP="0031693B">
            <w:pPr>
              <w:jc w:val="right"/>
              <w:rPr>
                <w:rFonts w:eastAsia="Calibri"/>
                <w:noProof/>
                <w:spacing w:val="16"/>
                <w:lang w:val="es-ES"/>
              </w:rPr>
            </w:pPr>
            <w:r w:rsidRPr="005E3700">
              <w:rPr>
                <w:rFonts w:eastAsia="Calibri"/>
                <w:noProof/>
                <w:spacing w:val="16"/>
                <w:lang w:val="es-ES"/>
              </w:rPr>
              <w:t>35,905</w:t>
            </w:r>
          </w:p>
        </w:tc>
      </w:tr>
      <w:tr w:rsidR="0031693B" w:rsidRPr="005E3700" w14:paraId="5AE7EDA6" w14:textId="77777777" w:rsidTr="00B6595F">
        <w:tc>
          <w:tcPr>
            <w:tcW w:w="2636" w:type="dxa"/>
            <w:tcBorders>
              <w:top w:val="single" w:sz="4" w:space="0" w:color="142F62"/>
              <w:left w:val="single" w:sz="4" w:space="0" w:color="142F62"/>
              <w:bottom w:val="single" w:sz="4" w:space="0" w:color="142F62"/>
              <w:right w:val="single" w:sz="4" w:space="0" w:color="142F62"/>
            </w:tcBorders>
          </w:tcPr>
          <w:p w14:paraId="2C5693AC" w14:textId="3135E911" w:rsidR="0031693B" w:rsidRPr="005E3700" w:rsidRDefault="0031693B" w:rsidP="0031693B">
            <w:pPr>
              <w:jc w:val="both"/>
              <w:rPr>
                <w:rFonts w:eastAsia="Calibri"/>
                <w:noProof/>
                <w:spacing w:val="16"/>
                <w:lang w:val="es-ES"/>
              </w:rPr>
            </w:pPr>
            <w:r w:rsidRPr="005E3700">
              <w:rPr>
                <w:rFonts w:eastAsia="Calibri"/>
                <w:noProof/>
                <w:spacing w:val="16"/>
                <w:lang w:val="es-ES"/>
              </w:rPr>
              <w:t>4.º </w:t>
            </w:r>
          </w:p>
        </w:tc>
        <w:tc>
          <w:tcPr>
            <w:tcW w:w="2637" w:type="dxa"/>
            <w:tcBorders>
              <w:top w:val="single" w:sz="4" w:space="0" w:color="142F62"/>
              <w:left w:val="single" w:sz="4" w:space="0" w:color="142F62"/>
              <w:bottom w:val="single" w:sz="4" w:space="0" w:color="142F62"/>
              <w:right w:val="single" w:sz="4" w:space="0" w:color="142F62"/>
            </w:tcBorders>
          </w:tcPr>
          <w:p w14:paraId="106C04DB" w14:textId="173E4675" w:rsidR="0031693B" w:rsidRPr="005E3700" w:rsidRDefault="0031693B" w:rsidP="0031693B">
            <w:pPr>
              <w:jc w:val="right"/>
              <w:rPr>
                <w:rFonts w:eastAsia="Calibri"/>
                <w:noProof/>
                <w:spacing w:val="16"/>
                <w:lang w:val="es-ES"/>
              </w:rPr>
            </w:pPr>
            <w:r w:rsidRPr="005E3700">
              <w:rPr>
                <w:rFonts w:eastAsia="Calibri"/>
                <w:noProof/>
                <w:spacing w:val="16"/>
                <w:lang w:val="es-ES"/>
              </w:rPr>
              <w:t>895,807</w:t>
            </w:r>
          </w:p>
        </w:tc>
        <w:tc>
          <w:tcPr>
            <w:tcW w:w="2637" w:type="dxa"/>
            <w:tcBorders>
              <w:top w:val="single" w:sz="4" w:space="0" w:color="142F62"/>
              <w:left w:val="single" w:sz="4" w:space="0" w:color="142F62"/>
              <w:bottom w:val="single" w:sz="4" w:space="0" w:color="142F62"/>
              <w:right w:val="single" w:sz="4" w:space="0" w:color="142F62"/>
            </w:tcBorders>
          </w:tcPr>
          <w:p w14:paraId="1B02F118" w14:textId="698AC56D" w:rsidR="0031693B" w:rsidRPr="005E3700" w:rsidRDefault="0031693B" w:rsidP="0031693B">
            <w:pPr>
              <w:jc w:val="right"/>
              <w:rPr>
                <w:rFonts w:eastAsia="Calibri"/>
                <w:noProof/>
                <w:spacing w:val="16"/>
                <w:lang w:val="es-ES"/>
              </w:rPr>
            </w:pPr>
            <w:r w:rsidRPr="005E3700">
              <w:rPr>
                <w:rFonts w:eastAsia="Calibri"/>
                <w:noProof/>
                <w:spacing w:val="16"/>
                <w:lang w:val="es-ES"/>
              </w:rPr>
              <w:t>16,171</w:t>
            </w:r>
          </w:p>
        </w:tc>
      </w:tr>
      <w:tr w:rsidR="006B06BC" w:rsidRPr="005E3700" w14:paraId="20C56A42" w14:textId="77777777" w:rsidTr="00B6595F">
        <w:tc>
          <w:tcPr>
            <w:tcW w:w="2636" w:type="dxa"/>
            <w:tcBorders>
              <w:top w:val="single" w:sz="4" w:space="0" w:color="142F62"/>
              <w:left w:val="single" w:sz="4" w:space="0" w:color="142F62"/>
              <w:right w:val="single" w:sz="4" w:space="0" w:color="142F62"/>
            </w:tcBorders>
            <w:shd w:val="clear" w:color="auto" w:fill="142F62"/>
          </w:tcPr>
          <w:p w14:paraId="0E94E189" w14:textId="18871E4C" w:rsidR="006B06BC" w:rsidRPr="005E3700" w:rsidRDefault="006B06BC" w:rsidP="006B06BC">
            <w:pPr>
              <w:jc w:val="both"/>
              <w:rPr>
                <w:rFonts w:eastAsia="Calibri"/>
                <w:noProof/>
                <w:spacing w:val="16"/>
                <w:lang w:val="es-ES"/>
              </w:rPr>
            </w:pPr>
            <w:r w:rsidRPr="005E3700">
              <w:rPr>
                <w:rFonts w:eastAsia="Calibri"/>
                <w:b/>
                <w:bCs/>
                <w:noProof/>
                <w:color w:val="FFFFFF" w:themeColor="background1"/>
                <w:spacing w:val="16"/>
                <w:lang w:val="es-ES"/>
              </w:rPr>
              <w:t>Total</w:t>
            </w:r>
          </w:p>
        </w:tc>
        <w:tc>
          <w:tcPr>
            <w:tcW w:w="2637" w:type="dxa"/>
            <w:tcBorders>
              <w:top w:val="single" w:sz="4" w:space="0" w:color="142F62"/>
              <w:left w:val="single" w:sz="4" w:space="0" w:color="142F62"/>
              <w:right w:val="single" w:sz="4" w:space="0" w:color="142F62"/>
            </w:tcBorders>
            <w:shd w:val="clear" w:color="auto" w:fill="142F62"/>
          </w:tcPr>
          <w:p w14:paraId="009CEB49" w14:textId="6F5C79C9" w:rsidR="006B06BC" w:rsidRPr="005E3700" w:rsidRDefault="006B06BC" w:rsidP="006B06BC">
            <w:pPr>
              <w:jc w:val="right"/>
              <w:rPr>
                <w:rFonts w:eastAsia="Calibri"/>
                <w:noProof/>
                <w:spacing w:val="16"/>
                <w:lang w:val="es-ES"/>
              </w:rPr>
            </w:pPr>
            <w:r w:rsidRPr="005E3700">
              <w:rPr>
                <w:rFonts w:eastAsia="Calibri"/>
                <w:b/>
                <w:bCs/>
                <w:noProof/>
                <w:color w:val="FFFFFF" w:themeColor="background1"/>
                <w:spacing w:val="16"/>
                <w:lang w:val="es-ES"/>
              </w:rPr>
              <w:t>5,295,572</w:t>
            </w:r>
          </w:p>
        </w:tc>
        <w:tc>
          <w:tcPr>
            <w:tcW w:w="2637" w:type="dxa"/>
            <w:tcBorders>
              <w:top w:val="single" w:sz="4" w:space="0" w:color="142F62"/>
              <w:left w:val="single" w:sz="4" w:space="0" w:color="142F62"/>
              <w:right w:val="single" w:sz="4" w:space="0" w:color="142F62"/>
            </w:tcBorders>
            <w:shd w:val="clear" w:color="auto" w:fill="142F62"/>
          </w:tcPr>
          <w:p w14:paraId="1EFB10EF" w14:textId="5AA31363" w:rsidR="006B06BC" w:rsidRPr="005E3700" w:rsidRDefault="006B06BC" w:rsidP="006B06BC">
            <w:pPr>
              <w:jc w:val="right"/>
              <w:rPr>
                <w:rFonts w:eastAsia="Calibri"/>
                <w:noProof/>
                <w:spacing w:val="16"/>
                <w:lang w:val="es-ES"/>
              </w:rPr>
            </w:pPr>
            <w:r w:rsidRPr="005E3700">
              <w:rPr>
                <w:rFonts w:eastAsia="Calibri"/>
                <w:b/>
                <w:bCs/>
                <w:noProof/>
                <w:color w:val="FFFFFF" w:themeColor="background1"/>
                <w:spacing w:val="16"/>
                <w:lang w:val="es-ES"/>
              </w:rPr>
              <w:t>81,778</w:t>
            </w:r>
          </w:p>
        </w:tc>
      </w:tr>
    </w:tbl>
    <w:p w14:paraId="38FF8B0A" w14:textId="77777777" w:rsidR="001677AC" w:rsidRPr="005E3700" w:rsidRDefault="001677AC" w:rsidP="001677AC">
      <w:pPr>
        <w:spacing w:line="360" w:lineRule="auto"/>
        <w:jc w:val="both"/>
        <w:rPr>
          <w:rFonts w:eastAsia="Calibri"/>
          <w:noProof/>
          <w:spacing w:val="16"/>
          <w:sz w:val="18"/>
          <w:szCs w:val="18"/>
          <w:lang w:val="es-ES"/>
        </w:rPr>
      </w:pPr>
      <w:r w:rsidRPr="005E3700">
        <w:rPr>
          <w:rFonts w:eastAsia="Calibri"/>
          <w:b/>
          <w:bCs/>
          <w:noProof/>
          <w:spacing w:val="16"/>
          <w:sz w:val="18"/>
          <w:szCs w:val="18"/>
          <w:lang w:val="es-ES"/>
        </w:rPr>
        <w:t xml:space="preserve">Fuente: </w:t>
      </w:r>
      <w:r w:rsidRPr="005E3700">
        <w:rPr>
          <w:rFonts w:eastAsia="Calibri"/>
          <w:noProof/>
          <w:spacing w:val="16"/>
          <w:sz w:val="18"/>
          <w:szCs w:val="18"/>
          <w:lang w:val="es-ES"/>
        </w:rPr>
        <w:t>Redes Sociales del ISFODOSU.</w:t>
      </w:r>
    </w:p>
    <w:tbl>
      <w:tblPr>
        <w:tblStyle w:val="Tablaconcuadrcula"/>
        <w:tblW w:w="0" w:type="auto"/>
        <w:tblLook w:val="04A0" w:firstRow="1" w:lastRow="0" w:firstColumn="1" w:lastColumn="0" w:noHBand="0" w:noVBand="1"/>
      </w:tblPr>
      <w:tblGrid>
        <w:gridCol w:w="2636"/>
        <w:gridCol w:w="2637"/>
        <w:gridCol w:w="2637"/>
      </w:tblGrid>
      <w:tr w:rsidR="006B06BC" w:rsidRPr="005E3700" w14:paraId="724352DB" w14:textId="77777777" w:rsidTr="006D1F48">
        <w:trPr>
          <w:trHeight w:val="349"/>
        </w:trPr>
        <w:tc>
          <w:tcPr>
            <w:tcW w:w="7910" w:type="dxa"/>
            <w:gridSpan w:val="3"/>
            <w:tcBorders>
              <w:top w:val="single" w:sz="4" w:space="0" w:color="142F62"/>
              <w:left w:val="single" w:sz="4" w:space="0" w:color="142F62"/>
              <w:bottom w:val="single" w:sz="4" w:space="0" w:color="142F62"/>
              <w:right w:val="single" w:sz="4" w:space="0" w:color="142F62"/>
            </w:tcBorders>
            <w:shd w:val="clear" w:color="auto" w:fill="142F62"/>
          </w:tcPr>
          <w:p w14:paraId="5974D605" w14:textId="35567199" w:rsidR="006B06BC" w:rsidRPr="005E3700" w:rsidRDefault="006B06BC" w:rsidP="006B06BC">
            <w:pPr>
              <w:jc w:val="center"/>
              <w:rPr>
                <w:rFonts w:eastAsia="Calibri"/>
                <w:b/>
                <w:bCs/>
                <w:noProof/>
                <w:color w:val="FFFFFF" w:themeColor="background1"/>
                <w:spacing w:val="16"/>
                <w:lang w:val="es-ES"/>
              </w:rPr>
            </w:pPr>
            <w:r w:rsidRPr="005E3700">
              <w:rPr>
                <w:rFonts w:eastAsia="Calibri"/>
                <w:b/>
                <w:bCs/>
                <w:noProof/>
                <w:color w:val="FFFFFF" w:themeColor="background1"/>
                <w:spacing w:val="16"/>
                <w:lang w:val="es-ES"/>
              </w:rPr>
              <w:t>Twitter</w:t>
            </w:r>
          </w:p>
        </w:tc>
      </w:tr>
      <w:tr w:rsidR="004D63E6" w:rsidRPr="005E3700" w14:paraId="3EEA7305" w14:textId="77777777" w:rsidTr="0002163E">
        <w:trPr>
          <w:trHeight w:val="339"/>
        </w:trPr>
        <w:tc>
          <w:tcPr>
            <w:tcW w:w="2636" w:type="dxa"/>
            <w:tcBorders>
              <w:top w:val="single" w:sz="4" w:space="0" w:color="142F62"/>
              <w:left w:val="single" w:sz="4" w:space="0" w:color="142F62"/>
              <w:right w:val="single" w:sz="4" w:space="0" w:color="142F62"/>
            </w:tcBorders>
            <w:shd w:val="clear" w:color="auto" w:fill="142F62"/>
          </w:tcPr>
          <w:p w14:paraId="1BCEA1FC" w14:textId="4526451C" w:rsidR="004D63E6" w:rsidRPr="005E3700" w:rsidRDefault="004D63E6" w:rsidP="004D63E6">
            <w:pPr>
              <w:jc w:val="center"/>
              <w:rPr>
                <w:rFonts w:eastAsia="Calibri"/>
                <w:b/>
                <w:bCs/>
                <w:noProof/>
                <w:color w:val="FFFFFF" w:themeColor="background1"/>
                <w:spacing w:val="16"/>
                <w:lang w:val="es-ES"/>
              </w:rPr>
            </w:pPr>
            <w:r w:rsidRPr="005E3700">
              <w:rPr>
                <w:rFonts w:eastAsia="Calibri"/>
                <w:b/>
                <w:bCs/>
                <w:noProof/>
                <w:color w:val="FFFFFF" w:themeColor="background1"/>
                <w:spacing w:val="16"/>
                <w:lang w:val="es-ES"/>
              </w:rPr>
              <w:t>Trimestre</w:t>
            </w:r>
          </w:p>
        </w:tc>
        <w:tc>
          <w:tcPr>
            <w:tcW w:w="2637" w:type="dxa"/>
            <w:tcBorders>
              <w:top w:val="single" w:sz="4" w:space="0" w:color="142F62"/>
              <w:left w:val="single" w:sz="4" w:space="0" w:color="142F62"/>
              <w:right w:val="single" w:sz="4" w:space="0" w:color="142F62"/>
            </w:tcBorders>
            <w:shd w:val="clear" w:color="auto" w:fill="142F62"/>
            <w:vAlign w:val="center"/>
          </w:tcPr>
          <w:p w14:paraId="6128EEED" w14:textId="37FA4791" w:rsidR="004D63E6" w:rsidRPr="005E3700" w:rsidRDefault="004D63E6" w:rsidP="004D63E6">
            <w:pPr>
              <w:jc w:val="center"/>
              <w:rPr>
                <w:rFonts w:eastAsia="Calibri"/>
                <w:b/>
                <w:bCs/>
                <w:noProof/>
                <w:color w:val="FFFFFF" w:themeColor="background1"/>
                <w:spacing w:val="16"/>
                <w:lang w:val="es-ES"/>
              </w:rPr>
            </w:pPr>
            <w:r w:rsidRPr="005E3700">
              <w:rPr>
                <w:rFonts w:eastAsia="Calibri"/>
                <w:b/>
                <w:bCs/>
                <w:noProof/>
                <w:color w:val="FFFFFF" w:themeColor="background1"/>
                <w:spacing w:val="16"/>
                <w:lang w:val="es-ES"/>
              </w:rPr>
              <w:t>Alcance</w:t>
            </w:r>
          </w:p>
        </w:tc>
        <w:tc>
          <w:tcPr>
            <w:tcW w:w="2637" w:type="dxa"/>
            <w:tcBorders>
              <w:top w:val="single" w:sz="4" w:space="0" w:color="142F62"/>
              <w:left w:val="single" w:sz="4" w:space="0" w:color="142F62"/>
              <w:right w:val="single" w:sz="4" w:space="0" w:color="142F62"/>
            </w:tcBorders>
            <w:shd w:val="clear" w:color="auto" w:fill="142F62"/>
            <w:vAlign w:val="center"/>
          </w:tcPr>
          <w:p w14:paraId="7A62E4A4" w14:textId="4C8971A2" w:rsidR="004D63E6" w:rsidRPr="005E3700" w:rsidRDefault="004D63E6" w:rsidP="004D63E6">
            <w:pPr>
              <w:jc w:val="center"/>
              <w:rPr>
                <w:rFonts w:eastAsia="Calibri"/>
                <w:b/>
                <w:bCs/>
                <w:noProof/>
                <w:color w:val="FFFFFF" w:themeColor="background1"/>
                <w:spacing w:val="16"/>
                <w:lang w:val="es-ES"/>
              </w:rPr>
            </w:pPr>
            <w:r w:rsidRPr="005E3700">
              <w:rPr>
                <w:rFonts w:eastAsia="Calibri"/>
                <w:b/>
                <w:bCs/>
                <w:noProof/>
                <w:color w:val="FFFFFF" w:themeColor="background1"/>
                <w:spacing w:val="16"/>
                <w:lang w:val="es-ES"/>
              </w:rPr>
              <w:t>Visitas</w:t>
            </w:r>
          </w:p>
        </w:tc>
      </w:tr>
      <w:tr w:rsidR="0031693B" w:rsidRPr="005E3700" w14:paraId="4FFF0288" w14:textId="77777777" w:rsidTr="00B6595F">
        <w:tc>
          <w:tcPr>
            <w:tcW w:w="2636" w:type="dxa"/>
            <w:tcBorders>
              <w:left w:val="single" w:sz="4" w:space="0" w:color="142F62"/>
              <w:bottom w:val="single" w:sz="4" w:space="0" w:color="142F62"/>
              <w:right w:val="single" w:sz="4" w:space="0" w:color="142F62"/>
            </w:tcBorders>
          </w:tcPr>
          <w:p w14:paraId="434B6201" w14:textId="7F67AA59" w:rsidR="0031693B" w:rsidRPr="005E3700" w:rsidRDefault="0031693B" w:rsidP="0031693B">
            <w:pPr>
              <w:jc w:val="both"/>
              <w:rPr>
                <w:rFonts w:eastAsia="Calibri"/>
                <w:noProof/>
                <w:spacing w:val="16"/>
                <w:lang w:val="es-ES"/>
              </w:rPr>
            </w:pPr>
            <w:r w:rsidRPr="005E3700">
              <w:rPr>
                <w:rFonts w:eastAsia="Calibri"/>
                <w:noProof/>
                <w:spacing w:val="16"/>
                <w:lang w:val="es-ES"/>
              </w:rPr>
              <w:t>1.</w:t>
            </w:r>
            <w:r w:rsidRPr="005E3700">
              <w:rPr>
                <w:rFonts w:eastAsia="Calibri"/>
                <w:noProof/>
                <w:spacing w:val="16"/>
                <w:vertAlign w:val="superscript"/>
                <w:lang w:val="es-ES"/>
              </w:rPr>
              <w:t>er</w:t>
            </w:r>
          </w:p>
        </w:tc>
        <w:tc>
          <w:tcPr>
            <w:tcW w:w="2637" w:type="dxa"/>
            <w:tcBorders>
              <w:left w:val="single" w:sz="4" w:space="0" w:color="142F62"/>
              <w:bottom w:val="single" w:sz="4" w:space="0" w:color="142F62"/>
              <w:right w:val="single" w:sz="4" w:space="0" w:color="142F62"/>
            </w:tcBorders>
          </w:tcPr>
          <w:p w14:paraId="3DFB9C60" w14:textId="67BAEDDC" w:rsidR="0031693B" w:rsidRPr="005E3700" w:rsidRDefault="0031693B" w:rsidP="0031693B">
            <w:pPr>
              <w:jc w:val="right"/>
              <w:rPr>
                <w:rFonts w:eastAsia="Calibri"/>
                <w:noProof/>
                <w:spacing w:val="16"/>
                <w:lang w:val="es-ES"/>
              </w:rPr>
            </w:pPr>
            <w:r w:rsidRPr="005E3700">
              <w:rPr>
                <w:rFonts w:eastAsia="Calibri"/>
                <w:noProof/>
                <w:spacing w:val="16"/>
                <w:lang w:val="es-ES"/>
              </w:rPr>
              <w:t>11,351</w:t>
            </w:r>
          </w:p>
        </w:tc>
        <w:tc>
          <w:tcPr>
            <w:tcW w:w="2637" w:type="dxa"/>
            <w:tcBorders>
              <w:left w:val="single" w:sz="4" w:space="0" w:color="142F62"/>
              <w:bottom w:val="single" w:sz="4" w:space="0" w:color="142F62"/>
              <w:right w:val="single" w:sz="4" w:space="0" w:color="142F62"/>
            </w:tcBorders>
          </w:tcPr>
          <w:p w14:paraId="78AAEACF" w14:textId="12FE6E0D" w:rsidR="0031693B" w:rsidRPr="005E3700" w:rsidRDefault="0031693B" w:rsidP="0031693B">
            <w:pPr>
              <w:jc w:val="right"/>
              <w:rPr>
                <w:rFonts w:eastAsia="Calibri"/>
                <w:noProof/>
                <w:spacing w:val="16"/>
                <w:lang w:val="es-ES"/>
              </w:rPr>
            </w:pPr>
            <w:r w:rsidRPr="005E3700">
              <w:rPr>
                <w:rFonts w:eastAsia="Calibri"/>
                <w:noProof/>
                <w:spacing w:val="16"/>
                <w:lang w:val="es-ES"/>
              </w:rPr>
              <w:t>2792</w:t>
            </w:r>
          </w:p>
        </w:tc>
      </w:tr>
      <w:tr w:rsidR="0031693B" w:rsidRPr="005E3700" w14:paraId="2BA5BC49" w14:textId="77777777" w:rsidTr="00B6595F">
        <w:tc>
          <w:tcPr>
            <w:tcW w:w="2636" w:type="dxa"/>
            <w:tcBorders>
              <w:top w:val="single" w:sz="4" w:space="0" w:color="142F62"/>
              <w:left w:val="single" w:sz="4" w:space="0" w:color="142F62"/>
              <w:bottom w:val="single" w:sz="4" w:space="0" w:color="142F62"/>
              <w:right w:val="single" w:sz="4" w:space="0" w:color="142F62"/>
            </w:tcBorders>
          </w:tcPr>
          <w:p w14:paraId="0510F4A6" w14:textId="41A54561" w:rsidR="0031693B" w:rsidRPr="005E3700" w:rsidRDefault="0031693B" w:rsidP="0031693B">
            <w:pPr>
              <w:jc w:val="both"/>
              <w:rPr>
                <w:rFonts w:eastAsia="Calibri"/>
                <w:noProof/>
                <w:spacing w:val="16"/>
                <w:lang w:val="es-ES"/>
              </w:rPr>
            </w:pPr>
            <w:r w:rsidRPr="005E3700">
              <w:rPr>
                <w:rFonts w:eastAsia="Calibri"/>
                <w:noProof/>
                <w:spacing w:val="16"/>
                <w:lang w:val="es-ES"/>
              </w:rPr>
              <w:t>2.º</w:t>
            </w:r>
          </w:p>
        </w:tc>
        <w:tc>
          <w:tcPr>
            <w:tcW w:w="2637" w:type="dxa"/>
            <w:tcBorders>
              <w:top w:val="single" w:sz="4" w:space="0" w:color="142F62"/>
              <w:left w:val="single" w:sz="4" w:space="0" w:color="142F62"/>
              <w:bottom w:val="single" w:sz="4" w:space="0" w:color="142F62"/>
              <w:right w:val="single" w:sz="4" w:space="0" w:color="142F62"/>
            </w:tcBorders>
          </w:tcPr>
          <w:p w14:paraId="76864497" w14:textId="7E1DBB7D" w:rsidR="0031693B" w:rsidRPr="005E3700" w:rsidRDefault="0031693B" w:rsidP="0031693B">
            <w:pPr>
              <w:jc w:val="right"/>
              <w:rPr>
                <w:rFonts w:eastAsia="Calibri"/>
                <w:noProof/>
                <w:spacing w:val="16"/>
                <w:lang w:val="es-ES"/>
              </w:rPr>
            </w:pPr>
            <w:r w:rsidRPr="005E3700">
              <w:rPr>
                <w:rFonts w:eastAsia="Calibri"/>
                <w:noProof/>
                <w:spacing w:val="16"/>
                <w:lang w:val="es-ES"/>
              </w:rPr>
              <w:t>14,495</w:t>
            </w:r>
          </w:p>
        </w:tc>
        <w:tc>
          <w:tcPr>
            <w:tcW w:w="2637" w:type="dxa"/>
            <w:tcBorders>
              <w:top w:val="single" w:sz="4" w:space="0" w:color="142F62"/>
              <w:left w:val="single" w:sz="4" w:space="0" w:color="142F62"/>
              <w:bottom w:val="single" w:sz="4" w:space="0" w:color="142F62"/>
              <w:right w:val="single" w:sz="4" w:space="0" w:color="142F62"/>
            </w:tcBorders>
          </w:tcPr>
          <w:p w14:paraId="18024F37" w14:textId="2994B232" w:rsidR="0031693B" w:rsidRPr="005E3700" w:rsidRDefault="0031693B" w:rsidP="0031693B">
            <w:pPr>
              <w:jc w:val="right"/>
              <w:rPr>
                <w:rFonts w:eastAsia="Calibri"/>
                <w:noProof/>
                <w:spacing w:val="16"/>
                <w:lang w:val="es-ES"/>
              </w:rPr>
            </w:pPr>
            <w:r w:rsidRPr="005E3700">
              <w:rPr>
                <w:rFonts w:eastAsia="Calibri"/>
                <w:noProof/>
                <w:spacing w:val="16"/>
                <w:lang w:val="es-ES"/>
              </w:rPr>
              <w:t>1,119</w:t>
            </w:r>
          </w:p>
        </w:tc>
      </w:tr>
      <w:tr w:rsidR="0031693B" w:rsidRPr="005E3700" w14:paraId="64A62C8E" w14:textId="77777777" w:rsidTr="00B6595F">
        <w:tc>
          <w:tcPr>
            <w:tcW w:w="2636" w:type="dxa"/>
            <w:tcBorders>
              <w:top w:val="single" w:sz="4" w:space="0" w:color="142F62"/>
              <w:left w:val="single" w:sz="4" w:space="0" w:color="142F62"/>
              <w:bottom w:val="single" w:sz="4" w:space="0" w:color="142F62"/>
              <w:right w:val="single" w:sz="4" w:space="0" w:color="142F62"/>
            </w:tcBorders>
          </w:tcPr>
          <w:p w14:paraId="1035050E" w14:textId="0D2FA30A" w:rsidR="0031693B" w:rsidRPr="005E3700" w:rsidRDefault="0031693B" w:rsidP="0031693B">
            <w:pPr>
              <w:jc w:val="both"/>
              <w:rPr>
                <w:rFonts w:eastAsia="Calibri"/>
                <w:noProof/>
                <w:spacing w:val="16"/>
                <w:lang w:val="es-ES"/>
              </w:rPr>
            </w:pPr>
            <w:r w:rsidRPr="005E3700">
              <w:rPr>
                <w:rFonts w:eastAsia="Calibri"/>
                <w:noProof/>
                <w:spacing w:val="16"/>
                <w:lang w:val="es-ES"/>
              </w:rPr>
              <w:t>3.</w:t>
            </w:r>
            <w:r w:rsidRPr="005E3700">
              <w:rPr>
                <w:rFonts w:eastAsia="Calibri"/>
                <w:noProof/>
                <w:spacing w:val="16"/>
                <w:vertAlign w:val="superscript"/>
                <w:lang w:val="es-ES"/>
              </w:rPr>
              <w:t>er</w:t>
            </w:r>
          </w:p>
        </w:tc>
        <w:tc>
          <w:tcPr>
            <w:tcW w:w="2637" w:type="dxa"/>
            <w:tcBorders>
              <w:top w:val="single" w:sz="4" w:space="0" w:color="142F62"/>
              <w:left w:val="single" w:sz="4" w:space="0" w:color="142F62"/>
              <w:bottom w:val="single" w:sz="4" w:space="0" w:color="142F62"/>
              <w:right w:val="single" w:sz="4" w:space="0" w:color="142F62"/>
            </w:tcBorders>
          </w:tcPr>
          <w:p w14:paraId="5D0F96F7" w14:textId="491665D2" w:rsidR="0031693B" w:rsidRPr="005E3700" w:rsidRDefault="0031693B" w:rsidP="0031693B">
            <w:pPr>
              <w:jc w:val="right"/>
              <w:rPr>
                <w:rFonts w:eastAsia="Calibri"/>
                <w:noProof/>
                <w:spacing w:val="16"/>
                <w:lang w:val="es-ES"/>
              </w:rPr>
            </w:pPr>
            <w:r w:rsidRPr="005E3700">
              <w:rPr>
                <w:rFonts w:eastAsia="Calibri"/>
                <w:noProof/>
                <w:spacing w:val="16"/>
                <w:lang w:val="es-ES"/>
              </w:rPr>
              <w:t>222,496</w:t>
            </w:r>
          </w:p>
        </w:tc>
        <w:tc>
          <w:tcPr>
            <w:tcW w:w="2637" w:type="dxa"/>
            <w:tcBorders>
              <w:top w:val="single" w:sz="4" w:space="0" w:color="142F62"/>
              <w:left w:val="single" w:sz="4" w:space="0" w:color="142F62"/>
              <w:bottom w:val="single" w:sz="4" w:space="0" w:color="142F62"/>
              <w:right w:val="single" w:sz="4" w:space="0" w:color="142F62"/>
            </w:tcBorders>
          </w:tcPr>
          <w:p w14:paraId="3A1F7A5E" w14:textId="56B14150" w:rsidR="0031693B" w:rsidRPr="005E3700" w:rsidRDefault="0031693B" w:rsidP="0031693B">
            <w:pPr>
              <w:jc w:val="right"/>
              <w:rPr>
                <w:rFonts w:eastAsia="Calibri"/>
                <w:noProof/>
                <w:spacing w:val="16"/>
                <w:lang w:val="es-ES"/>
              </w:rPr>
            </w:pPr>
            <w:r w:rsidRPr="005E3700">
              <w:rPr>
                <w:rFonts w:eastAsia="Calibri"/>
                <w:noProof/>
                <w:spacing w:val="16"/>
                <w:lang w:val="es-ES"/>
              </w:rPr>
              <w:t>2,537</w:t>
            </w:r>
          </w:p>
        </w:tc>
      </w:tr>
      <w:tr w:rsidR="0031693B" w:rsidRPr="005E3700" w14:paraId="3F0C5DB7" w14:textId="77777777" w:rsidTr="00B6595F">
        <w:tc>
          <w:tcPr>
            <w:tcW w:w="2636" w:type="dxa"/>
            <w:tcBorders>
              <w:top w:val="single" w:sz="4" w:space="0" w:color="142F62"/>
              <w:left w:val="single" w:sz="4" w:space="0" w:color="142F62"/>
              <w:bottom w:val="single" w:sz="4" w:space="0" w:color="142F62"/>
              <w:right w:val="single" w:sz="4" w:space="0" w:color="142F62"/>
            </w:tcBorders>
          </w:tcPr>
          <w:p w14:paraId="56083D91" w14:textId="7D456B1A" w:rsidR="0031693B" w:rsidRPr="005E3700" w:rsidRDefault="0031693B" w:rsidP="0031693B">
            <w:pPr>
              <w:jc w:val="both"/>
              <w:rPr>
                <w:rFonts w:eastAsia="Calibri"/>
                <w:noProof/>
                <w:spacing w:val="16"/>
                <w:lang w:val="es-ES"/>
              </w:rPr>
            </w:pPr>
            <w:r w:rsidRPr="005E3700">
              <w:rPr>
                <w:rFonts w:eastAsia="Calibri"/>
                <w:noProof/>
                <w:spacing w:val="16"/>
                <w:lang w:val="es-ES"/>
              </w:rPr>
              <w:t>4.º </w:t>
            </w:r>
          </w:p>
        </w:tc>
        <w:tc>
          <w:tcPr>
            <w:tcW w:w="2637" w:type="dxa"/>
            <w:tcBorders>
              <w:top w:val="single" w:sz="4" w:space="0" w:color="142F62"/>
              <w:left w:val="single" w:sz="4" w:space="0" w:color="142F62"/>
              <w:bottom w:val="single" w:sz="4" w:space="0" w:color="142F62"/>
              <w:right w:val="single" w:sz="4" w:space="0" w:color="142F62"/>
            </w:tcBorders>
          </w:tcPr>
          <w:p w14:paraId="152ED8CB" w14:textId="0845F0A1" w:rsidR="0031693B" w:rsidRPr="005E3700" w:rsidRDefault="0031693B" w:rsidP="0031693B">
            <w:pPr>
              <w:jc w:val="right"/>
              <w:rPr>
                <w:rFonts w:eastAsia="Calibri"/>
                <w:noProof/>
                <w:spacing w:val="16"/>
                <w:lang w:val="es-ES"/>
              </w:rPr>
            </w:pPr>
            <w:r w:rsidRPr="005E3700">
              <w:rPr>
                <w:rFonts w:eastAsia="Calibri"/>
                <w:noProof/>
                <w:spacing w:val="16"/>
                <w:lang w:val="es-ES"/>
              </w:rPr>
              <w:t>324,000</w:t>
            </w:r>
          </w:p>
        </w:tc>
        <w:tc>
          <w:tcPr>
            <w:tcW w:w="2637" w:type="dxa"/>
            <w:tcBorders>
              <w:top w:val="single" w:sz="4" w:space="0" w:color="142F62"/>
              <w:left w:val="single" w:sz="4" w:space="0" w:color="142F62"/>
              <w:bottom w:val="single" w:sz="4" w:space="0" w:color="142F62"/>
              <w:right w:val="single" w:sz="4" w:space="0" w:color="142F62"/>
            </w:tcBorders>
          </w:tcPr>
          <w:p w14:paraId="413F938D" w14:textId="1D8588DB" w:rsidR="0031693B" w:rsidRPr="005E3700" w:rsidRDefault="0031693B" w:rsidP="0031693B">
            <w:pPr>
              <w:jc w:val="right"/>
              <w:rPr>
                <w:rFonts w:eastAsia="Calibri"/>
                <w:noProof/>
                <w:spacing w:val="16"/>
                <w:lang w:val="es-ES"/>
              </w:rPr>
            </w:pPr>
            <w:r w:rsidRPr="005E3700">
              <w:rPr>
                <w:rFonts w:eastAsia="Calibri"/>
                <w:noProof/>
                <w:spacing w:val="16"/>
                <w:lang w:val="es-ES"/>
              </w:rPr>
              <w:t>N/A</w:t>
            </w:r>
          </w:p>
        </w:tc>
      </w:tr>
      <w:tr w:rsidR="006B06BC" w:rsidRPr="005E3700" w14:paraId="5E740282" w14:textId="77777777" w:rsidTr="00B6595F">
        <w:tc>
          <w:tcPr>
            <w:tcW w:w="2636" w:type="dxa"/>
            <w:tcBorders>
              <w:top w:val="single" w:sz="4" w:space="0" w:color="142F62"/>
              <w:left w:val="single" w:sz="4" w:space="0" w:color="142F62"/>
              <w:right w:val="single" w:sz="4" w:space="0" w:color="142F62"/>
            </w:tcBorders>
            <w:shd w:val="clear" w:color="auto" w:fill="142F62"/>
          </w:tcPr>
          <w:p w14:paraId="587418FC" w14:textId="7B2D1A8E" w:rsidR="006B06BC" w:rsidRPr="005E3700" w:rsidRDefault="006B06BC" w:rsidP="006B06BC">
            <w:pPr>
              <w:jc w:val="both"/>
              <w:rPr>
                <w:rFonts w:eastAsia="Calibri"/>
                <w:noProof/>
                <w:spacing w:val="16"/>
                <w:lang w:val="es-ES"/>
              </w:rPr>
            </w:pPr>
            <w:r w:rsidRPr="005E3700">
              <w:rPr>
                <w:rFonts w:eastAsia="Calibri"/>
                <w:b/>
                <w:bCs/>
                <w:noProof/>
                <w:color w:val="FFFFFF" w:themeColor="background1"/>
                <w:spacing w:val="16"/>
                <w:lang w:val="es-ES"/>
              </w:rPr>
              <w:t>Total</w:t>
            </w:r>
          </w:p>
        </w:tc>
        <w:tc>
          <w:tcPr>
            <w:tcW w:w="2637" w:type="dxa"/>
            <w:tcBorders>
              <w:top w:val="single" w:sz="4" w:space="0" w:color="142F62"/>
              <w:left w:val="single" w:sz="4" w:space="0" w:color="142F62"/>
              <w:right w:val="single" w:sz="4" w:space="0" w:color="142F62"/>
            </w:tcBorders>
            <w:shd w:val="clear" w:color="auto" w:fill="142F62"/>
          </w:tcPr>
          <w:p w14:paraId="78EF5DC6" w14:textId="738B25BC" w:rsidR="006B06BC" w:rsidRPr="005E3700" w:rsidRDefault="006B06BC" w:rsidP="006B06BC">
            <w:pPr>
              <w:jc w:val="right"/>
              <w:rPr>
                <w:rFonts w:eastAsia="Calibri"/>
                <w:noProof/>
                <w:spacing w:val="16"/>
                <w:lang w:val="es-ES"/>
              </w:rPr>
            </w:pPr>
            <w:r w:rsidRPr="005E3700">
              <w:rPr>
                <w:rFonts w:eastAsia="Calibri"/>
                <w:b/>
                <w:bCs/>
                <w:noProof/>
                <w:color w:val="FFFFFF" w:themeColor="background1"/>
                <w:spacing w:val="16"/>
                <w:lang w:val="es-ES"/>
              </w:rPr>
              <w:t>572,342</w:t>
            </w:r>
          </w:p>
        </w:tc>
        <w:tc>
          <w:tcPr>
            <w:tcW w:w="2637" w:type="dxa"/>
            <w:tcBorders>
              <w:top w:val="single" w:sz="4" w:space="0" w:color="142F62"/>
              <w:left w:val="single" w:sz="4" w:space="0" w:color="142F62"/>
              <w:right w:val="single" w:sz="4" w:space="0" w:color="142F62"/>
            </w:tcBorders>
            <w:shd w:val="clear" w:color="auto" w:fill="142F62"/>
          </w:tcPr>
          <w:p w14:paraId="11ED7A28" w14:textId="1FF50E4A" w:rsidR="006B06BC" w:rsidRPr="005E3700" w:rsidRDefault="006B06BC" w:rsidP="006B06BC">
            <w:pPr>
              <w:jc w:val="right"/>
              <w:rPr>
                <w:rFonts w:eastAsia="Calibri"/>
                <w:noProof/>
                <w:spacing w:val="16"/>
                <w:lang w:val="es-ES"/>
              </w:rPr>
            </w:pPr>
            <w:r w:rsidRPr="005E3700">
              <w:rPr>
                <w:rFonts w:eastAsia="Calibri"/>
                <w:b/>
                <w:bCs/>
                <w:noProof/>
                <w:color w:val="FFFFFF" w:themeColor="background1"/>
                <w:spacing w:val="16"/>
                <w:lang w:val="es-ES"/>
              </w:rPr>
              <w:t>6,448</w:t>
            </w:r>
          </w:p>
        </w:tc>
      </w:tr>
    </w:tbl>
    <w:p w14:paraId="742D64E7" w14:textId="40A25702" w:rsidR="006B06BC" w:rsidRPr="005E3700" w:rsidRDefault="001677AC" w:rsidP="001677AC">
      <w:pPr>
        <w:spacing w:line="360" w:lineRule="auto"/>
        <w:jc w:val="both"/>
        <w:rPr>
          <w:rFonts w:eastAsia="Calibri"/>
          <w:noProof/>
          <w:spacing w:val="16"/>
          <w:sz w:val="18"/>
          <w:szCs w:val="18"/>
          <w:lang w:val="es-ES"/>
        </w:rPr>
      </w:pPr>
      <w:r w:rsidRPr="005E3700">
        <w:rPr>
          <w:rFonts w:eastAsia="Calibri"/>
          <w:b/>
          <w:bCs/>
          <w:noProof/>
          <w:spacing w:val="16"/>
          <w:sz w:val="18"/>
          <w:szCs w:val="18"/>
          <w:lang w:val="es-ES"/>
        </w:rPr>
        <w:t>Fuente:</w:t>
      </w:r>
      <w:r w:rsidRPr="005E3700">
        <w:rPr>
          <w:rFonts w:eastAsia="Calibri"/>
          <w:noProof/>
          <w:spacing w:val="16"/>
          <w:sz w:val="18"/>
          <w:szCs w:val="18"/>
          <w:lang w:val="es-ES"/>
        </w:rPr>
        <w:t xml:space="preserve"> Redes Sociales del ISFODOSU.</w:t>
      </w:r>
    </w:p>
    <w:tbl>
      <w:tblPr>
        <w:tblStyle w:val="Tablaconcuadrcula"/>
        <w:tblW w:w="0" w:type="auto"/>
        <w:tblLook w:val="04A0" w:firstRow="1" w:lastRow="0" w:firstColumn="1" w:lastColumn="0" w:noHBand="0" w:noVBand="1"/>
      </w:tblPr>
      <w:tblGrid>
        <w:gridCol w:w="2636"/>
        <w:gridCol w:w="2637"/>
        <w:gridCol w:w="2637"/>
      </w:tblGrid>
      <w:tr w:rsidR="006B06BC" w:rsidRPr="005E3700" w14:paraId="17F4165E" w14:textId="77777777" w:rsidTr="006B06BC">
        <w:trPr>
          <w:trHeight w:val="271"/>
        </w:trPr>
        <w:tc>
          <w:tcPr>
            <w:tcW w:w="7910" w:type="dxa"/>
            <w:gridSpan w:val="3"/>
            <w:tcBorders>
              <w:top w:val="single" w:sz="4" w:space="0" w:color="142F62"/>
              <w:left w:val="single" w:sz="4" w:space="0" w:color="142F62"/>
              <w:bottom w:val="single" w:sz="4" w:space="0" w:color="142F62"/>
              <w:right w:val="single" w:sz="4" w:space="0" w:color="142F62"/>
            </w:tcBorders>
            <w:shd w:val="clear" w:color="auto" w:fill="142F62"/>
          </w:tcPr>
          <w:p w14:paraId="66E5C644" w14:textId="646F72A3" w:rsidR="006B06BC" w:rsidRPr="005E3700" w:rsidRDefault="006B06BC" w:rsidP="006B06BC">
            <w:pPr>
              <w:jc w:val="center"/>
              <w:rPr>
                <w:rFonts w:eastAsia="Calibri"/>
                <w:noProof/>
                <w:spacing w:val="16"/>
                <w:lang w:val="es-ES"/>
              </w:rPr>
            </w:pPr>
            <w:r w:rsidRPr="005E3700">
              <w:rPr>
                <w:rFonts w:eastAsia="Calibri"/>
                <w:b/>
                <w:bCs/>
                <w:noProof/>
                <w:color w:val="FFFFFF" w:themeColor="background1"/>
                <w:spacing w:val="16"/>
                <w:lang w:val="es-ES"/>
              </w:rPr>
              <w:t>LinkedIn</w:t>
            </w:r>
          </w:p>
        </w:tc>
      </w:tr>
      <w:tr w:rsidR="004D63E6" w:rsidRPr="005E3700" w14:paraId="0470FA0B" w14:textId="77777777" w:rsidTr="006B06BC">
        <w:trPr>
          <w:trHeight w:val="469"/>
        </w:trPr>
        <w:tc>
          <w:tcPr>
            <w:tcW w:w="2636" w:type="dxa"/>
            <w:tcBorders>
              <w:top w:val="single" w:sz="4" w:space="0" w:color="142F62"/>
              <w:left w:val="single" w:sz="4" w:space="0" w:color="142F62"/>
              <w:right w:val="single" w:sz="4" w:space="0" w:color="142F62"/>
            </w:tcBorders>
            <w:shd w:val="clear" w:color="auto" w:fill="142F62"/>
            <w:vAlign w:val="center"/>
          </w:tcPr>
          <w:p w14:paraId="0A0ACAB3" w14:textId="33DC1495" w:rsidR="004D63E6" w:rsidRPr="005E3700" w:rsidRDefault="004D63E6" w:rsidP="004D63E6">
            <w:pPr>
              <w:jc w:val="center"/>
              <w:rPr>
                <w:rFonts w:eastAsia="Calibri"/>
                <w:noProof/>
                <w:spacing w:val="16"/>
                <w:lang w:val="es-ES"/>
              </w:rPr>
            </w:pPr>
            <w:r w:rsidRPr="005E3700">
              <w:rPr>
                <w:rFonts w:eastAsia="Calibri"/>
                <w:b/>
                <w:bCs/>
                <w:noProof/>
                <w:color w:val="FFFFFF" w:themeColor="background1"/>
                <w:spacing w:val="16"/>
                <w:lang w:val="es-ES"/>
              </w:rPr>
              <w:lastRenderedPageBreak/>
              <w:t>Trimestre</w:t>
            </w:r>
          </w:p>
        </w:tc>
        <w:tc>
          <w:tcPr>
            <w:tcW w:w="2637" w:type="dxa"/>
            <w:tcBorders>
              <w:top w:val="single" w:sz="4" w:space="0" w:color="142F62"/>
              <w:left w:val="single" w:sz="4" w:space="0" w:color="142F62"/>
              <w:right w:val="single" w:sz="4" w:space="0" w:color="142F62"/>
            </w:tcBorders>
            <w:shd w:val="clear" w:color="auto" w:fill="142F62"/>
            <w:vAlign w:val="center"/>
          </w:tcPr>
          <w:p w14:paraId="5B0EF17E" w14:textId="0B78ED4D" w:rsidR="004D63E6" w:rsidRPr="005E3700" w:rsidRDefault="004D63E6" w:rsidP="004D63E6">
            <w:pPr>
              <w:jc w:val="center"/>
              <w:rPr>
                <w:rFonts w:eastAsia="Calibri"/>
                <w:noProof/>
                <w:spacing w:val="16"/>
                <w:lang w:val="es-ES"/>
              </w:rPr>
            </w:pPr>
            <w:r w:rsidRPr="005E3700">
              <w:rPr>
                <w:rFonts w:eastAsia="Calibri"/>
                <w:b/>
                <w:bCs/>
                <w:noProof/>
                <w:color w:val="FFFFFF" w:themeColor="background1"/>
                <w:spacing w:val="16"/>
                <w:lang w:val="es-ES"/>
              </w:rPr>
              <w:t>Alcance</w:t>
            </w:r>
          </w:p>
        </w:tc>
        <w:tc>
          <w:tcPr>
            <w:tcW w:w="2637" w:type="dxa"/>
            <w:tcBorders>
              <w:top w:val="single" w:sz="4" w:space="0" w:color="142F62"/>
              <w:left w:val="single" w:sz="4" w:space="0" w:color="142F62"/>
              <w:right w:val="single" w:sz="4" w:space="0" w:color="142F62"/>
            </w:tcBorders>
            <w:shd w:val="clear" w:color="auto" w:fill="142F62"/>
            <w:vAlign w:val="center"/>
          </w:tcPr>
          <w:p w14:paraId="67535F04" w14:textId="2666FCA7" w:rsidR="004D63E6" w:rsidRPr="005E3700" w:rsidRDefault="004D63E6" w:rsidP="004D63E6">
            <w:pPr>
              <w:jc w:val="center"/>
              <w:rPr>
                <w:rFonts w:eastAsia="Calibri"/>
                <w:noProof/>
                <w:spacing w:val="16"/>
                <w:lang w:val="es-ES"/>
              </w:rPr>
            </w:pPr>
            <w:r w:rsidRPr="005E3700">
              <w:rPr>
                <w:rFonts w:eastAsia="Calibri"/>
                <w:b/>
                <w:bCs/>
                <w:noProof/>
                <w:color w:val="FFFFFF" w:themeColor="background1"/>
                <w:spacing w:val="16"/>
                <w:lang w:val="es-ES"/>
              </w:rPr>
              <w:t>Visitas</w:t>
            </w:r>
          </w:p>
        </w:tc>
      </w:tr>
      <w:tr w:rsidR="0031693B" w:rsidRPr="005E3700" w14:paraId="75F27F52" w14:textId="77777777" w:rsidTr="00B6595F">
        <w:tc>
          <w:tcPr>
            <w:tcW w:w="2636" w:type="dxa"/>
            <w:tcBorders>
              <w:left w:val="single" w:sz="4" w:space="0" w:color="142F62"/>
              <w:bottom w:val="single" w:sz="4" w:space="0" w:color="142F62"/>
              <w:right w:val="single" w:sz="4" w:space="0" w:color="142F62"/>
            </w:tcBorders>
          </w:tcPr>
          <w:p w14:paraId="7D352673" w14:textId="67FCE351" w:rsidR="0031693B" w:rsidRPr="005E3700" w:rsidRDefault="0031693B" w:rsidP="0031693B">
            <w:pPr>
              <w:jc w:val="both"/>
              <w:rPr>
                <w:rFonts w:eastAsia="Calibri"/>
                <w:noProof/>
                <w:spacing w:val="16"/>
                <w:lang w:val="es-ES"/>
              </w:rPr>
            </w:pPr>
            <w:r w:rsidRPr="005E3700">
              <w:rPr>
                <w:rFonts w:eastAsia="Calibri"/>
                <w:noProof/>
                <w:spacing w:val="16"/>
                <w:lang w:val="es-ES"/>
              </w:rPr>
              <w:t>1.</w:t>
            </w:r>
            <w:r w:rsidRPr="005E3700">
              <w:rPr>
                <w:rFonts w:eastAsia="Calibri"/>
                <w:noProof/>
                <w:spacing w:val="16"/>
                <w:vertAlign w:val="superscript"/>
                <w:lang w:val="es-ES"/>
              </w:rPr>
              <w:t>er</w:t>
            </w:r>
          </w:p>
        </w:tc>
        <w:tc>
          <w:tcPr>
            <w:tcW w:w="2637" w:type="dxa"/>
            <w:tcBorders>
              <w:left w:val="single" w:sz="4" w:space="0" w:color="142F62"/>
              <w:bottom w:val="single" w:sz="4" w:space="0" w:color="142F62"/>
              <w:right w:val="single" w:sz="4" w:space="0" w:color="142F62"/>
            </w:tcBorders>
          </w:tcPr>
          <w:p w14:paraId="7B10FB4A" w14:textId="5B86CD16" w:rsidR="0031693B" w:rsidRPr="005E3700" w:rsidRDefault="0031693B" w:rsidP="0031693B">
            <w:pPr>
              <w:jc w:val="right"/>
              <w:rPr>
                <w:rFonts w:eastAsia="Calibri"/>
                <w:noProof/>
                <w:spacing w:val="16"/>
                <w:lang w:val="es-ES"/>
              </w:rPr>
            </w:pPr>
            <w:r w:rsidRPr="005E3700">
              <w:rPr>
                <w:rFonts w:eastAsia="Calibri"/>
                <w:noProof/>
                <w:spacing w:val="16"/>
                <w:lang w:val="es-ES"/>
              </w:rPr>
              <w:t>245</w:t>
            </w:r>
          </w:p>
        </w:tc>
        <w:tc>
          <w:tcPr>
            <w:tcW w:w="2637" w:type="dxa"/>
            <w:tcBorders>
              <w:left w:val="single" w:sz="4" w:space="0" w:color="142F62"/>
              <w:bottom w:val="single" w:sz="4" w:space="0" w:color="142F62"/>
              <w:right w:val="single" w:sz="4" w:space="0" w:color="142F62"/>
            </w:tcBorders>
          </w:tcPr>
          <w:p w14:paraId="55854D47" w14:textId="2E4A39ED" w:rsidR="0031693B" w:rsidRPr="005E3700" w:rsidRDefault="0031693B" w:rsidP="0031693B">
            <w:pPr>
              <w:jc w:val="right"/>
              <w:rPr>
                <w:rFonts w:eastAsia="Calibri"/>
                <w:noProof/>
                <w:spacing w:val="16"/>
                <w:lang w:val="es-ES"/>
              </w:rPr>
            </w:pPr>
            <w:r w:rsidRPr="005E3700">
              <w:rPr>
                <w:rFonts w:eastAsia="Calibri"/>
                <w:noProof/>
                <w:spacing w:val="16"/>
                <w:lang w:val="es-ES"/>
              </w:rPr>
              <w:t>1.093</w:t>
            </w:r>
          </w:p>
        </w:tc>
      </w:tr>
      <w:tr w:rsidR="0031693B" w:rsidRPr="005E3700" w14:paraId="2BB3A16A" w14:textId="77777777" w:rsidTr="00B6595F">
        <w:tc>
          <w:tcPr>
            <w:tcW w:w="2636" w:type="dxa"/>
            <w:tcBorders>
              <w:top w:val="single" w:sz="4" w:space="0" w:color="142F62"/>
              <w:left w:val="single" w:sz="4" w:space="0" w:color="142F62"/>
              <w:bottom w:val="single" w:sz="4" w:space="0" w:color="142F62"/>
              <w:right w:val="single" w:sz="4" w:space="0" w:color="142F62"/>
            </w:tcBorders>
          </w:tcPr>
          <w:p w14:paraId="730B6785" w14:textId="61118D07" w:rsidR="0031693B" w:rsidRPr="005E3700" w:rsidRDefault="0031693B" w:rsidP="0031693B">
            <w:pPr>
              <w:jc w:val="both"/>
              <w:rPr>
                <w:rFonts w:eastAsia="Calibri"/>
                <w:noProof/>
                <w:spacing w:val="16"/>
                <w:lang w:val="es-ES"/>
              </w:rPr>
            </w:pPr>
            <w:r w:rsidRPr="005E3700">
              <w:rPr>
                <w:rFonts w:eastAsia="Calibri"/>
                <w:noProof/>
                <w:spacing w:val="16"/>
                <w:lang w:val="es-ES"/>
              </w:rPr>
              <w:t>2.º</w:t>
            </w:r>
          </w:p>
        </w:tc>
        <w:tc>
          <w:tcPr>
            <w:tcW w:w="2637" w:type="dxa"/>
            <w:tcBorders>
              <w:top w:val="single" w:sz="4" w:space="0" w:color="142F62"/>
              <w:left w:val="single" w:sz="4" w:space="0" w:color="142F62"/>
              <w:bottom w:val="single" w:sz="4" w:space="0" w:color="142F62"/>
              <w:right w:val="single" w:sz="4" w:space="0" w:color="142F62"/>
            </w:tcBorders>
          </w:tcPr>
          <w:p w14:paraId="178F478A" w14:textId="79A4482F" w:rsidR="0031693B" w:rsidRPr="005E3700" w:rsidRDefault="0031693B" w:rsidP="0031693B">
            <w:pPr>
              <w:jc w:val="right"/>
              <w:rPr>
                <w:rFonts w:eastAsia="Calibri"/>
                <w:noProof/>
                <w:spacing w:val="16"/>
                <w:lang w:val="es-ES"/>
              </w:rPr>
            </w:pPr>
            <w:r w:rsidRPr="005E3700">
              <w:rPr>
                <w:rFonts w:eastAsia="Calibri"/>
                <w:noProof/>
                <w:spacing w:val="16"/>
                <w:lang w:val="es-ES"/>
              </w:rPr>
              <w:t>563</w:t>
            </w:r>
          </w:p>
        </w:tc>
        <w:tc>
          <w:tcPr>
            <w:tcW w:w="2637" w:type="dxa"/>
            <w:tcBorders>
              <w:top w:val="single" w:sz="4" w:space="0" w:color="142F62"/>
              <w:left w:val="single" w:sz="4" w:space="0" w:color="142F62"/>
              <w:bottom w:val="single" w:sz="4" w:space="0" w:color="142F62"/>
              <w:right w:val="single" w:sz="4" w:space="0" w:color="142F62"/>
            </w:tcBorders>
          </w:tcPr>
          <w:p w14:paraId="6EB83419" w14:textId="6B405DE7" w:rsidR="0031693B" w:rsidRPr="005E3700" w:rsidRDefault="0031693B" w:rsidP="0031693B">
            <w:pPr>
              <w:jc w:val="right"/>
              <w:rPr>
                <w:rFonts w:eastAsia="Calibri"/>
                <w:noProof/>
                <w:spacing w:val="16"/>
                <w:lang w:val="es-ES"/>
              </w:rPr>
            </w:pPr>
            <w:r w:rsidRPr="005E3700">
              <w:rPr>
                <w:rFonts w:eastAsia="Calibri"/>
                <w:noProof/>
                <w:spacing w:val="16"/>
                <w:lang w:val="es-ES"/>
              </w:rPr>
              <w:t>1.972</w:t>
            </w:r>
          </w:p>
        </w:tc>
      </w:tr>
      <w:tr w:rsidR="0031693B" w:rsidRPr="005E3700" w14:paraId="5B32947A" w14:textId="77777777" w:rsidTr="00B6595F">
        <w:tc>
          <w:tcPr>
            <w:tcW w:w="2636" w:type="dxa"/>
            <w:tcBorders>
              <w:top w:val="single" w:sz="4" w:space="0" w:color="142F62"/>
              <w:left w:val="single" w:sz="4" w:space="0" w:color="142F62"/>
              <w:bottom w:val="single" w:sz="4" w:space="0" w:color="142F62"/>
              <w:right w:val="single" w:sz="4" w:space="0" w:color="142F62"/>
            </w:tcBorders>
          </w:tcPr>
          <w:p w14:paraId="25441C94" w14:textId="5DD0C869" w:rsidR="0031693B" w:rsidRPr="005E3700" w:rsidRDefault="0031693B" w:rsidP="0031693B">
            <w:pPr>
              <w:jc w:val="both"/>
              <w:rPr>
                <w:rFonts w:eastAsia="Calibri"/>
                <w:noProof/>
                <w:spacing w:val="16"/>
                <w:lang w:val="es-ES"/>
              </w:rPr>
            </w:pPr>
            <w:r w:rsidRPr="005E3700">
              <w:rPr>
                <w:rFonts w:eastAsia="Calibri"/>
                <w:noProof/>
                <w:spacing w:val="16"/>
                <w:lang w:val="es-ES"/>
              </w:rPr>
              <w:t>3.</w:t>
            </w:r>
            <w:r w:rsidRPr="005E3700">
              <w:rPr>
                <w:rFonts w:eastAsia="Calibri"/>
                <w:noProof/>
                <w:spacing w:val="16"/>
                <w:vertAlign w:val="superscript"/>
                <w:lang w:val="es-ES"/>
              </w:rPr>
              <w:t>er</w:t>
            </w:r>
          </w:p>
        </w:tc>
        <w:tc>
          <w:tcPr>
            <w:tcW w:w="2637" w:type="dxa"/>
            <w:tcBorders>
              <w:top w:val="single" w:sz="4" w:space="0" w:color="142F62"/>
              <w:left w:val="single" w:sz="4" w:space="0" w:color="142F62"/>
              <w:bottom w:val="single" w:sz="4" w:space="0" w:color="142F62"/>
              <w:right w:val="single" w:sz="4" w:space="0" w:color="142F62"/>
            </w:tcBorders>
          </w:tcPr>
          <w:p w14:paraId="41090EAA" w14:textId="2B90FB3E" w:rsidR="0031693B" w:rsidRPr="005E3700" w:rsidRDefault="0031693B" w:rsidP="0031693B">
            <w:pPr>
              <w:jc w:val="right"/>
              <w:rPr>
                <w:rFonts w:eastAsia="Calibri"/>
                <w:noProof/>
                <w:spacing w:val="16"/>
                <w:lang w:val="es-ES"/>
              </w:rPr>
            </w:pPr>
            <w:r w:rsidRPr="005E3700">
              <w:rPr>
                <w:rFonts w:eastAsia="Calibri"/>
                <w:noProof/>
                <w:spacing w:val="16"/>
                <w:lang w:val="es-ES"/>
              </w:rPr>
              <w:t>497</w:t>
            </w:r>
          </w:p>
        </w:tc>
        <w:tc>
          <w:tcPr>
            <w:tcW w:w="2637" w:type="dxa"/>
            <w:tcBorders>
              <w:top w:val="single" w:sz="4" w:space="0" w:color="142F62"/>
              <w:left w:val="single" w:sz="4" w:space="0" w:color="142F62"/>
              <w:bottom w:val="single" w:sz="4" w:space="0" w:color="142F62"/>
              <w:right w:val="single" w:sz="4" w:space="0" w:color="142F62"/>
            </w:tcBorders>
          </w:tcPr>
          <w:p w14:paraId="138472BE" w14:textId="3EE9C539" w:rsidR="0031693B" w:rsidRPr="005E3700" w:rsidRDefault="0031693B" w:rsidP="0031693B">
            <w:pPr>
              <w:jc w:val="right"/>
              <w:rPr>
                <w:rFonts w:eastAsia="Calibri"/>
                <w:noProof/>
                <w:spacing w:val="16"/>
                <w:lang w:val="es-ES"/>
              </w:rPr>
            </w:pPr>
            <w:r w:rsidRPr="005E3700">
              <w:rPr>
                <w:rFonts w:eastAsia="Calibri"/>
                <w:noProof/>
                <w:spacing w:val="16"/>
                <w:lang w:val="es-ES"/>
              </w:rPr>
              <w:t>1.382</w:t>
            </w:r>
          </w:p>
        </w:tc>
      </w:tr>
      <w:tr w:rsidR="0031693B" w:rsidRPr="005E3700" w14:paraId="4C37F64F" w14:textId="77777777" w:rsidTr="00B6595F">
        <w:tc>
          <w:tcPr>
            <w:tcW w:w="2636" w:type="dxa"/>
            <w:tcBorders>
              <w:top w:val="single" w:sz="4" w:space="0" w:color="142F62"/>
              <w:left w:val="single" w:sz="4" w:space="0" w:color="142F62"/>
              <w:bottom w:val="single" w:sz="4" w:space="0" w:color="142F62"/>
              <w:right w:val="single" w:sz="4" w:space="0" w:color="142F62"/>
            </w:tcBorders>
          </w:tcPr>
          <w:p w14:paraId="3E76E1AA" w14:textId="6489ABB4" w:rsidR="0031693B" w:rsidRPr="005E3700" w:rsidRDefault="0031693B" w:rsidP="0031693B">
            <w:pPr>
              <w:jc w:val="both"/>
              <w:rPr>
                <w:rFonts w:eastAsia="Calibri"/>
                <w:noProof/>
                <w:spacing w:val="16"/>
                <w:lang w:val="es-ES"/>
              </w:rPr>
            </w:pPr>
            <w:r w:rsidRPr="005E3700">
              <w:rPr>
                <w:rFonts w:eastAsia="Calibri"/>
                <w:noProof/>
                <w:spacing w:val="16"/>
                <w:lang w:val="es-ES"/>
              </w:rPr>
              <w:t>4.º</w:t>
            </w:r>
          </w:p>
        </w:tc>
        <w:tc>
          <w:tcPr>
            <w:tcW w:w="2637" w:type="dxa"/>
            <w:tcBorders>
              <w:top w:val="single" w:sz="4" w:space="0" w:color="142F62"/>
              <w:left w:val="single" w:sz="4" w:space="0" w:color="142F62"/>
              <w:bottom w:val="single" w:sz="4" w:space="0" w:color="142F62"/>
              <w:right w:val="single" w:sz="4" w:space="0" w:color="142F62"/>
            </w:tcBorders>
          </w:tcPr>
          <w:p w14:paraId="71BC0C53" w14:textId="112746F8" w:rsidR="0031693B" w:rsidRPr="005E3700" w:rsidRDefault="0031693B" w:rsidP="0031693B">
            <w:pPr>
              <w:jc w:val="right"/>
              <w:rPr>
                <w:rFonts w:eastAsia="Calibri"/>
                <w:noProof/>
                <w:spacing w:val="16"/>
                <w:lang w:val="es-ES"/>
              </w:rPr>
            </w:pPr>
            <w:r w:rsidRPr="005E3700">
              <w:rPr>
                <w:rFonts w:eastAsia="Calibri"/>
                <w:noProof/>
                <w:spacing w:val="16"/>
                <w:lang w:val="es-ES"/>
              </w:rPr>
              <w:t>628</w:t>
            </w:r>
          </w:p>
        </w:tc>
        <w:tc>
          <w:tcPr>
            <w:tcW w:w="2637" w:type="dxa"/>
            <w:tcBorders>
              <w:top w:val="single" w:sz="4" w:space="0" w:color="142F62"/>
              <w:left w:val="single" w:sz="4" w:space="0" w:color="142F62"/>
              <w:bottom w:val="single" w:sz="4" w:space="0" w:color="142F62"/>
              <w:right w:val="single" w:sz="4" w:space="0" w:color="142F62"/>
            </w:tcBorders>
          </w:tcPr>
          <w:p w14:paraId="5631B6A0" w14:textId="155DDD06" w:rsidR="0031693B" w:rsidRPr="005E3700" w:rsidRDefault="0031693B" w:rsidP="0031693B">
            <w:pPr>
              <w:jc w:val="right"/>
              <w:rPr>
                <w:rFonts w:eastAsia="Calibri"/>
                <w:noProof/>
                <w:spacing w:val="16"/>
                <w:lang w:val="es-ES"/>
              </w:rPr>
            </w:pPr>
            <w:r w:rsidRPr="005E3700">
              <w:rPr>
                <w:rFonts w:eastAsia="Calibri"/>
                <w:noProof/>
                <w:spacing w:val="16"/>
                <w:lang w:val="es-ES"/>
              </w:rPr>
              <w:t>1.369 </w:t>
            </w:r>
          </w:p>
        </w:tc>
      </w:tr>
      <w:tr w:rsidR="006B06BC" w:rsidRPr="005E3700" w14:paraId="3F2C05C1" w14:textId="77777777" w:rsidTr="00B6595F">
        <w:tc>
          <w:tcPr>
            <w:tcW w:w="2636" w:type="dxa"/>
            <w:tcBorders>
              <w:top w:val="single" w:sz="4" w:space="0" w:color="142F62"/>
              <w:left w:val="single" w:sz="4" w:space="0" w:color="142F62"/>
              <w:right w:val="single" w:sz="4" w:space="0" w:color="142F62"/>
            </w:tcBorders>
            <w:shd w:val="clear" w:color="auto" w:fill="142F62"/>
          </w:tcPr>
          <w:p w14:paraId="19F11AE7" w14:textId="6882E5E4" w:rsidR="006B06BC" w:rsidRPr="005E3700" w:rsidRDefault="006B06BC" w:rsidP="006B06BC">
            <w:pPr>
              <w:jc w:val="both"/>
              <w:rPr>
                <w:rFonts w:eastAsia="Calibri"/>
                <w:noProof/>
                <w:spacing w:val="16"/>
                <w:lang w:val="es-ES"/>
              </w:rPr>
            </w:pPr>
            <w:r w:rsidRPr="005E3700">
              <w:rPr>
                <w:rFonts w:eastAsia="Calibri"/>
                <w:b/>
                <w:bCs/>
                <w:noProof/>
                <w:color w:val="FFFFFF" w:themeColor="background1"/>
                <w:spacing w:val="16"/>
                <w:lang w:val="es-ES"/>
              </w:rPr>
              <w:t>Total</w:t>
            </w:r>
          </w:p>
        </w:tc>
        <w:tc>
          <w:tcPr>
            <w:tcW w:w="2637" w:type="dxa"/>
            <w:tcBorders>
              <w:top w:val="single" w:sz="4" w:space="0" w:color="142F62"/>
              <w:left w:val="single" w:sz="4" w:space="0" w:color="142F62"/>
              <w:right w:val="single" w:sz="4" w:space="0" w:color="142F62"/>
            </w:tcBorders>
            <w:shd w:val="clear" w:color="auto" w:fill="142F62"/>
          </w:tcPr>
          <w:p w14:paraId="51A1E077" w14:textId="0818F434" w:rsidR="006B06BC" w:rsidRPr="005E3700" w:rsidRDefault="006B06BC" w:rsidP="006B06BC">
            <w:pPr>
              <w:jc w:val="right"/>
              <w:rPr>
                <w:rFonts w:eastAsia="Calibri"/>
                <w:noProof/>
                <w:spacing w:val="16"/>
                <w:lang w:val="es-ES"/>
              </w:rPr>
            </w:pPr>
            <w:r w:rsidRPr="005E3700">
              <w:rPr>
                <w:rFonts w:eastAsia="Calibri"/>
                <w:b/>
                <w:bCs/>
                <w:noProof/>
                <w:color w:val="FFFFFF" w:themeColor="background1"/>
                <w:spacing w:val="16"/>
                <w:lang w:val="es-ES"/>
              </w:rPr>
              <w:t>1,933</w:t>
            </w:r>
          </w:p>
        </w:tc>
        <w:tc>
          <w:tcPr>
            <w:tcW w:w="2637" w:type="dxa"/>
            <w:tcBorders>
              <w:top w:val="single" w:sz="4" w:space="0" w:color="142F62"/>
              <w:left w:val="single" w:sz="4" w:space="0" w:color="142F62"/>
              <w:right w:val="single" w:sz="4" w:space="0" w:color="142F62"/>
            </w:tcBorders>
            <w:shd w:val="clear" w:color="auto" w:fill="142F62"/>
          </w:tcPr>
          <w:p w14:paraId="4A2D192F" w14:textId="4FF68D94" w:rsidR="006B06BC" w:rsidRPr="005E3700" w:rsidRDefault="006B06BC" w:rsidP="006B06BC">
            <w:pPr>
              <w:jc w:val="right"/>
              <w:rPr>
                <w:rFonts w:eastAsia="Calibri"/>
                <w:noProof/>
                <w:spacing w:val="16"/>
                <w:lang w:val="es-ES"/>
              </w:rPr>
            </w:pPr>
            <w:r w:rsidRPr="005E3700">
              <w:rPr>
                <w:rFonts w:eastAsia="Calibri"/>
                <w:b/>
                <w:bCs/>
                <w:noProof/>
                <w:color w:val="FFFFFF" w:themeColor="background1"/>
                <w:spacing w:val="16"/>
                <w:lang w:val="es-ES"/>
              </w:rPr>
              <w:t>5,816</w:t>
            </w:r>
          </w:p>
        </w:tc>
      </w:tr>
    </w:tbl>
    <w:p w14:paraId="503168BA" w14:textId="66810E3B" w:rsidR="00B0399A" w:rsidRPr="005E3700" w:rsidRDefault="001677AC" w:rsidP="001677AC">
      <w:pPr>
        <w:spacing w:line="360" w:lineRule="auto"/>
        <w:jc w:val="both"/>
        <w:rPr>
          <w:rFonts w:eastAsia="Calibri"/>
          <w:noProof/>
          <w:spacing w:val="16"/>
          <w:sz w:val="18"/>
          <w:szCs w:val="18"/>
          <w:lang w:val="es-ES"/>
        </w:rPr>
      </w:pPr>
      <w:r w:rsidRPr="005E3700">
        <w:rPr>
          <w:rFonts w:eastAsia="Calibri"/>
          <w:b/>
          <w:bCs/>
          <w:noProof/>
          <w:spacing w:val="16"/>
          <w:sz w:val="18"/>
          <w:szCs w:val="18"/>
          <w:lang w:val="es-ES"/>
        </w:rPr>
        <w:t>Fuente:</w:t>
      </w:r>
      <w:r w:rsidRPr="005E3700">
        <w:rPr>
          <w:rFonts w:eastAsia="Calibri"/>
          <w:noProof/>
          <w:spacing w:val="16"/>
          <w:sz w:val="18"/>
          <w:szCs w:val="18"/>
          <w:lang w:val="es-ES"/>
        </w:rPr>
        <w:t xml:space="preserve"> Redes Sociales del ISFODOSU</w:t>
      </w:r>
    </w:p>
    <w:tbl>
      <w:tblPr>
        <w:tblStyle w:val="Tablaconcuadrcula"/>
        <w:tblW w:w="0" w:type="auto"/>
        <w:tblLook w:val="04A0" w:firstRow="1" w:lastRow="0" w:firstColumn="1" w:lastColumn="0" w:noHBand="0" w:noVBand="1"/>
      </w:tblPr>
      <w:tblGrid>
        <w:gridCol w:w="1773"/>
        <w:gridCol w:w="1772"/>
        <w:gridCol w:w="1772"/>
        <w:gridCol w:w="2593"/>
      </w:tblGrid>
      <w:tr w:rsidR="006B06BC" w:rsidRPr="005E3700" w14:paraId="5E1B013F" w14:textId="5C780190" w:rsidTr="00B219D6">
        <w:tc>
          <w:tcPr>
            <w:tcW w:w="7910" w:type="dxa"/>
            <w:gridSpan w:val="4"/>
            <w:tcBorders>
              <w:top w:val="single" w:sz="4" w:space="0" w:color="142F62"/>
              <w:left w:val="single" w:sz="4" w:space="0" w:color="142F62"/>
              <w:bottom w:val="single" w:sz="4" w:space="0" w:color="142F62"/>
              <w:right w:val="single" w:sz="4" w:space="0" w:color="142F62"/>
            </w:tcBorders>
            <w:shd w:val="clear" w:color="auto" w:fill="142F62"/>
          </w:tcPr>
          <w:p w14:paraId="02E0C7DC" w14:textId="5B182FE6" w:rsidR="006B06BC" w:rsidRPr="005E3700" w:rsidRDefault="006B06BC" w:rsidP="00B6595F">
            <w:pPr>
              <w:jc w:val="center"/>
              <w:rPr>
                <w:rFonts w:eastAsia="Calibri"/>
                <w:b/>
                <w:bCs/>
                <w:noProof/>
                <w:color w:val="FFFFFF" w:themeColor="background1"/>
                <w:spacing w:val="16"/>
                <w:lang w:val="es-ES"/>
              </w:rPr>
            </w:pPr>
            <w:r w:rsidRPr="005E3700">
              <w:rPr>
                <w:rFonts w:eastAsia="Calibri"/>
                <w:b/>
                <w:bCs/>
                <w:noProof/>
                <w:color w:val="FFFFFF" w:themeColor="background1"/>
                <w:spacing w:val="16"/>
                <w:lang w:val="es-ES"/>
              </w:rPr>
              <w:t>YouTube</w:t>
            </w:r>
          </w:p>
        </w:tc>
      </w:tr>
      <w:tr w:rsidR="006B06BC" w:rsidRPr="00D670D9" w14:paraId="6B3FB1DD" w14:textId="045FEE89" w:rsidTr="006B06BC">
        <w:tc>
          <w:tcPr>
            <w:tcW w:w="1773" w:type="dxa"/>
            <w:tcBorders>
              <w:top w:val="single" w:sz="4" w:space="0" w:color="142F62"/>
              <w:left w:val="single" w:sz="4" w:space="0" w:color="142F62"/>
              <w:right w:val="single" w:sz="4" w:space="0" w:color="142F62"/>
            </w:tcBorders>
            <w:shd w:val="clear" w:color="auto" w:fill="142F62"/>
          </w:tcPr>
          <w:p w14:paraId="7B947FC8" w14:textId="77777777" w:rsidR="006B06BC" w:rsidRPr="005E3700" w:rsidRDefault="006B06BC" w:rsidP="006B06BC">
            <w:pPr>
              <w:jc w:val="center"/>
              <w:rPr>
                <w:rFonts w:eastAsia="Calibri"/>
                <w:b/>
                <w:bCs/>
                <w:noProof/>
                <w:color w:val="FFFFFF" w:themeColor="background1"/>
                <w:spacing w:val="16"/>
                <w:lang w:val="es-ES"/>
              </w:rPr>
            </w:pPr>
          </w:p>
          <w:p w14:paraId="4D0BB36A" w14:textId="3ED7E5B7" w:rsidR="006B06BC" w:rsidRPr="005E3700" w:rsidRDefault="006B06BC" w:rsidP="006B06BC">
            <w:pPr>
              <w:jc w:val="center"/>
              <w:rPr>
                <w:rFonts w:eastAsia="Calibri"/>
                <w:noProof/>
                <w:color w:val="FFFFFF" w:themeColor="background1"/>
                <w:spacing w:val="16"/>
                <w:lang w:val="es-ES"/>
              </w:rPr>
            </w:pPr>
            <w:r w:rsidRPr="005E3700">
              <w:rPr>
                <w:rFonts w:eastAsia="Calibri"/>
                <w:b/>
                <w:bCs/>
                <w:noProof/>
                <w:color w:val="FFFFFF" w:themeColor="background1"/>
                <w:spacing w:val="16"/>
                <w:lang w:val="es-ES"/>
              </w:rPr>
              <w:t>Trimestre</w:t>
            </w:r>
          </w:p>
        </w:tc>
        <w:tc>
          <w:tcPr>
            <w:tcW w:w="1772" w:type="dxa"/>
            <w:tcBorders>
              <w:top w:val="single" w:sz="4" w:space="0" w:color="142F62"/>
              <w:left w:val="single" w:sz="4" w:space="0" w:color="142F62"/>
              <w:right w:val="single" w:sz="4" w:space="0" w:color="142F62"/>
            </w:tcBorders>
            <w:shd w:val="clear" w:color="auto" w:fill="142F62"/>
          </w:tcPr>
          <w:p w14:paraId="46C083FA" w14:textId="77777777" w:rsidR="006B06BC" w:rsidRPr="005E3700" w:rsidRDefault="006B06BC" w:rsidP="006B06BC">
            <w:pPr>
              <w:jc w:val="center"/>
              <w:rPr>
                <w:rFonts w:eastAsia="Calibri"/>
                <w:b/>
                <w:bCs/>
                <w:noProof/>
                <w:color w:val="FFFFFF" w:themeColor="background1"/>
                <w:spacing w:val="16"/>
                <w:lang w:val="es-ES"/>
              </w:rPr>
            </w:pPr>
          </w:p>
          <w:p w14:paraId="54EEC811" w14:textId="0AF727DA" w:rsidR="006B06BC" w:rsidRPr="005E3700" w:rsidRDefault="006B06BC" w:rsidP="006B06BC">
            <w:pPr>
              <w:jc w:val="center"/>
              <w:rPr>
                <w:rFonts w:eastAsia="Calibri"/>
                <w:noProof/>
                <w:color w:val="FFFFFF" w:themeColor="background1"/>
                <w:spacing w:val="16"/>
                <w:lang w:val="es-ES"/>
              </w:rPr>
            </w:pPr>
            <w:r w:rsidRPr="005E3700">
              <w:rPr>
                <w:rFonts w:eastAsia="Calibri"/>
                <w:b/>
                <w:bCs/>
                <w:noProof/>
                <w:color w:val="FFFFFF" w:themeColor="background1"/>
                <w:spacing w:val="16"/>
                <w:lang w:val="es-ES"/>
              </w:rPr>
              <w:t>Impresiones</w:t>
            </w:r>
          </w:p>
        </w:tc>
        <w:tc>
          <w:tcPr>
            <w:tcW w:w="1772" w:type="dxa"/>
            <w:tcBorders>
              <w:top w:val="single" w:sz="4" w:space="0" w:color="142F62"/>
              <w:left w:val="single" w:sz="4" w:space="0" w:color="142F62"/>
              <w:right w:val="single" w:sz="4" w:space="0" w:color="142F62"/>
            </w:tcBorders>
            <w:shd w:val="clear" w:color="auto" w:fill="142F62"/>
          </w:tcPr>
          <w:p w14:paraId="5F11313B" w14:textId="77777777" w:rsidR="006B06BC" w:rsidRPr="005E3700" w:rsidRDefault="006B06BC" w:rsidP="006B06BC">
            <w:pPr>
              <w:jc w:val="center"/>
              <w:rPr>
                <w:rFonts w:eastAsia="Calibri"/>
                <w:b/>
                <w:bCs/>
                <w:noProof/>
                <w:color w:val="FFFFFF" w:themeColor="background1"/>
                <w:spacing w:val="16"/>
                <w:lang w:val="es-ES"/>
              </w:rPr>
            </w:pPr>
          </w:p>
          <w:p w14:paraId="677E16DB" w14:textId="6293E6FC" w:rsidR="006B06BC" w:rsidRPr="005E3700" w:rsidRDefault="006B06BC" w:rsidP="006B06BC">
            <w:pPr>
              <w:jc w:val="center"/>
              <w:rPr>
                <w:rFonts w:eastAsia="Calibri"/>
                <w:noProof/>
                <w:color w:val="FFFFFF" w:themeColor="background1"/>
                <w:spacing w:val="16"/>
                <w:lang w:val="es-ES"/>
              </w:rPr>
            </w:pPr>
            <w:r w:rsidRPr="005E3700">
              <w:rPr>
                <w:rFonts w:eastAsia="Calibri"/>
                <w:b/>
                <w:bCs/>
                <w:noProof/>
                <w:color w:val="FFFFFF" w:themeColor="background1"/>
                <w:spacing w:val="16"/>
                <w:lang w:val="es-ES"/>
              </w:rPr>
              <w:t>Vistas</w:t>
            </w:r>
          </w:p>
        </w:tc>
        <w:tc>
          <w:tcPr>
            <w:tcW w:w="2593" w:type="dxa"/>
            <w:tcBorders>
              <w:top w:val="single" w:sz="4" w:space="0" w:color="142F62"/>
              <w:left w:val="single" w:sz="4" w:space="0" w:color="142F62"/>
              <w:right w:val="single" w:sz="4" w:space="0" w:color="142F62"/>
            </w:tcBorders>
            <w:shd w:val="clear" w:color="auto" w:fill="142F62"/>
          </w:tcPr>
          <w:p w14:paraId="6F4EA64E" w14:textId="6AEE5EBE" w:rsidR="006B06BC" w:rsidRPr="005E3700" w:rsidRDefault="006B06BC" w:rsidP="006B06BC">
            <w:pPr>
              <w:jc w:val="center"/>
              <w:rPr>
                <w:rFonts w:eastAsia="Calibri"/>
                <w:b/>
                <w:bCs/>
                <w:noProof/>
                <w:color w:val="FFFFFF" w:themeColor="background1"/>
                <w:spacing w:val="16"/>
                <w:lang w:val="es-ES"/>
              </w:rPr>
            </w:pPr>
            <w:r w:rsidRPr="005E3700">
              <w:rPr>
                <w:rFonts w:eastAsia="Calibri"/>
                <w:b/>
                <w:bCs/>
                <w:noProof/>
                <w:color w:val="FFFFFF" w:themeColor="background1"/>
                <w:spacing w:val="16"/>
                <w:lang w:val="es-ES"/>
              </w:rPr>
              <w:t>Tiempo de reproducción en horas</w:t>
            </w:r>
          </w:p>
        </w:tc>
      </w:tr>
      <w:tr w:rsidR="0031693B" w:rsidRPr="005E3700" w14:paraId="177B1F90" w14:textId="374EF96F" w:rsidTr="006B06BC">
        <w:tc>
          <w:tcPr>
            <w:tcW w:w="1773" w:type="dxa"/>
            <w:tcBorders>
              <w:left w:val="single" w:sz="4" w:space="0" w:color="142F62"/>
              <w:bottom w:val="single" w:sz="4" w:space="0" w:color="142F62"/>
              <w:right w:val="single" w:sz="4" w:space="0" w:color="142F62"/>
            </w:tcBorders>
          </w:tcPr>
          <w:p w14:paraId="0597511E" w14:textId="6C41AF36" w:rsidR="0031693B" w:rsidRPr="005E3700" w:rsidRDefault="0031693B" w:rsidP="0031693B">
            <w:pPr>
              <w:jc w:val="both"/>
              <w:rPr>
                <w:rFonts w:eastAsia="Calibri"/>
                <w:noProof/>
                <w:spacing w:val="16"/>
                <w:lang w:val="es-ES"/>
              </w:rPr>
            </w:pPr>
            <w:r w:rsidRPr="005E3700">
              <w:rPr>
                <w:rFonts w:eastAsia="Calibri"/>
                <w:noProof/>
                <w:spacing w:val="16"/>
                <w:lang w:val="es-ES"/>
              </w:rPr>
              <w:t>1.</w:t>
            </w:r>
            <w:r w:rsidRPr="005E3700">
              <w:rPr>
                <w:rFonts w:eastAsia="Calibri"/>
                <w:noProof/>
                <w:spacing w:val="16"/>
                <w:vertAlign w:val="superscript"/>
                <w:lang w:val="es-ES"/>
              </w:rPr>
              <w:t>er</w:t>
            </w:r>
          </w:p>
        </w:tc>
        <w:tc>
          <w:tcPr>
            <w:tcW w:w="1772" w:type="dxa"/>
            <w:tcBorders>
              <w:left w:val="single" w:sz="4" w:space="0" w:color="142F62"/>
              <w:bottom w:val="single" w:sz="4" w:space="0" w:color="142F62"/>
              <w:right w:val="single" w:sz="4" w:space="0" w:color="142F62"/>
            </w:tcBorders>
          </w:tcPr>
          <w:p w14:paraId="190F99AF" w14:textId="4CDAD248" w:rsidR="0031693B" w:rsidRPr="005E3700" w:rsidRDefault="0031693B" w:rsidP="0031693B">
            <w:pPr>
              <w:jc w:val="right"/>
              <w:rPr>
                <w:rFonts w:eastAsia="Calibri"/>
                <w:noProof/>
                <w:spacing w:val="16"/>
                <w:lang w:val="es-ES"/>
              </w:rPr>
            </w:pPr>
            <w:r w:rsidRPr="005E3700">
              <w:rPr>
                <w:rFonts w:eastAsia="Calibri"/>
                <w:noProof/>
                <w:spacing w:val="16"/>
                <w:lang w:val="es-ES"/>
              </w:rPr>
              <w:t>4,400</w:t>
            </w:r>
          </w:p>
        </w:tc>
        <w:tc>
          <w:tcPr>
            <w:tcW w:w="1772" w:type="dxa"/>
            <w:tcBorders>
              <w:left w:val="single" w:sz="4" w:space="0" w:color="142F62"/>
              <w:bottom w:val="single" w:sz="4" w:space="0" w:color="142F62"/>
              <w:right w:val="single" w:sz="4" w:space="0" w:color="142F62"/>
            </w:tcBorders>
          </w:tcPr>
          <w:p w14:paraId="06878161" w14:textId="0710AA1B" w:rsidR="0031693B" w:rsidRPr="005E3700" w:rsidRDefault="0031693B" w:rsidP="0031693B">
            <w:pPr>
              <w:jc w:val="right"/>
              <w:rPr>
                <w:rFonts w:eastAsia="Calibri"/>
                <w:noProof/>
                <w:spacing w:val="16"/>
                <w:lang w:val="es-ES"/>
              </w:rPr>
            </w:pPr>
            <w:r w:rsidRPr="005E3700">
              <w:rPr>
                <w:rFonts w:eastAsia="Calibri"/>
                <w:noProof/>
                <w:spacing w:val="16"/>
                <w:lang w:val="es-ES"/>
              </w:rPr>
              <w:t>8,083</w:t>
            </w:r>
          </w:p>
        </w:tc>
        <w:tc>
          <w:tcPr>
            <w:tcW w:w="2593" w:type="dxa"/>
            <w:tcBorders>
              <w:left w:val="single" w:sz="4" w:space="0" w:color="142F62"/>
              <w:bottom w:val="single" w:sz="4" w:space="0" w:color="142F62"/>
              <w:right w:val="single" w:sz="4" w:space="0" w:color="142F62"/>
            </w:tcBorders>
          </w:tcPr>
          <w:p w14:paraId="6BC3F2A9" w14:textId="255A8C87" w:rsidR="0031693B" w:rsidRPr="005E3700" w:rsidRDefault="0031693B" w:rsidP="0031693B">
            <w:pPr>
              <w:jc w:val="right"/>
              <w:rPr>
                <w:rFonts w:eastAsia="Calibri"/>
                <w:noProof/>
                <w:spacing w:val="16"/>
                <w:lang w:val="es-ES"/>
              </w:rPr>
            </w:pPr>
            <w:r w:rsidRPr="005E3700">
              <w:rPr>
                <w:rFonts w:eastAsia="Calibri"/>
                <w:noProof/>
                <w:spacing w:val="16"/>
                <w:lang w:val="es-ES"/>
              </w:rPr>
              <w:t>542</w:t>
            </w:r>
          </w:p>
        </w:tc>
      </w:tr>
      <w:tr w:rsidR="0031693B" w:rsidRPr="005E3700" w14:paraId="128E8CE3" w14:textId="57412758" w:rsidTr="006B06BC">
        <w:tc>
          <w:tcPr>
            <w:tcW w:w="1773" w:type="dxa"/>
            <w:tcBorders>
              <w:top w:val="single" w:sz="4" w:space="0" w:color="142F62"/>
              <w:left w:val="single" w:sz="4" w:space="0" w:color="142F62"/>
              <w:bottom w:val="single" w:sz="4" w:space="0" w:color="142F62"/>
              <w:right w:val="single" w:sz="4" w:space="0" w:color="142F62"/>
            </w:tcBorders>
          </w:tcPr>
          <w:p w14:paraId="69768910" w14:textId="1E44F73C" w:rsidR="0031693B" w:rsidRPr="005E3700" w:rsidRDefault="0031693B" w:rsidP="0031693B">
            <w:pPr>
              <w:jc w:val="both"/>
              <w:rPr>
                <w:rFonts w:eastAsia="Calibri"/>
                <w:noProof/>
                <w:spacing w:val="16"/>
                <w:lang w:val="es-ES"/>
              </w:rPr>
            </w:pPr>
            <w:r w:rsidRPr="005E3700">
              <w:rPr>
                <w:rFonts w:eastAsia="Calibri"/>
                <w:noProof/>
                <w:spacing w:val="16"/>
                <w:lang w:val="es-ES"/>
              </w:rPr>
              <w:t>2.º</w:t>
            </w:r>
          </w:p>
        </w:tc>
        <w:tc>
          <w:tcPr>
            <w:tcW w:w="1772" w:type="dxa"/>
            <w:tcBorders>
              <w:top w:val="single" w:sz="4" w:space="0" w:color="142F62"/>
              <w:left w:val="single" w:sz="4" w:space="0" w:color="142F62"/>
              <w:bottom w:val="single" w:sz="4" w:space="0" w:color="142F62"/>
              <w:right w:val="single" w:sz="4" w:space="0" w:color="142F62"/>
            </w:tcBorders>
          </w:tcPr>
          <w:p w14:paraId="03751C08" w14:textId="42FDDD25" w:rsidR="0031693B" w:rsidRPr="005E3700" w:rsidRDefault="0031693B" w:rsidP="0031693B">
            <w:pPr>
              <w:jc w:val="right"/>
              <w:rPr>
                <w:rFonts w:eastAsia="Calibri"/>
                <w:noProof/>
                <w:spacing w:val="16"/>
                <w:lang w:val="es-ES"/>
              </w:rPr>
            </w:pPr>
            <w:r w:rsidRPr="005E3700">
              <w:rPr>
                <w:rFonts w:eastAsia="Calibri"/>
                <w:noProof/>
                <w:spacing w:val="16"/>
                <w:lang w:val="es-ES"/>
              </w:rPr>
              <w:t>97.000</w:t>
            </w:r>
          </w:p>
        </w:tc>
        <w:tc>
          <w:tcPr>
            <w:tcW w:w="1772" w:type="dxa"/>
            <w:tcBorders>
              <w:top w:val="single" w:sz="4" w:space="0" w:color="142F62"/>
              <w:left w:val="single" w:sz="4" w:space="0" w:color="142F62"/>
              <w:bottom w:val="single" w:sz="4" w:space="0" w:color="142F62"/>
              <w:right w:val="single" w:sz="4" w:space="0" w:color="142F62"/>
            </w:tcBorders>
          </w:tcPr>
          <w:p w14:paraId="3EC123FE" w14:textId="11575354" w:rsidR="0031693B" w:rsidRPr="005E3700" w:rsidRDefault="0031693B" w:rsidP="0031693B">
            <w:pPr>
              <w:jc w:val="right"/>
              <w:rPr>
                <w:rFonts w:eastAsia="Calibri"/>
                <w:noProof/>
                <w:spacing w:val="16"/>
                <w:lang w:val="es-ES"/>
              </w:rPr>
            </w:pPr>
            <w:r w:rsidRPr="005E3700">
              <w:rPr>
                <w:rFonts w:eastAsia="Calibri"/>
                <w:noProof/>
                <w:spacing w:val="16"/>
                <w:lang w:val="es-ES"/>
              </w:rPr>
              <w:t>16,333</w:t>
            </w:r>
          </w:p>
        </w:tc>
        <w:tc>
          <w:tcPr>
            <w:tcW w:w="2593" w:type="dxa"/>
            <w:tcBorders>
              <w:top w:val="single" w:sz="4" w:space="0" w:color="142F62"/>
              <w:left w:val="single" w:sz="4" w:space="0" w:color="142F62"/>
              <w:bottom w:val="single" w:sz="4" w:space="0" w:color="142F62"/>
              <w:right w:val="single" w:sz="4" w:space="0" w:color="142F62"/>
            </w:tcBorders>
          </w:tcPr>
          <w:p w14:paraId="798F2ECF" w14:textId="5E2469B9" w:rsidR="0031693B" w:rsidRPr="005E3700" w:rsidRDefault="0031693B" w:rsidP="0031693B">
            <w:pPr>
              <w:jc w:val="right"/>
              <w:rPr>
                <w:rFonts w:eastAsia="Calibri"/>
                <w:noProof/>
                <w:spacing w:val="16"/>
                <w:lang w:val="es-ES"/>
              </w:rPr>
            </w:pPr>
            <w:r w:rsidRPr="005E3700">
              <w:rPr>
                <w:rFonts w:eastAsia="Calibri"/>
                <w:noProof/>
                <w:spacing w:val="16"/>
                <w:lang w:val="es-ES"/>
              </w:rPr>
              <w:t>1,400</w:t>
            </w:r>
          </w:p>
        </w:tc>
      </w:tr>
      <w:tr w:rsidR="0031693B" w:rsidRPr="005E3700" w14:paraId="161573C0" w14:textId="0503C539" w:rsidTr="006B06BC">
        <w:tc>
          <w:tcPr>
            <w:tcW w:w="1773" w:type="dxa"/>
            <w:tcBorders>
              <w:top w:val="single" w:sz="4" w:space="0" w:color="142F62"/>
              <w:left w:val="single" w:sz="4" w:space="0" w:color="142F62"/>
              <w:bottom w:val="single" w:sz="4" w:space="0" w:color="142F62"/>
              <w:right w:val="single" w:sz="4" w:space="0" w:color="142F62"/>
            </w:tcBorders>
          </w:tcPr>
          <w:p w14:paraId="01BF8A21" w14:textId="220767DF" w:rsidR="0031693B" w:rsidRPr="005E3700" w:rsidRDefault="0031693B" w:rsidP="0031693B">
            <w:pPr>
              <w:jc w:val="both"/>
              <w:rPr>
                <w:rFonts w:eastAsia="Calibri"/>
                <w:noProof/>
                <w:spacing w:val="16"/>
                <w:lang w:val="es-ES"/>
              </w:rPr>
            </w:pPr>
            <w:r w:rsidRPr="005E3700">
              <w:rPr>
                <w:rFonts w:eastAsia="Calibri"/>
                <w:noProof/>
                <w:spacing w:val="16"/>
                <w:lang w:val="es-ES"/>
              </w:rPr>
              <w:t>3.</w:t>
            </w:r>
            <w:r w:rsidRPr="005E3700">
              <w:rPr>
                <w:rFonts w:eastAsia="Calibri"/>
                <w:noProof/>
                <w:spacing w:val="16"/>
                <w:vertAlign w:val="superscript"/>
                <w:lang w:val="es-ES"/>
              </w:rPr>
              <w:t>er</w:t>
            </w:r>
          </w:p>
        </w:tc>
        <w:tc>
          <w:tcPr>
            <w:tcW w:w="1772" w:type="dxa"/>
            <w:tcBorders>
              <w:top w:val="single" w:sz="4" w:space="0" w:color="142F62"/>
              <w:left w:val="single" w:sz="4" w:space="0" w:color="142F62"/>
              <w:bottom w:val="single" w:sz="4" w:space="0" w:color="142F62"/>
              <w:right w:val="single" w:sz="4" w:space="0" w:color="142F62"/>
            </w:tcBorders>
          </w:tcPr>
          <w:p w14:paraId="2C22C72A" w14:textId="11592547" w:rsidR="0031693B" w:rsidRPr="005E3700" w:rsidRDefault="0031693B" w:rsidP="0031693B">
            <w:pPr>
              <w:jc w:val="right"/>
              <w:rPr>
                <w:rFonts w:eastAsia="Calibri"/>
                <w:noProof/>
                <w:spacing w:val="16"/>
                <w:lang w:val="es-ES"/>
              </w:rPr>
            </w:pPr>
            <w:r w:rsidRPr="005E3700">
              <w:rPr>
                <w:rFonts w:eastAsia="Calibri"/>
                <w:noProof/>
                <w:spacing w:val="16"/>
                <w:lang w:val="es-ES"/>
              </w:rPr>
              <w:t>134.100</w:t>
            </w:r>
          </w:p>
        </w:tc>
        <w:tc>
          <w:tcPr>
            <w:tcW w:w="1772" w:type="dxa"/>
            <w:tcBorders>
              <w:top w:val="single" w:sz="4" w:space="0" w:color="142F62"/>
              <w:left w:val="single" w:sz="4" w:space="0" w:color="142F62"/>
              <w:bottom w:val="single" w:sz="4" w:space="0" w:color="142F62"/>
              <w:right w:val="single" w:sz="4" w:space="0" w:color="142F62"/>
            </w:tcBorders>
          </w:tcPr>
          <w:p w14:paraId="4D3F726C" w14:textId="724F61CE" w:rsidR="0031693B" w:rsidRPr="005E3700" w:rsidRDefault="0031693B" w:rsidP="0031693B">
            <w:pPr>
              <w:jc w:val="right"/>
              <w:rPr>
                <w:rFonts w:eastAsia="Calibri"/>
                <w:noProof/>
                <w:spacing w:val="16"/>
                <w:lang w:val="es-ES"/>
              </w:rPr>
            </w:pPr>
            <w:r w:rsidRPr="005E3700">
              <w:rPr>
                <w:rFonts w:eastAsia="Calibri"/>
                <w:noProof/>
                <w:spacing w:val="16"/>
                <w:lang w:val="es-ES"/>
              </w:rPr>
              <w:t>20,167</w:t>
            </w:r>
          </w:p>
        </w:tc>
        <w:tc>
          <w:tcPr>
            <w:tcW w:w="2593" w:type="dxa"/>
            <w:tcBorders>
              <w:top w:val="single" w:sz="4" w:space="0" w:color="142F62"/>
              <w:left w:val="single" w:sz="4" w:space="0" w:color="142F62"/>
              <w:bottom w:val="single" w:sz="4" w:space="0" w:color="142F62"/>
              <w:right w:val="single" w:sz="4" w:space="0" w:color="142F62"/>
            </w:tcBorders>
          </w:tcPr>
          <w:p w14:paraId="7CB1BF4B" w14:textId="6A68227B" w:rsidR="0031693B" w:rsidRPr="005E3700" w:rsidRDefault="0031693B" w:rsidP="0031693B">
            <w:pPr>
              <w:jc w:val="right"/>
              <w:rPr>
                <w:rFonts w:eastAsia="Calibri"/>
                <w:noProof/>
                <w:spacing w:val="16"/>
                <w:lang w:val="es-ES"/>
              </w:rPr>
            </w:pPr>
            <w:r w:rsidRPr="005E3700">
              <w:rPr>
                <w:rFonts w:eastAsia="Calibri"/>
                <w:noProof/>
                <w:spacing w:val="16"/>
                <w:lang w:val="es-ES"/>
              </w:rPr>
              <w:t>1.600</w:t>
            </w:r>
          </w:p>
        </w:tc>
      </w:tr>
      <w:tr w:rsidR="0031693B" w:rsidRPr="005E3700" w14:paraId="38AB7888" w14:textId="4A04AB2A" w:rsidTr="006B06BC">
        <w:tc>
          <w:tcPr>
            <w:tcW w:w="1773" w:type="dxa"/>
            <w:tcBorders>
              <w:top w:val="single" w:sz="4" w:space="0" w:color="142F62"/>
              <w:left w:val="single" w:sz="4" w:space="0" w:color="142F62"/>
              <w:bottom w:val="single" w:sz="4" w:space="0" w:color="142F62"/>
              <w:right w:val="single" w:sz="4" w:space="0" w:color="142F62"/>
            </w:tcBorders>
          </w:tcPr>
          <w:p w14:paraId="50065069" w14:textId="6B2AACF8" w:rsidR="0031693B" w:rsidRPr="005E3700" w:rsidRDefault="0031693B" w:rsidP="0031693B">
            <w:pPr>
              <w:jc w:val="both"/>
              <w:rPr>
                <w:rFonts w:eastAsia="Calibri"/>
                <w:noProof/>
                <w:spacing w:val="16"/>
                <w:lang w:val="es-ES"/>
              </w:rPr>
            </w:pPr>
            <w:r w:rsidRPr="005E3700">
              <w:rPr>
                <w:rFonts w:eastAsia="Calibri"/>
                <w:noProof/>
                <w:spacing w:val="16"/>
                <w:lang w:val="es-ES"/>
              </w:rPr>
              <w:t>4.º </w:t>
            </w:r>
          </w:p>
        </w:tc>
        <w:tc>
          <w:tcPr>
            <w:tcW w:w="1772" w:type="dxa"/>
            <w:tcBorders>
              <w:top w:val="single" w:sz="4" w:space="0" w:color="142F62"/>
              <w:left w:val="single" w:sz="4" w:space="0" w:color="142F62"/>
              <w:bottom w:val="single" w:sz="4" w:space="0" w:color="142F62"/>
              <w:right w:val="single" w:sz="4" w:space="0" w:color="142F62"/>
            </w:tcBorders>
          </w:tcPr>
          <w:p w14:paraId="1D47A6CF" w14:textId="162FE2CD" w:rsidR="0031693B" w:rsidRPr="005E3700" w:rsidRDefault="0031693B" w:rsidP="0031693B">
            <w:pPr>
              <w:jc w:val="right"/>
              <w:rPr>
                <w:rFonts w:eastAsia="Calibri"/>
                <w:noProof/>
                <w:spacing w:val="16"/>
                <w:lang w:val="es-ES"/>
              </w:rPr>
            </w:pPr>
            <w:r w:rsidRPr="005E3700">
              <w:rPr>
                <w:rFonts w:eastAsia="Calibri"/>
                <w:noProof/>
                <w:spacing w:val="16"/>
                <w:lang w:val="es-ES"/>
              </w:rPr>
              <w:t>174.000 </w:t>
            </w:r>
          </w:p>
        </w:tc>
        <w:tc>
          <w:tcPr>
            <w:tcW w:w="1772" w:type="dxa"/>
            <w:tcBorders>
              <w:top w:val="single" w:sz="4" w:space="0" w:color="142F62"/>
              <w:left w:val="single" w:sz="4" w:space="0" w:color="142F62"/>
              <w:bottom w:val="single" w:sz="4" w:space="0" w:color="142F62"/>
              <w:right w:val="single" w:sz="4" w:space="0" w:color="142F62"/>
            </w:tcBorders>
          </w:tcPr>
          <w:p w14:paraId="60D724CB" w14:textId="5156B569" w:rsidR="0031693B" w:rsidRPr="005E3700" w:rsidRDefault="0031693B" w:rsidP="0031693B">
            <w:pPr>
              <w:jc w:val="right"/>
              <w:rPr>
                <w:rFonts w:eastAsia="Calibri"/>
                <w:noProof/>
                <w:spacing w:val="16"/>
                <w:lang w:val="es-ES"/>
              </w:rPr>
            </w:pPr>
            <w:r w:rsidRPr="005E3700">
              <w:rPr>
                <w:rFonts w:eastAsia="Calibri"/>
                <w:noProof/>
                <w:spacing w:val="16"/>
                <w:lang w:val="es-ES"/>
              </w:rPr>
              <w:t>141,167</w:t>
            </w:r>
          </w:p>
        </w:tc>
        <w:tc>
          <w:tcPr>
            <w:tcW w:w="2593" w:type="dxa"/>
            <w:tcBorders>
              <w:top w:val="single" w:sz="4" w:space="0" w:color="142F62"/>
              <w:left w:val="single" w:sz="4" w:space="0" w:color="142F62"/>
              <w:bottom w:val="single" w:sz="4" w:space="0" w:color="142F62"/>
              <w:right w:val="single" w:sz="4" w:space="0" w:color="142F62"/>
            </w:tcBorders>
          </w:tcPr>
          <w:p w14:paraId="30273B1B" w14:textId="067A67C5" w:rsidR="0031693B" w:rsidRPr="005E3700" w:rsidRDefault="0031693B" w:rsidP="0031693B">
            <w:pPr>
              <w:jc w:val="right"/>
              <w:rPr>
                <w:rFonts w:eastAsia="Calibri"/>
                <w:noProof/>
                <w:spacing w:val="16"/>
                <w:lang w:val="es-ES"/>
              </w:rPr>
            </w:pPr>
            <w:r w:rsidRPr="005E3700">
              <w:rPr>
                <w:rFonts w:eastAsia="Calibri"/>
                <w:noProof/>
                <w:spacing w:val="16"/>
                <w:lang w:val="es-ES"/>
              </w:rPr>
              <w:t>6.200</w:t>
            </w:r>
          </w:p>
        </w:tc>
      </w:tr>
      <w:tr w:rsidR="006B06BC" w:rsidRPr="005E3700" w14:paraId="147F3F8F" w14:textId="6C135445" w:rsidTr="006B06BC">
        <w:tc>
          <w:tcPr>
            <w:tcW w:w="1773" w:type="dxa"/>
            <w:tcBorders>
              <w:top w:val="single" w:sz="4" w:space="0" w:color="142F62"/>
              <w:left w:val="single" w:sz="4" w:space="0" w:color="142F62"/>
              <w:right w:val="single" w:sz="4" w:space="0" w:color="142F62"/>
            </w:tcBorders>
            <w:shd w:val="clear" w:color="auto" w:fill="142F62"/>
          </w:tcPr>
          <w:p w14:paraId="253BCBC1" w14:textId="0DBB8C3F" w:rsidR="006B06BC" w:rsidRPr="005E3700" w:rsidRDefault="006B06BC" w:rsidP="006B06BC">
            <w:pPr>
              <w:jc w:val="both"/>
              <w:rPr>
                <w:rFonts w:eastAsia="Calibri"/>
                <w:noProof/>
                <w:color w:val="FFFFFF" w:themeColor="background1"/>
                <w:spacing w:val="16"/>
                <w:lang w:val="es-ES"/>
              </w:rPr>
            </w:pPr>
            <w:r w:rsidRPr="005E3700">
              <w:rPr>
                <w:rFonts w:eastAsia="Calibri"/>
                <w:b/>
                <w:bCs/>
                <w:noProof/>
                <w:color w:val="FFFFFF" w:themeColor="background1"/>
                <w:spacing w:val="16"/>
                <w:lang w:val="es-ES"/>
              </w:rPr>
              <w:t>Total</w:t>
            </w:r>
          </w:p>
        </w:tc>
        <w:tc>
          <w:tcPr>
            <w:tcW w:w="1772" w:type="dxa"/>
            <w:tcBorders>
              <w:top w:val="single" w:sz="4" w:space="0" w:color="142F62"/>
              <w:left w:val="single" w:sz="4" w:space="0" w:color="142F62"/>
              <w:right w:val="single" w:sz="4" w:space="0" w:color="142F62"/>
            </w:tcBorders>
            <w:shd w:val="clear" w:color="auto" w:fill="142F62"/>
          </w:tcPr>
          <w:p w14:paraId="0204767F" w14:textId="6D712916" w:rsidR="006B06BC" w:rsidRPr="005E3700" w:rsidRDefault="006B06BC" w:rsidP="006B06BC">
            <w:pPr>
              <w:jc w:val="right"/>
              <w:rPr>
                <w:rFonts w:eastAsia="Calibri"/>
                <w:noProof/>
                <w:color w:val="FFFFFF" w:themeColor="background1"/>
                <w:spacing w:val="16"/>
                <w:lang w:val="es-ES"/>
              </w:rPr>
            </w:pPr>
            <w:r w:rsidRPr="005E3700">
              <w:rPr>
                <w:rFonts w:eastAsia="Calibri"/>
                <w:b/>
                <w:bCs/>
                <w:noProof/>
                <w:color w:val="FFFFFF" w:themeColor="background1"/>
                <w:spacing w:val="16"/>
                <w:lang w:val="es-ES"/>
              </w:rPr>
              <w:t>409,500</w:t>
            </w:r>
          </w:p>
        </w:tc>
        <w:tc>
          <w:tcPr>
            <w:tcW w:w="1772" w:type="dxa"/>
            <w:tcBorders>
              <w:top w:val="single" w:sz="4" w:space="0" w:color="142F62"/>
              <w:left w:val="single" w:sz="4" w:space="0" w:color="142F62"/>
              <w:right w:val="single" w:sz="4" w:space="0" w:color="142F62"/>
            </w:tcBorders>
            <w:shd w:val="clear" w:color="auto" w:fill="142F62"/>
          </w:tcPr>
          <w:p w14:paraId="00428F47" w14:textId="67894966" w:rsidR="006B06BC" w:rsidRPr="005E3700" w:rsidRDefault="006B06BC" w:rsidP="006B06BC">
            <w:pPr>
              <w:jc w:val="right"/>
              <w:rPr>
                <w:rFonts w:eastAsia="Calibri"/>
                <w:noProof/>
                <w:color w:val="FFFFFF" w:themeColor="background1"/>
                <w:spacing w:val="16"/>
                <w:lang w:val="es-ES"/>
              </w:rPr>
            </w:pPr>
            <w:r w:rsidRPr="005E3700">
              <w:rPr>
                <w:rFonts w:eastAsia="Calibri"/>
                <w:b/>
                <w:bCs/>
                <w:noProof/>
                <w:color w:val="FFFFFF" w:themeColor="background1"/>
                <w:spacing w:val="16"/>
                <w:lang w:val="es-ES"/>
              </w:rPr>
              <w:t>185,750</w:t>
            </w:r>
          </w:p>
        </w:tc>
        <w:tc>
          <w:tcPr>
            <w:tcW w:w="2593" w:type="dxa"/>
            <w:tcBorders>
              <w:top w:val="single" w:sz="4" w:space="0" w:color="142F62"/>
              <w:left w:val="single" w:sz="4" w:space="0" w:color="142F62"/>
              <w:right w:val="single" w:sz="4" w:space="0" w:color="142F62"/>
            </w:tcBorders>
            <w:shd w:val="clear" w:color="auto" w:fill="142F62"/>
          </w:tcPr>
          <w:p w14:paraId="3C94D6A0" w14:textId="18D1AC9E" w:rsidR="006B06BC" w:rsidRPr="005E3700" w:rsidRDefault="006B06BC" w:rsidP="006B06BC">
            <w:pPr>
              <w:jc w:val="right"/>
              <w:rPr>
                <w:rFonts w:eastAsia="Calibri"/>
                <w:b/>
                <w:bCs/>
                <w:noProof/>
                <w:color w:val="FFFFFF" w:themeColor="background1"/>
                <w:spacing w:val="16"/>
                <w:lang w:val="es-ES"/>
              </w:rPr>
            </w:pPr>
            <w:r w:rsidRPr="005E3700">
              <w:rPr>
                <w:rFonts w:eastAsia="Calibri"/>
                <w:b/>
                <w:bCs/>
                <w:noProof/>
                <w:color w:val="FFFFFF" w:themeColor="background1"/>
                <w:spacing w:val="16"/>
                <w:lang w:val="es-ES"/>
              </w:rPr>
              <w:t>9,742</w:t>
            </w:r>
          </w:p>
        </w:tc>
      </w:tr>
    </w:tbl>
    <w:p w14:paraId="173993E8" w14:textId="7B792730" w:rsidR="001677AC" w:rsidRPr="005E3700" w:rsidRDefault="001677AC" w:rsidP="001677AC">
      <w:pPr>
        <w:spacing w:line="360" w:lineRule="auto"/>
        <w:jc w:val="both"/>
        <w:rPr>
          <w:rFonts w:eastAsia="Calibri"/>
          <w:noProof/>
          <w:spacing w:val="16"/>
          <w:sz w:val="18"/>
          <w:szCs w:val="18"/>
          <w:lang w:val="es-ES"/>
        </w:rPr>
      </w:pPr>
      <w:r w:rsidRPr="005E3700">
        <w:rPr>
          <w:rFonts w:eastAsia="Calibri"/>
          <w:b/>
          <w:bCs/>
          <w:noProof/>
          <w:spacing w:val="16"/>
          <w:sz w:val="18"/>
          <w:szCs w:val="18"/>
          <w:lang w:val="es-ES"/>
        </w:rPr>
        <w:t>Fuente:</w:t>
      </w:r>
      <w:r w:rsidRPr="005E3700">
        <w:rPr>
          <w:rFonts w:eastAsia="Calibri"/>
          <w:noProof/>
          <w:spacing w:val="16"/>
          <w:sz w:val="18"/>
          <w:szCs w:val="18"/>
          <w:lang w:val="es-ES"/>
        </w:rPr>
        <w:t xml:space="preserve"> Redes Sociales del ISFODOSU.</w:t>
      </w:r>
    </w:p>
    <w:p w14:paraId="5C2DDE3D" w14:textId="63929656" w:rsidR="001677AC" w:rsidRPr="005E3700" w:rsidRDefault="001677AC" w:rsidP="001677AC">
      <w:pPr>
        <w:spacing w:line="360" w:lineRule="auto"/>
        <w:jc w:val="both"/>
        <w:rPr>
          <w:rFonts w:eastAsia="Calibri"/>
          <w:noProof/>
          <w:spacing w:val="16"/>
          <w:lang w:val="es-ES"/>
        </w:rPr>
      </w:pPr>
      <w:r w:rsidRPr="005E3700">
        <w:rPr>
          <w:rFonts w:eastAsia="Calibri"/>
          <w:noProof/>
          <w:spacing w:val="16"/>
          <w:lang w:val="es-ES"/>
        </w:rPr>
        <w:t xml:space="preserve">Con el fin de garantizar la imagen institucional, el área de diseño gráfico atendió unas 406 solicitudes entre artes y líneas gráficas, con un total de 2,098 artes gráficas, </w:t>
      </w:r>
      <w:r w:rsidR="0031693B" w:rsidRPr="005E3700">
        <w:rPr>
          <w:rFonts w:eastAsia="Calibri"/>
          <w:noProof/>
          <w:spacing w:val="16"/>
          <w:lang w:val="es-ES"/>
        </w:rPr>
        <w:t>en</w:t>
      </w:r>
      <w:r w:rsidRPr="005E3700">
        <w:rPr>
          <w:rFonts w:eastAsia="Calibri"/>
          <w:noProof/>
          <w:spacing w:val="16"/>
          <w:lang w:val="es-ES"/>
        </w:rPr>
        <w:t xml:space="preserve"> un tiempo de respuesta de 7 días o menos.</w:t>
      </w:r>
    </w:p>
    <w:tbl>
      <w:tblPr>
        <w:tblStyle w:val="Tablaconcuadrcula"/>
        <w:tblW w:w="7933" w:type="dxa"/>
        <w:tblLook w:val="04A0" w:firstRow="1" w:lastRow="0" w:firstColumn="1" w:lastColumn="0" w:noHBand="0" w:noVBand="1"/>
      </w:tblPr>
      <w:tblGrid>
        <w:gridCol w:w="2547"/>
        <w:gridCol w:w="2977"/>
        <w:gridCol w:w="2409"/>
      </w:tblGrid>
      <w:tr w:rsidR="00E26DEE" w:rsidRPr="005E3700" w14:paraId="1FD5181D" w14:textId="77777777" w:rsidTr="00E26DEE">
        <w:trPr>
          <w:trHeight w:val="237"/>
        </w:trPr>
        <w:tc>
          <w:tcPr>
            <w:tcW w:w="7933" w:type="dxa"/>
            <w:gridSpan w:val="3"/>
            <w:tcBorders>
              <w:top w:val="single" w:sz="4" w:space="0" w:color="142F62"/>
              <w:left w:val="single" w:sz="4" w:space="0" w:color="142F62"/>
              <w:bottom w:val="single" w:sz="4" w:space="0" w:color="142F62"/>
              <w:right w:val="single" w:sz="4" w:space="0" w:color="142F62"/>
            </w:tcBorders>
            <w:shd w:val="clear" w:color="auto" w:fill="142F62"/>
          </w:tcPr>
          <w:p w14:paraId="2B7BCCCB" w14:textId="2045A308" w:rsidR="00E26DEE" w:rsidRPr="005E3700" w:rsidRDefault="00E26DEE" w:rsidP="00E26DEE">
            <w:pPr>
              <w:spacing w:after="160"/>
              <w:jc w:val="center"/>
              <w:rPr>
                <w:rFonts w:eastAsia="Calibri"/>
                <w:noProof/>
                <w:spacing w:val="16"/>
                <w:lang w:val="es-ES"/>
              </w:rPr>
            </w:pPr>
            <w:r w:rsidRPr="005E3700">
              <w:rPr>
                <w:rFonts w:eastAsia="Calibri"/>
                <w:b/>
                <w:bCs/>
                <w:noProof/>
                <w:color w:val="FFFFFF" w:themeColor="background1"/>
                <w:spacing w:val="16"/>
                <w:lang w:val="es-ES"/>
              </w:rPr>
              <w:t>Diseño Gráfico</w:t>
            </w:r>
          </w:p>
        </w:tc>
      </w:tr>
      <w:tr w:rsidR="00E26DEE" w:rsidRPr="005E3700" w14:paraId="39906041" w14:textId="77777777" w:rsidTr="005302A7">
        <w:trPr>
          <w:trHeight w:val="637"/>
        </w:trPr>
        <w:tc>
          <w:tcPr>
            <w:tcW w:w="2547" w:type="dxa"/>
            <w:tcBorders>
              <w:top w:val="single" w:sz="4" w:space="0" w:color="142F62"/>
              <w:left w:val="single" w:sz="4" w:space="0" w:color="142F62"/>
              <w:right w:val="single" w:sz="4" w:space="0" w:color="142F62"/>
            </w:tcBorders>
            <w:shd w:val="clear" w:color="auto" w:fill="142F62"/>
          </w:tcPr>
          <w:p w14:paraId="307EFE52" w14:textId="3C363DE9" w:rsidR="00E26DEE" w:rsidRPr="005E3700" w:rsidRDefault="00E26DEE" w:rsidP="00E26DEE">
            <w:pPr>
              <w:jc w:val="center"/>
              <w:rPr>
                <w:rFonts w:eastAsia="Calibri"/>
                <w:b/>
                <w:bCs/>
                <w:noProof/>
                <w:color w:val="FFFFFF" w:themeColor="background1"/>
                <w:spacing w:val="16"/>
                <w:lang w:val="es-ES"/>
              </w:rPr>
            </w:pPr>
            <w:r w:rsidRPr="005E3700">
              <w:rPr>
                <w:rFonts w:eastAsia="Calibri"/>
                <w:b/>
                <w:bCs/>
                <w:noProof/>
                <w:color w:val="FFFFFF" w:themeColor="background1"/>
                <w:spacing w:val="16"/>
                <w:lang w:val="es-ES"/>
              </w:rPr>
              <w:t>Mes</w:t>
            </w:r>
          </w:p>
        </w:tc>
        <w:tc>
          <w:tcPr>
            <w:tcW w:w="2977" w:type="dxa"/>
            <w:tcBorders>
              <w:top w:val="single" w:sz="4" w:space="0" w:color="142F62"/>
              <w:left w:val="single" w:sz="4" w:space="0" w:color="142F62"/>
              <w:right w:val="single" w:sz="4" w:space="0" w:color="142F62"/>
            </w:tcBorders>
            <w:shd w:val="clear" w:color="auto" w:fill="142F62"/>
          </w:tcPr>
          <w:p w14:paraId="12EF6D14" w14:textId="07F1E399" w:rsidR="00E26DEE" w:rsidRPr="005E3700" w:rsidRDefault="00E26DEE" w:rsidP="00E26DEE">
            <w:pPr>
              <w:jc w:val="center"/>
              <w:rPr>
                <w:rFonts w:eastAsia="Calibri"/>
                <w:b/>
                <w:bCs/>
                <w:noProof/>
                <w:color w:val="FFFFFF" w:themeColor="background1"/>
                <w:spacing w:val="16"/>
                <w:lang w:val="es-ES"/>
              </w:rPr>
            </w:pPr>
            <w:r w:rsidRPr="005E3700">
              <w:rPr>
                <w:rFonts w:eastAsia="Calibri"/>
                <w:b/>
                <w:bCs/>
                <w:noProof/>
                <w:color w:val="FFFFFF" w:themeColor="background1"/>
                <w:spacing w:val="16"/>
                <w:lang w:val="es-ES"/>
              </w:rPr>
              <w:t>Cantidad de Solicitudes:</w:t>
            </w:r>
          </w:p>
        </w:tc>
        <w:tc>
          <w:tcPr>
            <w:tcW w:w="2409" w:type="dxa"/>
            <w:tcBorders>
              <w:top w:val="single" w:sz="4" w:space="0" w:color="142F62"/>
              <w:left w:val="single" w:sz="4" w:space="0" w:color="142F62"/>
              <w:right w:val="single" w:sz="4" w:space="0" w:color="142F62"/>
            </w:tcBorders>
            <w:shd w:val="clear" w:color="auto" w:fill="142F62"/>
          </w:tcPr>
          <w:p w14:paraId="06385137" w14:textId="65B510CA" w:rsidR="00E26DEE" w:rsidRPr="005E3700" w:rsidRDefault="00E26DEE" w:rsidP="00E26DEE">
            <w:pPr>
              <w:jc w:val="center"/>
              <w:rPr>
                <w:rFonts w:eastAsia="Calibri"/>
                <w:b/>
                <w:bCs/>
                <w:noProof/>
                <w:color w:val="FFFFFF" w:themeColor="background1"/>
                <w:spacing w:val="16"/>
                <w:lang w:val="es-ES"/>
              </w:rPr>
            </w:pPr>
            <w:r w:rsidRPr="005E3700">
              <w:rPr>
                <w:rFonts w:eastAsia="Calibri"/>
                <w:b/>
                <w:bCs/>
                <w:noProof/>
                <w:color w:val="FFFFFF" w:themeColor="background1"/>
                <w:spacing w:val="16"/>
                <w:lang w:val="es-ES"/>
              </w:rPr>
              <w:t>Cantidad de Artes:</w:t>
            </w:r>
          </w:p>
        </w:tc>
      </w:tr>
      <w:tr w:rsidR="00E26DEE" w:rsidRPr="005E3700" w14:paraId="6933F7D3" w14:textId="77777777" w:rsidTr="00E26DEE">
        <w:tc>
          <w:tcPr>
            <w:tcW w:w="2547" w:type="dxa"/>
            <w:tcBorders>
              <w:left w:val="single" w:sz="4" w:space="0" w:color="142F62"/>
              <w:bottom w:val="single" w:sz="4" w:space="0" w:color="142F62"/>
              <w:right w:val="single" w:sz="4" w:space="0" w:color="142F62"/>
            </w:tcBorders>
          </w:tcPr>
          <w:p w14:paraId="4D0AC356" w14:textId="6C10036D" w:rsidR="00E26DEE" w:rsidRPr="005E3700" w:rsidRDefault="00E26DEE" w:rsidP="00E26DEE">
            <w:pPr>
              <w:jc w:val="both"/>
              <w:rPr>
                <w:rFonts w:eastAsia="Calibri"/>
                <w:noProof/>
                <w:spacing w:val="16"/>
                <w:lang w:val="es-ES"/>
              </w:rPr>
            </w:pPr>
            <w:r w:rsidRPr="005E3700">
              <w:rPr>
                <w:rFonts w:eastAsia="Calibri"/>
                <w:noProof/>
                <w:spacing w:val="16"/>
                <w:lang w:val="es-ES"/>
              </w:rPr>
              <w:t>Enero</w:t>
            </w:r>
          </w:p>
        </w:tc>
        <w:tc>
          <w:tcPr>
            <w:tcW w:w="2977" w:type="dxa"/>
            <w:tcBorders>
              <w:left w:val="single" w:sz="4" w:space="0" w:color="142F62"/>
              <w:bottom w:val="single" w:sz="4" w:space="0" w:color="142F62"/>
              <w:right w:val="single" w:sz="4" w:space="0" w:color="142F62"/>
            </w:tcBorders>
          </w:tcPr>
          <w:p w14:paraId="30F499ED" w14:textId="334F936E" w:rsidR="00E26DEE" w:rsidRPr="005E3700" w:rsidRDefault="00E26DEE" w:rsidP="00E26DEE">
            <w:pPr>
              <w:jc w:val="right"/>
              <w:rPr>
                <w:rFonts w:eastAsia="Calibri"/>
                <w:noProof/>
                <w:spacing w:val="16"/>
                <w:lang w:val="es-ES"/>
              </w:rPr>
            </w:pPr>
            <w:r w:rsidRPr="005E3700">
              <w:rPr>
                <w:rFonts w:eastAsia="Calibri"/>
                <w:noProof/>
                <w:spacing w:val="16"/>
                <w:lang w:val="es-ES"/>
              </w:rPr>
              <w:t>40</w:t>
            </w:r>
          </w:p>
        </w:tc>
        <w:tc>
          <w:tcPr>
            <w:tcW w:w="2409" w:type="dxa"/>
            <w:tcBorders>
              <w:left w:val="single" w:sz="4" w:space="0" w:color="142F62"/>
              <w:bottom w:val="single" w:sz="4" w:space="0" w:color="142F62"/>
              <w:right w:val="single" w:sz="4" w:space="0" w:color="142F62"/>
            </w:tcBorders>
          </w:tcPr>
          <w:p w14:paraId="32C1F137" w14:textId="048A00A0" w:rsidR="00E26DEE" w:rsidRPr="005E3700" w:rsidRDefault="00E26DEE" w:rsidP="00E26DEE">
            <w:pPr>
              <w:jc w:val="right"/>
              <w:rPr>
                <w:rFonts w:eastAsia="Calibri"/>
                <w:noProof/>
                <w:spacing w:val="16"/>
                <w:lang w:val="es-ES"/>
              </w:rPr>
            </w:pPr>
            <w:r w:rsidRPr="005E3700">
              <w:rPr>
                <w:rFonts w:eastAsia="Calibri"/>
                <w:noProof/>
                <w:spacing w:val="16"/>
                <w:lang w:val="es-ES"/>
              </w:rPr>
              <w:t>164</w:t>
            </w:r>
          </w:p>
        </w:tc>
      </w:tr>
      <w:tr w:rsidR="00E26DEE" w:rsidRPr="005E3700" w14:paraId="0768A1DE" w14:textId="77777777" w:rsidTr="00E26DEE">
        <w:tc>
          <w:tcPr>
            <w:tcW w:w="2547" w:type="dxa"/>
            <w:tcBorders>
              <w:top w:val="single" w:sz="4" w:space="0" w:color="142F62"/>
              <w:left w:val="single" w:sz="4" w:space="0" w:color="142F62"/>
              <w:bottom w:val="single" w:sz="4" w:space="0" w:color="142F62"/>
              <w:right w:val="single" w:sz="4" w:space="0" w:color="142F62"/>
            </w:tcBorders>
          </w:tcPr>
          <w:p w14:paraId="09B745A1" w14:textId="59B5B32E" w:rsidR="00E26DEE" w:rsidRPr="005E3700" w:rsidRDefault="00E26DEE" w:rsidP="00E26DEE">
            <w:pPr>
              <w:jc w:val="both"/>
              <w:rPr>
                <w:rFonts w:eastAsia="Calibri"/>
                <w:noProof/>
                <w:spacing w:val="16"/>
                <w:lang w:val="es-ES"/>
              </w:rPr>
            </w:pPr>
            <w:r w:rsidRPr="005E3700">
              <w:rPr>
                <w:rFonts w:eastAsia="Calibri"/>
                <w:noProof/>
                <w:spacing w:val="16"/>
                <w:lang w:val="es-ES"/>
              </w:rPr>
              <w:t>Febrero</w:t>
            </w:r>
          </w:p>
        </w:tc>
        <w:tc>
          <w:tcPr>
            <w:tcW w:w="2977" w:type="dxa"/>
            <w:tcBorders>
              <w:top w:val="single" w:sz="4" w:space="0" w:color="142F62"/>
              <w:left w:val="single" w:sz="4" w:space="0" w:color="142F62"/>
              <w:bottom w:val="single" w:sz="4" w:space="0" w:color="142F62"/>
              <w:right w:val="single" w:sz="4" w:space="0" w:color="142F62"/>
            </w:tcBorders>
          </w:tcPr>
          <w:p w14:paraId="56F6DB26" w14:textId="01B71F5F" w:rsidR="00E26DEE" w:rsidRPr="005E3700" w:rsidRDefault="00E26DEE" w:rsidP="00E26DEE">
            <w:pPr>
              <w:jc w:val="right"/>
              <w:rPr>
                <w:rFonts w:eastAsia="Calibri"/>
                <w:noProof/>
                <w:spacing w:val="16"/>
                <w:lang w:val="es-ES"/>
              </w:rPr>
            </w:pPr>
            <w:r w:rsidRPr="005E3700">
              <w:rPr>
                <w:rFonts w:eastAsia="Calibri"/>
                <w:noProof/>
                <w:spacing w:val="16"/>
                <w:lang w:val="es-ES"/>
              </w:rPr>
              <w:t>34</w:t>
            </w:r>
          </w:p>
        </w:tc>
        <w:tc>
          <w:tcPr>
            <w:tcW w:w="2409" w:type="dxa"/>
            <w:tcBorders>
              <w:top w:val="single" w:sz="4" w:space="0" w:color="142F62"/>
              <w:left w:val="single" w:sz="4" w:space="0" w:color="142F62"/>
              <w:bottom w:val="single" w:sz="4" w:space="0" w:color="142F62"/>
              <w:right w:val="single" w:sz="4" w:space="0" w:color="142F62"/>
            </w:tcBorders>
          </w:tcPr>
          <w:p w14:paraId="57421A58" w14:textId="20703675" w:rsidR="00E26DEE" w:rsidRPr="005E3700" w:rsidRDefault="00E26DEE" w:rsidP="00E26DEE">
            <w:pPr>
              <w:jc w:val="right"/>
              <w:rPr>
                <w:rFonts w:eastAsia="Calibri"/>
                <w:noProof/>
                <w:spacing w:val="16"/>
                <w:lang w:val="es-ES"/>
              </w:rPr>
            </w:pPr>
            <w:r w:rsidRPr="005E3700">
              <w:rPr>
                <w:rFonts w:eastAsia="Calibri"/>
                <w:noProof/>
                <w:spacing w:val="16"/>
                <w:lang w:val="es-ES"/>
              </w:rPr>
              <w:t>241</w:t>
            </w:r>
          </w:p>
        </w:tc>
      </w:tr>
      <w:tr w:rsidR="00E26DEE" w:rsidRPr="005E3700" w14:paraId="7BDC53FD" w14:textId="77777777" w:rsidTr="00E26DEE">
        <w:tc>
          <w:tcPr>
            <w:tcW w:w="2547" w:type="dxa"/>
            <w:tcBorders>
              <w:top w:val="single" w:sz="4" w:space="0" w:color="142F62"/>
              <w:left w:val="single" w:sz="4" w:space="0" w:color="142F62"/>
              <w:bottom w:val="single" w:sz="4" w:space="0" w:color="142F62"/>
              <w:right w:val="single" w:sz="4" w:space="0" w:color="142F62"/>
            </w:tcBorders>
          </w:tcPr>
          <w:p w14:paraId="54166803" w14:textId="0C050291" w:rsidR="00E26DEE" w:rsidRPr="005E3700" w:rsidRDefault="00E26DEE" w:rsidP="00E26DEE">
            <w:pPr>
              <w:jc w:val="both"/>
              <w:rPr>
                <w:rFonts w:eastAsia="Calibri"/>
                <w:noProof/>
                <w:spacing w:val="16"/>
                <w:lang w:val="es-ES"/>
              </w:rPr>
            </w:pPr>
            <w:r w:rsidRPr="005E3700">
              <w:rPr>
                <w:rFonts w:eastAsia="Calibri"/>
                <w:noProof/>
                <w:spacing w:val="16"/>
                <w:lang w:val="es-ES"/>
              </w:rPr>
              <w:t>Marzo</w:t>
            </w:r>
          </w:p>
        </w:tc>
        <w:tc>
          <w:tcPr>
            <w:tcW w:w="2977" w:type="dxa"/>
            <w:tcBorders>
              <w:top w:val="single" w:sz="4" w:space="0" w:color="142F62"/>
              <w:left w:val="single" w:sz="4" w:space="0" w:color="142F62"/>
              <w:bottom w:val="single" w:sz="4" w:space="0" w:color="142F62"/>
              <w:right w:val="single" w:sz="4" w:space="0" w:color="142F62"/>
            </w:tcBorders>
          </w:tcPr>
          <w:p w14:paraId="7AA114ED" w14:textId="32D2B788" w:rsidR="00E26DEE" w:rsidRPr="005E3700" w:rsidRDefault="00E26DEE" w:rsidP="00E26DEE">
            <w:pPr>
              <w:jc w:val="right"/>
              <w:rPr>
                <w:rFonts w:eastAsia="Calibri"/>
                <w:noProof/>
                <w:spacing w:val="16"/>
                <w:lang w:val="es-ES"/>
              </w:rPr>
            </w:pPr>
            <w:r w:rsidRPr="005E3700">
              <w:rPr>
                <w:rFonts w:eastAsia="Calibri"/>
                <w:noProof/>
                <w:spacing w:val="16"/>
                <w:lang w:val="es-ES"/>
              </w:rPr>
              <w:t>37</w:t>
            </w:r>
          </w:p>
        </w:tc>
        <w:tc>
          <w:tcPr>
            <w:tcW w:w="2409" w:type="dxa"/>
            <w:tcBorders>
              <w:top w:val="single" w:sz="4" w:space="0" w:color="142F62"/>
              <w:left w:val="single" w:sz="4" w:space="0" w:color="142F62"/>
              <w:bottom w:val="single" w:sz="4" w:space="0" w:color="142F62"/>
              <w:right w:val="single" w:sz="4" w:space="0" w:color="142F62"/>
            </w:tcBorders>
          </w:tcPr>
          <w:p w14:paraId="10ACC023" w14:textId="64D3B370" w:rsidR="00E26DEE" w:rsidRPr="005E3700" w:rsidRDefault="00E26DEE" w:rsidP="00E26DEE">
            <w:pPr>
              <w:jc w:val="right"/>
              <w:rPr>
                <w:rFonts w:eastAsia="Calibri"/>
                <w:noProof/>
                <w:spacing w:val="16"/>
                <w:lang w:val="es-ES"/>
              </w:rPr>
            </w:pPr>
            <w:r w:rsidRPr="005E3700">
              <w:rPr>
                <w:rFonts w:eastAsia="Calibri"/>
                <w:noProof/>
                <w:spacing w:val="16"/>
                <w:lang w:val="es-ES"/>
              </w:rPr>
              <w:t>222</w:t>
            </w:r>
          </w:p>
        </w:tc>
      </w:tr>
      <w:tr w:rsidR="00E26DEE" w:rsidRPr="005E3700" w14:paraId="09358E9F" w14:textId="77777777" w:rsidTr="00E26DEE">
        <w:tc>
          <w:tcPr>
            <w:tcW w:w="2547" w:type="dxa"/>
            <w:tcBorders>
              <w:top w:val="single" w:sz="4" w:space="0" w:color="142F62"/>
              <w:left w:val="single" w:sz="4" w:space="0" w:color="142F62"/>
              <w:bottom w:val="single" w:sz="4" w:space="0" w:color="142F62"/>
              <w:right w:val="single" w:sz="4" w:space="0" w:color="142F62"/>
            </w:tcBorders>
          </w:tcPr>
          <w:p w14:paraId="4E8EFAC9" w14:textId="4F48A958" w:rsidR="00E26DEE" w:rsidRPr="005E3700" w:rsidRDefault="00E26DEE" w:rsidP="00E26DEE">
            <w:pPr>
              <w:jc w:val="both"/>
              <w:rPr>
                <w:rFonts w:eastAsia="Calibri"/>
                <w:noProof/>
                <w:spacing w:val="16"/>
                <w:lang w:val="es-ES"/>
              </w:rPr>
            </w:pPr>
            <w:r w:rsidRPr="005E3700">
              <w:rPr>
                <w:rFonts w:eastAsia="Calibri"/>
                <w:noProof/>
                <w:spacing w:val="16"/>
                <w:lang w:val="es-ES"/>
              </w:rPr>
              <w:t>Abril</w:t>
            </w:r>
          </w:p>
        </w:tc>
        <w:tc>
          <w:tcPr>
            <w:tcW w:w="2977" w:type="dxa"/>
            <w:tcBorders>
              <w:top w:val="single" w:sz="4" w:space="0" w:color="142F62"/>
              <w:left w:val="single" w:sz="4" w:space="0" w:color="142F62"/>
              <w:bottom w:val="single" w:sz="4" w:space="0" w:color="142F62"/>
              <w:right w:val="single" w:sz="4" w:space="0" w:color="142F62"/>
            </w:tcBorders>
          </w:tcPr>
          <w:p w14:paraId="5E37BDD2" w14:textId="4B645CE8" w:rsidR="00E26DEE" w:rsidRPr="005E3700" w:rsidRDefault="00E26DEE" w:rsidP="00E26DEE">
            <w:pPr>
              <w:jc w:val="right"/>
              <w:rPr>
                <w:rFonts w:eastAsia="Calibri"/>
                <w:noProof/>
                <w:spacing w:val="16"/>
                <w:lang w:val="es-ES"/>
              </w:rPr>
            </w:pPr>
            <w:r w:rsidRPr="005E3700">
              <w:rPr>
                <w:rFonts w:eastAsia="Calibri"/>
                <w:noProof/>
                <w:spacing w:val="16"/>
                <w:lang w:val="es-ES"/>
              </w:rPr>
              <w:t>39</w:t>
            </w:r>
          </w:p>
        </w:tc>
        <w:tc>
          <w:tcPr>
            <w:tcW w:w="2409" w:type="dxa"/>
            <w:tcBorders>
              <w:top w:val="single" w:sz="4" w:space="0" w:color="142F62"/>
              <w:left w:val="single" w:sz="4" w:space="0" w:color="142F62"/>
              <w:bottom w:val="single" w:sz="4" w:space="0" w:color="142F62"/>
              <w:right w:val="single" w:sz="4" w:space="0" w:color="142F62"/>
            </w:tcBorders>
          </w:tcPr>
          <w:p w14:paraId="1B7A0219" w14:textId="7C50447F" w:rsidR="00E26DEE" w:rsidRPr="005E3700" w:rsidRDefault="00E26DEE" w:rsidP="00E26DEE">
            <w:pPr>
              <w:jc w:val="right"/>
              <w:rPr>
                <w:rFonts w:eastAsia="Calibri"/>
                <w:noProof/>
                <w:spacing w:val="16"/>
                <w:lang w:val="es-ES"/>
              </w:rPr>
            </w:pPr>
            <w:r w:rsidRPr="005E3700">
              <w:rPr>
                <w:rFonts w:eastAsia="Calibri"/>
                <w:noProof/>
                <w:spacing w:val="16"/>
                <w:lang w:val="es-ES"/>
              </w:rPr>
              <w:t>218</w:t>
            </w:r>
          </w:p>
        </w:tc>
      </w:tr>
      <w:tr w:rsidR="00E26DEE" w:rsidRPr="005E3700" w14:paraId="711034B1" w14:textId="77777777" w:rsidTr="00E26DEE">
        <w:tc>
          <w:tcPr>
            <w:tcW w:w="2547" w:type="dxa"/>
            <w:tcBorders>
              <w:top w:val="single" w:sz="4" w:space="0" w:color="142F62"/>
              <w:left w:val="single" w:sz="4" w:space="0" w:color="142F62"/>
              <w:bottom w:val="single" w:sz="4" w:space="0" w:color="142F62"/>
              <w:right w:val="single" w:sz="4" w:space="0" w:color="142F62"/>
            </w:tcBorders>
          </w:tcPr>
          <w:p w14:paraId="5055545C" w14:textId="4A4E7BB7" w:rsidR="00E26DEE" w:rsidRPr="005E3700" w:rsidRDefault="00E26DEE" w:rsidP="00E26DEE">
            <w:pPr>
              <w:jc w:val="both"/>
              <w:rPr>
                <w:rFonts w:eastAsia="Calibri"/>
                <w:b/>
                <w:bCs/>
                <w:noProof/>
                <w:spacing w:val="16"/>
                <w:lang w:val="es-ES"/>
              </w:rPr>
            </w:pPr>
            <w:r w:rsidRPr="005E3700">
              <w:rPr>
                <w:rFonts w:eastAsia="Calibri"/>
                <w:noProof/>
                <w:spacing w:val="16"/>
                <w:lang w:val="es-ES"/>
              </w:rPr>
              <w:t>Mayo</w:t>
            </w:r>
          </w:p>
        </w:tc>
        <w:tc>
          <w:tcPr>
            <w:tcW w:w="2977" w:type="dxa"/>
            <w:tcBorders>
              <w:top w:val="single" w:sz="4" w:space="0" w:color="142F62"/>
              <w:left w:val="single" w:sz="4" w:space="0" w:color="142F62"/>
              <w:bottom w:val="single" w:sz="4" w:space="0" w:color="142F62"/>
              <w:right w:val="single" w:sz="4" w:space="0" w:color="142F62"/>
            </w:tcBorders>
          </w:tcPr>
          <w:p w14:paraId="74922EC0" w14:textId="3FECF46C" w:rsidR="00E26DEE" w:rsidRPr="005E3700" w:rsidRDefault="00E26DEE" w:rsidP="00E26DEE">
            <w:pPr>
              <w:jc w:val="right"/>
              <w:rPr>
                <w:rFonts w:eastAsia="Calibri"/>
                <w:noProof/>
                <w:spacing w:val="16"/>
                <w:lang w:val="es-ES"/>
              </w:rPr>
            </w:pPr>
            <w:r w:rsidRPr="005E3700">
              <w:rPr>
                <w:rFonts w:eastAsia="Calibri"/>
                <w:noProof/>
                <w:spacing w:val="16"/>
                <w:lang w:val="es-ES"/>
              </w:rPr>
              <w:t>40</w:t>
            </w:r>
          </w:p>
        </w:tc>
        <w:tc>
          <w:tcPr>
            <w:tcW w:w="2409" w:type="dxa"/>
            <w:tcBorders>
              <w:top w:val="single" w:sz="4" w:space="0" w:color="142F62"/>
              <w:left w:val="single" w:sz="4" w:space="0" w:color="142F62"/>
              <w:bottom w:val="single" w:sz="4" w:space="0" w:color="142F62"/>
              <w:right w:val="single" w:sz="4" w:space="0" w:color="142F62"/>
            </w:tcBorders>
          </w:tcPr>
          <w:p w14:paraId="27187A15" w14:textId="00699E04" w:rsidR="00E26DEE" w:rsidRPr="005E3700" w:rsidRDefault="00E26DEE" w:rsidP="00E26DEE">
            <w:pPr>
              <w:jc w:val="right"/>
              <w:rPr>
                <w:rFonts w:eastAsia="Calibri"/>
                <w:noProof/>
                <w:spacing w:val="16"/>
                <w:lang w:val="es-ES"/>
              </w:rPr>
            </w:pPr>
            <w:r w:rsidRPr="005E3700">
              <w:rPr>
                <w:rFonts w:eastAsia="Calibri"/>
                <w:noProof/>
                <w:spacing w:val="16"/>
                <w:lang w:val="es-ES"/>
              </w:rPr>
              <w:t>189</w:t>
            </w:r>
          </w:p>
        </w:tc>
      </w:tr>
      <w:tr w:rsidR="00E26DEE" w:rsidRPr="005E3700" w14:paraId="0807E70C" w14:textId="77777777" w:rsidTr="00E26DEE">
        <w:tc>
          <w:tcPr>
            <w:tcW w:w="2547" w:type="dxa"/>
            <w:tcBorders>
              <w:top w:val="single" w:sz="4" w:space="0" w:color="142F62"/>
              <w:left w:val="single" w:sz="4" w:space="0" w:color="142F62"/>
              <w:bottom w:val="single" w:sz="4" w:space="0" w:color="142F62"/>
              <w:right w:val="single" w:sz="4" w:space="0" w:color="142F62"/>
            </w:tcBorders>
          </w:tcPr>
          <w:p w14:paraId="45922DA6" w14:textId="6EDFBD91" w:rsidR="00E26DEE" w:rsidRPr="005E3700" w:rsidRDefault="00E26DEE" w:rsidP="00E26DEE">
            <w:pPr>
              <w:jc w:val="both"/>
              <w:rPr>
                <w:rFonts w:eastAsia="Calibri"/>
                <w:b/>
                <w:bCs/>
                <w:noProof/>
                <w:spacing w:val="16"/>
                <w:lang w:val="es-ES"/>
              </w:rPr>
            </w:pPr>
            <w:r w:rsidRPr="005E3700">
              <w:rPr>
                <w:rFonts w:eastAsia="Calibri"/>
                <w:noProof/>
                <w:spacing w:val="16"/>
                <w:lang w:val="es-ES"/>
              </w:rPr>
              <w:t>Junio</w:t>
            </w:r>
          </w:p>
        </w:tc>
        <w:tc>
          <w:tcPr>
            <w:tcW w:w="2977" w:type="dxa"/>
            <w:tcBorders>
              <w:top w:val="single" w:sz="4" w:space="0" w:color="142F62"/>
              <w:left w:val="single" w:sz="4" w:space="0" w:color="142F62"/>
              <w:bottom w:val="single" w:sz="4" w:space="0" w:color="142F62"/>
              <w:right w:val="single" w:sz="4" w:space="0" w:color="142F62"/>
            </w:tcBorders>
          </w:tcPr>
          <w:p w14:paraId="13EE2175" w14:textId="187853C6" w:rsidR="00E26DEE" w:rsidRPr="005E3700" w:rsidRDefault="00E26DEE" w:rsidP="00E26DEE">
            <w:pPr>
              <w:jc w:val="right"/>
              <w:rPr>
                <w:rFonts w:eastAsia="Calibri"/>
                <w:noProof/>
                <w:spacing w:val="16"/>
                <w:lang w:val="es-ES"/>
              </w:rPr>
            </w:pPr>
            <w:r w:rsidRPr="005E3700">
              <w:rPr>
                <w:rFonts w:eastAsia="Calibri"/>
                <w:noProof/>
                <w:spacing w:val="16"/>
                <w:lang w:val="es-ES"/>
              </w:rPr>
              <w:t>50</w:t>
            </w:r>
          </w:p>
        </w:tc>
        <w:tc>
          <w:tcPr>
            <w:tcW w:w="2409" w:type="dxa"/>
            <w:tcBorders>
              <w:top w:val="single" w:sz="4" w:space="0" w:color="142F62"/>
              <w:left w:val="single" w:sz="4" w:space="0" w:color="142F62"/>
              <w:bottom w:val="single" w:sz="4" w:space="0" w:color="142F62"/>
              <w:right w:val="single" w:sz="4" w:space="0" w:color="142F62"/>
            </w:tcBorders>
          </w:tcPr>
          <w:p w14:paraId="31864B6A" w14:textId="5B328A9A" w:rsidR="00E26DEE" w:rsidRPr="005E3700" w:rsidRDefault="00E26DEE" w:rsidP="00E26DEE">
            <w:pPr>
              <w:jc w:val="right"/>
              <w:rPr>
                <w:rFonts w:eastAsia="Calibri"/>
                <w:noProof/>
                <w:spacing w:val="16"/>
                <w:lang w:val="es-ES"/>
              </w:rPr>
            </w:pPr>
            <w:r w:rsidRPr="005E3700">
              <w:rPr>
                <w:rFonts w:eastAsia="Calibri"/>
                <w:noProof/>
                <w:spacing w:val="16"/>
                <w:lang w:val="es-ES"/>
              </w:rPr>
              <w:t>205</w:t>
            </w:r>
          </w:p>
        </w:tc>
      </w:tr>
      <w:tr w:rsidR="00E26DEE" w:rsidRPr="005E3700" w14:paraId="7DD00E33" w14:textId="77777777" w:rsidTr="00E26DEE">
        <w:tc>
          <w:tcPr>
            <w:tcW w:w="2547" w:type="dxa"/>
            <w:tcBorders>
              <w:top w:val="single" w:sz="4" w:space="0" w:color="142F62"/>
              <w:left w:val="single" w:sz="4" w:space="0" w:color="142F62"/>
              <w:bottom w:val="single" w:sz="4" w:space="0" w:color="142F62"/>
              <w:right w:val="single" w:sz="4" w:space="0" w:color="142F62"/>
            </w:tcBorders>
          </w:tcPr>
          <w:p w14:paraId="1012F4F5" w14:textId="3CFC0E36" w:rsidR="00E26DEE" w:rsidRPr="005E3700" w:rsidRDefault="00E26DEE" w:rsidP="00E26DEE">
            <w:pPr>
              <w:jc w:val="both"/>
              <w:rPr>
                <w:rFonts w:eastAsia="Calibri"/>
                <w:b/>
                <w:bCs/>
                <w:noProof/>
                <w:spacing w:val="16"/>
                <w:lang w:val="es-ES"/>
              </w:rPr>
            </w:pPr>
            <w:r w:rsidRPr="005E3700">
              <w:rPr>
                <w:rFonts w:eastAsia="Calibri"/>
                <w:noProof/>
                <w:spacing w:val="16"/>
                <w:lang w:val="es-ES"/>
              </w:rPr>
              <w:t>Julio</w:t>
            </w:r>
          </w:p>
        </w:tc>
        <w:tc>
          <w:tcPr>
            <w:tcW w:w="2977" w:type="dxa"/>
            <w:tcBorders>
              <w:top w:val="single" w:sz="4" w:space="0" w:color="142F62"/>
              <w:left w:val="single" w:sz="4" w:space="0" w:color="142F62"/>
              <w:bottom w:val="single" w:sz="4" w:space="0" w:color="142F62"/>
              <w:right w:val="single" w:sz="4" w:space="0" w:color="142F62"/>
            </w:tcBorders>
          </w:tcPr>
          <w:p w14:paraId="424C16DF" w14:textId="2CBA0669" w:rsidR="00E26DEE" w:rsidRPr="005E3700" w:rsidRDefault="00E26DEE" w:rsidP="00E26DEE">
            <w:pPr>
              <w:jc w:val="right"/>
              <w:rPr>
                <w:rFonts w:eastAsia="Calibri"/>
                <w:noProof/>
                <w:spacing w:val="16"/>
                <w:lang w:val="es-ES"/>
              </w:rPr>
            </w:pPr>
            <w:r w:rsidRPr="005E3700">
              <w:rPr>
                <w:rFonts w:eastAsia="Calibri"/>
                <w:noProof/>
                <w:spacing w:val="16"/>
                <w:lang w:val="es-ES"/>
              </w:rPr>
              <w:t>18</w:t>
            </w:r>
          </w:p>
        </w:tc>
        <w:tc>
          <w:tcPr>
            <w:tcW w:w="2409" w:type="dxa"/>
            <w:tcBorders>
              <w:top w:val="single" w:sz="4" w:space="0" w:color="142F62"/>
              <w:left w:val="single" w:sz="4" w:space="0" w:color="142F62"/>
              <w:bottom w:val="single" w:sz="4" w:space="0" w:color="142F62"/>
              <w:right w:val="single" w:sz="4" w:space="0" w:color="142F62"/>
            </w:tcBorders>
          </w:tcPr>
          <w:p w14:paraId="7C1647DE" w14:textId="7794A6FC" w:rsidR="00E26DEE" w:rsidRPr="005E3700" w:rsidRDefault="00E26DEE" w:rsidP="00E26DEE">
            <w:pPr>
              <w:jc w:val="right"/>
              <w:rPr>
                <w:rFonts w:eastAsia="Calibri"/>
                <w:noProof/>
                <w:spacing w:val="16"/>
                <w:lang w:val="es-ES"/>
              </w:rPr>
            </w:pPr>
            <w:r w:rsidRPr="005E3700">
              <w:rPr>
                <w:rFonts w:eastAsia="Calibri"/>
                <w:noProof/>
                <w:spacing w:val="16"/>
                <w:lang w:val="es-ES"/>
              </w:rPr>
              <w:t>134</w:t>
            </w:r>
          </w:p>
        </w:tc>
      </w:tr>
      <w:tr w:rsidR="00E26DEE" w:rsidRPr="005E3700" w14:paraId="4AF1D00A" w14:textId="77777777" w:rsidTr="00E26DEE">
        <w:tc>
          <w:tcPr>
            <w:tcW w:w="2547" w:type="dxa"/>
            <w:tcBorders>
              <w:top w:val="single" w:sz="4" w:space="0" w:color="142F62"/>
              <w:left w:val="single" w:sz="4" w:space="0" w:color="142F62"/>
              <w:bottom w:val="single" w:sz="4" w:space="0" w:color="142F62"/>
              <w:right w:val="single" w:sz="4" w:space="0" w:color="142F62"/>
            </w:tcBorders>
          </w:tcPr>
          <w:p w14:paraId="22C7A02E" w14:textId="1CD6FE45" w:rsidR="00E26DEE" w:rsidRPr="005E3700" w:rsidRDefault="00E26DEE" w:rsidP="00E26DEE">
            <w:pPr>
              <w:jc w:val="both"/>
              <w:rPr>
                <w:rFonts w:eastAsia="Calibri"/>
                <w:b/>
                <w:bCs/>
                <w:noProof/>
                <w:spacing w:val="16"/>
                <w:lang w:val="es-ES"/>
              </w:rPr>
            </w:pPr>
            <w:r w:rsidRPr="005E3700">
              <w:rPr>
                <w:rFonts w:eastAsia="Calibri"/>
                <w:noProof/>
                <w:spacing w:val="16"/>
                <w:lang w:val="es-ES"/>
              </w:rPr>
              <w:t>Agosto</w:t>
            </w:r>
          </w:p>
        </w:tc>
        <w:tc>
          <w:tcPr>
            <w:tcW w:w="2977" w:type="dxa"/>
            <w:tcBorders>
              <w:top w:val="single" w:sz="4" w:space="0" w:color="142F62"/>
              <w:left w:val="single" w:sz="4" w:space="0" w:color="142F62"/>
              <w:bottom w:val="single" w:sz="4" w:space="0" w:color="142F62"/>
              <w:right w:val="single" w:sz="4" w:space="0" w:color="142F62"/>
            </w:tcBorders>
          </w:tcPr>
          <w:p w14:paraId="5F58C79F" w14:textId="7EE5661E" w:rsidR="00E26DEE" w:rsidRPr="005E3700" w:rsidRDefault="00E26DEE" w:rsidP="00E26DEE">
            <w:pPr>
              <w:jc w:val="right"/>
              <w:rPr>
                <w:rFonts w:eastAsia="Calibri"/>
                <w:noProof/>
                <w:spacing w:val="16"/>
                <w:lang w:val="es-ES"/>
              </w:rPr>
            </w:pPr>
            <w:r w:rsidRPr="005E3700">
              <w:rPr>
                <w:rFonts w:eastAsia="Calibri"/>
                <w:noProof/>
                <w:spacing w:val="16"/>
                <w:lang w:val="es-ES"/>
              </w:rPr>
              <w:t>23</w:t>
            </w:r>
          </w:p>
        </w:tc>
        <w:tc>
          <w:tcPr>
            <w:tcW w:w="2409" w:type="dxa"/>
            <w:tcBorders>
              <w:top w:val="single" w:sz="4" w:space="0" w:color="142F62"/>
              <w:left w:val="single" w:sz="4" w:space="0" w:color="142F62"/>
              <w:bottom w:val="single" w:sz="4" w:space="0" w:color="142F62"/>
              <w:right w:val="single" w:sz="4" w:space="0" w:color="142F62"/>
            </w:tcBorders>
          </w:tcPr>
          <w:p w14:paraId="6BEF0077" w14:textId="418B90EC" w:rsidR="00E26DEE" w:rsidRPr="005E3700" w:rsidRDefault="00E26DEE" w:rsidP="00E26DEE">
            <w:pPr>
              <w:jc w:val="right"/>
              <w:rPr>
                <w:rFonts w:eastAsia="Calibri"/>
                <w:noProof/>
                <w:spacing w:val="16"/>
                <w:lang w:val="es-ES"/>
              </w:rPr>
            </w:pPr>
            <w:r w:rsidRPr="005E3700">
              <w:rPr>
                <w:rFonts w:eastAsia="Calibri"/>
                <w:noProof/>
                <w:spacing w:val="16"/>
                <w:lang w:val="es-ES"/>
              </w:rPr>
              <w:t>159</w:t>
            </w:r>
          </w:p>
        </w:tc>
      </w:tr>
      <w:tr w:rsidR="00E26DEE" w:rsidRPr="005E3700" w14:paraId="1B8E3ADB" w14:textId="77777777" w:rsidTr="00E26DEE">
        <w:tc>
          <w:tcPr>
            <w:tcW w:w="2547" w:type="dxa"/>
            <w:tcBorders>
              <w:top w:val="single" w:sz="4" w:space="0" w:color="142F62"/>
              <w:left w:val="single" w:sz="4" w:space="0" w:color="142F62"/>
              <w:bottom w:val="single" w:sz="4" w:space="0" w:color="142F62"/>
              <w:right w:val="single" w:sz="4" w:space="0" w:color="142F62"/>
            </w:tcBorders>
          </w:tcPr>
          <w:p w14:paraId="3105EBC6" w14:textId="224389AC" w:rsidR="00E26DEE" w:rsidRPr="005E3700" w:rsidRDefault="00E26DEE" w:rsidP="00E26DEE">
            <w:pPr>
              <w:jc w:val="both"/>
              <w:rPr>
                <w:rFonts w:eastAsia="Calibri"/>
                <w:b/>
                <w:bCs/>
                <w:noProof/>
                <w:spacing w:val="16"/>
                <w:lang w:val="es-ES"/>
              </w:rPr>
            </w:pPr>
            <w:r w:rsidRPr="005E3700">
              <w:rPr>
                <w:rFonts w:eastAsia="Calibri"/>
                <w:noProof/>
                <w:spacing w:val="16"/>
                <w:lang w:val="es-ES"/>
              </w:rPr>
              <w:t>Septiembre</w:t>
            </w:r>
          </w:p>
        </w:tc>
        <w:tc>
          <w:tcPr>
            <w:tcW w:w="2977" w:type="dxa"/>
            <w:tcBorders>
              <w:top w:val="single" w:sz="4" w:space="0" w:color="142F62"/>
              <w:left w:val="single" w:sz="4" w:space="0" w:color="142F62"/>
              <w:bottom w:val="single" w:sz="4" w:space="0" w:color="142F62"/>
              <w:right w:val="single" w:sz="4" w:space="0" w:color="142F62"/>
            </w:tcBorders>
          </w:tcPr>
          <w:p w14:paraId="4B32D57C" w14:textId="14056075" w:rsidR="00E26DEE" w:rsidRPr="005E3700" w:rsidRDefault="00E26DEE" w:rsidP="00E26DEE">
            <w:pPr>
              <w:jc w:val="right"/>
              <w:rPr>
                <w:rFonts w:eastAsia="Calibri"/>
                <w:noProof/>
                <w:spacing w:val="16"/>
                <w:lang w:val="es-ES"/>
              </w:rPr>
            </w:pPr>
            <w:r w:rsidRPr="005E3700">
              <w:rPr>
                <w:rFonts w:eastAsia="Calibri"/>
                <w:noProof/>
                <w:spacing w:val="16"/>
                <w:lang w:val="es-ES"/>
              </w:rPr>
              <w:t>48</w:t>
            </w:r>
          </w:p>
        </w:tc>
        <w:tc>
          <w:tcPr>
            <w:tcW w:w="2409" w:type="dxa"/>
            <w:tcBorders>
              <w:top w:val="single" w:sz="4" w:space="0" w:color="142F62"/>
              <w:left w:val="single" w:sz="4" w:space="0" w:color="142F62"/>
              <w:bottom w:val="single" w:sz="4" w:space="0" w:color="142F62"/>
              <w:right w:val="single" w:sz="4" w:space="0" w:color="142F62"/>
            </w:tcBorders>
          </w:tcPr>
          <w:p w14:paraId="7834C59E" w14:textId="2D521B3B" w:rsidR="00E26DEE" w:rsidRPr="005E3700" w:rsidRDefault="00E26DEE" w:rsidP="00E26DEE">
            <w:pPr>
              <w:jc w:val="right"/>
              <w:rPr>
                <w:rFonts w:eastAsia="Calibri"/>
                <w:noProof/>
                <w:spacing w:val="16"/>
                <w:lang w:val="es-ES"/>
              </w:rPr>
            </w:pPr>
            <w:r w:rsidRPr="005E3700">
              <w:rPr>
                <w:rFonts w:eastAsia="Calibri"/>
                <w:noProof/>
                <w:spacing w:val="16"/>
                <w:lang w:val="es-ES"/>
              </w:rPr>
              <w:t>281</w:t>
            </w:r>
          </w:p>
        </w:tc>
      </w:tr>
      <w:tr w:rsidR="00E26DEE" w:rsidRPr="005E3700" w14:paraId="61150FD9" w14:textId="77777777" w:rsidTr="00E26DEE">
        <w:tc>
          <w:tcPr>
            <w:tcW w:w="2547" w:type="dxa"/>
            <w:tcBorders>
              <w:top w:val="single" w:sz="4" w:space="0" w:color="142F62"/>
              <w:left w:val="single" w:sz="4" w:space="0" w:color="142F62"/>
              <w:bottom w:val="single" w:sz="4" w:space="0" w:color="142F62"/>
              <w:right w:val="single" w:sz="4" w:space="0" w:color="142F62"/>
            </w:tcBorders>
          </w:tcPr>
          <w:p w14:paraId="6F78DDF5" w14:textId="41EB7F26" w:rsidR="00E26DEE" w:rsidRPr="005E3700" w:rsidRDefault="00E26DEE" w:rsidP="00E26DEE">
            <w:pPr>
              <w:jc w:val="both"/>
              <w:rPr>
                <w:rFonts w:eastAsia="Calibri"/>
                <w:b/>
                <w:bCs/>
                <w:noProof/>
                <w:spacing w:val="16"/>
                <w:lang w:val="es-ES"/>
              </w:rPr>
            </w:pPr>
            <w:r w:rsidRPr="005E3700">
              <w:rPr>
                <w:rFonts w:eastAsia="Calibri"/>
                <w:noProof/>
                <w:spacing w:val="16"/>
                <w:lang w:val="es-ES"/>
              </w:rPr>
              <w:t>Octubre</w:t>
            </w:r>
          </w:p>
        </w:tc>
        <w:tc>
          <w:tcPr>
            <w:tcW w:w="2977" w:type="dxa"/>
            <w:tcBorders>
              <w:top w:val="single" w:sz="4" w:space="0" w:color="142F62"/>
              <w:left w:val="single" w:sz="4" w:space="0" w:color="142F62"/>
              <w:bottom w:val="single" w:sz="4" w:space="0" w:color="142F62"/>
              <w:right w:val="single" w:sz="4" w:space="0" w:color="142F62"/>
            </w:tcBorders>
          </w:tcPr>
          <w:p w14:paraId="0AE7EF6D" w14:textId="0279B10C" w:rsidR="00E26DEE" w:rsidRPr="005E3700" w:rsidRDefault="00E26DEE" w:rsidP="00E26DEE">
            <w:pPr>
              <w:jc w:val="right"/>
              <w:rPr>
                <w:rFonts w:eastAsia="Calibri"/>
                <w:noProof/>
                <w:spacing w:val="16"/>
                <w:lang w:val="es-ES"/>
              </w:rPr>
            </w:pPr>
            <w:r w:rsidRPr="005E3700">
              <w:rPr>
                <w:rFonts w:eastAsia="Calibri"/>
                <w:noProof/>
                <w:spacing w:val="16"/>
                <w:lang w:val="es-ES"/>
              </w:rPr>
              <w:t>49</w:t>
            </w:r>
          </w:p>
        </w:tc>
        <w:tc>
          <w:tcPr>
            <w:tcW w:w="2409" w:type="dxa"/>
            <w:tcBorders>
              <w:top w:val="single" w:sz="4" w:space="0" w:color="142F62"/>
              <w:left w:val="single" w:sz="4" w:space="0" w:color="142F62"/>
              <w:bottom w:val="single" w:sz="4" w:space="0" w:color="142F62"/>
              <w:right w:val="single" w:sz="4" w:space="0" w:color="142F62"/>
            </w:tcBorders>
          </w:tcPr>
          <w:p w14:paraId="7ED8DFF7" w14:textId="1189BD7A" w:rsidR="00E26DEE" w:rsidRPr="005E3700" w:rsidRDefault="00E26DEE" w:rsidP="00E26DEE">
            <w:pPr>
              <w:jc w:val="right"/>
              <w:rPr>
                <w:rFonts w:eastAsia="Calibri"/>
                <w:noProof/>
                <w:spacing w:val="16"/>
                <w:lang w:val="es-ES"/>
              </w:rPr>
            </w:pPr>
            <w:r w:rsidRPr="005E3700">
              <w:rPr>
                <w:rFonts w:eastAsia="Calibri"/>
                <w:noProof/>
                <w:spacing w:val="16"/>
                <w:lang w:val="es-ES"/>
              </w:rPr>
              <w:t>316</w:t>
            </w:r>
          </w:p>
        </w:tc>
      </w:tr>
      <w:tr w:rsidR="00E26DEE" w:rsidRPr="005E3700" w14:paraId="2088DE24" w14:textId="77777777" w:rsidTr="00E26DEE">
        <w:tc>
          <w:tcPr>
            <w:tcW w:w="2547" w:type="dxa"/>
            <w:tcBorders>
              <w:top w:val="single" w:sz="4" w:space="0" w:color="142F62"/>
              <w:left w:val="single" w:sz="4" w:space="0" w:color="142F62"/>
              <w:bottom w:val="single" w:sz="4" w:space="0" w:color="142F62"/>
              <w:right w:val="single" w:sz="4" w:space="0" w:color="142F62"/>
            </w:tcBorders>
          </w:tcPr>
          <w:p w14:paraId="63A7AD21" w14:textId="6C36B9ED" w:rsidR="00E26DEE" w:rsidRPr="005E3700" w:rsidRDefault="00E26DEE" w:rsidP="00E26DEE">
            <w:pPr>
              <w:jc w:val="both"/>
              <w:rPr>
                <w:rFonts w:eastAsia="Calibri"/>
                <w:b/>
                <w:bCs/>
                <w:noProof/>
                <w:spacing w:val="16"/>
                <w:lang w:val="es-ES"/>
              </w:rPr>
            </w:pPr>
            <w:r w:rsidRPr="005E3700">
              <w:rPr>
                <w:rFonts w:eastAsia="Calibri"/>
                <w:noProof/>
                <w:spacing w:val="16"/>
                <w:lang w:val="es-ES"/>
              </w:rPr>
              <w:t>Noviembre</w:t>
            </w:r>
          </w:p>
        </w:tc>
        <w:tc>
          <w:tcPr>
            <w:tcW w:w="2977" w:type="dxa"/>
            <w:tcBorders>
              <w:top w:val="single" w:sz="4" w:space="0" w:color="142F62"/>
              <w:left w:val="single" w:sz="4" w:space="0" w:color="142F62"/>
              <w:bottom w:val="single" w:sz="4" w:space="0" w:color="142F62"/>
              <w:right w:val="single" w:sz="4" w:space="0" w:color="142F62"/>
            </w:tcBorders>
          </w:tcPr>
          <w:p w14:paraId="32A9C26D" w14:textId="0A87AA51" w:rsidR="00E26DEE" w:rsidRPr="005E3700" w:rsidRDefault="00E26DEE" w:rsidP="00E26DEE">
            <w:pPr>
              <w:jc w:val="right"/>
              <w:rPr>
                <w:rFonts w:eastAsia="Calibri"/>
                <w:noProof/>
                <w:spacing w:val="16"/>
                <w:lang w:val="es-ES"/>
              </w:rPr>
            </w:pPr>
            <w:r w:rsidRPr="005E3700">
              <w:rPr>
                <w:rFonts w:eastAsia="Calibri"/>
                <w:noProof/>
                <w:spacing w:val="16"/>
                <w:lang w:val="es-ES"/>
              </w:rPr>
              <w:t>28</w:t>
            </w:r>
          </w:p>
        </w:tc>
        <w:tc>
          <w:tcPr>
            <w:tcW w:w="2409" w:type="dxa"/>
            <w:tcBorders>
              <w:top w:val="single" w:sz="4" w:space="0" w:color="142F62"/>
              <w:left w:val="single" w:sz="4" w:space="0" w:color="142F62"/>
              <w:bottom w:val="single" w:sz="4" w:space="0" w:color="142F62"/>
              <w:right w:val="single" w:sz="4" w:space="0" w:color="142F62"/>
            </w:tcBorders>
          </w:tcPr>
          <w:p w14:paraId="3594979B" w14:textId="119DAA96" w:rsidR="00E26DEE" w:rsidRPr="005E3700" w:rsidRDefault="00E26DEE" w:rsidP="00E26DEE">
            <w:pPr>
              <w:jc w:val="right"/>
              <w:rPr>
                <w:rFonts w:eastAsia="Calibri"/>
                <w:noProof/>
                <w:spacing w:val="16"/>
                <w:lang w:val="es-ES"/>
              </w:rPr>
            </w:pPr>
            <w:r w:rsidRPr="005E3700">
              <w:rPr>
                <w:rFonts w:eastAsia="Calibri"/>
                <w:noProof/>
                <w:spacing w:val="16"/>
                <w:lang w:val="es-ES"/>
              </w:rPr>
              <w:t>159</w:t>
            </w:r>
          </w:p>
        </w:tc>
      </w:tr>
      <w:tr w:rsidR="00E26DEE" w:rsidRPr="005E3700" w14:paraId="25A0BD1E" w14:textId="77777777" w:rsidTr="00E26DEE">
        <w:tc>
          <w:tcPr>
            <w:tcW w:w="2547" w:type="dxa"/>
            <w:tcBorders>
              <w:top w:val="single" w:sz="4" w:space="0" w:color="142F62"/>
              <w:left w:val="single" w:sz="4" w:space="0" w:color="142F62"/>
              <w:bottom w:val="single" w:sz="4" w:space="0" w:color="142F62"/>
              <w:right w:val="single" w:sz="4" w:space="0" w:color="142F62"/>
            </w:tcBorders>
          </w:tcPr>
          <w:p w14:paraId="28A12C3F" w14:textId="68A60911" w:rsidR="00E26DEE" w:rsidRPr="005E3700" w:rsidRDefault="00E26DEE" w:rsidP="00E26DEE">
            <w:pPr>
              <w:jc w:val="both"/>
              <w:rPr>
                <w:rFonts w:eastAsia="Calibri"/>
                <w:b/>
                <w:bCs/>
                <w:noProof/>
                <w:spacing w:val="16"/>
                <w:lang w:val="es-ES"/>
              </w:rPr>
            </w:pPr>
            <w:r w:rsidRPr="005E3700">
              <w:rPr>
                <w:rFonts w:eastAsia="Calibri"/>
                <w:noProof/>
                <w:spacing w:val="16"/>
                <w:lang w:val="es-ES"/>
              </w:rPr>
              <w:t>Diciembre</w:t>
            </w:r>
          </w:p>
        </w:tc>
        <w:tc>
          <w:tcPr>
            <w:tcW w:w="2977" w:type="dxa"/>
            <w:tcBorders>
              <w:top w:val="single" w:sz="4" w:space="0" w:color="142F62"/>
              <w:left w:val="single" w:sz="4" w:space="0" w:color="142F62"/>
              <w:bottom w:val="single" w:sz="4" w:space="0" w:color="142F62"/>
              <w:right w:val="single" w:sz="4" w:space="0" w:color="142F62"/>
            </w:tcBorders>
          </w:tcPr>
          <w:p w14:paraId="4A2B29CE" w14:textId="14F5F7F0" w:rsidR="00E26DEE" w:rsidRPr="005E3700" w:rsidRDefault="00D34D9E" w:rsidP="00E26DEE">
            <w:pPr>
              <w:jc w:val="right"/>
              <w:rPr>
                <w:rFonts w:eastAsia="Calibri"/>
                <w:noProof/>
                <w:spacing w:val="16"/>
                <w:lang w:val="es-ES"/>
              </w:rPr>
            </w:pPr>
            <w:r>
              <w:rPr>
                <w:rFonts w:eastAsia="Calibri"/>
                <w:noProof/>
                <w:spacing w:val="16"/>
                <w:lang w:val="es-ES"/>
              </w:rPr>
              <w:t>20</w:t>
            </w:r>
          </w:p>
        </w:tc>
        <w:tc>
          <w:tcPr>
            <w:tcW w:w="2409" w:type="dxa"/>
            <w:tcBorders>
              <w:top w:val="single" w:sz="4" w:space="0" w:color="142F62"/>
              <w:left w:val="single" w:sz="4" w:space="0" w:color="142F62"/>
              <w:bottom w:val="single" w:sz="4" w:space="0" w:color="142F62"/>
              <w:right w:val="single" w:sz="4" w:space="0" w:color="142F62"/>
            </w:tcBorders>
          </w:tcPr>
          <w:p w14:paraId="74EF9129" w14:textId="77575F70" w:rsidR="00E26DEE" w:rsidRPr="005E3700" w:rsidRDefault="00D34D9E" w:rsidP="00E26DEE">
            <w:pPr>
              <w:jc w:val="right"/>
              <w:rPr>
                <w:rFonts w:eastAsia="Calibri"/>
                <w:noProof/>
                <w:spacing w:val="16"/>
                <w:lang w:val="es-ES"/>
              </w:rPr>
            </w:pPr>
            <w:r>
              <w:rPr>
                <w:rFonts w:eastAsia="Calibri"/>
                <w:noProof/>
                <w:spacing w:val="16"/>
                <w:lang w:val="es-ES"/>
              </w:rPr>
              <w:t>150</w:t>
            </w:r>
          </w:p>
        </w:tc>
      </w:tr>
      <w:tr w:rsidR="00E26DEE" w:rsidRPr="005E3700" w14:paraId="5DA2C7F6" w14:textId="77777777" w:rsidTr="00E26DEE">
        <w:tc>
          <w:tcPr>
            <w:tcW w:w="2547" w:type="dxa"/>
            <w:tcBorders>
              <w:top w:val="single" w:sz="4" w:space="0" w:color="142F62"/>
              <w:left w:val="single" w:sz="4" w:space="0" w:color="142F62"/>
              <w:right w:val="single" w:sz="4" w:space="0" w:color="142F62"/>
            </w:tcBorders>
            <w:shd w:val="clear" w:color="auto" w:fill="142F62"/>
          </w:tcPr>
          <w:p w14:paraId="66AD0E1A" w14:textId="77777777" w:rsidR="00E26DEE" w:rsidRPr="005E3700" w:rsidRDefault="00E26DEE" w:rsidP="00E26DEE">
            <w:pPr>
              <w:jc w:val="both"/>
              <w:rPr>
                <w:rFonts w:eastAsia="Calibri"/>
                <w:noProof/>
                <w:color w:val="FFFFFF" w:themeColor="background1"/>
                <w:spacing w:val="16"/>
                <w:lang w:val="es-ES"/>
              </w:rPr>
            </w:pPr>
            <w:r w:rsidRPr="005E3700">
              <w:rPr>
                <w:rFonts w:eastAsia="Calibri"/>
                <w:b/>
                <w:bCs/>
                <w:noProof/>
                <w:color w:val="FFFFFF" w:themeColor="background1"/>
                <w:spacing w:val="16"/>
                <w:lang w:val="es-ES"/>
              </w:rPr>
              <w:t>Total</w:t>
            </w:r>
          </w:p>
        </w:tc>
        <w:tc>
          <w:tcPr>
            <w:tcW w:w="2977" w:type="dxa"/>
            <w:tcBorders>
              <w:top w:val="single" w:sz="4" w:space="0" w:color="142F62"/>
              <w:left w:val="single" w:sz="4" w:space="0" w:color="142F62"/>
              <w:right w:val="single" w:sz="4" w:space="0" w:color="142F62"/>
            </w:tcBorders>
            <w:shd w:val="clear" w:color="auto" w:fill="142F62"/>
          </w:tcPr>
          <w:p w14:paraId="1802D8F5" w14:textId="53DCF404" w:rsidR="00E26DEE" w:rsidRPr="005E3700" w:rsidRDefault="00E26DEE" w:rsidP="00E26DEE">
            <w:pPr>
              <w:jc w:val="right"/>
              <w:rPr>
                <w:rFonts w:eastAsia="Calibri"/>
                <w:noProof/>
                <w:color w:val="FFFFFF" w:themeColor="background1"/>
                <w:spacing w:val="16"/>
                <w:lang w:val="es-ES"/>
              </w:rPr>
            </w:pPr>
            <w:r w:rsidRPr="005E3700">
              <w:rPr>
                <w:rFonts w:eastAsia="Calibri"/>
                <w:b/>
                <w:bCs/>
                <w:noProof/>
                <w:color w:val="FFFFFF" w:themeColor="background1"/>
                <w:spacing w:val="16"/>
                <w:lang w:val="es-ES"/>
              </w:rPr>
              <w:t>4</w:t>
            </w:r>
            <w:r w:rsidR="00D34D9E">
              <w:rPr>
                <w:rFonts w:eastAsia="Calibri"/>
                <w:b/>
                <w:bCs/>
                <w:noProof/>
                <w:color w:val="FFFFFF" w:themeColor="background1"/>
                <w:spacing w:val="16"/>
                <w:lang w:val="es-ES"/>
              </w:rPr>
              <w:t>2</w:t>
            </w:r>
            <w:r w:rsidRPr="005E3700">
              <w:rPr>
                <w:rFonts w:eastAsia="Calibri"/>
                <w:b/>
                <w:bCs/>
                <w:noProof/>
                <w:color w:val="FFFFFF" w:themeColor="background1"/>
                <w:spacing w:val="16"/>
                <w:lang w:val="es-ES"/>
              </w:rPr>
              <w:t>6</w:t>
            </w:r>
          </w:p>
        </w:tc>
        <w:tc>
          <w:tcPr>
            <w:tcW w:w="2409" w:type="dxa"/>
            <w:tcBorders>
              <w:top w:val="single" w:sz="4" w:space="0" w:color="142F62"/>
              <w:left w:val="single" w:sz="4" w:space="0" w:color="142F62"/>
              <w:right w:val="single" w:sz="4" w:space="0" w:color="142F62"/>
            </w:tcBorders>
            <w:shd w:val="clear" w:color="auto" w:fill="142F62"/>
          </w:tcPr>
          <w:p w14:paraId="4049FCDB" w14:textId="59EF8E7B" w:rsidR="00E26DEE" w:rsidRPr="005E3700" w:rsidRDefault="00E26DEE" w:rsidP="00E26DEE">
            <w:pPr>
              <w:jc w:val="right"/>
              <w:rPr>
                <w:rFonts w:eastAsia="Calibri"/>
                <w:noProof/>
                <w:color w:val="FFFFFF" w:themeColor="background1"/>
                <w:spacing w:val="16"/>
                <w:lang w:val="es-ES"/>
              </w:rPr>
            </w:pPr>
            <w:r w:rsidRPr="005E3700">
              <w:rPr>
                <w:rFonts w:eastAsia="Calibri"/>
                <w:b/>
                <w:bCs/>
                <w:noProof/>
                <w:color w:val="FFFFFF" w:themeColor="background1"/>
                <w:spacing w:val="16"/>
                <w:lang w:val="es-ES"/>
              </w:rPr>
              <w:t>2,</w:t>
            </w:r>
            <w:r w:rsidR="00D34D9E">
              <w:rPr>
                <w:rFonts w:eastAsia="Calibri"/>
                <w:b/>
                <w:bCs/>
                <w:noProof/>
                <w:color w:val="FFFFFF" w:themeColor="background1"/>
                <w:spacing w:val="16"/>
                <w:lang w:val="es-ES"/>
              </w:rPr>
              <w:t>438</w:t>
            </w:r>
          </w:p>
        </w:tc>
      </w:tr>
    </w:tbl>
    <w:p w14:paraId="4D0FEF98" w14:textId="5639F107" w:rsidR="000B3659" w:rsidRPr="00D34D9E" w:rsidRDefault="0031693B" w:rsidP="00D34D9E">
      <w:pPr>
        <w:jc w:val="both"/>
        <w:rPr>
          <w:sz w:val="18"/>
          <w:szCs w:val="18"/>
          <w:lang w:val="es-ES"/>
        </w:rPr>
      </w:pPr>
      <w:r w:rsidRPr="005E3700">
        <w:rPr>
          <w:rFonts w:eastAsia="Calibri"/>
          <w:noProof/>
          <w:spacing w:val="16"/>
          <w:lang w:val="es-ES"/>
        </w:rPr>
        <w:t xml:space="preserve"> </w:t>
      </w:r>
      <w:r w:rsidR="00BF6141" w:rsidRPr="005E3700">
        <w:rPr>
          <w:b/>
          <w:bCs/>
          <w:sz w:val="18"/>
          <w:szCs w:val="18"/>
          <w:lang w:val="es-ES"/>
        </w:rPr>
        <w:t>Fuente:</w:t>
      </w:r>
      <w:r w:rsidR="00BF6141" w:rsidRPr="005E3700">
        <w:rPr>
          <w:sz w:val="18"/>
          <w:szCs w:val="18"/>
          <w:lang w:val="es-ES"/>
        </w:rPr>
        <w:t xml:space="preserve"> Instituto </w:t>
      </w:r>
      <w:r w:rsidR="00BF6141">
        <w:rPr>
          <w:sz w:val="18"/>
          <w:szCs w:val="18"/>
          <w:lang w:val="es-ES"/>
        </w:rPr>
        <w:t xml:space="preserve">Superior </w:t>
      </w:r>
      <w:r w:rsidR="00BF6141" w:rsidRPr="005E3700">
        <w:rPr>
          <w:sz w:val="18"/>
          <w:szCs w:val="18"/>
          <w:lang w:val="es-ES"/>
        </w:rPr>
        <w:t>de Formación Docente Salomé Ureña.</w:t>
      </w:r>
    </w:p>
    <w:p w14:paraId="6D690888" w14:textId="6A9E1170" w:rsidR="0035429F" w:rsidRPr="005E3700" w:rsidRDefault="00967739" w:rsidP="00E871A8">
      <w:pPr>
        <w:pStyle w:val="Memoria1"/>
        <w:rPr>
          <w:lang w:val="es-ES"/>
        </w:rPr>
      </w:pPr>
      <w:bookmarkStart w:id="45" w:name="_Toc153809771"/>
      <w:r w:rsidRPr="005E3700">
        <w:rPr>
          <w:lang w:val="es-ES"/>
        </w:rPr>
        <w:lastRenderedPageBreak/>
        <w:t xml:space="preserve">SERVICIO AL CIUDADANO Y </w:t>
      </w:r>
      <w:r w:rsidR="00485B71" w:rsidRPr="005E3700">
        <w:rPr>
          <w:lang w:val="es-ES"/>
        </w:rPr>
        <w:t>TRANSPARENCIA INSTITUCIONAL</w:t>
      </w:r>
      <w:bookmarkEnd w:id="45"/>
    </w:p>
    <w:p w14:paraId="7179426A" w14:textId="77777777" w:rsidR="0035429F" w:rsidRPr="005E3700" w:rsidRDefault="0035429F" w:rsidP="00CF6211">
      <w:pPr>
        <w:jc w:val="both"/>
        <w:rPr>
          <w:rFonts w:eastAsia="Calibri"/>
          <w:sz w:val="18"/>
          <w:lang w:val="es-ES"/>
        </w:rPr>
      </w:pPr>
      <w:r w:rsidRPr="005E3700">
        <w:rPr>
          <w:rFonts w:eastAsia="Calibri"/>
          <w:noProof/>
          <w:sz w:val="18"/>
          <w:lang w:val="es-ES"/>
        </w:rPr>
        <mc:AlternateContent>
          <mc:Choice Requires="wps">
            <w:drawing>
              <wp:anchor distT="0" distB="0" distL="114300" distR="114300" simplePos="0" relativeHeight="251731968" behindDoc="0" locked="0" layoutInCell="1" allowOverlap="1" wp14:anchorId="01C7E3CD" wp14:editId="6C7AEF89">
                <wp:simplePos x="0" y="0"/>
                <wp:positionH relativeFrom="margin">
                  <wp:posOffset>2254250</wp:posOffset>
                </wp:positionH>
                <wp:positionV relativeFrom="paragraph">
                  <wp:posOffset>100625</wp:posOffset>
                </wp:positionV>
                <wp:extent cx="463550" cy="0"/>
                <wp:effectExtent l="22860" t="15875" r="18415" b="222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DA60A" id="Straight Connector 3"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53F5C3D5" w14:textId="7ABAC7B1" w:rsidR="0035429F" w:rsidRPr="005E3700" w:rsidRDefault="0035429F" w:rsidP="00721A68">
      <w:pPr>
        <w:jc w:val="center"/>
        <w:rPr>
          <w:rFonts w:eastAsia="Calibri"/>
          <w:szCs w:val="36"/>
          <w:lang w:val="es-ES"/>
        </w:rPr>
      </w:pPr>
      <w:r w:rsidRPr="005E3700">
        <w:rPr>
          <w:rFonts w:eastAsia="Calibri"/>
          <w:szCs w:val="36"/>
          <w:lang w:val="es-ES"/>
        </w:rPr>
        <w:t xml:space="preserve">Memoria </w:t>
      </w:r>
      <w:r w:rsidR="009547F0" w:rsidRPr="005E3700">
        <w:rPr>
          <w:rFonts w:eastAsia="Calibri"/>
          <w:szCs w:val="36"/>
          <w:lang w:val="es-ES"/>
        </w:rPr>
        <w:t>I</w:t>
      </w:r>
      <w:r w:rsidRPr="005E3700">
        <w:rPr>
          <w:rFonts w:eastAsia="Calibri"/>
          <w:szCs w:val="36"/>
          <w:lang w:val="es-ES"/>
        </w:rPr>
        <w:t>nstitucional 202</w:t>
      </w:r>
      <w:r w:rsidR="009547F0" w:rsidRPr="005E3700">
        <w:rPr>
          <w:rFonts w:eastAsia="Calibri"/>
          <w:szCs w:val="36"/>
          <w:lang w:val="es-ES"/>
        </w:rPr>
        <w:t>3</w:t>
      </w:r>
    </w:p>
    <w:p w14:paraId="2238E61B" w14:textId="77777777" w:rsidR="00C12123" w:rsidRPr="005E3700" w:rsidRDefault="00C12123" w:rsidP="00721A68">
      <w:pPr>
        <w:jc w:val="center"/>
        <w:rPr>
          <w:rFonts w:eastAsia="Calibri"/>
          <w:szCs w:val="36"/>
          <w:lang w:val="es-ES"/>
        </w:rPr>
      </w:pPr>
    </w:p>
    <w:p w14:paraId="66CB84E6" w14:textId="69C8278E" w:rsidR="00424319" w:rsidRPr="005E3700" w:rsidRDefault="001A1A59" w:rsidP="00CF6211">
      <w:pPr>
        <w:pStyle w:val="subtitulomemoria2"/>
        <w:rPr>
          <w:lang w:val="es-ES"/>
        </w:rPr>
      </w:pPr>
      <w:bookmarkStart w:id="46" w:name="_Toc153809772"/>
      <w:r w:rsidRPr="005E3700">
        <w:rPr>
          <w:lang w:val="es-ES"/>
        </w:rPr>
        <w:t>5</w:t>
      </w:r>
      <w:r w:rsidR="00424319" w:rsidRPr="005E3700">
        <w:rPr>
          <w:lang w:val="es-ES"/>
        </w:rPr>
        <w:t>.1 Nivel de satisfacción con el servicio</w:t>
      </w:r>
      <w:bookmarkEnd w:id="46"/>
    </w:p>
    <w:p w14:paraId="334A18C5" w14:textId="39750843" w:rsidR="00424319" w:rsidRPr="005E3700" w:rsidRDefault="00424319" w:rsidP="00CF6211">
      <w:pPr>
        <w:pStyle w:val="textomemoria"/>
        <w:rPr>
          <w:lang w:val="es-ES"/>
        </w:rPr>
      </w:pPr>
      <w:r w:rsidRPr="005E3700">
        <w:rPr>
          <w:lang w:val="es-ES"/>
        </w:rPr>
        <w:t xml:space="preserve">El ISFODOSU implementó la evaluación de la </w:t>
      </w:r>
      <w:r w:rsidR="0031693B" w:rsidRPr="005E3700">
        <w:rPr>
          <w:lang w:val="es-ES"/>
        </w:rPr>
        <w:t>c</w:t>
      </w:r>
      <w:r w:rsidRPr="005E3700">
        <w:rPr>
          <w:lang w:val="es-ES"/>
        </w:rPr>
        <w:t>alidad de los servicios que ofrece</w:t>
      </w:r>
      <w:r w:rsidR="002A19C6" w:rsidRPr="005E3700">
        <w:rPr>
          <w:lang w:val="es-ES"/>
        </w:rPr>
        <w:t xml:space="preserve">, </w:t>
      </w:r>
      <w:r w:rsidRPr="005E3700">
        <w:rPr>
          <w:lang w:val="es-ES"/>
        </w:rPr>
        <w:t xml:space="preserve">en vista de lo </w:t>
      </w:r>
      <w:r w:rsidR="0031693B" w:rsidRPr="005E3700">
        <w:rPr>
          <w:lang w:val="es-ES"/>
        </w:rPr>
        <w:t>dispuesto</w:t>
      </w:r>
      <w:r w:rsidRPr="005E3700">
        <w:rPr>
          <w:lang w:val="es-ES"/>
        </w:rPr>
        <w:t xml:space="preserve"> en la </w:t>
      </w:r>
      <w:r w:rsidR="0031693B" w:rsidRPr="005E3700">
        <w:rPr>
          <w:lang w:val="es-ES"/>
        </w:rPr>
        <w:t xml:space="preserve">Resolución </w:t>
      </w:r>
      <w:r w:rsidRPr="005E3700">
        <w:rPr>
          <w:lang w:val="es-ES"/>
        </w:rPr>
        <w:t>N.</w:t>
      </w:r>
      <w:r w:rsidR="0031693B" w:rsidRPr="005E3700">
        <w:rPr>
          <w:lang w:val="es-ES"/>
        </w:rPr>
        <w:t xml:space="preserve">º </w:t>
      </w:r>
      <w:r w:rsidRPr="005E3700">
        <w:rPr>
          <w:lang w:val="es-ES"/>
        </w:rPr>
        <w:t xml:space="preserve">03-2019 emitida por el Ministerio de Administración Pública (MAP), que establece el proceso para la realización de la Encuesta de Satisfacción Ciudadana de los órganos y entes que conforman la </w:t>
      </w:r>
      <w:r w:rsidR="0031693B" w:rsidRPr="005E3700">
        <w:rPr>
          <w:lang w:val="es-ES"/>
        </w:rPr>
        <w:t xml:space="preserve">Administración </w:t>
      </w:r>
      <w:r w:rsidRPr="005E3700">
        <w:rPr>
          <w:lang w:val="es-ES"/>
        </w:rPr>
        <w:t>Pública.</w:t>
      </w:r>
    </w:p>
    <w:p w14:paraId="1E1AB09B" w14:textId="0CF13428" w:rsidR="002A19C6" w:rsidRPr="005E3700" w:rsidRDefault="00424319" w:rsidP="00CF6211">
      <w:pPr>
        <w:pStyle w:val="textomemoria"/>
        <w:rPr>
          <w:lang w:val="es-ES"/>
        </w:rPr>
      </w:pPr>
      <w:r w:rsidRPr="005E3700">
        <w:rPr>
          <w:lang w:val="es-ES"/>
        </w:rPr>
        <w:t xml:space="preserve">Las dimensiones contenidas en esta encuesta son: </w:t>
      </w:r>
      <w:r w:rsidR="00FB5F61" w:rsidRPr="005E3700">
        <w:rPr>
          <w:lang w:val="es-ES"/>
        </w:rPr>
        <w:t>e</w:t>
      </w:r>
      <w:r w:rsidRPr="005E3700">
        <w:rPr>
          <w:lang w:val="es-ES"/>
        </w:rPr>
        <w:t>lementos tangibles, eficacia y/o confiabilidad, capacidad de respuesta, profesionalidad/confianza del personal, y empatía/accesibilidad.</w:t>
      </w:r>
      <w:r w:rsidR="00EA5656" w:rsidRPr="005E3700">
        <w:rPr>
          <w:lang w:val="es-ES"/>
        </w:rPr>
        <w:t xml:space="preserve"> </w:t>
      </w:r>
      <w:r w:rsidR="002A19C6" w:rsidRPr="005E3700">
        <w:rPr>
          <w:lang w:val="es-ES"/>
        </w:rPr>
        <w:t>Los resultados de la Encuesta de Satisfacción Ciudadana 2023 muestran una mejora significativa en la percepción de los ciudadanos sobre la calidad de los servicios públicos en República Dominicana. En general, la satisfacción aumentó de 93</w:t>
      </w:r>
      <w:r w:rsidR="00FB5F61" w:rsidRPr="005E3700">
        <w:rPr>
          <w:lang w:val="es-ES"/>
        </w:rPr>
        <w:t xml:space="preserve"> </w:t>
      </w:r>
      <w:r w:rsidR="002A19C6" w:rsidRPr="005E3700">
        <w:rPr>
          <w:lang w:val="es-ES"/>
        </w:rPr>
        <w:t>% a 96.4</w:t>
      </w:r>
      <w:r w:rsidR="00FB5F61" w:rsidRPr="005E3700">
        <w:rPr>
          <w:lang w:val="es-ES"/>
        </w:rPr>
        <w:t xml:space="preserve"> </w:t>
      </w:r>
      <w:r w:rsidR="002A19C6" w:rsidRPr="005E3700">
        <w:rPr>
          <w:lang w:val="es-ES"/>
        </w:rPr>
        <w:t>%, lo que representa un aumento de 3.4 puntos porcentuales.</w:t>
      </w:r>
    </w:p>
    <w:p w14:paraId="70BEE868" w14:textId="790ED384" w:rsidR="002A19C6" w:rsidRPr="005E3700" w:rsidRDefault="002A19C6" w:rsidP="00CF6211">
      <w:pPr>
        <w:pStyle w:val="textomemoria"/>
        <w:rPr>
          <w:b/>
          <w:bCs/>
          <w:lang w:val="es-ES"/>
        </w:rPr>
      </w:pPr>
      <w:r w:rsidRPr="005E3700">
        <w:rPr>
          <w:b/>
          <w:bCs/>
          <w:lang w:val="es-ES"/>
        </w:rPr>
        <w:t>Carta Compromiso al Ciudadano, 2</w:t>
      </w:r>
      <w:r w:rsidR="00FB5F61" w:rsidRPr="005E3700">
        <w:rPr>
          <w:b/>
          <w:bCs/>
          <w:lang w:val="es-ES"/>
        </w:rPr>
        <w:t>.ª</w:t>
      </w:r>
      <w:r w:rsidRPr="005E3700">
        <w:rPr>
          <w:b/>
          <w:bCs/>
          <w:lang w:val="es-ES"/>
        </w:rPr>
        <w:t xml:space="preserve"> </w:t>
      </w:r>
      <w:r w:rsidR="00E87FC1" w:rsidRPr="005E3700">
        <w:rPr>
          <w:b/>
          <w:bCs/>
          <w:lang w:val="es-ES"/>
        </w:rPr>
        <w:t>v</w:t>
      </w:r>
      <w:r w:rsidRPr="005E3700">
        <w:rPr>
          <w:b/>
          <w:bCs/>
          <w:lang w:val="es-ES"/>
        </w:rPr>
        <w:t>ersión:</w:t>
      </w:r>
    </w:p>
    <w:p w14:paraId="66E6BF30" w14:textId="48D56AF6" w:rsidR="002A19C6" w:rsidRPr="005E3700" w:rsidRDefault="002A19C6" w:rsidP="00CF6211">
      <w:pPr>
        <w:pStyle w:val="textomemoria"/>
        <w:rPr>
          <w:lang w:val="es-ES"/>
        </w:rPr>
      </w:pPr>
      <w:r w:rsidRPr="005E3700">
        <w:rPr>
          <w:lang w:val="es-ES"/>
        </w:rPr>
        <w:t>Con la aprobación de la segunda versión de la Carta Compromiso (2023-2025)</w:t>
      </w:r>
      <w:r w:rsidR="00FB5F61" w:rsidRPr="005E3700">
        <w:rPr>
          <w:lang w:val="es-ES"/>
        </w:rPr>
        <w:t>,</w:t>
      </w:r>
      <w:r w:rsidRPr="005E3700">
        <w:rPr>
          <w:lang w:val="es-ES"/>
        </w:rPr>
        <w:t xml:space="preserve"> el 19 de julio de 2023, a través de la Resolución 212-2023, se han comprometido nuevos servicios.</w:t>
      </w:r>
    </w:p>
    <w:p w14:paraId="3D41735F" w14:textId="492FAD44" w:rsidR="002A19C6" w:rsidRPr="005E3700" w:rsidRDefault="002A19C6" w:rsidP="00CF6211">
      <w:pPr>
        <w:pStyle w:val="textomemoria"/>
        <w:rPr>
          <w:lang w:val="es-ES"/>
        </w:rPr>
      </w:pPr>
      <w:r w:rsidRPr="005E3700">
        <w:rPr>
          <w:lang w:val="es-ES"/>
        </w:rPr>
        <w:t xml:space="preserve">Los resultados sostenibles obtenidos en los compromisos de calidad asumidos en la primera versión de la Carta Compromiso al Ciudadano han permitido que, en la segunda versión, se puedan comprometer, adicional a los servicios ya previamente </w:t>
      </w:r>
      <w:r w:rsidR="005C14E2" w:rsidRPr="005E3700">
        <w:rPr>
          <w:lang w:val="es-ES"/>
        </w:rPr>
        <w:t>incluidos</w:t>
      </w:r>
      <w:r w:rsidRPr="005E3700">
        <w:rPr>
          <w:lang w:val="es-ES"/>
        </w:rPr>
        <w:t xml:space="preserve">, los programas de </w:t>
      </w:r>
      <w:r w:rsidRPr="005E3700">
        <w:rPr>
          <w:lang w:val="es-ES"/>
        </w:rPr>
        <w:lastRenderedPageBreak/>
        <w:t>estudios de grado y pos</w:t>
      </w:r>
      <w:r w:rsidR="00FB5F61" w:rsidRPr="005E3700">
        <w:rPr>
          <w:lang w:val="es-ES"/>
        </w:rPr>
        <w:t>t</w:t>
      </w:r>
      <w:r w:rsidRPr="005E3700">
        <w:rPr>
          <w:lang w:val="es-ES"/>
        </w:rPr>
        <w:t>grado, así como la emisión de todos los documentos académicos.</w:t>
      </w:r>
    </w:p>
    <w:p w14:paraId="410069FA" w14:textId="3D55D5EE" w:rsidR="00E87FC1" w:rsidRPr="005E3700" w:rsidRDefault="002A19C6" w:rsidP="000862F1">
      <w:pPr>
        <w:pStyle w:val="NormalWeb"/>
        <w:spacing w:before="240" w:beforeAutospacing="0" w:after="240" w:afterAutospacing="0" w:line="360" w:lineRule="auto"/>
        <w:jc w:val="both"/>
        <w:rPr>
          <w:rFonts w:eastAsia="Calibri"/>
          <w:noProof/>
          <w:color w:val="767171"/>
          <w:spacing w:val="16"/>
          <w:lang w:val="es-ES" w:eastAsia="en-US"/>
        </w:rPr>
      </w:pPr>
      <w:r w:rsidRPr="005E3700">
        <w:rPr>
          <w:rFonts w:eastAsia="Calibri"/>
          <w:noProof/>
          <w:color w:val="767171"/>
          <w:spacing w:val="16"/>
          <w:lang w:val="es-ES" w:eastAsia="en-US"/>
        </w:rPr>
        <w:t xml:space="preserve">A </w:t>
      </w:r>
      <w:r w:rsidR="00EA5656" w:rsidRPr="005E3700">
        <w:rPr>
          <w:rFonts w:eastAsia="Calibri"/>
          <w:noProof/>
          <w:color w:val="767171"/>
          <w:spacing w:val="16"/>
          <w:lang w:val="es-ES" w:eastAsia="en-US"/>
        </w:rPr>
        <w:t>continuación,</w:t>
      </w:r>
      <w:r w:rsidRPr="005E3700">
        <w:rPr>
          <w:rFonts w:eastAsia="Calibri"/>
          <w:noProof/>
          <w:color w:val="767171"/>
          <w:spacing w:val="16"/>
          <w:lang w:val="es-ES" w:eastAsia="en-US"/>
        </w:rPr>
        <w:t xml:space="preserve"> se muestra</w:t>
      </w:r>
      <w:r w:rsidR="00EA5656" w:rsidRPr="005E3700">
        <w:rPr>
          <w:rFonts w:eastAsia="Calibri"/>
          <w:noProof/>
          <w:color w:val="767171"/>
          <w:spacing w:val="16"/>
          <w:lang w:val="es-ES" w:eastAsia="en-US"/>
        </w:rPr>
        <w:t>n</w:t>
      </w:r>
      <w:r w:rsidRPr="005E3700">
        <w:rPr>
          <w:rFonts w:eastAsia="Calibri"/>
          <w:noProof/>
          <w:color w:val="767171"/>
          <w:spacing w:val="16"/>
          <w:lang w:val="es-ES" w:eastAsia="en-US"/>
        </w:rPr>
        <w:t xml:space="preserve"> los </w:t>
      </w:r>
      <w:r w:rsidR="00E87FC1" w:rsidRPr="005E3700">
        <w:rPr>
          <w:rFonts w:eastAsia="Calibri"/>
          <w:noProof/>
          <w:color w:val="767171"/>
          <w:spacing w:val="16"/>
          <w:lang w:val="es-ES" w:eastAsia="en-US"/>
        </w:rPr>
        <w:t>servicios y los resultados del cumplimiento en los indicadores de satisfacción:</w:t>
      </w:r>
    </w:p>
    <w:tbl>
      <w:tblPr>
        <w:tblW w:w="0" w:type="auto"/>
        <w:tblCellMar>
          <w:top w:w="15" w:type="dxa"/>
          <w:left w:w="15" w:type="dxa"/>
          <w:bottom w:w="15" w:type="dxa"/>
          <w:right w:w="15" w:type="dxa"/>
        </w:tblCellMar>
        <w:tblLook w:val="04A0" w:firstRow="1" w:lastRow="0" w:firstColumn="1" w:lastColumn="0" w:noHBand="0" w:noVBand="1"/>
      </w:tblPr>
      <w:tblGrid>
        <w:gridCol w:w="2022"/>
        <w:gridCol w:w="1901"/>
        <w:gridCol w:w="1823"/>
        <w:gridCol w:w="2164"/>
      </w:tblGrid>
      <w:tr w:rsidR="00C82037" w:rsidRPr="005E3700" w14:paraId="72B8C03C" w14:textId="77777777" w:rsidTr="00C82037">
        <w:trPr>
          <w:trHeight w:val="981"/>
        </w:trPr>
        <w:tc>
          <w:tcPr>
            <w:tcW w:w="2072" w:type="dxa"/>
            <w:tcBorders>
              <w:top w:val="single" w:sz="4" w:space="0" w:color="142F62"/>
              <w:left w:val="single" w:sz="4" w:space="0" w:color="142F62"/>
              <w:bottom w:val="single" w:sz="4" w:space="0" w:color="142F62"/>
              <w:right w:val="single" w:sz="4" w:space="0" w:color="142F62"/>
            </w:tcBorders>
            <w:shd w:val="clear" w:color="auto" w:fill="142F62"/>
            <w:tcMar>
              <w:top w:w="0" w:type="dxa"/>
              <w:left w:w="80" w:type="dxa"/>
              <w:bottom w:w="0" w:type="dxa"/>
              <w:right w:w="80" w:type="dxa"/>
            </w:tcMar>
            <w:hideMark/>
          </w:tcPr>
          <w:p w14:paraId="7A6C2AE1" w14:textId="77777777" w:rsidR="00C82037" w:rsidRPr="005E3700" w:rsidRDefault="00C82037" w:rsidP="007D3E97">
            <w:pPr>
              <w:pStyle w:val="textomemoria"/>
              <w:jc w:val="center"/>
              <w:rPr>
                <w:b/>
                <w:bCs/>
                <w:color w:val="FFFFFF" w:themeColor="background1"/>
                <w:sz w:val="22"/>
                <w:szCs w:val="22"/>
                <w:lang w:val="es-ES"/>
              </w:rPr>
            </w:pPr>
            <w:r w:rsidRPr="005E3700">
              <w:rPr>
                <w:b/>
                <w:bCs/>
                <w:color w:val="FFFFFF" w:themeColor="background1"/>
                <w:sz w:val="22"/>
                <w:szCs w:val="22"/>
                <w:lang w:val="es-ES"/>
              </w:rPr>
              <w:t>Servicio</w:t>
            </w:r>
          </w:p>
        </w:tc>
        <w:tc>
          <w:tcPr>
            <w:tcW w:w="1917" w:type="dxa"/>
            <w:tcBorders>
              <w:top w:val="single" w:sz="4" w:space="0" w:color="142F62"/>
              <w:left w:val="single" w:sz="4" w:space="0" w:color="142F62"/>
              <w:bottom w:val="single" w:sz="4" w:space="0" w:color="142F62"/>
              <w:right w:val="single" w:sz="4" w:space="0" w:color="142F62"/>
            </w:tcBorders>
            <w:shd w:val="clear" w:color="auto" w:fill="142F62"/>
          </w:tcPr>
          <w:p w14:paraId="09D24282" w14:textId="4FC08E67" w:rsidR="00C82037" w:rsidRPr="005E3700" w:rsidRDefault="00C82037" w:rsidP="00C82037">
            <w:pPr>
              <w:pStyle w:val="textomemoria"/>
              <w:spacing w:line="240" w:lineRule="auto"/>
              <w:jc w:val="center"/>
              <w:rPr>
                <w:b/>
                <w:bCs/>
                <w:color w:val="FFFFFF" w:themeColor="background1"/>
                <w:sz w:val="22"/>
                <w:szCs w:val="22"/>
                <w:lang w:val="es-ES"/>
              </w:rPr>
            </w:pPr>
            <w:r w:rsidRPr="005E3700">
              <w:rPr>
                <w:b/>
                <w:bCs/>
                <w:color w:val="FFFFFF" w:themeColor="background1"/>
                <w:sz w:val="22"/>
                <w:szCs w:val="22"/>
                <w:lang w:val="es-ES"/>
              </w:rPr>
              <w:t>Atributos comprometido</w:t>
            </w:r>
            <w:r w:rsidR="008072B1">
              <w:rPr>
                <w:b/>
                <w:bCs/>
                <w:color w:val="FFFFFF" w:themeColor="background1"/>
                <w:sz w:val="22"/>
                <w:szCs w:val="22"/>
                <w:lang w:val="es-ES"/>
              </w:rPr>
              <w:t>s</w:t>
            </w:r>
          </w:p>
        </w:tc>
        <w:tc>
          <w:tcPr>
            <w:tcW w:w="1721" w:type="dxa"/>
            <w:tcBorders>
              <w:top w:val="single" w:sz="4" w:space="0" w:color="142F62"/>
              <w:left w:val="single" w:sz="4" w:space="0" w:color="142F62"/>
              <w:bottom w:val="single" w:sz="4" w:space="0" w:color="142F62"/>
              <w:right w:val="single" w:sz="4" w:space="0" w:color="142F62"/>
            </w:tcBorders>
            <w:shd w:val="clear" w:color="auto" w:fill="142F62"/>
            <w:tcMar>
              <w:top w:w="0" w:type="dxa"/>
              <w:left w:w="80" w:type="dxa"/>
              <w:bottom w:w="0" w:type="dxa"/>
              <w:right w:w="80" w:type="dxa"/>
            </w:tcMar>
            <w:hideMark/>
          </w:tcPr>
          <w:p w14:paraId="22B5FB37" w14:textId="2923F0CB" w:rsidR="00C82037" w:rsidRPr="005E3700" w:rsidRDefault="00C82037" w:rsidP="00C82037">
            <w:pPr>
              <w:pStyle w:val="textomemoria"/>
              <w:spacing w:line="240" w:lineRule="auto"/>
              <w:jc w:val="center"/>
              <w:rPr>
                <w:b/>
                <w:bCs/>
                <w:color w:val="FFFFFF" w:themeColor="background1"/>
                <w:sz w:val="22"/>
                <w:szCs w:val="22"/>
                <w:lang w:val="es-ES"/>
              </w:rPr>
            </w:pPr>
            <w:r w:rsidRPr="005E3700">
              <w:rPr>
                <w:b/>
                <w:bCs/>
                <w:color w:val="FFFFFF" w:themeColor="background1"/>
                <w:sz w:val="22"/>
                <w:szCs w:val="22"/>
                <w:lang w:val="es-ES"/>
              </w:rPr>
              <w:t>Estándar comprometido</w:t>
            </w:r>
            <w:r w:rsidR="008072B1">
              <w:rPr>
                <w:b/>
                <w:bCs/>
                <w:color w:val="FFFFFF" w:themeColor="background1"/>
                <w:sz w:val="22"/>
                <w:szCs w:val="22"/>
                <w:lang w:val="es-ES"/>
              </w:rPr>
              <w:t>s</w:t>
            </w:r>
          </w:p>
        </w:tc>
        <w:tc>
          <w:tcPr>
            <w:tcW w:w="2200" w:type="dxa"/>
            <w:tcBorders>
              <w:top w:val="single" w:sz="4" w:space="0" w:color="142F62"/>
              <w:left w:val="single" w:sz="4" w:space="0" w:color="142F62"/>
              <w:bottom w:val="single" w:sz="4" w:space="0" w:color="142F62"/>
              <w:right w:val="single" w:sz="4" w:space="0" w:color="142F62"/>
            </w:tcBorders>
            <w:shd w:val="clear" w:color="auto" w:fill="142F62"/>
            <w:tcMar>
              <w:top w:w="0" w:type="dxa"/>
              <w:left w:w="80" w:type="dxa"/>
              <w:bottom w:w="0" w:type="dxa"/>
              <w:right w:w="80" w:type="dxa"/>
            </w:tcMar>
            <w:hideMark/>
          </w:tcPr>
          <w:p w14:paraId="3A734206" w14:textId="77777777" w:rsidR="00C82037" w:rsidRPr="005E3700" w:rsidRDefault="00C82037" w:rsidP="00C82037">
            <w:pPr>
              <w:pStyle w:val="textomemoria"/>
              <w:spacing w:line="240" w:lineRule="auto"/>
              <w:jc w:val="center"/>
              <w:rPr>
                <w:b/>
                <w:bCs/>
                <w:color w:val="FFFFFF" w:themeColor="background1"/>
                <w:sz w:val="22"/>
                <w:szCs w:val="22"/>
                <w:lang w:val="es-ES"/>
              </w:rPr>
            </w:pPr>
            <w:r w:rsidRPr="005E3700">
              <w:rPr>
                <w:b/>
                <w:bCs/>
                <w:color w:val="FFFFFF" w:themeColor="background1"/>
                <w:sz w:val="22"/>
                <w:szCs w:val="22"/>
                <w:lang w:val="es-ES"/>
              </w:rPr>
              <w:t>Cumplimiento indicador de satisfacción</w:t>
            </w:r>
          </w:p>
        </w:tc>
      </w:tr>
      <w:tr w:rsidR="00C82037" w:rsidRPr="005E3700" w14:paraId="6BD5D912" w14:textId="77777777" w:rsidTr="002015D3">
        <w:trPr>
          <w:trHeight w:val="399"/>
        </w:trPr>
        <w:tc>
          <w:tcPr>
            <w:tcW w:w="2072" w:type="dxa"/>
            <w:vMerge w:val="restart"/>
            <w:tcBorders>
              <w:top w:val="single" w:sz="4" w:space="0" w:color="142F62"/>
              <w:left w:val="single" w:sz="4" w:space="0" w:color="142F62"/>
              <w:right w:val="single" w:sz="4" w:space="0" w:color="142F62"/>
            </w:tcBorders>
            <w:tcMar>
              <w:top w:w="0" w:type="dxa"/>
              <w:left w:w="80" w:type="dxa"/>
              <w:bottom w:w="0" w:type="dxa"/>
              <w:right w:w="80" w:type="dxa"/>
            </w:tcMar>
            <w:hideMark/>
          </w:tcPr>
          <w:p w14:paraId="34B3B8C1" w14:textId="77777777" w:rsidR="00C82037" w:rsidRPr="005E3700" w:rsidRDefault="00C82037" w:rsidP="00DF0923">
            <w:pPr>
              <w:pStyle w:val="textomemoria"/>
              <w:spacing w:line="240" w:lineRule="auto"/>
              <w:jc w:val="left"/>
              <w:rPr>
                <w:sz w:val="22"/>
                <w:szCs w:val="22"/>
                <w:lang w:val="es-ES"/>
              </w:rPr>
            </w:pPr>
            <w:r w:rsidRPr="005E3700">
              <w:rPr>
                <w:sz w:val="22"/>
                <w:szCs w:val="22"/>
                <w:lang w:val="es-ES"/>
              </w:rPr>
              <w:t>Solicitud de Admisión</w:t>
            </w:r>
          </w:p>
        </w:tc>
        <w:tc>
          <w:tcPr>
            <w:tcW w:w="1917" w:type="dxa"/>
            <w:tcBorders>
              <w:top w:val="single" w:sz="4" w:space="0" w:color="142F62"/>
              <w:left w:val="single" w:sz="4" w:space="0" w:color="142F62"/>
              <w:bottom w:val="single" w:sz="6" w:space="0" w:color="000000"/>
              <w:right w:val="single" w:sz="4" w:space="0" w:color="142F62"/>
            </w:tcBorders>
          </w:tcPr>
          <w:p w14:paraId="6E595215" w14:textId="50E32BB6" w:rsidR="00C82037" w:rsidRPr="005E3700" w:rsidRDefault="00C82037" w:rsidP="002015D3">
            <w:pPr>
              <w:pStyle w:val="textomemoria"/>
              <w:spacing w:line="240" w:lineRule="auto"/>
              <w:rPr>
                <w:sz w:val="22"/>
                <w:szCs w:val="22"/>
                <w:lang w:val="es-ES"/>
              </w:rPr>
            </w:pPr>
            <w:r w:rsidRPr="005E3700">
              <w:rPr>
                <w:sz w:val="22"/>
                <w:szCs w:val="22"/>
                <w:lang w:val="es-ES"/>
              </w:rPr>
              <w:t>Profesionalidad</w:t>
            </w:r>
          </w:p>
        </w:tc>
        <w:tc>
          <w:tcPr>
            <w:tcW w:w="1721" w:type="dxa"/>
            <w:vMerge w:val="restart"/>
            <w:tcBorders>
              <w:top w:val="single" w:sz="4" w:space="0" w:color="142F62"/>
              <w:left w:val="single" w:sz="4" w:space="0" w:color="142F62"/>
              <w:bottom w:val="single" w:sz="6" w:space="0" w:color="000000"/>
              <w:right w:val="single" w:sz="4" w:space="0" w:color="142F62"/>
            </w:tcBorders>
            <w:tcMar>
              <w:top w:w="0" w:type="dxa"/>
              <w:left w:w="80" w:type="dxa"/>
              <w:bottom w:w="0" w:type="dxa"/>
              <w:right w:w="80" w:type="dxa"/>
            </w:tcMar>
            <w:hideMark/>
          </w:tcPr>
          <w:p w14:paraId="6DC3A0CC" w14:textId="624E3BCF" w:rsidR="00C82037" w:rsidRPr="005E3700" w:rsidRDefault="00C82037" w:rsidP="002015D3">
            <w:pPr>
              <w:pStyle w:val="textomemoria"/>
              <w:spacing w:line="240" w:lineRule="auto"/>
              <w:jc w:val="right"/>
              <w:rPr>
                <w:sz w:val="22"/>
                <w:szCs w:val="22"/>
                <w:lang w:val="es-ES"/>
              </w:rPr>
            </w:pPr>
          </w:p>
          <w:p w14:paraId="04FCA667" w14:textId="7BA7B626" w:rsidR="00C82037" w:rsidRPr="005E3700" w:rsidRDefault="00C82037" w:rsidP="002015D3">
            <w:pPr>
              <w:pStyle w:val="textomemoria"/>
              <w:spacing w:line="240" w:lineRule="auto"/>
              <w:jc w:val="right"/>
              <w:rPr>
                <w:sz w:val="22"/>
                <w:szCs w:val="22"/>
                <w:lang w:val="es-ES"/>
              </w:rPr>
            </w:pPr>
            <w:r w:rsidRPr="005E3700">
              <w:rPr>
                <w:sz w:val="22"/>
                <w:szCs w:val="22"/>
                <w:lang w:val="es-ES"/>
              </w:rPr>
              <w:t>85</w:t>
            </w:r>
            <w:r w:rsidR="005C14E2" w:rsidRPr="005E3700">
              <w:rPr>
                <w:sz w:val="22"/>
                <w:szCs w:val="22"/>
                <w:lang w:val="es-ES"/>
              </w:rPr>
              <w:t xml:space="preserve"> </w:t>
            </w:r>
            <w:r w:rsidRPr="005E3700">
              <w:rPr>
                <w:sz w:val="22"/>
                <w:szCs w:val="22"/>
                <w:lang w:val="es-ES"/>
              </w:rPr>
              <w:t>%</w:t>
            </w:r>
          </w:p>
        </w:tc>
        <w:tc>
          <w:tcPr>
            <w:tcW w:w="2200" w:type="dxa"/>
            <w:tcBorders>
              <w:top w:val="single" w:sz="4" w:space="0" w:color="142F62"/>
              <w:left w:val="single" w:sz="4" w:space="0" w:color="142F62"/>
              <w:bottom w:val="single" w:sz="4" w:space="0" w:color="142F62"/>
              <w:right w:val="single" w:sz="4" w:space="0" w:color="142F62"/>
            </w:tcBorders>
            <w:tcMar>
              <w:top w:w="0" w:type="dxa"/>
              <w:left w:w="80" w:type="dxa"/>
              <w:bottom w:w="0" w:type="dxa"/>
              <w:right w:w="80" w:type="dxa"/>
            </w:tcMar>
            <w:hideMark/>
          </w:tcPr>
          <w:p w14:paraId="6B886D4B" w14:textId="6C03C584" w:rsidR="00C82037" w:rsidRPr="005E3700" w:rsidRDefault="00C82037" w:rsidP="002015D3">
            <w:pPr>
              <w:pStyle w:val="textomemoria"/>
              <w:spacing w:line="240" w:lineRule="auto"/>
              <w:jc w:val="right"/>
              <w:rPr>
                <w:sz w:val="22"/>
                <w:szCs w:val="22"/>
                <w:lang w:val="es-ES"/>
              </w:rPr>
            </w:pPr>
            <w:r w:rsidRPr="005E3700">
              <w:rPr>
                <w:sz w:val="22"/>
                <w:szCs w:val="22"/>
                <w:lang w:val="es-ES"/>
              </w:rPr>
              <w:t>93</w:t>
            </w:r>
            <w:r w:rsidR="005C14E2" w:rsidRPr="005E3700">
              <w:rPr>
                <w:sz w:val="22"/>
                <w:szCs w:val="22"/>
                <w:lang w:val="es-ES"/>
              </w:rPr>
              <w:t xml:space="preserve"> </w:t>
            </w:r>
            <w:r w:rsidRPr="005E3700">
              <w:rPr>
                <w:sz w:val="22"/>
                <w:szCs w:val="22"/>
                <w:lang w:val="es-ES"/>
              </w:rPr>
              <w:t>%</w:t>
            </w:r>
          </w:p>
        </w:tc>
      </w:tr>
      <w:tr w:rsidR="00C82037" w:rsidRPr="005E3700" w14:paraId="5FED23CB" w14:textId="77777777" w:rsidTr="002015D3">
        <w:trPr>
          <w:trHeight w:val="300"/>
        </w:trPr>
        <w:tc>
          <w:tcPr>
            <w:tcW w:w="2072" w:type="dxa"/>
            <w:vMerge/>
            <w:tcBorders>
              <w:left w:val="single" w:sz="4" w:space="0" w:color="142F62"/>
              <w:right w:val="single" w:sz="4" w:space="0" w:color="142F62"/>
            </w:tcBorders>
            <w:tcMar>
              <w:top w:w="0" w:type="dxa"/>
              <w:left w:w="80" w:type="dxa"/>
              <w:bottom w:w="0" w:type="dxa"/>
              <w:right w:w="80" w:type="dxa"/>
            </w:tcMar>
            <w:hideMark/>
          </w:tcPr>
          <w:p w14:paraId="05F56714" w14:textId="6E8073B0" w:rsidR="00C82037" w:rsidRPr="005E3700" w:rsidRDefault="00C82037" w:rsidP="00DF0923">
            <w:pPr>
              <w:pStyle w:val="textomemoria"/>
              <w:spacing w:line="240" w:lineRule="auto"/>
              <w:jc w:val="left"/>
              <w:rPr>
                <w:sz w:val="22"/>
                <w:szCs w:val="22"/>
                <w:lang w:val="es-ES"/>
              </w:rPr>
            </w:pPr>
          </w:p>
        </w:tc>
        <w:tc>
          <w:tcPr>
            <w:tcW w:w="1917" w:type="dxa"/>
            <w:tcBorders>
              <w:top w:val="single" w:sz="6" w:space="0" w:color="000000"/>
              <w:left w:val="single" w:sz="4" w:space="0" w:color="142F62"/>
              <w:bottom w:val="single" w:sz="6" w:space="0" w:color="000000"/>
              <w:right w:val="single" w:sz="4" w:space="0" w:color="142F62"/>
            </w:tcBorders>
          </w:tcPr>
          <w:p w14:paraId="16E08AD3" w14:textId="795A1098" w:rsidR="00C82037" w:rsidRPr="005E3700" w:rsidRDefault="00C82037" w:rsidP="002015D3">
            <w:pPr>
              <w:pStyle w:val="textomemoria"/>
              <w:spacing w:line="240" w:lineRule="auto"/>
              <w:rPr>
                <w:sz w:val="22"/>
                <w:szCs w:val="22"/>
                <w:lang w:val="es-ES"/>
              </w:rPr>
            </w:pPr>
            <w:r w:rsidRPr="005E3700">
              <w:rPr>
                <w:sz w:val="22"/>
                <w:szCs w:val="22"/>
                <w:lang w:val="es-ES"/>
              </w:rPr>
              <w:t>Fiabilidad</w:t>
            </w:r>
          </w:p>
        </w:tc>
        <w:tc>
          <w:tcPr>
            <w:tcW w:w="1721" w:type="dxa"/>
            <w:vMerge/>
            <w:tcBorders>
              <w:top w:val="single" w:sz="6" w:space="0" w:color="000000"/>
              <w:left w:val="single" w:sz="4" w:space="0" w:color="142F62"/>
              <w:bottom w:val="single" w:sz="6" w:space="0" w:color="000000"/>
              <w:right w:val="single" w:sz="4" w:space="0" w:color="142F62"/>
            </w:tcBorders>
            <w:hideMark/>
          </w:tcPr>
          <w:p w14:paraId="32800E28" w14:textId="73AEE051" w:rsidR="00C82037" w:rsidRPr="005E3700" w:rsidRDefault="00C82037" w:rsidP="002015D3">
            <w:pPr>
              <w:pStyle w:val="textomemoria"/>
              <w:spacing w:line="240" w:lineRule="auto"/>
              <w:jc w:val="right"/>
              <w:rPr>
                <w:sz w:val="22"/>
                <w:szCs w:val="22"/>
                <w:lang w:val="es-ES"/>
              </w:rPr>
            </w:pPr>
          </w:p>
        </w:tc>
        <w:tc>
          <w:tcPr>
            <w:tcW w:w="2200" w:type="dxa"/>
            <w:tcBorders>
              <w:top w:val="single" w:sz="4" w:space="0" w:color="142F62"/>
              <w:left w:val="single" w:sz="4" w:space="0" w:color="142F62"/>
              <w:bottom w:val="single" w:sz="4" w:space="0" w:color="142F62"/>
              <w:right w:val="single" w:sz="4" w:space="0" w:color="142F62"/>
            </w:tcBorders>
            <w:tcMar>
              <w:top w:w="0" w:type="dxa"/>
              <w:left w:w="80" w:type="dxa"/>
              <w:bottom w:w="0" w:type="dxa"/>
              <w:right w:w="80" w:type="dxa"/>
            </w:tcMar>
          </w:tcPr>
          <w:p w14:paraId="75ABEE98" w14:textId="67BD4094" w:rsidR="00C82037" w:rsidRPr="005E3700" w:rsidRDefault="00C82037" w:rsidP="002015D3">
            <w:pPr>
              <w:pStyle w:val="textomemoria"/>
              <w:spacing w:line="240" w:lineRule="auto"/>
              <w:jc w:val="right"/>
              <w:rPr>
                <w:sz w:val="22"/>
                <w:szCs w:val="22"/>
                <w:lang w:val="es-ES"/>
              </w:rPr>
            </w:pPr>
            <w:r w:rsidRPr="005E3700">
              <w:rPr>
                <w:sz w:val="22"/>
                <w:szCs w:val="22"/>
                <w:lang w:val="es-ES"/>
              </w:rPr>
              <w:t>92</w:t>
            </w:r>
            <w:r w:rsidR="005C14E2" w:rsidRPr="005E3700">
              <w:rPr>
                <w:sz w:val="22"/>
                <w:szCs w:val="22"/>
                <w:lang w:val="es-ES"/>
              </w:rPr>
              <w:t xml:space="preserve"> </w:t>
            </w:r>
            <w:r w:rsidRPr="005E3700">
              <w:rPr>
                <w:sz w:val="22"/>
                <w:szCs w:val="22"/>
                <w:lang w:val="es-ES"/>
              </w:rPr>
              <w:t>%</w:t>
            </w:r>
          </w:p>
        </w:tc>
      </w:tr>
      <w:tr w:rsidR="00C82037" w:rsidRPr="005E3700" w14:paraId="10A67FF4" w14:textId="77777777" w:rsidTr="002015D3">
        <w:trPr>
          <w:trHeight w:val="300"/>
        </w:trPr>
        <w:tc>
          <w:tcPr>
            <w:tcW w:w="2072" w:type="dxa"/>
            <w:vMerge/>
            <w:tcBorders>
              <w:left w:val="single" w:sz="4" w:space="0" w:color="142F62"/>
              <w:right w:val="single" w:sz="4" w:space="0" w:color="142F62"/>
            </w:tcBorders>
            <w:tcMar>
              <w:top w:w="0" w:type="dxa"/>
              <w:left w:w="80" w:type="dxa"/>
              <w:bottom w:w="0" w:type="dxa"/>
              <w:right w:w="80" w:type="dxa"/>
            </w:tcMar>
            <w:hideMark/>
          </w:tcPr>
          <w:p w14:paraId="27831636" w14:textId="1D0C3BAD" w:rsidR="00C82037" w:rsidRPr="005E3700" w:rsidRDefault="00C82037" w:rsidP="00DF0923">
            <w:pPr>
              <w:pStyle w:val="textomemoria"/>
              <w:spacing w:line="240" w:lineRule="auto"/>
              <w:jc w:val="left"/>
              <w:rPr>
                <w:sz w:val="22"/>
                <w:szCs w:val="22"/>
                <w:lang w:val="es-ES"/>
              </w:rPr>
            </w:pPr>
          </w:p>
        </w:tc>
        <w:tc>
          <w:tcPr>
            <w:tcW w:w="1917" w:type="dxa"/>
            <w:tcBorders>
              <w:top w:val="single" w:sz="6" w:space="0" w:color="000000"/>
              <w:left w:val="single" w:sz="4" w:space="0" w:color="142F62"/>
              <w:bottom w:val="single" w:sz="6" w:space="0" w:color="000000"/>
              <w:right w:val="single" w:sz="4" w:space="0" w:color="142F62"/>
            </w:tcBorders>
          </w:tcPr>
          <w:p w14:paraId="41D358A9" w14:textId="4516ED95" w:rsidR="00C82037" w:rsidRPr="005E3700" w:rsidRDefault="00C82037" w:rsidP="002015D3">
            <w:pPr>
              <w:pStyle w:val="textomemoria"/>
              <w:spacing w:line="240" w:lineRule="auto"/>
              <w:rPr>
                <w:sz w:val="22"/>
                <w:szCs w:val="22"/>
                <w:lang w:val="es-ES"/>
              </w:rPr>
            </w:pPr>
            <w:r w:rsidRPr="005E3700">
              <w:rPr>
                <w:sz w:val="22"/>
                <w:szCs w:val="22"/>
                <w:lang w:val="es-ES"/>
              </w:rPr>
              <w:t>Accesibilida</w:t>
            </w:r>
            <w:r w:rsidR="005C14E2" w:rsidRPr="005E3700">
              <w:rPr>
                <w:sz w:val="22"/>
                <w:szCs w:val="22"/>
                <w:lang w:val="es-ES"/>
              </w:rPr>
              <w:t>d</w:t>
            </w:r>
          </w:p>
        </w:tc>
        <w:tc>
          <w:tcPr>
            <w:tcW w:w="1721" w:type="dxa"/>
            <w:vMerge/>
            <w:tcBorders>
              <w:top w:val="single" w:sz="6" w:space="0" w:color="000000"/>
              <w:left w:val="single" w:sz="4" w:space="0" w:color="142F62"/>
              <w:bottom w:val="single" w:sz="6" w:space="0" w:color="000000"/>
              <w:right w:val="single" w:sz="4" w:space="0" w:color="142F62"/>
            </w:tcBorders>
            <w:hideMark/>
          </w:tcPr>
          <w:p w14:paraId="6AF7EBEF" w14:textId="3F3A7CD2" w:rsidR="00C82037" w:rsidRPr="005E3700" w:rsidRDefault="00C82037" w:rsidP="002015D3">
            <w:pPr>
              <w:pStyle w:val="textomemoria"/>
              <w:spacing w:line="240" w:lineRule="auto"/>
              <w:jc w:val="right"/>
              <w:rPr>
                <w:sz w:val="22"/>
                <w:szCs w:val="22"/>
                <w:lang w:val="es-ES"/>
              </w:rPr>
            </w:pPr>
          </w:p>
        </w:tc>
        <w:tc>
          <w:tcPr>
            <w:tcW w:w="2200" w:type="dxa"/>
            <w:tcBorders>
              <w:top w:val="single" w:sz="4" w:space="0" w:color="142F62"/>
              <w:left w:val="single" w:sz="4" w:space="0" w:color="142F62"/>
              <w:bottom w:val="single" w:sz="4" w:space="0" w:color="142F62"/>
              <w:right w:val="single" w:sz="4" w:space="0" w:color="142F62"/>
            </w:tcBorders>
            <w:tcMar>
              <w:top w:w="0" w:type="dxa"/>
              <w:left w:w="80" w:type="dxa"/>
              <w:bottom w:w="0" w:type="dxa"/>
              <w:right w:w="80" w:type="dxa"/>
            </w:tcMar>
          </w:tcPr>
          <w:p w14:paraId="44231341" w14:textId="62634FB2" w:rsidR="00C82037" w:rsidRPr="005E3700" w:rsidRDefault="00C82037" w:rsidP="002015D3">
            <w:pPr>
              <w:pStyle w:val="textomemoria"/>
              <w:spacing w:line="240" w:lineRule="auto"/>
              <w:jc w:val="right"/>
              <w:rPr>
                <w:sz w:val="22"/>
                <w:szCs w:val="22"/>
                <w:lang w:val="es-ES"/>
              </w:rPr>
            </w:pPr>
            <w:r w:rsidRPr="005E3700">
              <w:rPr>
                <w:sz w:val="22"/>
                <w:szCs w:val="22"/>
                <w:lang w:val="es-ES"/>
              </w:rPr>
              <w:t>91.80</w:t>
            </w:r>
            <w:r w:rsidR="005C14E2" w:rsidRPr="005E3700">
              <w:rPr>
                <w:sz w:val="22"/>
                <w:szCs w:val="22"/>
                <w:lang w:val="es-ES"/>
              </w:rPr>
              <w:t xml:space="preserve"> </w:t>
            </w:r>
            <w:r w:rsidRPr="005E3700">
              <w:rPr>
                <w:sz w:val="22"/>
                <w:szCs w:val="22"/>
                <w:lang w:val="es-ES"/>
              </w:rPr>
              <w:t>%</w:t>
            </w:r>
          </w:p>
        </w:tc>
      </w:tr>
      <w:tr w:rsidR="00C82037" w:rsidRPr="005E3700" w14:paraId="4B081F55" w14:textId="77777777" w:rsidTr="002015D3">
        <w:trPr>
          <w:trHeight w:val="300"/>
        </w:trPr>
        <w:tc>
          <w:tcPr>
            <w:tcW w:w="2072" w:type="dxa"/>
            <w:tcBorders>
              <w:top w:val="single" w:sz="4" w:space="0" w:color="142F62"/>
              <w:left w:val="single" w:sz="4" w:space="0" w:color="142F62"/>
              <w:bottom w:val="single" w:sz="4" w:space="0" w:color="142F62"/>
              <w:right w:val="single" w:sz="4" w:space="0" w:color="142F62"/>
            </w:tcBorders>
            <w:tcMar>
              <w:top w:w="0" w:type="dxa"/>
              <w:left w:w="80" w:type="dxa"/>
              <w:bottom w:w="0" w:type="dxa"/>
              <w:right w:w="80" w:type="dxa"/>
            </w:tcMar>
            <w:hideMark/>
          </w:tcPr>
          <w:p w14:paraId="1B317087" w14:textId="77777777" w:rsidR="00C82037" w:rsidRPr="005E3700" w:rsidRDefault="00C82037" w:rsidP="00DF0923">
            <w:pPr>
              <w:pStyle w:val="textomemoria"/>
              <w:spacing w:line="240" w:lineRule="auto"/>
              <w:jc w:val="left"/>
              <w:rPr>
                <w:sz w:val="22"/>
                <w:szCs w:val="22"/>
                <w:lang w:val="es-ES"/>
              </w:rPr>
            </w:pPr>
            <w:r w:rsidRPr="005E3700">
              <w:rPr>
                <w:sz w:val="22"/>
                <w:szCs w:val="22"/>
                <w:lang w:val="es-ES"/>
              </w:rPr>
              <w:t>Programa de Estudios de Grado</w:t>
            </w:r>
          </w:p>
        </w:tc>
        <w:tc>
          <w:tcPr>
            <w:tcW w:w="1917" w:type="dxa"/>
            <w:tcBorders>
              <w:top w:val="single" w:sz="4" w:space="0" w:color="142F62"/>
              <w:left w:val="single" w:sz="4" w:space="0" w:color="142F62"/>
              <w:bottom w:val="single" w:sz="6" w:space="0" w:color="000000"/>
              <w:right w:val="single" w:sz="4" w:space="0" w:color="142F62"/>
            </w:tcBorders>
          </w:tcPr>
          <w:p w14:paraId="718604C6" w14:textId="49A70C83" w:rsidR="00C82037" w:rsidRPr="005E3700" w:rsidRDefault="00C82037" w:rsidP="002015D3">
            <w:pPr>
              <w:pStyle w:val="textomemoria"/>
              <w:spacing w:line="240" w:lineRule="auto"/>
              <w:rPr>
                <w:sz w:val="22"/>
                <w:szCs w:val="22"/>
                <w:lang w:val="es-ES"/>
              </w:rPr>
            </w:pPr>
            <w:r w:rsidRPr="005E3700">
              <w:rPr>
                <w:sz w:val="22"/>
                <w:szCs w:val="22"/>
                <w:lang w:val="es-ES"/>
              </w:rPr>
              <w:t>Profesionalidad</w:t>
            </w:r>
          </w:p>
        </w:tc>
        <w:tc>
          <w:tcPr>
            <w:tcW w:w="1721" w:type="dxa"/>
            <w:tcBorders>
              <w:top w:val="single" w:sz="4" w:space="0" w:color="142F62"/>
              <w:left w:val="single" w:sz="4" w:space="0" w:color="142F62"/>
              <w:bottom w:val="single" w:sz="6" w:space="0" w:color="000000"/>
              <w:right w:val="single" w:sz="4" w:space="0" w:color="142F62"/>
            </w:tcBorders>
            <w:tcMar>
              <w:top w:w="0" w:type="dxa"/>
              <w:left w:w="80" w:type="dxa"/>
              <w:bottom w:w="0" w:type="dxa"/>
              <w:right w:w="80" w:type="dxa"/>
            </w:tcMar>
            <w:hideMark/>
          </w:tcPr>
          <w:p w14:paraId="52B6A4A9" w14:textId="5AFEE0C3" w:rsidR="00C82037" w:rsidRPr="005E3700" w:rsidRDefault="00C82037" w:rsidP="002015D3">
            <w:pPr>
              <w:pStyle w:val="textomemoria"/>
              <w:spacing w:line="240" w:lineRule="auto"/>
              <w:jc w:val="right"/>
              <w:rPr>
                <w:sz w:val="22"/>
                <w:szCs w:val="22"/>
                <w:lang w:val="es-ES"/>
              </w:rPr>
            </w:pPr>
            <w:r w:rsidRPr="005E3700">
              <w:rPr>
                <w:sz w:val="22"/>
                <w:szCs w:val="22"/>
                <w:lang w:val="es-ES"/>
              </w:rPr>
              <w:t>85</w:t>
            </w:r>
            <w:r w:rsidR="005C14E2" w:rsidRPr="005E3700">
              <w:rPr>
                <w:sz w:val="22"/>
                <w:szCs w:val="22"/>
                <w:lang w:val="es-ES"/>
              </w:rPr>
              <w:t xml:space="preserve"> </w:t>
            </w:r>
            <w:r w:rsidRPr="005E3700">
              <w:rPr>
                <w:sz w:val="22"/>
                <w:szCs w:val="22"/>
                <w:lang w:val="es-ES"/>
              </w:rPr>
              <w:t>%</w:t>
            </w:r>
          </w:p>
        </w:tc>
        <w:tc>
          <w:tcPr>
            <w:tcW w:w="2200" w:type="dxa"/>
            <w:tcBorders>
              <w:top w:val="single" w:sz="4" w:space="0" w:color="142F62"/>
              <w:left w:val="single" w:sz="4" w:space="0" w:color="142F62"/>
              <w:bottom w:val="single" w:sz="4" w:space="0" w:color="142F62"/>
              <w:right w:val="single" w:sz="4" w:space="0" w:color="142F62"/>
            </w:tcBorders>
            <w:tcMar>
              <w:top w:w="0" w:type="dxa"/>
              <w:left w:w="80" w:type="dxa"/>
              <w:bottom w:w="0" w:type="dxa"/>
              <w:right w:w="80" w:type="dxa"/>
            </w:tcMar>
            <w:hideMark/>
          </w:tcPr>
          <w:p w14:paraId="43D7DB62" w14:textId="16F54904" w:rsidR="00C82037" w:rsidRPr="005E3700" w:rsidRDefault="00C82037" w:rsidP="002015D3">
            <w:pPr>
              <w:pStyle w:val="textomemoria"/>
              <w:spacing w:line="240" w:lineRule="auto"/>
              <w:jc w:val="right"/>
              <w:rPr>
                <w:sz w:val="22"/>
                <w:szCs w:val="22"/>
                <w:lang w:val="es-ES"/>
              </w:rPr>
            </w:pPr>
            <w:r w:rsidRPr="005E3700">
              <w:rPr>
                <w:sz w:val="22"/>
                <w:szCs w:val="22"/>
                <w:lang w:val="es-ES"/>
              </w:rPr>
              <w:t>87</w:t>
            </w:r>
            <w:r w:rsidR="005C14E2" w:rsidRPr="005E3700">
              <w:rPr>
                <w:sz w:val="22"/>
                <w:szCs w:val="22"/>
                <w:lang w:val="es-ES"/>
              </w:rPr>
              <w:t xml:space="preserve"> </w:t>
            </w:r>
            <w:r w:rsidRPr="005E3700">
              <w:rPr>
                <w:sz w:val="22"/>
                <w:szCs w:val="22"/>
                <w:lang w:val="es-ES"/>
              </w:rPr>
              <w:t>%</w:t>
            </w:r>
          </w:p>
        </w:tc>
      </w:tr>
      <w:tr w:rsidR="00C82037" w:rsidRPr="005E3700" w14:paraId="0D2DD798" w14:textId="77777777" w:rsidTr="002015D3">
        <w:trPr>
          <w:trHeight w:val="300"/>
        </w:trPr>
        <w:tc>
          <w:tcPr>
            <w:tcW w:w="2072" w:type="dxa"/>
            <w:vMerge w:val="restart"/>
            <w:tcBorders>
              <w:top w:val="single" w:sz="4" w:space="0" w:color="142F62"/>
              <w:left w:val="single" w:sz="4" w:space="0" w:color="142F62"/>
              <w:right w:val="single" w:sz="4" w:space="0" w:color="142F62"/>
            </w:tcBorders>
            <w:tcMar>
              <w:top w:w="0" w:type="dxa"/>
              <w:left w:w="80" w:type="dxa"/>
              <w:bottom w:w="0" w:type="dxa"/>
              <w:right w:w="80" w:type="dxa"/>
            </w:tcMar>
            <w:hideMark/>
          </w:tcPr>
          <w:p w14:paraId="185B9D03" w14:textId="77777777" w:rsidR="00C82037" w:rsidRPr="005E3700" w:rsidRDefault="00C82037" w:rsidP="00DF0923">
            <w:pPr>
              <w:pStyle w:val="textomemoria"/>
              <w:spacing w:line="240" w:lineRule="auto"/>
              <w:jc w:val="left"/>
              <w:rPr>
                <w:sz w:val="22"/>
                <w:szCs w:val="22"/>
                <w:lang w:val="es-ES"/>
              </w:rPr>
            </w:pPr>
            <w:r w:rsidRPr="005E3700">
              <w:rPr>
                <w:sz w:val="22"/>
                <w:szCs w:val="22"/>
                <w:lang w:val="es-ES"/>
              </w:rPr>
              <w:t>Programa de Estudios de Postgrado</w:t>
            </w:r>
          </w:p>
        </w:tc>
        <w:tc>
          <w:tcPr>
            <w:tcW w:w="1917" w:type="dxa"/>
            <w:tcBorders>
              <w:top w:val="single" w:sz="4" w:space="0" w:color="142F62"/>
              <w:left w:val="single" w:sz="4" w:space="0" w:color="142F62"/>
              <w:bottom w:val="single" w:sz="6" w:space="0" w:color="000000"/>
              <w:right w:val="single" w:sz="4" w:space="0" w:color="142F62"/>
            </w:tcBorders>
          </w:tcPr>
          <w:p w14:paraId="6993D966" w14:textId="2231012D" w:rsidR="00C82037" w:rsidRPr="005E3700" w:rsidRDefault="00C82037" w:rsidP="002015D3">
            <w:pPr>
              <w:pStyle w:val="textomemoria"/>
              <w:spacing w:line="240" w:lineRule="auto"/>
              <w:rPr>
                <w:sz w:val="22"/>
                <w:szCs w:val="22"/>
                <w:lang w:val="es-ES"/>
              </w:rPr>
            </w:pPr>
            <w:r w:rsidRPr="005E3700">
              <w:rPr>
                <w:sz w:val="22"/>
                <w:szCs w:val="22"/>
                <w:lang w:val="es-ES"/>
              </w:rPr>
              <w:t>Profesionalidad</w:t>
            </w:r>
          </w:p>
        </w:tc>
        <w:tc>
          <w:tcPr>
            <w:tcW w:w="1721" w:type="dxa"/>
            <w:vMerge w:val="restart"/>
            <w:tcBorders>
              <w:top w:val="single" w:sz="4" w:space="0" w:color="142F62"/>
              <w:left w:val="single" w:sz="4" w:space="0" w:color="142F62"/>
              <w:bottom w:val="single" w:sz="6" w:space="0" w:color="000000"/>
              <w:right w:val="single" w:sz="4" w:space="0" w:color="142F62"/>
            </w:tcBorders>
            <w:tcMar>
              <w:top w:w="0" w:type="dxa"/>
              <w:left w:w="80" w:type="dxa"/>
              <w:bottom w:w="0" w:type="dxa"/>
              <w:right w:w="80" w:type="dxa"/>
            </w:tcMar>
            <w:hideMark/>
          </w:tcPr>
          <w:p w14:paraId="0DA3497F" w14:textId="5DF05FB0" w:rsidR="00C82037" w:rsidRPr="005E3700" w:rsidRDefault="00C82037" w:rsidP="002015D3">
            <w:pPr>
              <w:pStyle w:val="textomemoria"/>
              <w:spacing w:line="240" w:lineRule="auto"/>
              <w:jc w:val="right"/>
              <w:rPr>
                <w:sz w:val="22"/>
                <w:szCs w:val="22"/>
                <w:lang w:val="es-ES"/>
              </w:rPr>
            </w:pPr>
          </w:p>
          <w:p w14:paraId="4C47329A" w14:textId="7F018F86" w:rsidR="00C82037" w:rsidRPr="005E3700" w:rsidRDefault="00C82037" w:rsidP="002015D3">
            <w:pPr>
              <w:pStyle w:val="textomemoria"/>
              <w:spacing w:line="240" w:lineRule="auto"/>
              <w:jc w:val="right"/>
              <w:rPr>
                <w:sz w:val="22"/>
                <w:szCs w:val="22"/>
                <w:lang w:val="es-ES"/>
              </w:rPr>
            </w:pPr>
            <w:r w:rsidRPr="005E3700">
              <w:rPr>
                <w:sz w:val="22"/>
                <w:szCs w:val="22"/>
                <w:lang w:val="es-ES"/>
              </w:rPr>
              <w:t>90</w:t>
            </w:r>
            <w:r w:rsidR="005C14E2" w:rsidRPr="005E3700">
              <w:rPr>
                <w:sz w:val="22"/>
                <w:szCs w:val="22"/>
                <w:lang w:val="es-ES"/>
              </w:rPr>
              <w:t xml:space="preserve"> </w:t>
            </w:r>
            <w:r w:rsidRPr="005E3700">
              <w:rPr>
                <w:sz w:val="22"/>
                <w:szCs w:val="22"/>
                <w:lang w:val="es-ES"/>
              </w:rPr>
              <w:t>%</w:t>
            </w:r>
          </w:p>
        </w:tc>
        <w:tc>
          <w:tcPr>
            <w:tcW w:w="2200" w:type="dxa"/>
            <w:tcBorders>
              <w:top w:val="single" w:sz="4" w:space="0" w:color="142F62"/>
              <w:left w:val="single" w:sz="4" w:space="0" w:color="142F62"/>
              <w:bottom w:val="single" w:sz="4" w:space="0" w:color="142F62"/>
              <w:right w:val="single" w:sz="4" w:space="0" w:color="142F62"/>
            </w:tcBorders>
            <w:tcMar>
              <w:top w:w="0" w:type="dxa"/>
              <w:left w:w="80" w:type="dxa"/>
              <w:bottom w:w="0" w:type="dxa"/>
              <w:right w:w="80" w:type="dxa"/>
            </w:tcMar>
            <w:hideMark/>
          </w:tcPr>
          <w:p w14:paraId="626D10E4" w14:textId="6D594D78" w:rsidR="00C82037" w:rsidRPr="005E3700" w:rsidRDefault="00C82037" w:rsidP="002015D3">
            <w:pPr>
              <w:pStyle w:val="textomemoria"/>
              <w:spacing w:line="240" w:lineRule="auto"/>
              <w:jc w:val="right"/>
              <w:rPr>
                <w:sz w:val="22"/>
                <w:szCs w:val="22"/>
                <w:lang w:val="es-ES"/>
              </w:rPr>
            </w:pPr>
            <w:r w:rsidRPr="005E3700">
              <w:rPr>
                <w:sz w:val="22"/>
                <w:szCs w:val="22"/>
                <w:lang w:val="es-ES"/>
              </w:rPr>
              <w:t>100</w:t>
            </w:r>
            <w:r w:rsidR="005C14E2" w:rsidRPr="005E3700">
              <w:rPr>
                <w:sz w:val="22"/>
                <w:szCs w:val="22"/>
                <w:lang w:val="es-ES"/>
              </w:rPr>
              <w:t xml:space="preserve"> </w:t>
            </w:r>
            <w:r w:rsidRPr="005E3700">
              <w:rPr>
                <w:sz w:val="22"/>
                <w:szCs w:val="22"/>
                <w:lang w:val="es-ES"/>
              </w:rPr>
              <w:t>%</w:t>
            </w:r>
          </w:p>
        </w:tc>
      </w:tr>
      <w:tr w:rsidR="00C82037" w:rsidRPr="005E3700" w14:paraId="48B08AB2" w14:textId="77777777" w:rsidTr="002015D3">
        <w:trPr>
          <w:trHeight w:val="300"/>
        </w:trPr>
        <w:tc>
          <w:tcPr>
            <w:tcW w:w="2072" w:type="dxa"/>
            <w:vMerge/>
            <w:tcBorders>
              <w:left w:val="single" w:sz="4" w:space="0" w:color="142F62"/>
              <w:bottom w:val="single" w:sz="4" w:space="0" w:color="142F62"/>
              <w:right w:val="single" w:sz="4" w:space="0" w:color="142F62"/>
            </w:tcBorders>
            <w:tcMar>
              <w:top w:w="0" w:type="dxa"/>
              <w:left w:w="80" w:type="dxa"/>
              <w:bottom w:w="0" w:type="dxa"/>
              <w:right w:w="80" w:type="dxa"/>
            </w:tcMar>
          </w:tcPr>
          <w:p w14:paraId="32B490C0" w14:textId="2BD1B6C6" w:rsidR="00C82037" w:rsidRPr="005E3700" w:rsidRDefault="00C82037" w:rsidP="00DF0923">
            <w:pPr>
              <w:pStyle w:val="textomemoria"/>
              <w:spacing w:line="240" w:lineRule="auto"/>
              <w:jc w:val="left"/>
              <w:rPr>
                <w:sz w:val="22"/>
                <w:szCs w:val="22"/>
                <w:lang w:val="es-ES"/>
              </w:rPr>
            </w:pPr>
          </w:p>
        </w:tc>
        <w:tc>
          <w:tcPr>
            <w:tcW w:w="1917" w:type="dxa"/>
            <w:tcBorders>
              <w:top w:val="single" w:sz="6" w:space="0" w:color="000000"/>
              <w:left w:val="single" w:sz="4" w:space="0" w:color="142F62"/>
              <w:bottom w:val="single" w:sz="6" w:space="0" w:color="000000"/>
              <w:right w:val="single" w:sz="4" w:space="0" w:color="142F62"/>
            </w:tcBorders>
          </w:tcPr>
          <w:p w14:paraId="15BDB25B" w14:textId="4D06DD82" w:rsidR="00C82037" w:rsidRPr="005E3700" w:rsidRDefault="00C82037" w:rsidP="002015D3">
            <w:pPr>
              <w:pStyle w:val="textomemoria"/>
              <w:spacing w:line="240" w:lineRule="auto"/>
              <w:rPr>
                <w:sz w:val="22"/>
                <w:szCs w:val="22"/>
                <w:lang w:val="es-ES"/>
              </w:rPr>
            </w:pPr>
            <w:r w:rsidRPr="005E3700">
              <w:rPr>
                <w:sz w:val="22"/>
                <w:szCs w:val="22"/>
                <w:lang w:val="es-ES"/>
              </w:rPr>
              <w:t>Fiabilidad</w:t>
            </w:r>
          </w:p>
        </w:tc>
        <w:tc>
          <w:tcPr>
            <w:tcW w:w="1721" w:type="dxa"/>
            <w:vMerge/>
            <w:tcBorders>
              <w:top w:val="single" w:sz="6" w:space="0" w:color="000000"/>
              <w:left w:val="single" w:sz="4" w:space="0" w:color="142F62"/>
              <w:bottom w:val="single" w:sz="6" w:space="0" w:color="000000"/>
              <w:right w:val="single" w:sz="4" w:space="0" w:color="142F62"/>
            </w:tcBorders>
            <w:hideMark/>
          </w:tcPr>
          <w:p w14:paraId="5421E7DF" w14:textId="6807FE8F" w:rsidR="00C82037" w:rsidRPr="005E3700" w:rsidRDefault="00C82037" w:rsidP="002015D3">
            <w:pPr>
              <w:pStyle w:val="textomemoria"/>
              <w:spacing w:line="240" w:lineRule="auto"/>
              <w:jc w:val="right"/>
              <w:rPr>
                <w:sz w:val="22"/>
                <w:szCs w:val="22"/>
                <w:lang w:val="es-ES"/>
              </w:rPr>
            </w:pPr>
          </w:p>
        </w:tc>
        <w:tc>
          <w:tcPr>
            <w:tcW w:w="2200" w:type="dxa"/>
            <w:tcBorders>
              <w:top w:val="single" w:sz="4" w:space="0" w:color="142F62"/>
              <w:left w:val="single" w:sz="4" w:space="0" w:color="142F62"/>
              <w:bottom w:val="single" w:sz="4" w:space="0" w:color="142F62"/>
              <w:right w:val="single" w:sz="4" w:space="0" w:color="142F62"/>
            </w:tcBorders>
            <w:tcMar>
              <w:top w:w="0" w:type="dxa"/>
              <w:left w:w="80" w:type="dxa"/>
              <w:bottom w:w="0" w:type="dxa"/>
              <w:right w:w="80" w:type="dxa"/>
            </w:tcMar>
          </w:tcPr>
          <w:p w14:paraId="33C932D9" w14:textId="15FDE703" w:rsidR="00C82037" w:rsidRPr="005E3700" w:rsidRDefault="00C82037" w:rsidP="002015D3">
            <w:pPr>
              <w:pStyle w:val="textomemoria"/>
              <w:spacing w:line="240" w:lineRule="auto"/>
              <w:jc w:val="right"/>
              <w:rPr>
                <w:sz w:val="22"/>
                <w:szCs w:val="22"/>
                <w:lang w:val="es-ES"/>
              </w:rPr>
            </w:pPr>
            <w:r w:rsidRPr="005E3700">
              <w:rPr>
                <w:sz w:val="22"/>
                <w:szCs w:val="22"/>
                <w:lang w:val="es-ES"/>
              </w:rPr>
              <w:t>100</w:t>
            </w:r>
            <w:r w:rsidR="005C14E2" w:rsidRPr="005E3700">
              <w:rPr>
                <w:sz w:val="22"/>
                <w:szCs w:val="22"/>
                <w:lang w:val="es-ES"/>
              </w:rPr>
              <w:t xml:space="preserve"> </w:t>
            </w:r>
            <w:r w:rsidRPr="005E3700">
              <w:rPr>
                <w:sz w:val="22"/>
                <w:szCs w:val="22"/>
                <w:lang w:val="es-ES"/>
              </w:rPr>
              <w:t>%</w:t>
            </w:r>
          </w:p>
        </w:tc>
      </w:tr>
      <w:tr w:rsidR="00C82037" w:rsidRPr="005E3700" w14:paraId="73C18DB5" w14:textId="77777777" w:rsidTr="002015D3">
        <w:trPr>
          <w:trHeight w:val="600"/>
        </w:trPr>
        <w:tc>
          <w:tcPr>
            <w:tcW w:w="2072" w:type="dxa"/>
            <w:vMerge w:val="restart"/>
            <w:tcBorders>
              <w:top w:val="single" w:sz="4" w:space="0" w:color="142F62"/>
              <w:left w:val="single" w:sz="4" w:space="0" w:color="142F62"/>
              <w:right w:val="single" w:sz="4" w:space="0" w:color="142F62"/>
            </w:tcBorders>
            <w:tcMar>
              <w:top w:w="0" w:type="dxa"/>
              <w:left w:w="80" w:type="dxa"/>
              <w:bottom w:w="0" w:type="dxa"/>
              <w:right w:w="80" w:type="dxa"/>
            </w:tcMar>
            <w:hideMark/>
          </w:tcPr>
          <w:p w14:paraId="00D9DAB8" w14:textId="2F5B415C" w:rsidR="00C82037" w:rsidRPr="005E3700" w:rsidRDefault="00C82037" w:rsidP="00DF0923">
            <w:pPr>
              <w:pStyle w:val="textomemoria"/>
              <w:spacing w:line="240" w:lineRule="auto"/>
              <w:jc w:val="left"/>
              <w:rPr>
                <w:sz w:val="22"/>
                <w:szCs w:val="22"/>
                <w:lang w:val="es-ES"/>
              </w:rPr>
            </w:pPr>
            <w:r w:rsidRPr="005E3700">
              <w:rPr>
                <w:sz w:val="22"/>
                <w:szCs w:val="22"/>
                <w:lang w:val="es-ES"/>
              </w:rPr>
              <w:t xml:space="preserve">Emisión y/o tramitación de documentos </w:t>
            </w:r>
            <w:r w:rsidR="005C14E2" w:rsidRPr="005E3700">
              <w:rPr>
                <w:sz w:val="22"/>
                <w:szCs w:val="22"/>
                <w:lang w:val="es-ES"/>
              </w:rPr>
              <w:t>académicos</w:t>
            </w:r>
          </w:p>
        </w:tc>
        <w:tc>
          <w:tcPr>
            <w:tcW w:w="1917" w:type="dxa"/>
            <w:tcBorders>
              <w:top w:val="single" w:sz="4" w:space="0" w:color="142F62"/>
              <w:left w:val="single" w:sz="4" w:space="0" w:color="142F62"/>
              <w:bottom w:val="single" w:sz="6" w:space="0" w:color="000000"/>
              <w:right w:val="single" w:sz="4" w:space="0" w:color="142F62"/>
            </w:tcBorders>
          </w:tcPr>
          <w:p w14:paraId="54FBE2AE" w14:textId="75D4917E" w:rsidR="00C82037" w:rsidRPr="005E3700" w:rsidRDefault="00C82037" w:rsidP="002015D3">
            <w:pPr>
              <w:pStyle w:val="textomemoria"/>
              <w:spacing w:line="240" w:lineRule="auto"/>
              <w:rPr>
                <w:sz w:val="22"/>
                <w:szCs w:val="22"/>
                <w:lang w:val="es-ES"/>
              </w:rPr>
            </w:pPr>
            <w:r w:rsidRPr="005E3700">
              <w:rPr>
                <w:sz w:val="22"/>
                <w:szCs w:val="22"/>
                <w:lang w:val="es-ES"/>
              </w:rPr>
              <w:t>Amabilidad</w:t>
            </w:r>
          </w:p>
        </w:tc>
        <w:tc>
          <w:tcPr>
            <w:tcW w:w="1721" w:type="dxa"/>
            <w:vMerge w:val="restart"/>
            <w:tcBorders>
              <w:top w:val="single" w:sz="4" w:space="0" w:color="142F62"/>
              <w:left w:val="single" w:sz="4" w:space="0" w:color="142F62"/>
              <w:bottom w:val="single" w:sz="6" w:space="0" w:color="000000"/>
              <w:right w:val="single" w:sz="4" w:space="0" w:color="142F62"/>
            </w:tcBorders>
            <w:tcMar>
              <w:top w:w="0" w:type="dxa"/>
              <w:left w:w="80" w:type="dxa"/>
              <w:bottom w:w="0" w:type="dxa"/>
              <w:right w:w="80" w:type="dxa"/>
            </w:tcMar>
            <w:hideMark/>
          </w:tcPr>
          <w:p w14:paraId="40A86537" w14:textId="789DB37E" w:rsidR="00C82037" w:rsidRPr="005E3700" w:rsidRDefault="00C82037" w:rsidP="002015D3">
            <w:pPr>
              <w:pStyle w:val="textomemoria"/>
              <w:spacing w:line="240" w:lineRule="auto"/>
              <w:jc w:val="right"/>
              <w:rPr>
                <w:sz w:val="22"/>
                <w:szCs w:val="22"/>
                <w:lang w:val="es-ES"/>
              </w:rPr>
            </w:pPr>
          </w:p>
          <w:p w14:paraId="173FB471" w14:textId="79EBFD17" w:rsidR="00C82037" w:rsidRPr="005E3700" w:rsidRDefault="00C82037" w:rsidP="002015D3">
            <w:pPr>
              <w:pStyle w:val="textomemoria"/>
              <w:spacing w:line="240" w:lineRule="auto"/>
              <w:jc w:val="right"/>
              <w:rPr>
                <w:sz w:val="22"/>
                <w:szCs w:val="22"/>
                <w:lang w:val="es-ES"/>
              </w:rPr>
            </w:pPr>
            <w:r w:rsidRPr="005E3700">
              <w:rPr>
                <w:sz w:val="22"/>
                <w:szCs w:val="22"/>
                <w:lang w:val="es-ES"/>
              </w:rPr>
              <w:t>90</w:t>
            </w:r>
            <w:r w:rsidR="005C14E2" w:rsidRPr="005E3700">
              <w:rPr>
                <w:sz w:val="22"/>
                <w:szCs w:val="22"/>
                <w:lang w:val="es-ES"/>
              </w:rPr>
              <w:t xml:space="preserve"> </w:t>
            </w:r>
            <w:r w:rsidRPr="005E3700">
              <w:rPr>
                <w:sz w:val="22"/>
                <w:szCs w:val="22"/>
                <w:lang w:val="es-ES"/>
              </w:rPr>
              <w:t>%</w:t>
            </w:r>
          </w:p>
        </w:tc>
        <w:tc>
          <w:tcPr>
            <w:tcW w:w="2200" w:type="dxa"/>
            <w:tcBorders>
              <w:top w:val="single" w:sz="4" w:space="0" w:color="142F62"/>
              <w:left w:val="single" w:sz="4" w:space="0" w:color="142F62"/>
              <w:bottom w:val="single" w:sz="4" w:space="0" w:color="142F62"/>
              <w:right w:val="single" w:sz="4" w:space="0" w:color="142F62"/>
            </w:tcBorders>
            <w:tcMar>
              <w:top w:w="0" w:type="dxa"/>
              <w:left w:w="80" w:type="dxa"/>
              <w:bottom w:w="0" w:type="dxa"/>
              <w:right w:w="80" w:type="dxa"/>
            </w:tcMar>
            <w:hideMark/>
          </w:tcPr>
          <w:p w14:paraId="01FA209B" w14:textId="48941FA7" w:rsidR="00C82037" w:rsidRPr="005E3700" w:rsidRDefault="00C82037" w:rsidP="002015D3">
            <w:pPr>
              <w:pStyle w:val="textomemoria"/>
              <w:spacing w:line="240" w:lineRule="auto"/>
              <w:jc w:val="right"/>
              <w:rPr>
                <w:sz w:val="22"/>
                <w:szCs w:val="22"/>
                <w:lang w:val="es-ES"/>
              </w:rPr>
            </w:pPr>
            <w:r w:rsidRPr="005E3700">
              <w:rPr>
                <w:sz w:val="22"/>
                <w:szCs w:val="22"/>
                <w:lang w:val="es-ES"/>
              </w:rPr>
              <w:t>97</w:t>
            </w:r>
            <w:r w:rsidR="005C14E2" w:rsidRPr="005E3700">
              <w:rPr>
                <w:sz w:val="22"/>
                <w:szCs w:val="22"/>
                <w:lang w:val="es-ES"/>
              </w:rPr>
              <w:t xml:space="preserve"> </w:t>
            </w:r>
            <w:r w:rsidRPr="005E3700">
              <w:rPr>
                <w:sz w:val="22"/>
                <w:szCs w:val="22"/>
                <w:lang w:val="es-ES"/>
              </w:rPr>
              <w:t>%</w:t>
            </w:r>
          </w:p>
        </w:tc>
      </w:tr>
      <w:tr w:rsidR="00C82037" w:rsidRPr="005E3700" w14:paraId="2ED513DD" w14:textId="77777777" w:rsidTr="002015D3">
        <w:trPr>
          <w:trHeight w:val="300"/>
        </w:trPr>
        <w:tc>
          <w:tcPr>
            <w:tcW w:w="2072" w:type="dxa"/>
            <w:vMerge/>
            <w:tcBorders>
              <w:left w:val="single" w:sz="4" w:space="0" w:color="142F62"/>
              <w:right w:val="single" w:sz="4" w:space="0" w:color="142F62"/>
            </w:tcBorders>
            <w:tcMar>
              <w:top w:w="0" w:type="dxa"/>
              <w:left w:w="80" w:type="dxa"/>
              <w:bottom w:w="0" w:type="dxa"/>
              <w:right w:w="80" w:type="dxa"/>
            </w:tcMar>
          </w:tcPr>
          <w:p w14:paraId="636649D2" w14:textId="54AB05C3" w:rsidR="00C82037" w:rsidRPr="005E3700" w:rsidRDefault="00C82037" w:rsidP="002015D3">
            <w:pPr>
              <w:pStyle w:val="textomemoria"/>
              <w:spacing w:line="240" w:lineRule="auto"/>
              <w:rPr>
                <w:sz w:val="22"/>
                <w:szCs w:val="22"/>
                <w:lang w:val="es-ES"/>
              </w:rPr>
            </w:pPr>
          </w:p>
        </w:tc>
        <w:tc>
          <w:tcPr>
            <w:tcW w:w="1917" w:type="dxa"/>
            <w:tcBorders>
              <w:top w:val="single" w:sz="6" w:space="0" w:color="000000"/>
              <w:left w:val="single" w:sz="4" w:space="0" w:color="142F62"/>
              <w:bottom w:val="single" w:sz="6" w:space="0" w:color="000000"/>
              <w:right w:val="single" w:sz="4" w:space="0" w:color="142F62"/>
            </w:tcBorders>
          </w:tcPr>
          <w:p w14:paraId="100D2C39" w14:textId="76DE774C" w:rsidR="00C82037" w:rsidRPr="005E3700" w:rsidRDefault="00C82037" w:rsidP="002015D3">
            <w:pPr>
              <w:pStyle w:val="textomemoria"/>
              <w:spacing w:line="240" w:lineRule="auto"/>
              <w:rPr>
                <w:sz w:val="22"/>
                <w:szCs w:val="22"/>
                <w:lang w:val="es-ES"/>
              </w:rPr>
            </w:pPr>
            <w:r w:rsidRPr="005E3700">
              <w:rPr>
                <w:sz w:val="22"/>
                <w:szCs w:val="22"/>
                <w:lang w:val="es-ES"/>
              </w:rPr>
              <w:t>Profesionalidad</w:t>
            </w:r>
          </w:p>
        </w:tc>
        <w:tc>
          <w:tcPr>
            <w:tcW w:w="1721" w:type="dxa"/>
            <w:vMerge/>
            <w:tcBorders>
              <w:top w:val="single" w:sz="6" w:space="0" w:color="000000"/>
              <w:left w:val="single" w:sz="4" w:space="0" w:color="142F62"/>
              <w:bottom w:val="single" w:sz="6" w:space="0" w:color="000000"/>
              <w:right w:val="single" w:sz="4" w:space="0" w:color="142F62"/>
            </w:tcBorders>
            <w:hideMark/>
          </w:tcPr>
          <w:p w14:paraId="662AF1CD" w14:textId="5E341B6E" w:rsidR="00C82037" w:rsidRPr="005E3700" w:rsidRDefault="00C82037" w:rsidP="002015D3">
            <w:pPr>
              <w:pStyle w:val="textomemoria"/>
              <w:spacing w:line="240" w:lineRule="auto"/>
              <w:jc w:val="right"/>
              <w:rPr>
                <w:sz w:val="22"/>
                <w:szCs w:val="22"/>
                <w:lang w:val="es-ES"/>
              </w:rPr>
            </w:pPr>
          </w:p>
        </w:tc>
        <w:tc>
          <w:tcPr>
            <w:tcW w:w="2200" w:type="dxa"/>
            <w:tcBorders>
              <w:top w:val="single" w:sz="4" w:space="0" w:color="142F62"/>
              <w:left w:val="single" w:sz="4" w:space="0" w:color="142F62"/>
              <w:bottom w:val="single" w:sz="4" w:space="0" w:color="142F62"/>
              <w:right w:val="single" w:sz="4" w:space="0" w:color="142F62"/>
            </w:tcBorders>
            <w:tcMar>
              <w:top w:w="0" w:type="dxa"/>
              <w:left w:w="80" w:type="dxa"/>
              <w:bottom w:w="0" w:type="dxa"/>
              <w:right w:w="80" w:type="dxa"/>
            </w:tcMar>
          </w:tcPr>
          <w:p w14:paraId="188B309F" w14:textId="758F2108" w:rsidR="00C82037" w:rsidRPr="005E3700" w:rsidRDefault="00C82037" w:rsidP="002015D3">
            <w:pPr>
              <w:pStyle w:val="textomemoria"/>
              <w:spacing w:line="240" w:lineRule="auto"/>
              <w:jc w:val="right"/>
              <w:rPr>
                <w:sz w:val="22"/>
                <w:szCs w:val="22"/>
                <w:lang w:val="es-ES"/>
              </w:rPr>
            </w:pPr>
            <w:r w:rsidRPr="005E3700">
              <w:rPr>
                <w:sz w:val="22"/>
                <w:szCs w:val="22"/>
                <w:lang w:val="es-ES"/>
              </w:rPr>
              <w:t>96</w:t>
            </w:r>
            <w:r w:rsidR="005C14E2" w:rsidRPr="005E3700">
              <w:rPr>
                <w:sz w:val="22"/>
                <w:szCs w:val="22"/>
                <w:lang w:val="es-ES"/>
              </w:rPr>
              <w:t xml:space="preserve"> </w:t>
            </w:r>
            <w:r w:rsidRPr="005E3700">
              <w:rPr>
                <w:sz w:val="22"/>
                <w:szCs w:val="22"/>
                <w:lang w:val="es-ES"/>
              </w:rPr>
              <w:t>%</w:t>
            </w:r>
          </w:p>
        </w:tc>
      </w:tr>
      <w:tr w:rsidR="00C82037" w:rsidRPr="005E3700" w14:paraId="2DCD1175" w14:textId="77777777" w:rsidTr="002015D3">
        <w:trPr>
          <w:trHeight w:val="300"/>
        </w:trPr>
        <w:tc>
          <w:tcPr>
            <w:tcW w:w="2072" w:type="dxa"/>
            <w:vMerge/>
            <w:tcBorders>
              <w:left w:val="single" w:sz="4" w:space="0" w:color="142F62"/>
              <w:bottom w:val="single" w:sz="4" w:space="0" w:color="142F62"/>
              <w:right w:val="single" w:sz="4" w:space="0" w:color="142F62"/>
            </w:tcBorders>
            <w:tcMar>
              <w:top w:w="0" w:type="dxa"/>
              <w:left w:w="80" w:type="dxa"/>
              <w:bottom w:w="0" w:type="dxa"/>
              <w:right w:w="80" w:type="dxa"/>
            </w:tcMar>
          </w:tcPr>
          <w:p w14:paraId="3F67BF6E" w14:textId="4008F9A2" w:rsidR="00C82037" w:rsidRPr="005E3700" w:rsidRDefault="00C82037" w:rsidP="002015D3">
            <w:pPr>
              <w:pStyle w:val="textomemoria"/>
              <w:spacing w:line="240" w:lineRule="auto"/>
              <w:rPr>
                <w:sz w:val="22"/>
                <w:szCs w:val="22"/>
                <w:lang w:val="es-ES"/>
              </w:rPr>
            </w:pPr>
          </w:p>
        </w:tc>
        <w:tc>
          <w:tcPr>
            <w:tcW w:w="1917" w:type="dxa"/>
            <w:tcBorders>
              <w:top w:val="single" w:sz="6" w:space="0" w:color="000000"/>
              <w:left w:val="single" w:sz="4" w:space="0" w:color="142F62"/>
              <w:bottom w:val="single" w:sz="6" w:space="0" w:color="000000"/>
              <w:right w:val="single" w:sz="4" w:space="0" w:color="142F62"/>
            </w:tcBorders>
          </w:tcPr>
          <w:p w14:paraId="3F7FBE02" w14:textId="4F93876F" w:rsidR="00C82037" w:rsidRPr="005E3700" w:rsidRDefault="00C82037" w:rsidP="002015D3">
            <w:pPr>
              <w:pStyle w:val="textomemoria"/>
              <w:spacing w:line="240" w:lineRule="auto"/>
              <w:rPr>
                <w:sz w:val="22"/>
                <w:szCs w:val="22"/>
                <w:lang w:val="es-ES"/>
              </w:rPr>
            </w:pPr>
            <w:r w:rsidRPr="005E3700">
              <w:rPr>
                <w:sz w:val="22"/>
                <w:szCs w:val="22"/>
                <w:lang w:val="es-ES"/>
              </w:rPr>
              <w:t>Fiabilidad</w:t>
            </w:r>
          </w:p>
        </w:tc>
        <w:tc>
          <w:tcPr>
            <w:tcW w:w="1721" w:type="dxa"/>
            <w:vMerge/>
            <w:tcBorders>
              <w:top w:val="single" w:sz="6" w:space="0" w:color="000000"/>
              <w:left w:val="single" w:sz="4" w:space="0" w:color="142F62"/>
              <w:bottom w:val="single" w:sz="6" w:space="0" w:color="000000"/>
              <w:right w:val="single" w:sz="4" w:space="0" w:color="142F62"/>
            </w:tcBorders>
            <w:hideMark/>
          </w:tcPr>
          <w:p w14:paraId="0A27B701" w14:textId="64663157" w:rsidR="00C82037" w:rsidRPr="005E3700" w:rsidRDefault="00C82037" w:rsidP="002015D3">
            <w:pPr>
              <w:pStyle w:val="textomemoria"/>
              <w:spacing w:line="240" w:lineRule="auto"/>
              <w:jc w:val="right"/>
              <w:rPr>
                <w:sz w:val="22"/>
                <w:szCs w:val="22"/>
                <w:lang w:val="es-ES"/>
              </w:rPr>
            </w:pPr>
          </w:p>
        </w:tc>
        <w:tc>
          <w:tcPr>
            <w:tcW w:w="2200" w:type="dxa"/>
            <w:tcBorders>
              <w:top w:val="single" w:sz="4" w:space="0" w:color="142F62"/>
              <w:left w:val="single" w:sz="4" w:space="0" w:color="142F62"/>
              <w:bottom w:val="single" w:sz="4" w:space="0" w:color="142F62"/>
              <w:right w:val="single" w:sz="4" w:space="0" w:color="142F62"/>
            </w:tcBorders>
            <w:tcMar>
              <w:top w:w="0" w:type="dxa"/>
              <w:left w:w="80" w:type="dxa"/>
              <w:bottom w:w="0" w:type="dxa"/>
              <w:right w:w="80" w:type="dxa"/>
            </w:tcMar>
          </w:tcPr>
          <w:p w14:paraId="30A46540" w14:textId="0EF3282B" w:rsidR="00C82037" w:rsidRPr="005E3700" w:rsidRDefault="00C82037" w:rsidP="002015D3">
            <w:pPr>
              <w:pStyle w:val="textomemoria"/>
              <w:spacing w:line="240" w:lineRule="auto"/>
              <w:jc w:val="right"/>
              <w:rPr>
                <w:sz w:val="22"/>
                <w:szCs w:val="22"/>
                <w:lang w:val="es-ES"/>
              </w:rPr>
            </w:pPr>
            <w:r w:rsidRPr="005E3700">
              <w:rPr>
                <w:sz w:val="22"/>
                <w:szCs w:val="22"/>
                <w:lang w:val="es-ES"/>
              </w:rPr>
              <w:t>97.50</w:t>
            </w:r>
            <w:r w:rsidR="005C14E2" w:rsidRPr="005E3700">
              <w:rPr>
                <w:sz w:val="22"/>
                <w:szCs w:val="22"/>
                <w:lang w:val="es-ES"/>
              </w:rPr>
              <w:t xml:space="preserve"> </w:t>
            </w:r>
            <w:r w:rsidRPr="005E3700">
              <w:rPr>
                <w:sz w:val="22"/>
                <w:szCs w:val="22"/>
                <w:lang w:val="es-ES"/>
              </w:rPr>
              <w:t>%</w:t>
            </w:r>
          </w:p>
        </w:tc>
      </w:tr>
      <w:tr w:rsidR="00C82037" w:rsidRPr="005E3700" w14:paraId="60820482" w14:textId="77777777" w:rsidTr="000862F1">
        <w:trPr>
          <w:trHeight w:val="510"/>
        </w:trPr>
        <w:tc>
          <w:tcPr>
            <w:tcW w:w="5710" w:type="dxa"/>
            <w:gridSpan w:val="3"/>
            <w:tcBorders>
              <w:top w:val="single" w:sz="4" w:space="0" w:color="142F62"/>
              <w:left w:val="single" w:sz="4" w:space="0" w:color="142F62"/>
              <w:bottom w:val="single" w:sz="4" w:space="0" w:color="142F62"/>
              <w:right w:val="single" w:sz="4" w:space="0" w:color="142F62"/>
            </w:tcBorders>
            <w:shd w:val="clear" w:color="auto" w:fill="142F62"/>
            <w:tcMar>
              <w:top w:w="0" w:type="dxa"/>
              <w:left w:w="80" w:type="dxa"/>
              <w:bottom w:w="0" w:type="dxa"/>
              <w:right w:w="80" w:type="dxa"/>
            </w:tcMar>
            <w:vAlign w:val="bottom"/>
            <w:hideMark/>
          </w:tcPr>
          <w:p w14:paraId="7B0F3DFB" w14:textId="74A1BB9F" w:rsidR="00C82037" w:rsidRPr="005E3700" w:rsidRDefault="00C82037" w:rsidP="002015D3">
            <w:pPr>
              <w:pStyle w:val="textomemoria"/>
              <w:spacing w:line="240" w:lineRule="auto"/>
              <w:jc w:val="left"/>
              <w:rPr>
                <w:b/>
                <w:bCs/>
                <w:color w:val="FFFFFF" w:themeColor="background1"/>
                <w:sz w:val="22"/>
                <w:szCs w:val="22"/>
                <w:lang w:val="es-ES"/>
              </w:rPr>
            </w:pPr>
            <w:r w:rsidRPr="005E3700">
              <w:rPr>
                <w:b/>
                <w:bCs/>
                <w:color w:val="FFFFFF" w:themeColor="background1"/>
                <w:sz w:val="22"/>
                <w:szCs w:val="22"/>
                <w:lang w:val="es-ES"/>
              </w:rPr>
              <w:t xml:space="preserve">Porcentaje </w:t>
            </w:r>
            <w:r w:rsidR="005C14E2" w:rsidRPr="005E3700">
              <w:rPr>
                <w:b/>
                <w:bCs/>
                <w:color w:val="FFFFFF" w:themeColor="background1"/>
                <w:sz w:val="22"/>
                <w:szCs w:val="22"/>
                <w:lang w:val="es-ES"/>
              </w:rPr>
              <w:t>general</w:t>
            </w:r>
          </w:p>
        </w:tc>
        <w:tc>
          <w:tcPr>
            <w:tcW w:w="2200" w:type="dxa"/>
            <w:tcBorders>
              <w:top w:val="single" w:sz="4" w:space="0" w:color="142F62"/>
              <w:left w:val="single" w:sz="4" w:space="0" w:color="142F62"/>
              <w:bottom w:val="single" w:sz="4" w:space="0" w:color="142F62"/>
              <w:right w:val="single" w:sz="4" w:space="0" w:color="142F62"/>
            </w:tcBorders>
            <w:shd w:val="clear" w:color="auto" w:fill="142F62"/>
            <w:tcMar>
              <w:top w:w="0" w:type="dxa"/>
              <w:left w:w="80" w:type="dxa"/>
              <w:bottom w:w="0" w:type="dxa"/>
              <w:right w:w="80" w:type="dxa"/>
            </w:tcMar>
            <w:vAlign w:val="bottom"/>
            <w:hideMark/>
          </w:tcPr>
          <w:p w14:paraId="12C9BDC6" w14:textId="5033FFD0" w:rsidR="00C82037" w:rsidRPr="005E3700" w:rsidRDefault="00BF6141" w:rsidP="002015D3">
            <w:pPr>
              <w:pStyle w:val="textomemoria"/>
              <w:spacing w:line="240" w:lineRule="auto"/>
              <w:jc w:val="right"/>
              <w:rPr>
                <w:b/>
                <w:bCs/>
                <w:color w:val="FFFFFF" w:themeColor="background1"/>
                <w:sz w:val="22"/>
                <w:szCs w:val="22"/>
                <w:lang w:val="es-ES"/>
              </w:rPr>
            </w:pPr>
            <w:r>
              <w:rPr>
                <w:b/>
                <w:bCs/>
                <w:color w:val="FFFFFF" w:themeColor="background1"/>
                <w:sz w:val="22"/>
                <w:szCs w:val="22"/>
                <w:lang w:val="es-ES"/>
              </w:rPr>
              <w:t>95</w:t>
            </w:r>
            <w:r w:rsidR="005C14E2" w:rsidRPr="005E3700">
              <w:rPr>
                <w:b/>
                <w:bCs/>
                <w:color w:val="FFFFFF" w:themeColor="background1"/>
                <w:sz w:val="22"/>
                <w:szCs w:val="22"/>
                <w:lang w:val="es-ES"/>
              </w:rPr>
              <w:t xml:space="preserve"> </w:t>
            </w:r>
            <w:r w:rsidR="00C82037" w:rsidRPr="005E3700">
              <w:rPr>
                <w:b/>
                <w:bCs/>
                <w:color w:val="FFFFFF" w:themeColor="background1"/>
                <w:sz w:val="22"/>
                <w:szCs w:val="22"/>
                <w:lang w:val="es-ES"/>
              </w:rPr>
              <w:t>%</w:t>
            </w:r>
          </w:p>
        </w:tc>
      </w:tr>
    </w:tbl>
    <w:p w14:paraId="75E99C8F" w14:textId="47197D93" w:rsidR="00BF6141" w:rsidRPr="005E3700" w:rsidRDefault="00BF6141" w:rsidP="00BF6141">
      <w:pPr>
        <w:jc w:val="both"/>
        <w:rPr>
          <w:sz w:val="18"/>
          <w:szCs w:val="18"/>
          <w:lang w:val="es-ES"/>
        </w:rPr>
      </w:pPr>
      <w:r w:rsidRPr="005E3700">
        <w:rPr>
          <w:b/>
          <w:bCs/>
          <w:sz w:val="18"/>
          <w:szCs w:val="18"/>
          <w:lang w:val="es-ES"/>
        </w:rPr>
        <w:t>Fuente:</w:t>
      </w:r>
      <w:r w:rsidRPr="005E3700">
        <w:rPr>
          <w:sz w:val="18"/>
          <w:szCs w:val="18"/>
          <w:lang w:val="es-ES"/>
        </w:rPr>
        <w:t xml:space="preserve"> Instituto </w:t>
      </w:r>
      <w:r>
        <w:rPr>
          <w:sz w:val="18"/>
          <w:szCs w:val="18"/>
          <w:lang w:val="es-ES"/>
        </w:rPr>
        <w:t xml:space="preserve">Superior </w:t>
      </w:r>
      <w:r w:rsidRPr="005E3700">
        <w:rPr>
          <w:sz w:val="18"/>
          <w:szCs w:val="18"/>
          <w:lang w:val="es-ES"/>
        </w:rPr>
        <w:t>de Formación Docente Salomé Ureña.</w:t>
      </w:r>
    </w:p>
    <w:p w14:paraId="753B8351" w14:textId="1E281D87" w:rsidR="002A19C6" w:rsidRPr="005E3700" w:rsidRDefault="002A19C6" w:rsidP="00CF6211">
      <w:pPr>
        <w:pStyle w:val="textomemoria"/>
        <w:rPr>
          <w:lang w:val="es-ES"/>
        </w:rPr>
      </w:pPr>
    </w:p>
    <w:p w14:paraId="66422D38" w14:textId="2644408C" w:rsidR="00B308F8" w:rsidRPr="005E3700" w:rsidRDefault="00B308F8" w:rsidP="005C14E2">
      <w:pPr>
        <w:spacing w:line="360" w:lineRule="auto"/>
        <w:jc w:val="both"/>
        <w:rPr>
          <w:noProof/>
          <w:lang w:val="es-ES"/>
        </w:rPr>
      </w:pPr>
      <w:bookmarkStart w:id="47" w:name="_Hlk137635148"/>
      <w:r w:rsidRPr="005E3700">
        <w:rPr>
          <w:noProof/>
          <w:lang w:val="es-ES"/>
        </w:rPr>
        <w:t>En cuanto a los resultados para el comportamiento del indicador de tiempo de respuesta para el servicio de emisión y/o tramitación de documentos académicos para certificar y/o legalizar los resultados, son significativos, ya que en los primeros tres meses posteriores a la aprobación, el nivel de satisfacción se encuentra en un 85</w:t>
      </w:r>
      <w:r w:rsidR="005C14E2" w:rsidRPr="005E3700">
        <w:rPr>
          <w:noProof/>
          <w:lang w:val="es-ES"/>
        </w:rPr>
        <w:t xml:space="preserve"> </w:t>
      </w:r>
      <w:r w:rsidRPr="005E3700">
        <w:rPr>
          <w:noProof/>
          <w:lang w:val="es-ES"/>
        </w:rPr>
        <w:t>%.</w:t>
      </w:r>
    </w:p>
    <w:p w14:paraId="1D15357E" w14:textId="77777777" w:rsidR="00C82037" w:rsidRDefault="00C82037" w:rsidP="00CF6211">
      <w:pPr>
        <w:pStyle w:val="textomemoria"/>
        <w:rPr>
          <w:lang w:val="es-ES"/>
        </w:rPr>
      </w:pPr>
    </w:p>
    <w:p w14:paraId="6215C4ED" w14:textId="77777777" w:rsidR="009528A0" w:rsidRPr="005E3700" w:rsidRDefault="009528A0" w:rsidP="00CF6211">
      <w:pPr>
        <w:pStyle w:val="textomemoria"/>
        <w:rPr>
          <w:lang w:val="es-ES"/>
        </w:rPr>
      </w:pPr>
    </w:p>
    <w:p w14:paraId="1666AECE" w14:textId="319D1300" w:rsidR="0035429F" w:rsidRPr="005E3700" w:rsidRDefault="00424319" w:rsidP="007D3E97">
      <w:pPr>
        <w:pStyle w:val="textomemoria"/>
        <w:rPr>
          <w:b/>
          <w:bCs/>
          <w:lang w:val="es-ES"/>
        </w:rPr>
      </w:pPr>
      <w:r w:rsidRPr="005E3700">
        <w:rPr>
          <w:b/>
          <w:bCs/>
          <w:color w:val="808080" w:themeColor="background1" w:themeShade="80"/>
          <w:lang w:val="es-ES"/>
        </w:rPr>
        <w:t>Nivel de cumplimiento acceso a la información</w:t>
      </w:r>
      <w:bookmarkEnd w:id="47"/>
    </w:p>
    <w:p w14:paraId="7C26ACED" w14:textId="6F0B2485" w:rsidR="00424319" w:rsidRPr="005E3700" w:rsidRDefault="003B2354" w:rsidP="00CF6211">
      <w:pPr>
        <w:pStyle w:val="textomemoria"/>
        <w:rPr>
          <w:lang w:val="es-ES"/>
        </w:rPr>
      </w:pPr>
      <w:r w:rsidRPr="005E3700">
        <w:rPr>
          <w:lang w:val="es-ES"/>
        </w:rPr>
        <w:lastRenderedPageBreak/>
        <w:t>L</w:t>
      </w:r>
      <w:r w:rsidR="00424319" w:rsidRPr="005E3700">
        <w:rPr>
          <w:lang w:val="es-ES"/>
        </w:rPr>
        <w:t xml:space="preserve">a Oficina de Acceso a la </w:t>
      </w:r>
      <w:r w:rsidR="008072B1" w:rsidRPr="005E3700">
        <w:rPr>
          <w:lang w:val="es-ES"/>
        </w:rPr>
        <w:t xml:space="preserve">Información Pública </w:t>
      </w:r>
      <w:r w:rsidR="00424319" w:rsidRPr="005E3700">
        <w:rPr>
          <w:lang w:val="es-ES"/>
        </w:rPr>
        <w:t xml:space="preserve">(OAI) del ISFODOSU, recibió un total de </w:t>
      </w:r>
      <w:r w:rsidR="005B6DFF" w:rsidRPr="005E3700">
        <w:rPr>
          <w:lang w:val="es-ES"/>
        </w:rPr>
        <w:t>12</w:t>
      </w:r>
      <w:r w:rsidR="00424319" w:rsidRPr="005E3700">
        <w:rPr>
          <w:lang w:val="es-ES"/>
        </w:rPr>
        <w:t xml:space="preserve"> solicitudes de información a través del Portal Único de Solicitud de Acceso a la Información Pública (SAIP). Todas las solicitudes fueron atendidas dentro del plazo de 15 días hábiles que establece el artículo 8 de la Ley General de Libre Acceso a la Información Pública, Ley N.</w:t>
      </w:r>
      <w:r w:rsidR="00D72130">
        <w:rPr>
          <w:lang w:val="es-ES"/>
        </w:rPr>
        <w:t>º</w:t>
      </w:r>
      <w:r w:rsidR="00424319" w:rsidRPr="005E3700">
        <w:rPr>
          <w:lang w:val="es-ES"/>
        </w:rPr>
        <w:t xml:space="preserve"> 200-04.</w:t>
      </w:r>
    </w:p>
    <w:tbl>
      <w:tblPr>
        <w:tblStyle w:val="Tablaconcuadrcula"/>
        <w:tblW w:w="0" w:type="auto"/>
        <w:tblLook w:val="04A0" w:firstRow="1" w:lastRow="0" w:firstColumn="1" w:lastColumn="0" w:noHBand="0" w:noVBand="1"/>
      </w:tblPr>
      <w:tblGrid>
        <w:gridCol w:w="3955"/>
        <w:gridCol w:w="3955"/>
      </w:tblGrid>
      <w:tr w:rsidR="00B0399A" w:rsidRPr="005E3700" w14:paraId="5778E7B3" w14:textId="77777777" w:rsidTr="00B0399A">
        <w:tc>
          <w:tcPr>
            <w:tcW w:w="3955" w:type="dxa"/>
            <w:shd w:val="clear" w:color="auto" w:fill="142F62"/>
            <w:vAlign w:val="center"/>
          </w:tcPr>
          <w:p w14:paraId="2EAC4E2B" w14:textId="03BEAB89" w:rsidR="00B0399A" w:rsidRPr="005E3700" w:rsidRDefault="00B0399A" w:rsidP="00D96642">
            <w:pPr>
              <w:pStyle w:val="textomemoria"/>
              <w:spacing w:line="240" w:lineRule="auto"/>
              <w:jc w:val="center"/>
              <w:rPr>
                <w:lang w:val="es-ES"/>
              </w:rPr>
            </w:pPr>
            <w:r w:rsidRPr="005E3700">
              <w:rPr>
                <w:rFonts w:eastAsia="Times New Roman"/>
                <w:b/>
                <w:bCs/>
                <w:color w:val="FFFFFF" w:themeColor="background1"/>
                <w:lang w:val="es-ES" w:eastAsia="es-DO"/>
              </w:rPr>
              <w:t>Trimestre</w:t>
            </w:r>
          </w:p>
        </w:tc>
        <w:tc>
          <w:tcPr>
            <w:tcW w:w="3955" w:type="dxa"/>
            <w:shd w:val="clear" w:color="auto" w:fill="142F62"/>
            <w:vAlign w:val="center"/>
          </w:tcPr>
          <w:p w14:paraId="233F8909" w14:textId="44C76483" w:rsidR="00B0399A" w:rsidRPr="005E3700" w:rsidRDefault="00B0399A" w:rsidP="00D96642">
            <w:pPr>
              <w:pStyle w:val="textomemoria"/>
              <w:spacing w:line="240" w:lineRule="auto"/>
              <w:jc w:val="center"/>
              <w:rPr>
                <w:lang w:val="es-ES"/>
              </w:rPr>
            </w:pPr>
            <w:r w:rsidRPr="005E3700">
              <w:rPr>
                <w:rFonts w:eastAsia="Times New Roman"/>
                <w:b/>
                <w:bCs/>
                <w:color w:val="FFFFFF" w:themeColor="background1"/>
                <w:lang w:val="es-ES" w:eastAsia="es-DO"/>
              </w:rPr>
              <w:t>Solicitudes</w:t>
            </w:r>
          </w:p>
        </w:tc>
      </w:tr>
      <w:tr w:rsidR="00B0399A" w:rsidRPr="005E3700" w14:paraId="0A2B57BF" w14:textId="77777777" w:rsidTr="00974206">
        <w:tc>
          <w:tcPr>
            <w:tcW w:w="3955" w:type="dxa"/>
            <w:vAlign w:val="center"/>
          </w:tcPr>
          <w:p w14:paraId="545D982A" w14:textId="223619C4" w:rsidR="00B0399A" w:rsidRPr="005E3700" w:rsidRDefault="00B0399A" w:rsidP="00D96642">
            <w:pPr>
              <w:pStyle w:val="textomemoria"/>
              <w:spacing w:line="240" w:lineRule="auto"/>
              <w:rPr>
                <w:lang w:val="es-ES"/>
              </w:rPr>
            </w:pPr>
            <w:r w:rsidRPr="005E3700">
              <w:rPr>
                <w:rFonts w:eastAsia="Times New Roman"/>
                <w:lang w:val="es-ES" w:eastAsia="es-DO"/>
              </w:rPr>
              <w:t>Enero-marzo</w:t>
            </w:r>
          </w:p>
        </w:tc>
        <w:tc>
          <w:tcPr>
            <w:tcW w:w="3955" w:type="dxa"/>
            <w:vAlign w:val="center"/>
          </w:tcPr>
          <w:p w14:paraId="25A370CE" w14:textId="10873B63" w:rsidR="00B0399A" w:rsidRPr="005E3700" w:rsidRDefault="00B0399A" w:rsidP="00D96642">
            <w:pPr>
              <w:pStyle w:val="textomemoria"/>
              <w:spacing w:line="240" w:lineRule="auto"/>
              <w:jc w:val="right"/>
              <w:rPr>
                <w:lang w:val="es-ES"/>
              </w:rPr>
            </w:pPr>
            <w:r w:rsidRPr="005E3700">
              <w:rPr>
                <w:rFonts w:eastAsia="Times New Roman"/>
                <w:lang w:val="es-ES" w:eastAsia="es-DO"/>
              </w:rPr>
              <w:t>5</w:t>
            </w:r>
          </w:p>
        </w:tc>
      </w:tr>
      <w:tr w:rsidR="00B0399A" w:rsidRPr="005E3700" w14:paraId="6C05A127" w14:textId="77777777" w:rsidTr="00974206">
        <w:tc>
          <w:tcPr>
            <w:tcW w:w="3955" w:type="dxa"/>
            <w:vAlign w:val="center"/>
          </w:tcPr>
          <w:p w14:paraId="3BD1E3BF" w14:textId="2EFE0DDF" w:rsidR="00B0399A" w:rsidRPr="005E3700" w:rsidRDefault="00B0399A" w:rsidP="00D96642">
            <w:pPr>
              <w:pStyle w:val="textomemoria"/>
              <w:spacing w:line="240" w:lineRule="auto"/>
              <w:rPr>
                <w:lang w:val="es-ES"/>
              </w:rPr>
            </w:pPr>
            <w:r w:rsidRPr="005E3700">
              <w:rPr>
                <w:rFonts w:eastAsia="Times New Roman"/>
                <w:lang w:val="es-ES" w:eastAsia="es-DO"/>
              </w:rPr>
              <w:t>Abril-junio</w:t>
            </w:r>
          </w:p>
        </w:tc>
        <w:tc>
          <w:tcPr>
            <w:tcW w:w="3955" w:type="dxa"/>
            <w:vAlign w:val="center"/>
          </w:tcPr>
          <w:p w14:paraId="7E1AFA6A" w14:textId="6366F3BC" w:rsidR="00B0399A" w:rsidRPr="005E3700" w:rsidRDefault="00B0399A" w:rsidP="00D96642">
            <w:pPr>
              <w:pStyle w:val="textomemoria"/>
              <w:spacing w:line="240" w:lineRule="auto"/>
              <w:jc w:val="right"/>
              <w:rPr>
                <w:lang w:val="es-ES"/>
              </w:rPr>
            </w:pPr>
            <w:r w:rsidRPr="005E3700">
              <w:rPr>
                <w:rFonts w:eastAsia="Times New Roman"/>
                <w:lang w:val="es-ES" w:eastAsia="es-DO"/>
              </w:rPr>
              <w:t>2</w:t>
            </w:r>
          </w:p>
        </w:tc>
      </w:tr>
      <w:tr w:rsidR="00B0399A" w:rsidRPr="005E3700" w14:paraId="613BE1E2" w14:textId="77777777" w:rsidTr="00974206">
        <w:tc>
          <w:tcPr>
            <w:tcW w:w="3955" w:type="dxa"/>
            <w:vAlign w:val="center"/>
          </w:tcPr>
          <w:p w14:paraId="2F043DB2" w14:textId="57E82C63" w:rsidR="00B0399A" w:rsidRPr="005E3700" w:rsidRDefault="00B0399A" w:rsidP="00D96642">
            <w:pPr>
              <w:pStyle w:val="textomemoria"/>
              <w:spacing w:line="240" w:lineRule="auto"/>
              <w:rPr>
                <w:lang w:val="es-ES"/>
              </w:rPr>
            </w:pPr>
            <w:r w:rsidRPr="005E3700">
              <w:rPr>
                <w:rFonts w:eastAsia="Times New Roman"/>
                <w:lang w:val="es-ES" w:eastAsia="es-DO"/>
              </w:rPr>
              <w:t>Julio-septiembre</w:t>
            </w:r>
          </w:p>
        </w:tc>
        <w:tc>
          <w:tcPr>
            <w:tcW w:w="3955" w:type="dxa"/>
            <w:vAlign w:val="center"/>
          </w:tcPr>
          <w:p w14:paraId="50BF9820" w14:textId="6B9FF7CC" w:rsidR="00B0399A" w:rsidRPr="005E3700" w:rsidRDefault="00B0399A" w:rsidP="00D96642">
            <w:pPr>
              <w:pStyle w:val="textomemoria"/>
              <w:spacing w:line="240" w:lineRule="auto"/>
              <w:jc w:val="right"/>
              <w:rPr>
                <w:lang w:val="es-ES"/>
              </w:rPr>
            </w:pPr>
            <w:r w:rsidRPr="005E3700">
              <w:rPr>
                <w:rFonts w:eastAsia="Times New Roman"/>
                <w:lang w:val="es-ES" w:eastAsia="es-DO"/>
              </w:rPr>
              <w:t>4</w:t>
            </w:r>
          </w:p>
        </w:tc>
      </w:tr>
      <w:tr w:rsidR="00B0399A" w:rsidRPr="005E3700" w14:paraId="610902E3" w14:textId="77777777" w:rsidTr="00974206">
        <w:tc>
          <w:tcPr>
            <w:tcW w:w="3955" w:type="dxa"/>
            <w:vAlign w:val="center"/>
          </w:tcPr>
          <w:p w14:paraId="51558845" w14:textId="52458C25" w:rsidR="00B0399A" w:rsidRPr="005E3700" w:rsidRDefault="00B0399A" w:rsidP="00D96642">
            <w:pPr>
              <w:pStyle w:val="textomemoria"/>
              <w:spacing w:line="240" w:lineRule="auto"/>
              <w:rPr>
                <w:lang w:val="es-ES"/>
              </w:rPr>
            </w:pPr>
            <w:r w:rsidRPr="005E3700">
              <w:rPr>
                <w:rFonts w:eastAsia="Times New Roman"/>
                <w:lang w:val="es-ES" w:eastAsia="es-DO"/>
              </w:rPr>
              <w:t>Octubre-diciembre</w:t>
            </w:r>
          </w:p>
        </w:tc>
        <w:tc>
          <w:tcPr>
            <w:tcW w:w="3955" w:type="dxa"/>
            <w:vAlign w:val="center"/>
          </w:tcPr>
          <w:p w14:paraId="5959B1DB" w14:textId="510070AD" w:rsidR="00B0399A" w:rsidRPr="005E3700" w:rsidRDefault="00B0399A" w:rsidP="00D96642">
            <w:pPr>
              <w:pStyle w:val="textomemoria"/>
              <w:spacing w:line="240" w:lineRule="auto"/>
              <w:jc w:val="right"/>
              <w:rPr>
                <w:lang w:val="es-ES"/>
              </w:rPr>
            </w:pPr>
            <w:r w:rsidRPr="005E3700">
              <w:rPr>
                <w:rFonts w:eastAsia="Times New Roman"/>
                <w:lang w:val="es-ES" w:eastAsia="es-DO"/>
              </w:rPr>
              <w:t>1</w:t>
            </w:r>
          </w:p>
        </w:tc>
      </w:tr>
      <w:tr w:rsidR="00B0399A" w:rsidRPr="005E3700" w14:paraId="6B3571F0" w14:textId="77777777" w:rsidTr="00B0399A">
        <w:tc>
          <w:tcPr>
            <w:tcW w:w="3955" w:type="dxa"/>
            <w:shd w:val="clear" w:color="auto" w:fill="142F62"/>
            <w:vAlign w:val="center"/>
          </w:tcPr>
          <w:p w14:paraId="35C0FB06" w14:textId="18EF7B2F" w:rsidR="00B0399A" w:rsidRPr="005E3700" w:rsidRDefault="00B0399A" w:rsidP="00D96642">
            <w:pPr>
              <w:pStyle w:val="textomemoria"/>
              <w:spacing w:line="240" w:lineRule="auto"/>
              <w:rPr>
                <w:lang w:val="es-ES"/>
              </w:rPr>
            </w:pPr>
            <w:r w:rsidRPr="005E3700">
              <w:rPr>
                <w:rFonts w:eastAsia="Times New Roman"/>
                <w:b/>
                <w:bCs/>
                <w:color w:val="FFFFFF" w:themeColor="background1"/>
                <w:lang w:val="es-ES" w:eastAsia="es-DO"/>
              </w:rPr>
              <w:t>Total</w:t>
            </w:r>
          </w:p>
        </w:tc>
        <w:tc>
          <w:tcPr>
            <w:tcW w:w="3955" w:type="dxa"/>
            <w:shd w:val="clear" w:color="auto" w:fill="142F62"/>
            <w:vAlign w:val="center"/>
          </w:tcPr>
          <w:p w14:paraId="476AE73A" w14:textId="365587DA" w:rsidR="00B0399A" w:rsidRPr="005E3700" w:rsidRDefault="00B0399A" w:rsidP="00D96642">
            <w:pPr>
              <w:pStyle w:val="textomemoria"/>
              <w:spacing w:line="240" w:lineRule="auto"/>
              <w:jc w:val="right"/>
              <w:rPr>
                <w:lang w:val="es-ES"/>
              </w:rPr>
            </w:pPr>
            <w:r w:rsidRPr="005E3700">
              <w:rPr>
                <w:rFonts w:eastAsia="Times New Roman"/>
                <w:b/>
                <w:bCs/>
                <w:color w:val="FFFFFF" w:themeColor="background1"/>
                <w:lang w:val="es-ES" w:eastAsia="es-DO"/>
              </w:rPr>
              <w:t>12</w:t>
            </w:r>
          </w:p>
        </w:tc>
      </w:tr>
    </w:tbl>
    <w:p w14:paraId="1AF1C986" w14:textId="5A023516" w:rsidR="00D96642" w:rsidRPr="005E3700" w:rsidRDefault="00B0399A" w:rsidP="00B0399A">
      <w:pPr>
        <w:jc w:val="both"/>
        <w:rPr>
          <w:sz w:val="18"/>
          <w:szCs w:val="18"/>
          <w:lang w:val="es-ES"/>
        </w:rPr>
      </w:pPr>
      <w:r w:rsidRPr="005E3700">
        <w:rPr>
          <w:b/>
          <w:bCs/>
          <w:sz w:val="18"/>
          <w:szCs w:val="18"/>
          <w:lang w:val="es-ES"/>
        </w:rPr>
        <w:t>Fuente:</w:t>
      </w:r>
      <w:r w:rsidRPr="005E3700">
        <w:rPr>
          <w:sz w:val="18"/>
          <w:szCs w:val="18"/>
          <w:lang w:val="es-ES"/>
        </w:rPr>
        <w:t xml:space="preserve"> Instituto</w:t>
      </w:r>
      <w:r w:rsidR="008072B1" w:rsidRPr="008072B1">
        <w:rPr>
          <w:sz w:val="18"/>
          <w:szCs w:val="18"/>
          <w:lang w:val="es-ES"/>
        </w:rPr>
        <w:t xml:space="preserve"> </w:t>
      </w:r>
      <w:r w:rsidR="008072B1">
        <w:rPr>
          <w:sz w:val="18"/>
          <w:szCs w:val="18"/>
          <w:lang w:val="es-ES"/>
        </w:rPr>
        <w:t>Superior</w:t>
      </w:r>
      <w:r w:rsidRPr="005E3700">
        <w:rPr>
          <w:sz w:val="18"/>
          <w:szCs w:val="18"/>
          <w:lang w:val="es-ES"/>
        </w:rPr>
        <w:t xml:space="preserve"> de Formación Docente Salomé Ureña</w:t>
      </w:r>
      <w:r w:rsidR="005C14E2" w:rsidRPr="005E3700">
        <w:rPr>
          <w:sz w:val="18"/>
          <w:szCs w:val="18"/>
          <w:lang w:val="es-ES"/>
        </w:rPr>
        <w:t>.</w:t>
      </w:r>
    </w:p>
    <w:p w14:paraId="336AFA17" w14:textId="77777777" w:rsidR="00D96642" w:rsidRPr="005E3700" w:rsidRDefault="00D96642" w:rsidP="00B0399A">
      <w:pPr>
        <w:jc w:val="both"/>
        <w:rPr>
          <w:sz w:val="18"/>
          <w:szCs w:val="18"/>
          <w:lang w:val="es-ES"/>
        </w:rPr>
      </w:pPr>
    </w:p>
    <w:p w14:paraId="15F6E1B4" w14:textId="4167ABB8" w:rsidR="00D96642" w:rsidRPr="005E3700" w:rsidRDefault="00A06DF9" w:rsidP="00A06DF9">
      <w:pPr>
        <w:pStyle w:val="subtitulomemoria2"/>
        <w:rPr>
          <w:lang w:val="es-ES"/>
        </w:rPr>
      </w:pPr>
      <w:bookmarkStart w:id="48" w:name="_Toc91174276"/>
      <w:bookmarkStart w:id="49" w:name="_Toc153809773"/>
      <w:r w:rsidRPr="005E3700">
        <w:rPr>
          <w:lang w:val="es-ES"/>
        </w:rPr>
        <w:t>5.2</w:t>
      </w:r>
      <w:r w:rsidR="00424319" w:rsidRPr="005E3700">
        <w:rPr>
          <w:lang w:val="es-ES"/>
        </w:rPr>
        <w:t xml:space="preserve"> </w:t>
      </w:r>
      <w:bookmarkStart w:id="50" w:name="_Hlk137635268"/>
      <w:r w:rsidR="00424319" w:rsidRPr="005E3700">
        <w:rPr>
          <w:lang w:val="es-ES"/>
        </w:rPr>
        <w:t>Resultado Sistema de quejas, reclamos y sugerencias</w:t>
      </w:r>
      <w:bookmarkEnd w:id="48"/>
      <w:bookmarkEnd w:id="49"/>
      <w:bookmarkEnd w:id="50"/>
    </w:p>
    <w:tbl>
      <w:tblPr>
        <w:tblStyle w:val="Tablaconcuadrcula"/>
        <w:tblW w:w="0" w:type="auto"/>
        <w:tblLook w:val="04A0" w:firstRow="1" w:lastRow="0" w:firstColumn="1" w:lastColumn="0" w:noHBand="0" w:noVBand="1"/>
      </w:tblPr>
      <w:tblGrid>
        <w:gridCol w:w="2405"/>
        <w:gridCol w:w="1534"/>
        <w:gridCol w:w="1996"/>
        <w:gridCol w:w="1975"/>
      </w:tblGrid>
      <w:tr w:rsidR="00D96642" w:rsidRPr="005E3700" w14:paraId="12D96B91" w14:textId="77777777" w:rsidTr="00D96642">
        <w:tc>
          <w:tcPr>
            <w:tcW w:w="2405" w:type="dxa"/>
            <w:shd w:val="clear" w:color="auto" w:fill="142F62"/>
            <w:vAlign w:val="center"/>
          </w:tcPr>
          <w:p w14:paraId="7B537484" w14:textId="5BE7DC9D" w:rsidR="00D96642" w:rsidRPr="005E3700" w:rsidRDefault="00D96642" w:rsidP="00D96642">
            <w:pPr>
              <w:jc w:val="center"/>
              <w:rPr>
                <w:b/>
                <w:bCs/>
                <w:lang w:val="es-ES"/>
              </w:rPr>
            </w:pPr>
            <w:r w:rsidRPr="005E3700">
              <w:rPr>
                <w:b/>
                <w:bCs/>
                <w:color w:val="FFFFFF" w:themeColor="background1"/>
                <w:lang w:val="es-ES" w:eastAsia="es-DO"/>
              </w:rPr>
              <w:t>Trimestre</w:t>
            </w:r>
          </w:p>
        </w:tc>
        <w:tc>
          <w:tcPr>
            <w:tcW w:w="1534" w:type="dxa"/>
            <w:shd w:val="clear" w:color="auto" w:fill="142F62"/>
            <w:vAlign w:val="center"/>
          </w:tcPr>
          <w:p w14:paraId="4BA9E3C3" w14:textId="69075CAF" w:rsidR="00D96642" w:rsidRPr="005E3700" w:rsidRDefault="00D96642" w:rsidP="00D96642">
            <w:pPr>
              <w:jc w:val="center"/>
              <w:rPr>
                <w:b/>
                <w:bCs/>
                <w:lang w:val="es-ES"/>
              </w:rPr>
            </w:pPr>
            <w:r w:rsidRPr="005E3700">
              <w:rPr>
                <w:b/>
                <w:bCs/>
                <w:color w:val="FFFFFF" w:themeColor="background1"/>
                <w:lang w:val="es-ES" w:eastAsia="es-DO"/>
              </w:rPr>
              <w:t>Quejas</w:t>
            </w:r>
          </w:p>
        </w:tc>
        <w:tc>
          <w:tcPr>
            <w:tcW w:w="1996" w:type="dxa"/>
            <w:shd w:val="clear" w:color="auto" w:fill="142F62"/>
            <w:vAlign w:val="center"/>
          </w:tcPr>
          <w:p w14:paraId="4F939AC3" w14:textId="5A7B83C2" w:rsidR="00D96642" w:rsidRPr="005E3700" w:rsidRDefault="00D96642" w:rsidP="00D96642">
            <w:pPr>
              <w:jc w:val="center"/>
              <w:rPr>
                <w:b/>
                <w:bCs/>
                <w:lang w:val="es-ES"/>
              </w:rPr>
            </w:pPr>
            <w:r w:rsidRPr="005E3700">
              <w:rPr>
                <w:b/>
                <w:bCs/>
                <w:color w:val="FFFFFF" w:themeColor="background1"/>
                <w:lang w:val="es-ES" w:eastAsia="es-DO"/>
              </w:rPr>
              <w:t>Reclamaciones</w:t>
            </w:r>
          </w:p>
        </w:tc>
        <w:tc>
          <w:tcPr>
            <w:tcW w:w="1975" w:type="dxa"/>
            <w:shd w:val="clear" w:color="auto" w:fill="142F62"/>
            <w:vAlign w:val="center"/>
          </w:tcPr>
          <w:p w14:paraId="6CA50C65" w14:textId="4F7A8FAE" w:rsidR="00D96642" w:rsidRPr="005E3700" w:rsidRDefault="00D96642" w:rsidP="00D96642">
            <w:pPr>
              <w:jc w:val="center"/>
              <w:rPr>
                <w:b/>
                <w:bCs/>
                <w:lang w:val="es-ES"/>
              </w:rPr>
            </w:pPr>
            <w:r w:rsidRPr="005E3700">
              <w:rPr>
                <w:b/>
                <w:bCs/>
                <w:color w:val="FFFFFF" w:themeColor="background1"/>
                <w:lang w:val="es-ES" w:eastAsia="es-DO"/>
              </w:rPr>
              <w:t>Sugerencias</w:t>
            </w:r>
          </w:p>
        </w:tc>
      </w:tr>
      <w:tr w:rsidR="00D96642" w:rsidRPr="005E3700" w14:paraId="7E1E0483" w14:textId="77777777" w:rsidTr="00D96642">
        <w:tc>
          <w:tcPr>
            <w:tcW w:w="2405" w:type="dxa"/>
            <w:vAlign w:val="center"/>
          </w:tcPr>
          <w:p w14:paraId="3A004A4E" w14:textId="396FE48B" w:rsidR="00D96642" w:rsidRPr="005E3700" w:rsidRDefault="00D96642" w:rsidP="00D96642">
            <w:pPr>
              <w:pStyle w:val="textomemoria"/>
              <w:spacing w:line="240" w:lineRule="auto"/>
              <w:rPr>
                <w:rFonts w:eastAsia="Times New Roman"/>
                <w:lang w:val="es-ES" w:eastAsia="es-DO"/>
              </w:rPr>
            </w:pPr>
            <w:r w:rsidRPr="005E3700">
              <w:rPr>
                <w:rFonts w:eastAsia="Times New Roman"/>
                <w:lang w:val="es-ES" w:eastAsia="es-DO"/>
              </w:rPr>
              <w:t>Enero-marzo</w:t>
            </w:r>
          </w:p>
        </w:tc>
        <w:tc>
          <w:tcPr>
            <w:tcW w:w="1534" w:type="dxa"/>
            <w:vAlign w:val="center"/>
          </w:tcPr>
          <w:p w14:paraId="382F67C1" w14:textId="149F6A36" w:rsidR="00D96642" w:rsidRPr="005E3700" w:rsidRDefault="00D96642" w:rsidP="00D96642">
            <w:pPr>
              <w:jc w:val="right"/>
              <w:rPr>
                <w:b/>
                <w:bCs/>
                <w:lang w:val="es-ES"/>
              </w:rPr>
            </w:pPr>
            <w:r w:rsidRPr="005E3700">
              <w:rPr>
                <w:lang w:val="es-ES" w:eastAsia="es-DO"/>
              </w:rPr>
              <w:t>0</w:t>
            </w:r>
          </w:p>
        </w:tc>
        <w:tc>
          <w:tcPr>
            <w:tcW w:w="1996" w:type="dxa"/>
            <w:vAlign w:val="center"/>
          </w:tcPr>
          <w:p w14:paraId="0DAC33A7" w14:textId="42BA588F" w:rsidR="00D96642" w:rsidRPr="005E3700" w:rsidRDefault="00D96642" w:rsidP="00D96642">
            <w:pPr>
              <w:jc w:val="right"/>
              <w:rPr>
                <w:b/>
                <w:bCs/>
                <w:lang w:val="es-ES"/>
              </w:rPr>
            </w:pPr>
            <w:r w:rsidRPr="005E3700">
              <w:rPr>
                <w:lang w:val="es-ES" w:eastAsia="es-DO"/>
              </w:rPr>
              <w:t>1</w:t>
            </w:r>
          </w:p>
        </w:tc>
        <w:tc>
          <w:tcPr>
            <w:tcW w:w="1975" w:type="dxa"/>
            <w:vAlign w:val="center"/>
          </w:tcPr>
          <w:p w14:paraId="22464DA9" w14:textId="01E42F9C" w:rsidR="00D96642" w:rsidRPr="005E3700" w:rsidRDefault="00D96642" w:rsidP="00D96642">
            <w:pPr>
              <w:jc w:val="right"/>
              <w:rPr>
                <w:b/>
                <w:bCs/>
                <w:lang w:val="es-ES"/>
              </w:rPr>
            </w:pPr>
            <w:r w:rsidRPr="005E3700">
              <w:rPr>
                <w:lang w:val="es-ES" w:eastAsia="es-DO"/>
              </w:rPr>
              <w:t>0</w:t>
            </w:r>
          </w:p>
        </w:tc>
      </w:tr>
      <w:tr w:rsidR="00D96642" w:rsidRPr="005E3700" w14:paraId="38658E65" w14:textId="77777777" w:rsidTr="00D96642">
        <w:tc>
          <w:tcPr>
            <w:tcW w:w="2405" w:type="dxa"/>
            <w:vAlign w:val="center"/>
          </w:tcPr>
          <w:p w14:paraId="60A017AA" w14:textId="2A0315FE" w:rsidR="00D96642" w:rsidRPr="005E3700" w:rsidRDefault="00D96642" w:rsidP="00D96642">
            <w:pPr>
              <w:pStyle w:val="textomemoria"/>
              <w:spacing w:line="240" w:lineRule="auto"/>
              <w:rPr>
                <w:rFonts w:eastAsia="Times New Roman"/>
                <w:lang w:val="es-ES" w:eastAsia="es-DO"/>
              </w:rPr>
            </w:pPr>
            <w:r w:rsidRPr="005E3700">
              <w:rPr>
                <w:rFonts w:eastAsia="Times New Roman"/>
                <w:lang w:val="es-ES" w:eastAsia="es-DO"/>
              </w:rPr>
              <w:t>Abril-junio</w:t>
            </w:r>
          </w:p>
        </w:tc>
        <w:tc>
          <w:tcPr>
            <w:tcW w:w="1534" w:type="dxa"/>
            <w:vAlign w:val="center"/>
          </w:tcPr>
          <w:p w14:paraId="78B8BB2F" w14:textId="536F6C18" w:rsidR="00D96642" w:rsidRPr="005E3700" w:rsidRDefault="00D96642" w:rsidP="00D96642">
            <w:pPr>
              <w:jc w:val="right"/>
              <w:rPr>
                <w:b/>
                <w:bCs/>
                <w:lang w:val="es-ES"/>
              </w:rPr>
            </w:pPr>
            <w:r w:rsidRPr="005E3700">
              <w:rPr>
                <w:lang w:val="es-ES" w:eastAsia="es-DO"/>
              </w:rPr>
              <w:t>0</w:t>
            </w:r>
          </w:p>
        </w:tc>
        <w:tc>
          <w:tcPr>
            <w:tcW w:w="1996" w:type="dxa"/>
            <w:vAlign w:val="center"/>
          </w:tcPr>
          <w:p w14:paraId="61F1DF87" w14:textId="7492B5BF" w:rsidR="00D96642" w:rsidRPr="005E3700" w:rsidRDefault="00D96642" w:rsidP="00D96642">
            <w:pPr>
              <w:jc w:val="right"/>
              <w:rPr>
                <w:b/>
                <w:bCs/>
                <w:lang w:val="es-ES"/>
              </w:rPr>
            </w:pPr>
            <w:r w:rsidRPr="005E3700">
              <w:rPr>
                <w:lang w:val="es-ES" w:eastAsia="es-DO"/>
              </w:rPr>
              <w:t>3</w:t>
            </w:r>
          </w:p>
        </w:tc>
        <w:tc>
          <w:tcPr>
            <w:tcW w:w="1975" w:type="dxa"/>
            <w:vAlign w:val="center"/>
          </w:tcPr>
          <w:p w14:paraId="171915C9" w14:textId="3B536935" w:rsidR="00D96642" w:rsidRPr="005E3700" w:rsidRDefault="00D96642" w:rsidP="00D96642">
            <w:pPr>
              <w:jc w:val="right"/>
              <w:rPr>
                <w:b/>
                <w:bCs/>
                <w:lang w:val="es-ES"/>
              </w:rPr>
            </w:pPr>
            <w:r w:rsidRPr="005E3700">
              <w:rPr>
                <w:lang w:val="es-ES" w:eastAsia="es-DO"/>
              </w:rPr>
              <w:t>0</w:t>
            </w:r>
          </w:p>
        </w:tc>
      </w:tr>
      <w:tr w:rsidR="00D96642" w:rsidRPr="005E3700" w14:paraId="5AD2F924" w14:textId="77777777" w:rsidTr="00D96642">
        <w:tc>
          <w:tcPr>
            <w:tcW w:w="2405" w:type="dxa"/>
            <w:vAlign w:val="center"/>
          </w:tcPr>
          <w:p w14:paraId="2B149262" w14:textId="09F7E3CF" w:rsidR="00D96642" w:rsidRPr="005E3700" w:rsidRDefault="00D96642" w:rsidP="00D96642">
            <w:pPr>
              <w:pStyle w:val="textomemoria"/>
              <w:spacing w:line="240" w:lineRule="auto"/>
              <w:rPr>
                <w:rFonts w:eastAsia="Times New Roman"/>
                <w:lang w:val="es-ES" w:eastAsia="es-DO"/>
              </w:rPr>
            </w:pPr>
            <w:r w:rsidRPr="005E3700">
              <w:rPr>
                <w:rFonts w:eastAsia="Times New Roman"/>
                <w:lang w:val="es-ES" w:eastAsia="es-DO"/>
              </w:rPr>
              <w:t>Julio-septiembre</w:t>
            </w:r>
          </w:p>
        </w:tc>
        <w:tc>
          <w:tcPr>
            <w:tcW w:w="1534" w:type="dxa"/>
            <w:vAlign w:val="center"/>
          </w:tcPr>
          <w:p w14:paraId="4F407D56" w14:textId="05EB2F9B" w:rsidR="00D96642" w:rsidRPr="005E3700" w:rsidRDefault="00D96642" w:rsidP="00D96642">
            <w:pPr>
              <w:jc w:val="right"/>
              <w:rPr>
                <w:b/>
                <w:bCs/>
                <w:lang w:val="es-ES"/>
              </w:rPr>
            </w:pPr>
            <w:r w:rsidRPr="005E3700">
              <w:rPr>
                <w:lang w:val="es-ES" w:eastAsia="es-DO"/>
              </w:rPr>
              <w:t>0</w:t>
            </w:r>
          </w:p>
        </w:tc>
        <w:tc>
          <w:tcPr>
            <w:tcW w:w="1996" w:type="dxa"/>
            <w:vAlign w:val="center"/>
          </w:tcPr>
          <w:p w14:paraId="78152DDF" w14:textId="2A8DF1A7" w:rsidR="00D96642" w:rsidRPr="005E3700" w:rsidRDefault="00D96642" w:rsidP="00D96642">
            <w:pPr>
              <w:jc w:val="right"/>
              <w:rPr>
                <w:b/>
                <w:bCs/>
                <w:lang w:val="es-ES"/>
              </w:rPr>
            </w:pPr>
            <w:r w:rsidRPr="005E3700">
              <w:rPr>
                <w:lang w:val="es-ES" w:eastAsia="es-DO"/>
              </w:rPr>
              <w:t>0</w:t>
            </w:r>
          </w:p>
        </w:tc>
        <w:tc>
          <w:tcPr>
            <w:tcW w:w="1975" w:type="dxa"/>
            <w:vAlign w:val="center"/>
          </w:tcPr>
          <w:p w14:paraId="5F8DB7D9" w14:textId="227C4AD1" w:rsidR="00D96642" w:rsidRPr="005E3700" w:rsidRDefault="00D96642" w:rsidP="00D96642">
            <w:pPr>
              <w:jc w:val="right"/>
              <w:rPr>
                <w:b/>
                <w:bCs/>
                <w:lang w:val="es-ES"/>
              </w:rPr>
            </w:pPr>
            <w:r w:rsidRPr="005E3700">
              <w:rPr>
                <w:lang w:val="es-ES" w:eastAsia="es-DO"/>
              </w:rPr>
              <w:t>0</w:t>
            </w:r>
          </w:p>
        </w:tc>
      </w:tr>
      <w:tr w:rsidR="00D96642" w:rsidRPr="005E3700" w14:paraId="31178DF2" w14:textId="77777777" w:rsidTr="00D96642">
        <w:tc>
          <w:tcPr>
            <w:tcW w:w="2405" w:type="dxa"/>
            <w:vAlign w:val="center"/>
          </w:tcPr>
          <w:p w14:paraId="6AACB6D6" w14:textId="154F01C7" w:rsidR="00D96642" w:rsidRPr="005E3700" w:rsidRDefault="00D96642" w:rsidP="00D96642">
            <w:pPr>
              <w:pStyle w:val="textomemoria"/>
              <w:spacing w:line="240" w:lineRule="auto"/>
              <w:rPr>
                <w:rFonts w:eastAsia="Times New Roman"/>
                <w:lang w:val="es-ES" w:eastAsia="es-DO"/>
              </w:rPr>
            </w:pPr>
            <w:r w:rsidRPr="005E3700">
              <w:rPr>
                <w:rFonts w:eastAsia="Times New Roman"/>
                <w:lang w:val="es-ES" w:eastAsia="es-DO"/>
              </w:rPr>
              <w:t>Octubre-diciembre</w:t>
            </w:r>
          </w:p>
        </w:tc>
        <w:tc>
          <w:tcPr>
            <w:tcW w:w="1534" w:type="dxa"/>
            <w:vAlign w:val="center"/>
          </w:tcPr>
          <w:p w14:paraId="7EEF2AFF" w14:textId="1303FE92" w:rsidR="00D96642" w:rsidRPr="005E3700" w:rsidRDefault="00D96642" w:rsidP="00D96642">
            <w:pPr>
              <w:jc w:val="right"/>
              <w:rPr>
                <w:b/>
                <w:bCs/>
                <w:lang w:val="es-ES"/>
              </w:rPr>
            </w:pPr>
            <w:r w:rsidRPr="005E3700">
              <w:rPr>
                <w:lang w:val="es-ES" w:eastAsia="es-DO"/>
              </w:rPr>
              <w:t>0</w:t>
            </w:r>
          </w:p>
        </w:tc>
        <w:tc>
          <w:tcPr>
            <w:tcW w:w="1996" w:type="dxa"/>
            <w:vAlign w:val="center"/>
          </w:tcPr>
          <w:p w14:paraId="3851711F" w14:textId="1B49E143" w:rsidR="00D96642" w:rsidRPr="005E3700" w:rsidRDefault="00D96642" w:rsidP="00D96642">
            <w:pPr>
              <w:jc w:val="right"/>
              <w:rPr>
                <w:b/>
                <w:bCs/>
                <w:lang w:val="es-ES"/>
              </w:rPr>
            </w:pPr>
            <w:r w:rsidRPr="005E3700">
              <w:rPr>
                <w:lang w:val="es-ES" w:eastAsia="es-DO"/>
              </w:rPr>
              <w:t>0</w:t>
            </w:r>
          </w:p>
        </w:tc>
        <w:tc>
          <w:tcPr>
            <w:tcW w:w="1975" w:type="dxa"/>
            <w:vAlign w:val="center"/>
          </w:tcPr>
          <w:p w14:paraId="276D8F1A" w14:textId="7C537FFB" w:rsidR="00D96642" w:rsidRPr="005E3700" w:rsidRDefault="00D96642" w:rsidP="00D96642">
            <w:pPr>
              <w:jc w:val="right"/>
              <w:rPr>
                <w:b/>
                <w:bCs/>
                <w:lang w:val="es-ES"/>
              </w:rPr>
            </w:pPr>
            <w:r w:rsidRPr="005E3700">
              <w:rPr>
                <w:lang w:val="es-ES" w:eastAsia="es-DO"/>
              </w:rPr>
              <w:t>0</w:t>
            </w:r>
          </w:p>
        </w:tc>
      </w:tr>
      <w:tr w:rsidR="00D96642" w:rsidRPr="005E3700" w14:paraId="441ADD1D" w14:textId="77777777" w:rsidTr="00D96642">
        <w:tc>
          <w:tcPr>
            <w:tcW w:w="2405" w:type="dxa"/>
            <w:shd w:val="clear" w:color="auto" w:fill="142F62"/>
            <w:vAlign w:val="center"/>
          </w:tcPr>
          <w:p w14:paraId="6FAD4AE9" w14:textId="72E61FF2" w:rsidR="00D96642" w:rsidRPr="005E3700" w:rsidRDefault="00D96642" w:rsidP="00D96642">
            <w:pPr>
              <w:jc w:val="both"/>
              <w:rPr>
                <w:b/>
                <w:bCs/>
                <w:lang w:val="es-ES"/>
              </w:rPr>
            </w:pPr>
            <w:r w:rsidRPr="005E3700">
              <w:rPr>
                <w:b/>
                <w:bCs/>
                <w:color w:val="FFFFFF" w:themeColor="background1"/>
                <w:lang w:val="es-ES" w:eastAsia="es-DO"/>
              </w:rPr>
              <w:t>Total</w:t>
            </w:r>
          </w:p>
        </w:tc>
        <w:tc>
          <w:tcPr>
            <w:tcW w:w="1534" w:type="dxa"/>
            <w:shd w:val="clear" w:color="auto" w:fill="142F62"/>
            <w:vAlign w:val="center"/>
          </w:tcPr>
          <w:p w14:paraId="661FD037" w14:textId="01647729" w:rsidR="00D96642" w:rsidRPr="005E3700" w:rsidRDefault="00D96642" w:rsidP="00D96642">
            <w:pPr>
              <w:jc w:val="right"/>
              <w:rPr>
                <w:b/>
                <w:bCs/>
                <w:lang w:val="es-ES"/>
              </w:rPr>
            </w:pPr>
            <w:r w:rsidRPr="005E3700">
              <w:rPr>
                <w:b/>
                <w:bCs/>
                <w:color w:val="FFFFFF" w:themeColor="background1"/>
                <w:lang w:val="es-ES" w:eastAsia="es-DO"/>
              </w:rPr>
              <w:t>0</w:t>
            </w:r>
          </w:p>
        </w:tc>
        <w:tc>
          <w:tcPr>
            <w:tcW w:w="1996" w:type="dxa"/>
            <w:shd w:val="clear" w:color="auto" w:fill="142F62"/>
            <w:vAlign w:val="center"/>
          </w:tcPr>
          <w:p w14:paraId="6D83CCAF" w14:textId="063C1745" w:rsidR="00D96642" w:rsidRPr="005E3700" w:rsidRDefault="00D96642" w:rsidP="00D96642">
            <w:pPr>
              <w:jc w:val="right"/>
              <w:rPr>
                <w:b/>
                <w:bCs/>
                <w:lang w:val="es-ES"/>
              </w:rPr>
            </w:pPr>
            <w:r w:rsidRPr="005E3700">
              <w:rPr>
                <w:b/>
                <w:bCs/>
                <w:color w:val="FFFFFF" w:themeColor="background1"/>
                <w:lang w:val="es-ES" w:eastAsia="es-DO"/>
              </w:rPr>
              <w:t>4</w:t>
            </w:r>
          </w:p>
        </w:tc>
        <w:tc>
          <w:tcPr>
            <w:tcW w:w="1975" w:type="dxa"/>
            <w:shd w:val="clear" w:color="auto" w:fill="142F62"/>
            <w:vAlign w:val="center"/>
          </w:tcPr>
          <w:p w14:paraId="74503554" w14:textId="4A556E76" w:rsidR="00D96642" w:rsidRPr="005E3700" w:rsidRDefault="00D96642" w:rsidP="00D96642">
            <w:pPr>
              <w:jc w:val="right"/>
              <w:rPr>
                <w:b/>
                <w:bCs/>
                <w:lang w:val="es-ES"/>
              </w:rPr>
            </w:pPr>
            <w:r w:rsidRPr="005E3700">
              <w:rPr>
                <w:b/>
                <w:bCs/>
                <w:color w:val="FFFFFF" w:themeColor="background1"/>
                <w:lang w:val="es-ES" w:eastAsia="es-DO"/>
              </w:rPr>
              <w:t>0</w:t>
            </w:r>
          </w:p>
        </w:tc>
      </w:tr>
    </w:tbl>
    <w:p w14:paraId="0CCE311D" w14:textId="6F136C02" w:rsidR="00B0399A" w:rsidRPr="005E3700" w:rsidRDefault="00C82037" w:rsidP="00D96642">
      <w:pPr>
        <w:jc w:val="both"/>
        <w:rPr>
          <w:sz w:val="18"/>
          <w:szCs w:val="18"/>
          <w:lang w:val="es-ES"/>
        </w:rPr>
      </w:pPr>
      <w:r w:rsidRPr="005E3700">
        <w:rPr>
          <w:b/>
          <w:bCs/>
          <w:sz w:val="18"/>
          <w:szCs w:val="18"/>
          <w:lang w:val="es-ES"/>
        </w:rPr>
        <w:t>Fuente:</w:t>
      </w:r>
      <w:r w:rsidRPr="005E3700">
        <w:rPr>
          <w:sz w:val="18"/>
          <w:szCs w:val="18"/>
          <w:lang w:val="es-ES"/>
        </w:rPr>
        <w:t xml:space="preserve">  Instituto </w:t>
      </w:r>
      <w:r w:rsidR="008072B1">
        <w:rPr>
          <w:sz w:val="18"/>
          <w:szCs w:val="18"/>
          <w:lang w:val="es-ES"/>
        </w:rPr>
        <w:t xml:space="preserve">Superior </w:t>
      </w:r>
      <w:r w:rsidRPr="005E3700">
        <w:rPr>
          <w:sz w:val="18"/>
          <w:szCs w:val="18"/>
          <w:lang w:val="es-ES"/>
        </w:rPr>
        <w:t>de Formación Docente Salomé Ureña</w:t>
      </w:r>
      <w:r w:rsidR="005C14E2" w:rsidRPr="005E3700">
        <w:rPr>
          <w:sz w:val="18"/>
          <w:szCs w:val="18"/>
          <w:lang w:val="es-ES"/>
        </w:rPr>
        <w:t>.</w:t>
      </w:r>
    </w:p>
    <w:p w14:paraId="1412A090" w14:textId="77777777" w:rsidR="00D96642" w:rsidRPr="005E3700" w:rsidRDefault="00D96642" w:rsidP="00D96642">
      <w:pPr>
        <w:jc w:val="both"/>
        <w:rPr>
          <w:sz w:val="18"/>
          <w:szCs w:val="18"/>
          <w:lang w:val="es-ES"/>
        </w:rPr>
      </w:pPr>
    </w:p>
    <w:p w14:paraId="236FB5C5" w14:textId="3CB1F1F7" w:rsidR="007D70BD" w:rsidRPr="005E3700" w:rsidRDefault="00C82037" w:rsidP="00CF6211">
      <w:pPr>
        <w:spacing w:line="360" w:lineRule="auto"/>
        <w:jc w:val="both"/>
        <w:rPr>
          <w:rFonts w:eastAsia="Calibri"/>
          <w:noProof/>
          <w:lang w:val="es-ES"/>
        </w:rPr>
      </w:pPr>
      <w:r w:rsidRPr="005E3700">
        <w:rPr>
          <w:rFonts w:eastAsia="Calibri"/>
          <w:noProof/>
          <w:lang w:val="es-ES"/>
        </w:rPr>
        <w:t>Durante 2023, el ISFODOSU ha recibido 0 quejas, 0 sugerencias y 4 reclamaciones a través del Portal 311, disponible al público en general.</w:t>
      </w:r>
    </w:p>
    <w:p w14:paraId="78A1779F" w14:textId="142E706C" w:rsidR="00424319" w:rsidRPr="005E3700" w:rsidRDefault="001A1A59" w:rsidP="00CF6211">
      <w:pPr>
        <w:pStyle w:val="subtitulomemoria2"/>
        <w:rPr>
          <w:lang w:val="es-ES"/>
        </w:rPr>
      </w:pPr>
      <w:bookmarkStart w:id="51" w:name="_Toc153809774"/>
      <w:r w:rsidRPr="005E3700">
        <w:rPr>
          <w:lang w:val="es-ES"/>
        </w:rPr>
        <w:t>5</w:t>
      </w:r>
      <w:r w:rsidR="00424319" w:rsidRPr="005E3700">
        <w:rPr>
          <w:lang w:val="es-ES"/>
        </w:rPr>
        <w:t>.</w:t>
      </w:r>
      <w:r w:rsidRPr="005E3700">
        <w:rPr>
          <w:lang w:val="es-ES"/>
        </w:rPr>
        <w:t>2</w:t>
      </w:r>
      <w:r w:rsidR="00424319" w:rsidRPr="005E3700">
        <w:rPr>
          <w:lang w:val="es-ES"/>
        </w:rPr>
        <w:t xml:space="preserve"> </w:t>
      </w:r>
      <w:bookmarkStart w:id="52" w:name="_Hlk137635359"/>
      <w:r w:rsidR="00424319" w:rsidRPr="005E3700">
        <w:rPr>
          <w:lang w:val="es-ES"/>
        </w:rPr>
        <w:t>Resultado mediciones del portal de transparencia</w:t>
      </w:r>
      <w:bookmarkEnd w:id="51"/>
      <w:bookmarkEnd w:id="52"/>
    </w:p>
    <w:p w14:paraId="25EA17C7" w14:textId="751311B6" w:rsidR="00424319" w:rsidRPr="005E3700" w:rsidRDefault="00424319" w:rsidP="00C82037">
      <w:pPr>
        <w:pStyle w:val="textomemoria"/>
        <w:rPr>
          <w:lang w:val="es-ES"/>
        </w:rPr>
      </w:pPr>
      <w:r w:rsidRPr="005E3700">
        <w:rPr>
          <w:lang w:val="es-ES"/>
        </w:rPr>
        <w:t xml:space="preserve">La </w:t>
      </w:r>
      <w:r w:rsidR="005C14E2" w:rsidRPr="005E3700">
        <w:rPr>
          <w:lang w:val="es-ES"/>
        </w:rPr>
        <w:t xml:space="preserve">institución </w:t>
      </w:r>
      <w:r w:rsidRPr="005E3700">
        <w:rPr>
          <w:lang w:val="es-ES"/>
        </w:rPr>
        <w:t>ha cumplido todo el año con la publicación en el portal de Transparencia</w:t>
      </w:r>
      <w:r w:rsidR="005C14E2" w:rsidRPr="005E3700">
        <w:rPr>
          <w:lang w:val="es-ES"/>
        </w:rPr>
        <w:t xml:space="preserve"> de</w:t>
      </w:r>
      <w:r w:rsidRPr="005E3700">
        <w:rPr>
          <w:lang w:val="es-ES"/>
        </w:rPr>
        <w:t xml:space="preserve"> las informaciones requeridas a las instituciones públicas, de las cuales la Dirección General de </w:t>
      </w:r>
      <w:r w:rsidR="005C14E2" w:rsidRPr="005E3700">
        <w:rPr>
          <w:lang w:val="es-ES"/>
        </w:rPr>
        <w:t>Ética</w:t>
      </w:r>
      <w:r w:rsidRPr="005E3700">
        <w:rPr>
          <w:lang w:val="es-ES"/>
        </w:rPr>
        <w:t xml:space="preserve"> e </w:t>
      </w:r>
      <w:r w:rsidR="005C14E2" w:rsidRPr="005E3700">
        <w:rPr>
          <w:lang w:val="es-ES"/>
        </w:rPr>
        <w:t xml:space="preserve">Integridad </w:t>
      </w:r>
      <w:r w:rsidRPr="005E3700">
        <w:rPr>
          <w:lang w:val="es-ES"/>
        </w:rPr>
        <w:t xml:space="preserve">Gubernamental (DIGEIG) ha evaluado hasta el momento el periodo </w:t>
      </w:r>
      <w:r w:rsidR="005C14E2" w:rsidRPr="005E3700">
        <w:rPr>
          <w:lang w:val="es-ES"/>
        </w:rPr>
        <w:t>e</w:t>
      </w:r>
      <w:r w:rsidRPr="005E3700">
        <w:rPr>
          <w:lang w:val="es-ES"/>
        </w:rPr>
        <w:t>nero</w:t>
      </w:r>
      <w:r w:rsidR="005C14E2" w:rsidRPr="005E3700">
        <w:rPr>
          <w:lang w:val="es-ES"/>
        </w:rPr>
        <w:t>-</w:t>
      </w:r>
      <w:r w:rsidR="0019532D" w:rsidRPr="005E3700">
        <w:rPr>
          <w:lang w:val="es-ES"/>
        </w:rPr>
        <w:t>septiembre</w:t>
      </w:r>
      <w:r w:rsidRPr="005E3700">
        <w:rPr>
          <w:lang w:val="es-ES"/>
        </w:rPr>
        <w:t xml:space="preserve"> 2023</w:t>
      </w:r>
      <w:r w:rsidR="005C14E2" w:rsidRPr="005E3700">
        <w:rPr>
          <w:lang w:val="es-ES"/>
        </w:rPr>
        <w:t>;</w:t>
      </w:r>
      <w:r w:rsidRPr="005E3700">
        <w:rPr>
          <w:lang w:val="es-ES"/>
        </w:rPr>
        <w:t xml:space="preserve"> </w:t>
      </w:r>
      <w:r w:rsidR="005C14E2" w:rsidRPr="005E3700">
        <w:rPr>
          <w:lang w:val="es-ES"/>
        </w:rPr>
        <w:t>l</w:t>
      </w:r>
      <w:r w:rsidRPr="005E3700">
        <w:rPr>
          <w:lang w:val="es-ES"/>
        </w:rPr>
        <w:t xml:space="preserve">a calificación promedio </w:t>
      </w:r>
      <w:r w:rsidR="005C14E2" w:rsidRPr="005E3700">
        <w:rPr>
          <w:lang w:val="es-ES"/>
        </w:rPr>
        <w:t xml:space="preserve">fue </w:t>
      </w:r>
      <w:r w:rsidRPr="005E3700">
        <w:rPr>
          <w:lang w:val="es-ES"/>
        </w:rPr>
        <w:t xml:space="preserve">de </w:t>
      </w:r>
      <w:r w:rsidRPr="005E3700">
        <w:rPr>
          <w:b/>
          <w:bCs/>
          <w:lang w:val="es-ES"/>
        </w:rPr>
        <w:t>99.1</w:t>
      </w:r>
      <w:r w:rsidR="0019532D" w:rsidRPr="005E3700">
        <w:rPr>
          <w:b/>
          <w:bCs/>
          <w:lang w:val="es-ES"/>
        </w:rPr>
        <w:t>3</w:t>
      </w:r>
      <w:r w:rsidR="005C14E2" w:rsidRPr="005E3700">
        <w:rPr>
          <w:b/>
          <w:bCs/>
          <w:lang w:val="es-ES"/>
        </w:rPr>
        <w:t xml:space="preserve"> </w:t>
      </w:r>
      <w:r w:rsidRPr="005E3700">
        <w:rPr>
          <w:b/>
          <w:bCs/>
          <w:lang w:val="es-ES"/>
        </w:rPr>
        <w:t>%.</w:t>
      </w:r>
    </w:p>
    <w:tbl>
      <w:tblPr>
        <w:tblW w:w="7938" w:type="dxa"/>
        <w:tblInd w:w="-8" w:type="dxa"/>
        <w:tblCellMar>
          <w:top w:w="15" w:type="dxa"/>
          <w:left w:w="15" w:type="dxa"/>
          <w:bottom w:w="15" w:type="dxa"/>
          <w:right w:w="15" w:type="dxa"/>
        </w:tblCellMar>
        <w:tblLook w:val="04A0" w:firstRow="1" w:lastRow="0" w:firstColumn="1" w:lastColumn="0" w:noHBand="0" w:noVBand="1"/>
      </w:tblPr>
      <w:tblGrid>
        <w:gridCol w:w="4161"/>
        <w:gridCol w:w="3777"/>
      </w:tblGrid>
      <w:tr w:rsidR="0019532D" w:rsidRPr="005E3700" w14:paraId="5B81CC29" w14:textId="77777777" w:rsidTr="00B0399A">
        <w:trPr>
          <w:trHeight w:val="285"/>
        </w:trPr>
        <w:tc>
          <w:tcPr>
            <w:tcW w:w="4161" w:type="dxa"/>
            <w:tcBorders>
              <w:top w:val="single" w:sz="4" w:space="0" w:color="142F62"/>
              <w:left w:val="single" w:sz="4" w:space="0" w:color="142F62"/>
              <w:bottom w:val="single" w:sz="6" w:space="0" w:color="000000"/>
              <w:right w:val="single" w:sz="4" w:space="0" w:color="142F62"/>
            </w:tcBorders>
            <w:shd w:val="clear" w:color="auto" w:fill="002060"/>
            <w:tcMar>
              <w:top w:w="0" w:type="dxa"/>
              <w:left w:w="100" w:type="dxa"/>
              <w:bottom w:w="0" w:type="dxa"/>
              <w:right w:w="100" w:type="dxa"/>
            </w:tcMar>
            <w:hideMark/>
          </w:tcPr>
          <w:p w14:paraId="377911F1" w14:textId="77777777" w:rsidR="0019532D" w:rsidRPr="005E3700" w:rsidRDefault="0019532D" w:rsidP="007D70BD">
            <w:pPr>
              <w:spacing w:after="0" w:line="240" w:lineRule="auto"/>
              <w:jc w:val="center"/>
              <w:rPr>
                <w:rFonts w:eastAsia="Times New Roman"/>
                <w:b/>
                <w:bCs/>
                <w:color w:val="FFFFFF" w:themeColor="background1"/>
                <w:lang w:val="es-ES" w:eastAsia="es-DO"/>
              </w:rPr>
            </w:pPr>
            <w:r w:rsidRPr="005E3700">
              <w:rPr>
                <w:rFonts w:eastAsia="Times New Roman"/>
                <w:b/>
                <w:bCs/>
                <w:color w:val="FFFFFF" w:themeColor="background1"/>
                <w:lang w:val="es-ES" w:eastAsia="es-DO"/>
              </w:rPr>
              <w:t>Meses</w:t>
            </w:r>
          </w:p>
        </w:tc>
        <w:tc>
          <w:tcPr>
            <w:tcW w:w="3777" w:type="dxa"/>
            <w:tcBorders>
              <w:top w:val="single" w:sz="4" w:space="0" w:color="142F62"/>
              <w:left w:val="single" w:sz="4" w:space="0" w:color="142F62"/>
              <w:bottom w:val="single" w:sz="6" w:space="0" w:color="000000"/>
              <w:right w:val="single" w:sz="4" w:space="0" w:color="142F62"/>
            </w:tcBorders>
            <w:shd w:val="clear" w:color="auto" w:fill="002060"/>
            <w:tcMar>
              <w:top w:w="0" w:type="dxa"/>
              <w:left w:w="100" w:type="dxa"/>
              <w:bottom w:w="0" w:type="dxa"/>
              <w:right w:w="100" w:type="dxa"/>
            </w:tcMar>
            <w:hideMark/>
          </w:tcPr>
          <w:p w14:paraId="3AB20BF7" w14:textId="77777777" w:rsidR="0019532D" w:rsidRPr="005E3700" w:rsidRDefault="0019532D" w:rsidP="007D70BD">
            <w:pPr>
              <w:spacing w:after="0" w:line="240" w:lineRule="auto"/>
              <w:jc w:val="center"/>
              <w:rPr>
                <w:rFonts w:eastAsia="Times New Roman"/>
                <w:b/>
                <w:bCs/>
                <w:color w:val="FFFFFF" w:themeColor="background1"/>
                <w:lang w:val="es-ES" w:eastAsia="es-DO"/>
              </w:rPr>
            </w:pPr>
            <w:r w:rsidRPr="005E3700">
              <w:rPr>
                <w:rFonts w:eastAsia="Times New Roman"/>
                <w:b/>
                <w:bCs/>
                <w:color w:val="FFFFFF" w:themeColor="background1"/>
                <w:lang w:val="es-ES" w:eastAsia="es-DO"/>
              </w:rPr>
              <w:t>Calificación</w:t>
            </w:r>
          </w:p>
        </w:tc>
      </w:tr>
      <w:tr w:rsidR="0019532D" w:rsidRPr="005E3700" w14:paraId="6615FE0B" w14:textId="77777777" w:rsidTr="00B0399A">
        <w:trPr>
          <w:trHeight w:val="285"/>
        </w:trPr>
        <w:tc>
          <w:tcPr>
            <w:tcW w:w="4161" w:type="dxa"/>
            <w:tcBorders>
              <w:top w:val="single" w:sz="6" w:space="0" w:color="000000"/>
              <w:left w:val="single" w:sz="4" w:space="0" w:color="142F62"/>
              <w:bottom w:val="single" w:sz="4" w:space="0" w:color="142F62"/>
              <w:right w:val="single" w:sz="4" w:space="0" w:color="142F62"/>
            </w:tcBorders>
            <w:tcMar>
              <w:top w:w="0" w:type="dxa"/>
              <w:left w:w="100" w:type="dxa"/>
              <w:bottom w:w="0" w:type="dxa"/>
              <w:right w:w="100" w:type="dxa"/>
            </w:tcMar>
            <w:hideMark/>
          </w:tcPr>
          <w:p w14:paraId="1D821B09" w14:textId="77777777" w:rsidR="0019532D" w:rsidRPr="005E3700" w:rsidRDefault="0019532D" w:rsidP="00B0399A">
            <w:pPr>
              <w:spacing w:after="0" w:line="240" w:lineRule="auto"/>
              <w:jc w:val="both"/>
              <w:rPr>
                <w:rFonts w:eastAsia="Times New Roman"/>
                <w:lang w:val="es-ES" w:eastAsia="es-DO"/>
              </w:rPr>
            </w:pPr>
            <w:r w:rsidRPr="005E3700">
              <w:rPr>
                <w:rFonts w:eastAsia="Times New Roman"/>
                <w:lang w:val="es-ES" w:eastAsia="es-DO"/>
              </w:rPr>
              <w:lastRenderedPageBreak/>
              <w:t>Enero</w:t>
            </w:r>
          </w:p>
        </w:tc>
        <w:tc>
          <w:tcPr>
            <w:tcW w:w="3777" w:type="dxa"/>
            <w:tcBorders>
              <w:top w:val="single" w:sz="6" w:space="0" w:color="000000"/>
              <w:left w:val="single" w:sz="4" w:space="0" w:color="142F62"/>
              <w:bottom w:val="single" w:sz="4" w:space="0" w:color="142F62"/>
              <w:right w:val="single" w:sz="4" w:space="0" w:color="142F62"/>
            </w:tcBorders>
            <w:tcMar>
              <w:top w:w="0" w:type="dxa"/>
              <w:left w:w="100" w:type="dxa"/>
              <w:bottom w:w="0" w:type="dxa"/>
              <w:right w:w="100" w:type="dxa"/>
            </w:tcMar>
            <w:hideMark/>
          </w:tcPr>
          <w:p w14:paraId="2353EF74" w14:textId="779B5738" w:rsidR="0019532D" w:rsidRPr="005E3700" w:rsidRDefault="0019532D" w:rsidP="00B0399A">
            <w:pPr>
              <w:spacing w:after="0" w:line="240" w:lineRule="auto"/>
              <w:jc w:val="right"/>
              <w:rPr>
                <w:rFonts w:eastAsia="Times New Roman"/>
                <w:lang w:val="es-ES" w:eastAsia="es-DO"/>
              </w:rPr>
            </w:pPr>
            <w:r w:rsidRPr="005E3700">
              <w:rPr>
                <w:rFonts w:eastAsia="Times New Roman"/>
                <w:lang w:val="es-ES" w:eastAsia="es-DO"/>
              </w:rPr>
              <w:t>100</w:t>
            </w:r>
            <w:r w:rsidR="005C14E2" w:rsidRPr="005E3700">
              <w:rPr>
                <w:rFonts w:eastAsia="Times New Roman"/>
                <w:lang w:val="es-ES" w:eastAsia="es-DO"/>
              </w:rPr>
              <w:t xml:space="preserve"> </w:t>
            </w:r>
            <w:r w:rsidR="00A66525" w:rsidRPr="005E3700">
              <w:rPr>
                <w:rFonts w:eastAsia="Times New Roman"/>
                <w:lang w:val="es-ES" w:eastAsia="es-DO"/>
              </w:rPr>
              <w:t>%</w:t>
            </w:r>
          </w:p>
        </w:tc>
      </w:tr>
      <w:tr w:rsidR="0019532D" w:rsidRPr="005E3700" w14:paraId="43D1D0C1" w14:textId="77777777" w:rsidTr="00B0399A">
        <w:trPr>
          <w:trHeight w:val="285"/>
        </w:trPr>
        <w:tc>
          <w:tcPr>
            <w:tcW w:w="4161" w:type="dxa"/>
            <w:tcBorders>
              <w:top w:val="single" w:sz="4" w:space="0" w:color="142F62"/>
              <w:left w:val="single" w:sz="4" w:space="0" w:color="142F62"/>
              <w:bottom w:val="single" w:sz="4" w:space="0" w:color="142F62"/>
              <w:right w:val="single" w:sz="4" w:space="0" w:color="142F62"/>
            </w:tcBorders>
            <w:tcMar>
              <w:top w:w="0" w:type="dxa"/>
              <w:left w:w="100" w:type="dxa"/>
              <w:bottom w:w="0" w:type="dxa"/>
              <w:right w:w="100" w:type="dxa"/>
            </w:tcMar>
            <w:hideMark/>
          </w:tcPr>
          <w:p w14:paraId="74BFE215" w14:textId="77777777" w:rsidR="0019532D" w:rsidRPr="005E3700" w:rsidRDefault="0019532D" w:rsidP="00B0399A">
            <w:pPr>
              <w:spacing w:after="0" w:line="240" w:lineRule="auto"/>
              <w:jc w:val="both"/>
              <w:rPr>
                <w:rFonts w:eastAsia="Times New Roman"/>
                <w:lang w:val="es-ES" w:eastAsia="es-DO"/>
              </w:rPr>
            </w:pPr>
            <w:r w:rsidRPr="005E3700">
              <w:rPr>
                <w:rFonts w:eastAsia="Times New Roman"/>
                <w:lang w:val="es-ES" w:eastAsia="es-DO"/>
              </w:rPr>
              <w:t>Febrero</w:t>
            </w:r>
          </w:p>
        </w:tc>
        <w:tc>
          <w:tcPr>
            <w:tcW w:w="3777" w:type="dxa"/>
            <w:tcBorders>
              <w:top w:val="single" w:sz="4" w:space="0" w:color="142F62"/>
              <w:left w:val="single" w:sz="4" w:space="0" w:color="142F62"/>
              <w:bottom w:val="single" w:sz="4" w:space="0" w:color="142F62"/>
              <w:right w:val="single" w:sz="4" w:space="0" w:color="142F62"/>
            </w:tcBorders>
            <w:tcMar>
              <w:top w:w="0" w:type="dxa"/>
              <w:left w:w="100" w:type="dxa"/>
              <w:bottom w:w="0" w:type="dxa"/>
              <w:right w:w="100" w:type="dxa"/>
            </w:tcMar>
            <w:hideMark/>
          </w:tcPr>
          <w:p w14:paraId="005123AA" w14:textId="1D6DF2F6" w:rsidR="0019532D" w:rsidRPr="005E3700" w:rsidRDefault="0019532D" w:rsidP="00B0399A">
            <w:pPr>
              <w:spacing w:after="0" w:line="240" w:lineRule="auto"/>
              <w:jc w:val="right"/>
              <w:rPr>
                <w:rFonts w:eastAsia="Times New Roman"/>
                <w:lang w:val="es-ES" w:eastAsia="es-DO"/>
              </w:rPr>
            </w:pPr>
            <w:r w:rsidRPr="005E3700">
              <w:rPr>
                <w:rFonts w:eastAsia="Times New Roman"/>
                <w:lang w:val="es-ES" w:eastAsia="es-DO"/>
              </w:rPr>
              <w:t>98.88</w:t>
            </w:r>
            <w:r w:rsidR="005C14E2" w:rsidRPr="005E3700">
              <w:rPr>
                <w:rFonts w:eastAsia="Times New Roman"/>
                <w:lang w:val="es-ES" w:eastAsia="es-DO"/>
              </w:rPr>
              <w:t xml:space="preserve"> </w:t>
            </w:r>
            <w:r w:rsidR="00A66525" w:rsidRPr="005E3700">
              <w:rPr>
                <w:rFonts w:eastAsia="Times New Roman"/>
                <w:lang w:val="es-ES" w:eastAsia="es-DO"/>
              </w:rPr>
              <w:t>%</w:t>
            </w:r>
          </w:p>
        </w:tc>
      </w:tr>
      <w:tr w:rsidR="0019532D" w:rsidRPr="005E3700" w14:paraId="39B00339" w14:textId="77777777" w:rsidTr="00B0399A">
        <w:trPr>
          <w:trHeight w:val="285"/>
        </w:trPr>
        <w:tc>
          <w:tcPr>
            <w:tcW w:w="4161" w:type="dxa"/>
            <w:tcBorders>
              <w:top w:val="single" w:sz="4" w:space="0" w:color="142F62"/>
              <w:left w:val="single" w:sz="4" w:space="0" w:color="142F62"/>
              <w:bottom w:val="single" w:sz="4" w:space="0" w:color="142F62"/>
              <w:right w:val="single" w:sz="4" w:space="0" w:color="142F62"/>
            </w:tcBorders>
            <w:tcMar>
              <w:top w:w="0" w:type="dxa"/>
              <w:left w:w="100" w:type="dxa"/>
              <w:bottom w:w="0" w:type="dxa"/>
              <w:right w:w="100" w:type="dxa"/>
            </w:tcMar>
            <w:hideMark/>
          </w:tcPr>
          <w:p w14:paraId="63424518" w14:textId="77777777" w:rsidR="0019532D" w:rsidRPr="005E3700" w:rsidRDefault="0019532D" w:rsidP="00B0399A">
            <w:pPr>
              <w:spacing w:after="0" w:line="240" w:lineRule="auto"/>
              <w:jc w:val="both"/>
              <w:rPr>
                <w:rFonts w:eastAsia="Times New Roman"/>
                <w:lang w:val="es-ES" w:eastAsia="es-DO"/>
              </w:rPr>
            </w:pPr>
            <w:r w:rsidRPr="005E3700">
              <w:rPr>
                <w:rFonts w:eastAsia="Times New Roman"/>
                <w:lang w:val="es-ES" w:eastAsia="es-DO"/>
              </w:rPr>
              <w:t>Marzo</w:t>
            </w:r>
          </w:p>
        </w:tc>
        <w:tc>
          <w:tcPr>
            <w:tcW w:w="3777" w:type="dxa"/>
            <w:tcBorders>
              <w:top w:val="single" w:sz="4" w:space="0" w:color="142F62"/>
              <w:left w:val="single" w:sz="4" w:space="0" w:color="142F62"/>
              <w:bottom w:val="single" w:sz="4" w:space="0" w:color="142F62"/>
              <w:right w:val="single" w:sz="4" w:space="0" w:color="142F62"/>
            </w:tcBorders>
            <w:tcMar>
              <w:top w:w="0" w:type="dxa"/>
              <w:left w:w="100" w:type="dxa"/>
              <w:bottom w:w="0" w:type="dxa"/>
              <w:right w:w="100" w:type="dxa"/>
            </w:tcMar>
            <w:hideMark/>
          </w:tcPr>
          <w:p w14:paraId="00618ECD" w14:textId="1E0E8556" w:rsidR="0019532D" w:rsidRPr="005E3700" w:rsidRDefault="0019532D" w:rsidP="00B0399A">
            <w:pPr>
              <w:spacing w:after="0" w:line="240" w:lineRule="auto"/>
              <w:jc w:val="right"/>
              <w:rPr>
                <w:rFonts w:eastAsia="Times New Roman"/>
                <w:lang w:val="es-ES" w:eastAsia="es-DO"/>
              </w:rPr>
            </w:pPr>
            <w:r w:rsidRPr="005E3700">
              <w:rPr>
                <w:rFonts w:eastAsia="Times New Roman"/>
                <w:lang w:val="es-ES" w:eastAsia="es-DO"/>
              </w:rPr>
              <w:t>100</w:t>
            </w:r>
            <w:r w:rsidR="005C14E2" w:rsidRPr="005E3700">
              <w:rPr>
                <w:rFonts w:eastAsia="Times New Roman"/>
                <w:lang w:val="es-ES" w:eastAsia="es-DO"/>
              </w:rPr>
              <w:t xml:space="preserve"> </w:t>
            </w:r>
            <w:r w:rsidR="00A66525" w:rsidRPr="005E3700">
              <w:rPr>
                <w:rFonts w:eastAsia="Times New Roman"/>
                <w:lang w:val="es-ES" w:eastAsia="es-DO"/>
              </w:rPr>
              <w:t>%</w:t>
            </w:r>
          </w:p>
        </w:tc>
      </w:tr>
      <w:tr w:rsidR="0019532D" w:rsidRPr="005E3700" w14:paraId="31A557F7" w14:textId="77777777" w:rsidTr="00B0399A">
        <w:trPr>
          <w:trHeight w:val="285"/>
        </w:trPr>
        <w:tc>
          <w:tcPr>
            <w:tcW w:w="4161" w:type="dxa"/>
            <w:tcBorders>
              <w:top w:val="single" w:sz="4" w:space="0" w:color="142F62"/>
              <w:left w:val="single" w:sz="4" w:space="0" w:color="142F62"/>
              <w:bottom w:val="single" w:sz="4" w:space="0" w:color="142F62"/>
              <w:right w:val="single" w:sz="4" w:space="0" w:color="142F62"/>
            </w:tcBorders>
            <w:tcMar>
              <w:top w:w="0" w:type="dxa"/>
              <w:left w:w="100" w:type="dxa"/>
              <w:bottom w:w="0" w:type="dxa"/>
              <w:right w:w="100" w:type="dxa"/>
            </w:tcMar>
            <w:hideMark/>
          </w:tcPr>
          <w:p w14:paraId="307876C1" w14:textId="77777777" w:rsidR="0019532D" w:rsidRPr="005E3700" w:rsidRDefault="0019532D" w:rsidP="00B0399A">
            <w:pPr>
              <w:spacing w:after="0" w:line="240" w:lineRule="auto"/>
              <w:jc w:val="both"/>
              <w:rPr>
                <w:rFonts w:eastAsia="Times New Roman"/>
                <w:lang w:val="es-ES" w:eastAsia="es-DO"/>
              </w:rPr>
            </w:pPr>
            <w:r w:rsidRPr="005E3700">
              <w:rPr>
                <w:rFonts w:eastAsia="Times New Roman"/>
                <w:lang w:val="es-ES" w:eastAsia="es-DO"/>
              </w:rPr>
              <w:t>Abril</w:t>
            </w:r>
          </w:p>
        </w:tc>
        <w:tc>
          <w:tcPr>
            <w:tcW w:w="3777" w:type="dxa"/>
            <w:tcBorders>
              <w:top w:val="single" w:sz="4" w:space="0" w:color="142F62"/>
              <w:left w:val="single" w:sz="4" w:space="0" w:color="142F62"/>
              <w:bottom w:val="single" w:sz="4" w:space="0" w:color="142F62"/>
              <w:right w:val="single" w:sz="4" w:space="0" w:color="142F62"/>
            </w:tcBorders>
            <w:tcMar>
              <w:top w:w="0" w:type="dxa"/>
              <w:left w:w="100" w:type="dxa"/>
              <w:bottom w:w="0" w:type="dxa"/>
              <w:right w:w="100" w:type="dxa"/>
            </w:tcMar>
            <w:hideMark/>
          </w:tcPr>
          <w:p w14:paraId="18709232" w14:textId="2E1DF009" w:rsidR="0019532D" w:rsidRPr="005E3700" w:rsidRDefault="0019532D" w:rsidP="00B0399A">
            <w:pPr>
              <w:spacing w:after="0" w:line="240" w:lineRule="auto"/>
              <w:jc w:val="right"/>
              <w:rPr>
                <w:rFonts w:eastAsia="Times New Roman"/>
                <w:lang w:val="es-ES" w:eastAsia="es-DO"/>
              </w:rPr>
            </w:pPr>
            <w:r w:rsidRPr="005E3700">
              <w:rPr>
                <w:rFonts w:eastAsia="Times New Roman"/>
                <w:lang w:val="es-ES" w:eastAsia="es-DO"/>
              </w:rPr>
              <w:t>98.90</w:t>
            </w:r>
            <w:r w:rsidR="005C14E2" w:rsidRPr="005E3700">
              <w:rPr>
                <w:rFonts w:eastAsia="Times New Roman"/>
                <w:lang w:val="es-ES" w:eastAsia="es-DO"/>
              </w:rPr>
              <w:t xml:space="preserve"> </w:t>
            </w:r>
            <w:r w:rsidR="00A66525" w:rsidRPr="005E3700">
              <w:rPr>
                <w:rFonts w:eastAsia="Times New Roman"/>
                <w:lang w:val="es-ES" w:eastAsia="es-DO"/>
              </w:rPr>
              <w:t>%</w:t>
            </w:r>
          </w:p>
        </w:tc>
      </w:tr>
      <w:tr w:rsidR="0019532D" w:rsidRPr="005E3700" w14:paraId="1BD9F274" w14:textId="77777777" w:rsidTr="00B0399A">
        <w:trPr>
          <w:trHeight w:val="285"/>
        </w:trPr>
        <w:tc>
          <w:tcPr>
            <w:tcW w:w="4161" w:type="dxa"/>
            <w:tcBorders>
              <w:top w:val="single" w:sz="4" w:space="0" w:color="142F62"/>
              <w:left w:val="single" w:sz="4" w:space="0" w:color="142F62"/>
              <w:bottom w:val="single" w:sz="4" w:space="0" w:color="142F62"/>
              <w:right w:val="single" w:sz="4" w:space="0" w:color="142F62"/>
            </w:tcBorders>
            <w:tcMar>
              <w:top w:w="0" w:type="dxa"/>
              <w:left w:w="100" w:type="dxa"/>
              <w:bottom w:w="0" w:type="dxa"/>
              <w:right w:w="100" w:type="dxa"/>
            </w:tcMar>
            <w:hideMark/>
          </w:tcPr>
          <w:p w14:paraId="2F2C635E" w14:textId="77777777" w:rsidR="0019532D" w:rsidRPr="005E3700" w:rsidRDefault="0019532D" w:rsidP="00B0399A">
            <w:pPr>
              <w:spacing w:after="0" w:line="240" w:lineRule="auto"/>
              <w:jc w:val="both"/>
              <w:rPr>
                <w:rFonts w:eastAsia="Times New Roman"/>
                <w:lang w:val="es-ES" w:eastAsia="es-DO"/>
              </w:rPr>
            </w:pPr>
            <w:r w:rsidRPr="005E3700">
              <w:rPr>
                <w:rFonts w:eastAsia="Times New Roman"/>
                <w:lang w:val="es-ES" w:eastAsia="es-DO"/>
              </w:rPr>
              <w:t>Mayo</w:t>
            </w:r>
          </w:p>
        </w:tc>
        <w:tc>
          <w:tcPr>
            <w:tcW w:w="3777" w:type="dxa"/>
            <w:tcBorders>
              <w:top w:val="single" w:sz="4" w:space="0" w:color="142F62"/>
              <w:left w:val="single" w:sz="4" w:space="0" w:color="142F62"/>
              <w:bottom w:val="single" w:sz="4" w:space="0" w:color="142F62"/>
              <w:right w:val="single" w:sz="4" w:space="0" w:color="142F62"/>
            </w:tcBorders>
            <w:tcMar>
              <w:top w:w="0" w:type="dxa"/>
              <w:left w:w="100" w:type="dxa"/>
              <w:bottom w:w="0" w:type="dxa"/>
              <w:right w:w="100" w:type="dxa"/>
            </w:tcMar>
            <w:hideMark/>
          </w:tcPr>
          <w:p w14:paraId="54ECCF4F" w14:textId="4D8E6129" w:rsidR="0019532D" w:rsidRPr="005E3700" w:rsidRDefault="0019532D" w:rsidP="00B0399A">
            <w:pPr>
              <w:spacing w:after="0" w:line="240" w:lineRule="auto"/>
              <w:jc w:val="right"/>
              <w:rPr>
                <w:rFonts w:eastAsia="Times New Roman"/>
                <w:lang w:val="es-ES" w:eastAsia="es-DO"/>
              </w:rPr>
            </w:pPr>
            <w:r w:rsidRPr="005E3700">
              <w:rPr>
                <w:rFonts w:eastAsia="Times New Roman"/>
                <w:lang w:val="es-ES" w:eastAsia="es-DO"/>
              </w:rPr>
              <w:t>97.79</w:t>
            </w:r>
            <w:r w:rsidR="005C14E2" w:rsidRPr="005E3700">
              <w:rPr>
                <w:rFonts w:eastAsia="Times New Roman"/>
                <w:lang w:val="es-ES" w:eastAsia="es-DO"/>
              </w:rPr>
              <w:t xml:space="preserve"> </w:t>
            </w:r>
            <w:r w:rsidR="00A66525" w:rsidRPr="005E3700">
              <w:rPr>
                <w:rFonts w:eastAsia="Times New Roman"/>
                <w:lang w:val="es-ES" w:eastAsia="es-DO"/>
              </w:rPr>
              <w:t>%</w:t>
            </w:r>
          </w:p>
        </w:tc>
      </w:tr>
      <w:tr w:rsidR="0019532D" w:rsidRPr="005E3700" w14:paraId="2E42D5A6" w14:textId="77777777" w:rsidTr="00B0399A">
        <w:trPr>
          <w:trHeight w:val="285"/>
        </w:trPr>
        <w:tc>
          <w:tcPr>
            <w:tcW w:w="4161" w:type="dxa"/>
            <w:tcBorders>
              <w:top w:val="single" w:sz="4" w:space="0" w:color="142F62"/>
              <w:left w:val="single" w:sz="4" w:space="0" w:color="142F62"/>
              <w:bottom w:val="single" w:sz="4" w:space="0" w:color="142F62"/>
              <w:right w:val="single" w:sz="4" w:space="0" w:color="142F62"/>
            </w:tcBorders>
            <w:tcMar>
              <w:top w:w="0" w:type="dxa"/>
              <w:left w:w="100" w:type="dxa"/>
              <w:bottom w:w="0" w:type="dxa"/>
              <w:right w:w="100" w:type="dxa"/>
            </w:tcMar>
            <w:hideMark/>
          </w:tcPr>
          <w:p w14:paraId="1336FD12" w14:textId="77777777" w:rsidR="0019532D" w:rsidRPr="005E3700" w:rsidRDefault="0019532D" w:rsidP="00B0399A">
            <w:pPr>
              <w:spacing w:after="0" w:line="240" w:lineRule="auto"/>
              <w:jc w:val="both"/>
              <w:rPr>
                <w:rFonts w:eastAsia="Times New Roman"/>
                <w:lang w:val="es-ES" w:eastAsia="es-DO"/>
              </w:rPr>
            </w:pPr>
            <w:r w:rsidRPr="005E3700">
              <w:rPr>
                <w:rFonts w:eastAsia="Times New Roman"/>
                <w:lang w:val="es-ES" w:eastAsia="es-DO"/>
              </w:rPr>
              <w:t>Junio</w:t>
            </w:r>
          </w:p>
        </w:tc>
        <w:tc>
          <w:tcPr>
            <w:tcW w:w="3777" w:type="dxa"/>
            <w:tcBorders>
              <w:top w:val="single" w:sz="4" w:space="0" w:color="142F62"/>
              <w:left w:val="single" w:sz="4" w:space="0" w:color="142F62"/>
              <w:bottom w:val="single" w:sz="4" w:space="0" w:color="142F62"/>
              <w:right w:val="single" w:sz="4" w:space="0" w:color="142F62"/>
            </w:tcBorders>
            <w:tcMar>
              <w:top w:w="0" w:type="dxa"/>
              <w:left w:w="100" w:type="dxa"/>
              <w:bottom w:w="0" w:type="dxa"/>
              <w:right w:w="100" w:type="dxa"/>
            </w:tcMar>
            <w:hideMark/>
          </w:tcPr>
          <w:p w14:paraId="3F976678" w14:textId="6A323E34" w:rsidR="0019532D" w:rsidRPr="005E3700" w:rsidRDefault="0019532D" w:rsidP="00B0399A">
            <w:pPr>
              <w:spacing w:after="0" w:line="240" w:lineRule="auto"/>
              <w:jc w:val="right"/>
              <w:rPr>
                <w:rFonts w:eastAsia="Times New Roman"/>
                <w:lang w:val="es-ES" w:eastAsia="es-DO"/>
              </w:rPr>
            </w:pPr>
            <w:r w:rsidRPr="005E3700">
              <w:rPr>
                <w:rFonts w:eastAsia="Times New Roman"/>
                <w:lang w:val="es-ES" w:eastAsia="es-DO"/>
              </w:rPr>
              <w:t>98,90</w:t>
            </w:r>
            <w:r w:rsidR="005C14E2" w:rsidRPr="005E3700">
              <w:rPr>
                <w:rFonts w:eastAsia="Times New Roman"/>
                <w:lang w:val="es-ES" w:eastAsia="es-DO"/>
              </w:rPr>
              <w:t xml:space="preserve"> </w:t>
            </w:r>
            <w:r w:rsidR="00A66525" w:rsidRPr="005E3700">
              <w:rPr>
                <w:rFonts w:eastAsia="Times New Roman"/>
                <w:lang w:val="es-ES" w:eastAsia="es-DO"/>
              </w:rPr>
              <w:t>%</w:t>
            </w:r>
          </w:p>
        </w:tc>
      </w:tr>
      <w:tr w:rsidR="0019532D" w:rsidRPr="005E3700" w14:paraId="48CDBF75" w14:textId="77777777" w:rsidTr="00B0399A">
        <w:trPr>
          <w:trHeight w:val="285"/>
        </w:trPr>
        <w:tc>
          <w:tcPr>
            <w:tcW w:w="4161" w:type="dxa"/>
            <w:tcBorders>
              <w:top w:val="single" w:sz="4" w:space="0" w:color="142F62"/>
              <w:left w:val="single" w:sz="4" w:space="0" w:color="142F62"/>
              <w:bottom w:val="single" w:sz="4" w:space="0" w:color="142F62"/>
              <w:right w:val="single" w:sz="4" w:space="0" w:color="142F62"/>
            </w:tcBorders>
            <w:tcMar>
              <w:top w:w="0" w:type="dxa"/>
              <w:left w:w="100" w:type="dxa"/>
              <w:bottom w:w="0" w:type="dxa"/>
              <w:right w:w="100" w:type="dxa"/>
            </w:tcMar>
            <w:hideMark/>
          </w:tcPr>
          <w:p w14:paraId="550B02CB" w14:textId="77777777" w:rsidR="0019532D" w:rsidRPr="005E3700" w:rsidRDefault="0019532D" w:rsidP="00B0399A">
            <w:pPr>
              <w:spacing w:after="0" w:line="240" w:lineRule="auto"/>
              <w:jc w:val="both"/>
              <w:rPr>
                <w:rFonts w:eastAsia="Times New Roman"/>
                <w:lang w:val="es-ES" w:eastAsia="es-DO"/>
              </w:rPr>
            </w:pPr>
            <w:r w:rsidRPr="005E3700">
              <w:rPr>
                <w:rFonts w:eastAsia="Times New Roman"/>
                <w:lang w:val="es-ES" w:eastAsia="es-DO"/>
              </w:rPr>
              <w:t>Julio</w:t>
            </w:r>
          </w:p>
        </w:tc>
        <w:tc>
          <w:tcPr>
            <w:tcW w:w="3777" w:type="dxa"/>
            <w:tcBorders>
              <w:top w:val="single" w:sz="4" w:space="0" w:color="142F62"/>
              <w:left w:val="single" w:sz="4" w:space="0" w:color="142F62"/>
              <w:bottom w:val="single" w:sz="4" w:space="0" w:color="142F62"/>
              <w:right w:val="single" w:sz="4" w:space="0" w:color="142F62"/>
            </w:tcBorders>
            <w:tcMar>
              <w:top w:w="0" w:type="dxa"/>
              <w:left w:w="100" w:type="dxa"/>
              <w:bottom w:w="0" w:type="dxa"/>
              <w:right w:w="100" w:type="dxa"/>
            </w:tcMar>
            <w:hideMark/>
          </w:tcPr>
          <w:p w14:paraId="2276F625" w14:textId="248948B4" w:rsidR="0019532D" w:rsidRPr="005E3700" w:rsidRDefault="0019532D" w:rsidP="00B0399A">
            <w:pPr>
              <w:spacing w:after="0" w:line="240" w:lineRule="auto"/>
              <w:jc w:val="right"/>
              <w:rPr>
                <w:rFonts w:eastAsia="Times New Roman"/>
                <w:lang w:val="es-ES" w:eastAsia="es-DO"/>
              </w:rPr>
            </w:pPr>
            <w:r w:rsidRPr="005E3700">
              <w:rPr>
                <w:rFonts w:eastAsia="Times New Roman"/>
                <w:lang w:val="es-ES" w:eastAsia="es-DO"/>
              </w:rPr>
              <w:t>98.90</w:t>
            </w:r>
            <w:r w:rsidR="005C14E2" w:rsidRPr="005E3700">
              <w:rPr>
                <w:rFonts w:eastAsia="Times New Roman"/>
                <w:lang w:val="es-ES" w:eastAsia="es-DO"/>
              </w:rPr>
              <w:t xml:space="preserve"> </w:t>
            </w:r>
            <w:r w:rsidR="00A66525" w:rsidRPr="005E3700">
              <w:rPr>
                <w:rFonts w:eastAsia="Times New Roman"/>
                <w:lang w:val="es-ES" w:eastAsia="es-DO"/>
              </w:rPr>
              <w:t>%</w:t>
            </w:r>
          </w:p>
        </w:tc>
      </w:tr>
      <w:tr w:rsidR="0019532D" w:rsidRPr="005E3700" w14:paraId="2EE651AB" w14:textId="77777777" w:rsidTr="00B0399A">
        <w:trPr>
          <w:trHeight w:val="285"/>
        </w:trPr>
        <w:tc>
          <w:tcPr>
            <w:tcW w:w="4161" w:type="dxa"/>
            <w:tcBorders>
              <w:top w:val="single" w:sz="4" w:space="0" w:color="142F62"/>
              <w:left w:val="single" w:sz="4" w:space="0" w:color="142F62"/>
              <w:bottom w:val="single" w:sz="4" w:space="0" w:color="142F62"/>
              <w:right w:val="single" w:sz="4" w:space="0" w:color="142F62"/>
            </w:tcBorders>
            <w:tcMar>
              <w:top w:w="0" w:type="dxa"/>
              <w:left w:w="100" w:type="dxa"/>
              <w:bottom w:w="0" w:type="dxa"/>
              <w:right w:w="100" w:type="dxa"/>
            </w:tcMar>
            <w:hideMark/>
          </w:tcPr>
          <w:p w14:paraId="1836D96D" w14:textId="77777777" w:rsidR="0019532D" w:rsidRPr="005E3700" w:rsidRDefault="0019532D" w:rsidP="00B0399A">
            <w:pPr>
              <w:spacing w:after="0" w:line="240" w:lineRule="auto"/>
              <w:jc w:val="both"/>
              <w:rPr>
                <w:rFonts w:eastAsia="Times New Roman"/>
                <w:lang w:val="es-ES" w:eastAsia="es-DO"/>
              </w:rPr>
            </w:pPr>
            <w:r w:rsidRPr="005E3700">
              <w:rPr>
                <w:rFonts w:eastAsia="Times New Roman"/>
                <w:lang w:val="es-ES" w:eastAsia="es-DO"/>
              </w:rPr>
              <w:t>Agosto</w:t>
            </w:r>
          </w:p>
        </w:tc>
        <w:tc>
          <w:tcPr>
            <w:tcW w:w="3777" w:type="dxa"/>
            <w:tcBorders>
              <w:top w:val="single" w:sz="4" w:space="0" w:color="142F62"/>
              <w:left w:val="single" w:sz="4" w:space="0" w:color="142F62"/>
              <w:bottom w:val="single" w:sz="4" w:space="0" w:color="142F62"/>
              <w:right w:val="single" w:sz="4" w:space="0" w:color="142F62"/>
            </w:tcBorders>
            <w:tcMar>
              <w:top w:w="0" w:type="dxa"/>
              <w:left w:w="100" w:type="dxa"/>
              <w:bottom w:w="0" w:type="dxa"/>
              <w:right w:w="100" w:type="dxa"/>
            </w:tcMar>
            <w:hideMark/>
          </w:tcPr>
          <w:p w14:paraId="0B3FEFFC" w14:textId="41B6E5E0" w:rsidR="0019532D" w:rsidRPr="005E3700" w:rsidRDefault="0019532D" w:rsidP="00B0399A">
            <w:pPr>
              <w:spacing w:after="0" w:line="240" w:lineRule="auto"/>
              <w:jc w:val="right"/>
              <w:rPr>
                <w:rFonts w:eastAsia="Times New Roman"/>
                <w:lang w:val="es-ES" w:eastAsia="es-DO"/>
              </w:rPr>
            </w:pPr>
            <w:r w:rsidRPr="005E3700">
              <w:rPr>
                <w:rFonts w:eastAsia="Times New Roman"/>
                <w:lang w:val="es-ES" w:eastAsia="es-DO"/>
              </w:rPr>
              <w:t>98.90</w:t>
            </w:r>
            <w:r w:rsidR="005C14E2" w:rsidRPr="005E3700">
              <w:rPr>
                <w:rFonts w:eastAsia="Times New Roman"/>
                <w:lang w:val="es-ES" w:eastAsia="es-DO"/>
              </w:rPr>
              <w:t xml:space="preserve"> </w:t>
            </w:r>
            <w:r w:rsidR="00A66525" w:rsidRPr="005E3700">
              <w:rPr>
                <w:rFonts w:eastAsia="Times New Roman"/>
                <w:lang w:val="es-ES" w:eastAsia="es-DO"/>
              </w:rPr>
              <w:t>%</w:t>
            </w:r>
          </w:p>
        </w:tc>
      </w:tr>
      <w:tr w:rsidR="0019532D" w:rsidRPr="005E3700" w14:paraId="45DB5266" w14:textId="77777777" w:rsidTr="00B0399A">
        <w:trPr>
          <w:trHeight w:val="285"/>
        </w:trPr>
        <w:tc>
          <w:tcPr>
            <w:tcW w:w="4161" w:type="dxa"/>
            <w:tcBorders>
              <w:top w:val="single" w:sz="4" w:space="0" w:color="142F62"/>
              <w:left w:val="single" w:sz="4" w:space="0" w:color="142F62"/>
              <w:bottom w:val="single" w:sz="4" w:space="0" w:color="142F62"/>
              <w:right w:val="single" w:sz="4" w:space="0" w:color="142F62"/>
            </w:tcBorders>
            <w:tcMar>
              <w:top w:w="0" w:type="dxa"/>
              <w:left w:w="100" w:type="dxa"/>
              <w:bottom w:w="0" w:type="dxa"/>
              <w:right w:w="100" w:type="dxa"/>
            </w:tcMar>
            <w:hideMark/>
          </w:tcPr>
          <w:p w14:paraId="54D7CCA9" w14:textId="77777777" w:rsidR="0019532D" w:rsidRPr="005E3700" w:rsidRDefault="0019532D" w:rsidP="00B0399A">
            <w:pPr>
              <w:spacing w:after="0" w:line="240" w:lineRule="auto"/>
              <w:jc w:val="both"/>
              <w:rPr>
                <w:rFonts w:eastAsia="Times New Roman"/>
                <w:lang w:val="es-ES" w:eastAsia="es-DO"/>
              </w:rPr>
            </w:pPr>
            <w:r w:rsidRPr="005E3700">
              <w:rPr>
                <w:rFonts w:eastAsia="Times New Roman"/>
                <w:lang w:val="es-ES" w:eastAsia="es-DO"/>
              </w:rPr>
              <w:t>Septiembre</w:t>
            </w:r>
          </w:p>
        </w:tc>
        <w:tc>
          <w:tcPr>
            <w:tcW w:w="3777" w:type="dxa"/>
            <w:tcBorders>
              <w:top w:val="single" w:sz="4" w:space="0" w:color="142F62"/>
              <w:left w:val="single" w:sz="4" w:space="0" w:color="142F62"/>
              <w:bottom w:val="single" w:sz="4" w:space="0" w:color="142F62"/>
              <w:right w:val="single" w:sz="4" w:space="0" w:color="142F62"/>
            </w:tcBorders>
            <w:tcMar>
              <w:top w:w="0" w:type="dxa"/>
              <w:left w:w="100" w:type="dxa"/>
              <w:bottom w:w="0" w:type="dxa"/>
              <w:right w:w="100" w:type="dxa"/>
            </w:tcMar>
            <w:hideMark/>
          </w:tcPr>
          <w:p w14:paraId="75D34A6E" w14:textId="209D9CF7" w:rsidR="0019532D" w:rsidRPr="005E3700" w:rsidRDefault="0019532D" w:rsidP="00B0399A">
            <w:pPr>
              <w:spacing w:after="0" w:line="240" w:lineRule="auto"/>
              <w:jc w:val="right"/>
              <w:rPr>
                <w:rFonts w:eastAsia="Times New Roman"/>
                <w:lang w:val="es-ES" w:eastAsia="es-DO"/>
              </w:rPr>
            </w:pPr>
            <w:r w:rsidRPr="005E3700">
              <w:rPr>
                <w:rFonts w:eastAsia="Times New Roman"/>
                <w:lang w:val="es-ES" w:eastAsia="es-DO"/>
              </w:rPr>
              <w:t>98.90</w:t>
            </w:r>
            <w:r w:rsidR="005C14E2" w:rsidRPr="005E3700">
              <w:rPr>
                <w:rFonts w:eastAsia="Times New Roman"/>
                <w:lang w:val="es-ES" w:eastAsia="es-DO"/>
              </w:rPr>
              <w:t xml:space="preserve"> </w:t>
            </w:r>
            <w:r w:rsidR="00A66525" w:rsidRPr="005E3700">
              <w:rPr>
                <w:rFonts w:eastAsia="Times New Roman"/>
                <w:lang w:val="es-ES" w:eastAsia="es-DO"/>
              </w:rPr>
              <w:t>%</w:t>
            </w:r>
          </w:p>
        </w:tc>
      </w:tr>
      <w:tr w:rsidR="0019532D" w:rsidRPr="005E3700" w14:paraId="0064865F" w14:textId="77777777" w:rsidTr="00B0399A">
        <w:trPr>
          <w:trHeight w:val="285"/>
        </w:trPr>
        <w:tc>
          <w:tcPr>
            <w:tcW w:w="4161" w:type="dxa"/>
            <w:tcBorders>
              <w:top w:val="single" w:sz="4" w:space="0" w:color="142F62"/>
              <w:left w:val="single" w:sz="4" w:space="0" w:color="142F62"/>
              <w:bottom w:val="single" w:sz="4" w:space="0" w:color="142F62"/>
              <w:right w:val="single" w:sz="4" w:space="0" w:color="142F62"/>
            </w:tcBorders>
            <w:tcMar>
              <w:top w:w="0" w:type="dxa"/>
              <w:left w:w="100" w:type="dxa"/>
              <w:bottom w:w="0" w:type="dxa"/>
              <w:right w:w="100" w:type="dxa"/>
            </w:tcMar>
            <w:hideMark/>
          </w:tcPr>
          <w:p w14:paraId="09F4F763" w14:textId="77777777" w:rsidR="0019532D" w:rsidRPr="005E3700" w:rsidRDefault="0019532D" w:rsidP="00B0399A">
            <w:pPr>
              <w:spacing w:after="0" w:line="240" w:lineRule="auto"/>
              <w:jc w:val="both"/>
              <w:rPr>
                <w:rFonts w:eastAsia="Times New Roman"/>
                <w:lang w:val="es-ES" w:eastAsia="es-DO"/>
              </w:rPr>
            </w:pPr>
            <w:r w:rsidRPr="005E3700">
              <w:rPr>
                <w:rFonts w:eastAsia="Times New Roman"/>
                <w:lang w:val="es-ES" w:eastAsia="es-DO"/>
              </w:rPr>
              <w:t>Octubre</w:t>
            </w:r>
          </w:p>
        </w:tc>
        <w:tc>
          <w:tcPr>
            <w:tcW w:w="3777" w:type="dxa"/>
            <w:tcBorders>
              <w:top w:val="single" w:sz="4" w:space="0" w:color="142F62"/>
              <w:left w:val="single" w:sz="4" w:space="0" w:color="142F62"/>
              <w:bottom w:val="single" w:sz="4" w:space="0" w:color="142F62"/>
              <w:right w:val="single" w:sz="4" w:space="0" w:color="142F62"/>
            </w:tcBorders>
            <w:tcMar>
              <w:top w:w="0" w:type="dxa"/>
              <w:left w:w="100" w:type="dxa"/>
              <w:bottom w:w="0" w:type="dxa"/>
              <w:right w:w="100" w:type="dxa"/>
            </w:tcMar>
            <w:hideMark/>
          </w:tcPr>
          <w:p w14:paraId="15C34CC3" w14:textId="1CFD1417" w:rsidR="0019532D" w:rsidRPr="005E3700" w:rsidRDefault="00C23E8E" w:rsidP="00B0399A">
            <w:pPr>
              <w:spacing w:after="0" w:line="240" w:lineRule="auto"/>
              <w:jc w:val="right"/>
              <w:rPr>
                <w:rFonts w:eastAsia="Times New Roman"/>
                <w:lang w:val="es-ES" w:eastAsia="es-DO"/>
              </w:rPr>
            </w:pPr>
            <w:r>
              <w:rPr>
                <w:rFonts w:eastAsia="Times New Roman"/>
                <w:lang w:val="es-ES" w:eastAsia="es-DO"/>
              </w:rPr>
              <w:t>100%</w:t>
            </w:r>
          </w:p>
        </w:tc>
      </w:tr>
      <w:tr w:rsidR="0019532D" w:rsidRPr="005E3700" w14:paraId="33A6164C" w14:textId="77777777" w:rsidTr="00B0399A">
        <w:trPr>
          <w:trHeight w:val="285"/>
        </w:trPr>
        <w:tc>
          <w:tcPr>
            <w:tcW w:w="4161" w:type="dxa"/>
            <w:tcBorders>
              <w:top w:val="single" w:sz="4" w:space="0" w:color="142F62"/>
              <w:left w:val="single" w:sz="4" w:space="0" w:color="142F62"/>
              <w:bottom w:val="single" w:sz="4" w:space="0" w:color="142F62"/>
              <w:right w:val="single" w:sz="4" w:space="0" w:color="142F62"/>
            </w:tcBorders>
            <w:tcMar>
              <w:top w:w="0" w:type="dxa"/>
              <w:left w:w="100" w:type="dxa"/>
              <w:bottom w:w="0" w:type="dxa"/>
              <w:right w:w="100" w:type="dxa"/>
            </w:tcMar>
            <w:hideMark/>
          </w:tcPr>
          <w:p w14:paraId="2B83A076" w14:textId="77777777" w:rsidR="0019532D" w:rsidRPr="005E3700" w:rsidRDefault="0019532D" w:rsidP="00B0399A">
            <w:pPr>
              <w:spacing w:after="0" w:line="240" w:lineRule="auto"/>
              <w:jc w:val="both"/>
              <w:rPr>
                <w:rFonts w:eastAsia="Times New Roman"/>
                <w:lang w:val="es-ES" w:eastAsia="es-DO"/>
              </w:rPr>
            </w:pPr>
            <w:r w:rsidRPr="005E3700">
              <w:rPr>
                <w:rFonts w:eastAsia="Times New Roman"/>
                <w:lang w:val="es-ES" w:eastAsia="es-DO"/>
              </w:rPr>
              <w:t>Noviembre</w:t>
            </w:r>
          </w:p>
        </w:tc>
        <w:tc>
          <w:tcPr>
            <w:tcW w:w="3777" w:type="dxa"/>
            <w:tcBorders>
              <w:top w:val="single" w:sz="4" w:space="0" w:color="142F62"/>
              <w:left w:val="single" w:sz="4" w:space="0" w:color="142F62"/>
              <w:bottom w:val="single" w:sz="4" w:space="0" w:color="142F62"/>
              <w:right w:val="single" w:sz="4" w:space="0" w:color="142F62"/>
            </w:tcBorders>
            <w:tcMar>
              <w:top w:w="0" w:type="dxa"/>
              <w:left w:w="100" w:type="dxa"/>
              <w:bottom w:w="0" w:type="dxa"/>
              <w:right w:w="100" w:type="dxa"/>
            </w:tcMar>
            <w:hideMark/>
          </w:tcPr>
          <w:p w14:paraId="73AFA050" w14:textId="77777777" w:rsidR="0019532D" w:rsidRPr="005E3700" w:rsidRDefault="0019532D" w:rsidP="00B0399A">
            <w:pPr>
              <w:spacing w:after="0" w:line="240" w:lineRule="auto"/>
              <w:jc w:val="right"/>
              <w:rPr>
                <w:rFonts w:eastAsia="Times New Roman"/>
                <w:lang w:val="es-ES" w:eastAsia="es-DO"/>
              </w:rPr>
            </w:pPr>
            <w:r w:rsidRPr="005E3700">
              <w:rPr>
                <w:rFonts w:eastAsia="Times New Roman"/>
                <w:lang w:val="es-ES" w:eastAsia="es-DO"/>
              </w:rPr>
              <w:t>No evaluado</w:t>
            </w:r>
          </w:p>
        </w:tc>
      </w:tr>
      <w:tr w:rsidR="0019532D" w:rsidRPr="005E3700" w14:paraId="18289EDB" w14:textId="77777777" w:rsidTr="00B0399A">
        <w:trPr>
          <w:trHeight w:val="285"/>
        </w:trPr>
        <w:tc>
          <w:tcPr>
            <w:tcW w:w="4161" w:type="dxa"/>
            <w:tcBorders>
              <w:top w:val="single" w:sz="4" w:space="0" w:color="142F62"/>
              <w:left w:val="single" w:sz="4" w:space="0" w:color="142F62"/>
              <w:bottom w:val="single" w:sz="4" w:space="0" w:color="142F62"/>
              <w:right w:val="single" w:sz="4" w:space="0" w:color="142F62"/>
            </w:tcBorders>
            <w:tcMar>
              <w:top w:w="0" w:type="dxa"/>
              <w:left w:w="100" w:type="dxa"/>
              <w:bottom w:w="0" w:type="dxa"/>
              <w:right w:w="100" w:type="dxa"/>
            </w:tcMar>
            <w:hideMark/>
          </w:tcPr>
          <w:p w14:paraId="05B2378E" w14:textId="77777777" w:rsidR="0019532D" w:rsidRPr="005E3700" w:rsidRDefault="0019532D" w:rsidP="00B0399A">
            <w:pPr>
              <w:spacing w:after="0" w:line="240" w:lineRule="auto"/>
              <w:jc w:val="both"/>
              <w:rPr>
                <w:rFonts w:eastAsia="Times New Roman"/>
                <w:lang w:val="es-ES" w:eastAsia="es-DO"/>
              </w:rPr>
            </w:pPr>
            <w:r w:rsidRPr="005E3700">
              <w:rPr>
                <w:rFonts w:eastAsia="Times New Roman"/>
                <w:lang w:val="es-ES" w:eastAsia="es-DO"/>
              </w:rPr>
              <w:t>Diciembre</w:t>
            </w:r>
          </w:p>
        </w:tc>
        <w:tc>
          <w:tcPr>
            <w:tcW w:w="3777" w:type="dxa"/>
            <w:tcBorders>
              <w:top w:val="single" w:sz="4" w:space="0" w:color="142F62"/>
              <w:left w:val="single" w:sz="4" w:space="0" w:color="142F62"/>
              <w:bottom w:val="single" w:sz="4" w:space="0" w:color="142F62"/>
              <w:right w:val="single" w:sz="4" w:space="0" w:color="142F62"/>
            </w:tcBorders>
            <w:tcMar>
              <w:top w:w="0" w:type="dxa"/>
              <w:left w:w="100" w:type="dxa"/>
              <w:bottom w:w="0" w:type="dxa"/>
              <w:right w:w="100" w:type="dxa"/>
            </w:tcMar>
            <w:hideMark/>
          </w:tcPr>
          <w:p w14:paraId="210A032D" w14:textId="77777777" w:rsidR="0019532D" w:rsidRPr="005E3700" w:rsidRDefault="0019532D" w:rsidP="00B0399A">
            <w:pPr>
              <w:spacing w:after="0" w:line="240" w:lineRule="auto"/>
              <w:jc w:val="right"/>
              <w:rPr>
                <w:rFonts w:eastAsia="Times New Roman"/>
                <w:lang w:val="es-ES" w:eastAsia="es-DO"/>
              </w:rPr>
            </w:pPr>
            <w:r w:rsidRPr="005E3700">
              <w:rPr>
                <w:rFonts w:eastAsia="Times New Roman"/>
                <w:lang w:val="es-ES" w:eastAsia="es-DO"/>
              </w:rPr>
              <w:t>No evaluado</w:t>
            </w:r>
          </w:p>
        </w:tc>
      </w:tr>
      <w:tr w:rsidR="0019532D" w:rsidRPr="005E3700" w14:paraId="6D69DB55" w14:textId="77777777" w:rsidTr="00B0399A">
        <w:trPr>
          <w:trHeight w:val="285"/>
        </w:trPr>
        <w:tc>
          <w:tcPr>
            <w:tcW w:w="4161" w:type="dxa"/>
            <w:tcBorders>
              <w:top w:val="single" w:sz="4" w:space="0" w:color="142F62"/>
              <w:left w:val="single" w:sz="4" w:space="0" w:color="142F62"/>
              <w:bottom w:val="single" w:sz="4" w:space="0" w:color="142F62"/>
              <w:right w:val="single" w:sz="4" w:space="0" w:color="142F62"/>
            </w:tcBorders>
            <w:shd w:val="clear" w:color="auto" w:fill="142F62"/>
            <w:tcMar>
              <w:top w:w="0" w:type="dxa"/>
              <w:left w:w="100" w:type="dxa"/>
              <w:bottom w:w="0" w:type="dxa"/>
              <w:right w:w="100" w:type="dxa"/>
            </w:tcMar>
            <w:hideMark/>
          </w:tcPr>
          <w:p w14:paraId="6962F24D" w14:textId="77777777" w:rsidR="0019532D" w:rsidRPr="005E3700" w:rsidRDefault="0019532D" w:rsidP="00B0399A">
            <w:pPr>
              <w:spacing w:after="0" w:line="240" w:lineRule="auto"/>
              <w:jc w:val="both"/>
              <w:rPr>
                <w:rFonts w:eastAsia="Times New Roman"/>
                <w:b/>
                <w:bCs/>
                <w:color w:val="FFFFFF" w:themeColor="background1"/>
                <w:lang w:val="es-ES" w:eastAsia="es-DO"/>
              </w:rPr>
            </w:pPr>
            <w:r w:rsidRPr="005E3700">
              <w:rPr>
                <w:rFonts w:eastAsia="Times New Roman"/>
                <w:b/>
                <w:bCs/>
                <w:color w:val="FFFFFF" w:themeColor="background1"/>
                <w:lang w:val="es-ES" w:eastAsia="es-DO"/>
              </w:rPr>
              <w:t>Promedio actual</w:t>
            </w:r>
          </w:p>
        </w:tc>
        <w:tc>
          <w:tcPr>
            <w:tcW w:w="3777" w:type="dxa"/>
            <w:tcBorders>
              <w:top w:val="single" w:sz="4" w:space="0" w:color="142F62"/>
              <w:left w:val="single" w:sz="4" w:space="0" w:color="142F62"/>
              <w:bottom w:val="single" w:sz="4" w:space="0" w:color="142F62"/>
              <w:right w:val="single" w:sz="4" w:space="0" w:color="142F62"/>
            </w:tcBorders>
            <w:shd w:val="clear" w:color="auto" w:fill="142F62"/>
            <w:tcMar>
              <w:top w:w="0" w:type="dxa"/>
              <w:left w:w="100" w:type="dxa"/>
              <w:bottom w:w="0" w:type="dxa"/>
              <w:right w:w="100" w:type="dxa"/>
            </w:tcMar>
            <w:hideMark/>
          </w:tcPr>
          <w:p w14:paraId="13F65D66" w14:textId="71BA229C" w:rsidR="0019532D" w:rsidRPr="005E3700" w:rsidRDefault="0019532D" w:rsidP="00B0399A">
            <w:pPr>
              <w:spacing w:after="0" w:line="240" w:lineRule="auto"/>
              <w:jc w:val="right"/>
              <w:rPr>
                <w:rFonts w:eastAsia="Times New Roman"/>
                <w:b/>
                <w:bCs/>
                <w:color w:val="FFFFFF" w:themeColor="background1"/>
                <w:lang w:val="es-ES" w:eastAsia="es-DO"/>
              </w:rPr>
            </w:pPr>
            <w:r w:rsidRPr="005E3700">
              <w:rPr>
                <w:rFonts w:eastAsia="Times New Roman"/>
                <w:b/>
                <w:bCs/>
                <w:color w:val="FFFFFF" w:themeColor="background1"/>
                <w:lang w:val="es-ES" w:eastAsia="es-DO"/>
              </w:rPr>
              <w:t>99.</w:t>
            </w:r>
            <w:r w:rsidR="00C23E8E">
              <w:rPr>
                <w:rFonts w:eastAsia="Times New Roman"/>
                <w:b/>
                <w:bCs/>
                <w:color w:val="FFFFFF" w:themeColor="background1"/>
                <w:lang w:val="es-ES" w:eastAsia="es-DO"/>
              </w:rPr>
              <w:t>22</w:t>
            </w:r>
            <w:r w:rsidR="005C14E2" w:rsidRPr="005E3700">
              <w:rPr>
                <w:rFonts w:eastAsia="Times New Roman"/>
                <w:b/>
                <w:bCs/>
                <w:color w:val="FFFFFF" w:themeColor="background1"/>
                <w:lang w:val="es-ES" w:eastAsia="es-DO"/>
              </w:rPr>
              <w:t xml:space="preserve"> </w:t>
            </w:r>
            <w:r w:rsidR="00A66525" w:rsidRPr="005E3700">
              <w:rPr>
                <w:rFonts w:eastAsia="Times New Roman"/>
                <w:b/>
                <w:bCs/>
                <w:color w:val="FFFFFF" w:themeColor="background1"/>
                <w:lang w:val="es-ES" w:eastAsia="es-DO"/>
              </w:rPr>
              <w:t>%</w:t>
            </w:r>
          </w:p>
        </w:tc>
      </w:tr>
    </w:tbl>
    <w:p w14:paraId="3A3AEA68" w14:textId="5E6E05B9" w:rsidR="00424319" w:rsidRPr="005E3700" w:rsidRDefault="00424319" w:rsidP="00C82037">
      <w:pPr>
        <w:jc w:val="both"/>
        <w:rPr>
          <w:sz w:val="18"/>
          <w:szCs w:val="18"/>
          <w:lang w:val="es-ES"/>
        </w:rPr>
      </w:pPr>
      <w:r w:rsidRPr="005E3700">
        <w:rPr>
          <w:b/>
          <w:bCs/>
          <w:sz w:val="18"/>
          <w:szCs w:val="18"/>
          <w:lang w:val="es-ES"/>
        </w:rPr>
        <w:t>Fuente:</w:t>
      </w:r>
      <w:r w:rsidRPr="005E3700">
        <w:rPr>
          <w:sz w:val="18"/>
          <w:szCs w:val="18"/>
          <w:lang w:val="es-ES"/>
        </w:rPr>
        <w:t xml:space="preserve"> Instituto </w:t>
      </w:r>
      <w:r w:rsidR="00513D89">
        <w:rPr>
          <w:sz w:val="18"/>
          <w:szCs w:val="18"/>
          <w:lang w:val="es-ES"/>
        </w:rPr>
        <w:t xml:space="preserve">Superior </w:t>
      </w:r>
      <w:r w:rsidRPr="005E3700">
        <w:rPr>
          <w:sz w:val="18"/>
          <w:szCs w:val="18"/>
          <w:lang w:val="es-ES"/>
        </w:rPr>
        <w:t>de Formación Docente Salomé Ureña</w:t>
      </w:r>
      <w:r w:rsidR="005C14E2" w:rsidRPr="005E3700">
        <w:rPr>
          <w:sz w:val="18"/>
          <w:szCs w:val="18"/>
          <w:lang w:val="es-ES"/>
        </w:rPr>
        <w:t>.</w:t>
      </w:r>
    </w:p>
    <w:p w14:paraId="610332BF" w14:textId="77777777" w:rsidR="00DF0923" w:rsidRPr="005E3700" w:rsidRDefault="00DF0923" w:rsidP="00CF6211">
      <w:pPr>
        <w:spacing w:line="360" w:lineRule="auto"/>
        <w:jc w:val="both"/>
        <w:rPr>
          <w:rFonts w:eastAsia="Calibri"/>
          <w:noProof/>
          <w:lang w:val="es-ES"/>
        </w:rPr>
      </w:pPr>
    </w:p>
    <w:p w14:paraId="725B25C1" w14:textId="2C80B742" w:rsidR="0019532D" w:rsidRPr="005E3700" w:rsidRDefault="0019532D" w:rsidP="00CF6211">
      <w:pPr>
        <w:spacing w:line="360" w:lineRule="auto"/>
        <w:jc w:val="both"/>
        <w:rPr>
          <w:rFonts w:eastAsia="Calibri"/>
          <w:noProof/>
          <w:lang w:val="es-ES"/>
        </w:rPr>
      </w:pPr>
      <w:r w:rsidRPr="005E3700">
        <w:rPr>
          <w:rFonts w:eastAsia="Calibri"/>
          <w:noProof/>
          <w:lang w:val="es-ES"/>
        </w:rPr>
        <w:t>Desarrollamos varias actividades de capacitación sobre las funciones de la OAI con los colaboradores de estratos simplificados y los nuevos ingresos con la participación de 188 colaboradores.</w:t>
      </w:r>
    </w:p>
    <w:p w14:paraId="2DC44E2E" w14:textId="4943B603" w:rsidR="0019532D" w:rsidRPr="005E3700" w:rsidRDefault="0019532D" w:rsidP="00CF6211">
      <w:pPr>
        <w:spacing w:line="360" w:lineRule="auto"/>
        <w:jc w:val="both"/>
        <w:rPr>
          <w:rFonts w:eastAsia="Calibri"/>
          <w:noProof/>
          <w:lang w:val="es-ES"/>
        </w:rPr>
      </w:pPr>
      <w:r w:rsidRPr="005E3700">
        <w:rPr>
          <w:rFonts w:eastAsia="Calibri"/>
          <w:noProof/>
          <w:lang w:val="es-ES"/>
        </w:rPr>
        <w:t xml:space="preserve">Además, coordinamos con la Dirección General de Ética e Integridad Gubernamental (DIGEIG) una capacitación sobre </w:t>
      </w:r>
      <w:r w:rsidR="005C14E2" w:rsidRPr="005E3700">
        <w:rPr>
          <w:rFonts w:eastAsia="Calibri"/>
          <w:noProof/>
          <w:lang w:val="es-ES"/>
        </w:rPr>
        <w:t xml:space="preserve">datos abiertos, </w:t>
      </w:r>
      <w:r w:rsidRPr="005E3700">
        <w:rPr>
          <w:rFonts w:eastAsia="Calibri"/>
          <w:noProof/>
          <w:lang w:val="es-ES"/>
        </w:rPr>
        <w:t>en modalidad virtual</w:t>
      </w:r>
      <w:r w:rsidR="005C14E2" w:rsidRPr="005E3700">
        <w:rPr>
          <w:rFonts w:eastAsia="Calibri"/>
          <w:noProof/>
          <w:lang w:val="es-ES"/>
        </w:rPr>
        <w:t>,</w:t>
      </w:r>
      <w:r w:rsidRPr="005E3700">
        <w:rPr>
          <w:rFonts w:eastAsia="Calibri"/>
          <w:noProof/>
          <w:lang w:val="es-ES"/>
        </w:rPr>
        <w:t xml:space="preserve"> en la que participaron 106 colaboradores de la </w:t>
      </w:r>
      <w:r w:rsidR="00513D89" w:rsidRPr="005E3700">
        <w:rPr>
          <w:rFonts w:eastAsia="Calibri"/>
          <w:noProof/>
          <w:lang w:val="es-ES"/>
        </w:rPr>
        <w:t xml:space="preserve">Rectoría </w:t>
      </w:r>
      <w:r w:rsidRPr="005E3700">
        <w:rPr>
          <w:rFonts w:eastAsia="Calibri"/>
          <w:noProof/>
          <w:lang w:val="es-ES"/>
        </w:rPr>
        <w:t>y recintos.</w:t>
      </w:r>
    </w:p>
    <w:p w14:paraId="2CF054A6" w14:textId="686DA187" w:rsidR="00F72911" w:rsidRPr="00BF6141" w:rsidRDefault="003B2354" w:rsidP="00BF6141">
      <w:pPr>
        <w:spacing w:line="360" w:lineRule="auto"/>
        <w:jc w:val="both"/>
        <w:rPr>
          <w:rFonts w:eastAsia="Calibri"/>
          <w:noProof/>
          <w:lang w:val="es-ES"/>
        </w:rPr>
      </w:pPr>
      <w:r w:rsidRPr="005E3700">
        <w:rPr>
          <w:rFonts w:eastAsia="Calibri"/>
          <w:noProof/>
          <w:lang w:val="es-ES"/>
        </w:rPr>
        <w:t>Realizamos</w:t>
      </w:r>
      <w:r w:rsidR="0019532D" w:rsidRPr="005E3700">
        <w:rPr>
          <w:rFonts w:eastAsia="Calibri"/>
          <w:noProof/>
          <w:lang w:val="es-ES"/>
        </w:rPr>
        <w:t xml:space="preserve"> el acto de firma y lectura del compromiso por la integridad</w:t>
      </w:r>
      <w:r w:rsidR="005C14E2" w:rsidRPr="005E3700">
        <w:rPr>
          <w:rFonts w:eastAsia="Calibri"/>
          <w:noProof/>
          <w:lang w:val="es-ES"/>
        </w:rPr>
        <w:t>,</w:t>
      </w:r>
      <w:r w:rsidR="0019532D" w:rsidRPr="005E3700">
        <w:rPr>
          <w:rFonts w:eastAsia="Calibri"/>
          <w:noProof/>
          <w:lang w:val="es-ES"/>
        </w:rPr>
        <w:t xml:space="preserve"> a cargo de la </w:t>
      </w:r>
      <w:r w:rsidR="005C14E2" w:rsidRPr="005E3700">
        <w:rPr>
          <w:rFonts w:eastAsia="Calibri"/>
          <w:noProof/>
          <w:lang w:val="es-ES"/>
        </w:rPr>
        <w:t>r</w:t>
      </w:r>
      <w:r w:rsidR="0019532D" w:rsidRPr="005E3700">
        <w:rPr>
          <w:rFonts w:eastAsia="Calibri"/>
          <w:noProof/>
          <w:lang w:val="es-ES"/>
        </w:rPr>
        <w:t>ectora</w:t>
      </w:r>
      <w:r w:rsidR="005C14E2" w:rsidRPr="005E3700">
        <w:rPr>
          <w:rFonts w:eastAsia="Calibri"/>
          <w:noProof/>
          <w:lang w:val="es-ES"/>
        </w:rPr>
        <w:t>,</w:t>
      </w:r>
      <w:r w:rsidR="0019532D" w:rsidRPr="005E3700">
        <w:rPr>
          <w:rFonts w:eastAsia="Calibri"/>
          <w:noProof/>
          <w:lang w:val="es-ES"/>
        </w:rPr>
        <w:t xml:space="preserve"> a la que asistieron 229 colaboradores de la </w:t>
      </w:r>
      <w:r w:rsidR="002B1009" w:rsidRPr="005E3700">
        <w:rPr>
          <w:rFonts w:eastAsia="Calibri"/>
          <w:noProof/>
          <w:lang w:val="es-ES"/>
        </w:rPr>
        <w:t xml:space="preserve">Rectoría </w:t>
      </w:r>
      <w:r w:rsidR="0019532D" w:rsidRPr="005E3700">
        <w:rPr>
          <w:rFonts w:eastAsia="Calibri"/>
          <w:noProof/>
          <w:lang w:val="es-ES"/>
        </w:rPr>
        <w:t xml:space="preserve">y </w:t>
      </w:r>
      <w:r w:rsidR="00BF6141">
        <w:rPr>
          <w:rFonts w:eastAsia="Calibri"/>
          <w:noProof/>
          <w:lang w:val="es-ES"/>
        </w:rPr>
        <w:t>recintos.</w:t>
      </w:r>
    </w:p>
    <w:p w14:paraId="73E52570" w14:textId="77777777" w:rsidR="00BF6141" w:rsidRDefault="00BF6141">
      <w:pPr>
        <w:rPr>
          <w:rFonts w:eastAsiaTheme="majorEastAsia" w:cstheme="majorBidi"/>
          <w:b/>
          <w:color w:val="767171" w:themeColor="background2" w:themeShade="80"/>
          <w:sz w:val="28"/>
          <w:szCs w:val="32"/>
          <w:lang w:val="es-ES"/>
        </w:rPr>
      </w:pPr>
      <w:r>
        <w:rPr>
          <w:lang w:val="es-ES"/>
        </w:rPr>
        <w:br w:type="page"/>
      </w:r>
    </w:p>
    <w:p w14:paraId="06A827E3" w14:textId="1AEC3CCC" w:rsidR="00485B71" w:rsidRPr="005E3700" w:rsidRDefault="00485B71" w:rsidP="009528A0">
      <w:pPr>
        <w:pStyle w:val="Memoria1"/>
        <w:rPr>
          <w:lang w:val="es-ES"/>
        </w:rPr>
      </w:pPr>
      <w:bookmarkStart w:id="53" w:name="_Toc153809775"/>
      <w:r w:rsidRPr="005E3700">
        <w:rPr>
          <w:lang w:val="es-ES"/>
        </w:rPr>
        <w:lastRenderedPageBreak/>
        <w:t xml:space="preserve">PROYECCIONES </w:t>
      </w:r>
      <w:r w:rsidR="00CD6A9D">
        <w:rPr>
          <w:lang w:val="es-ES"/>
        </w:rPr>
        <w:t>PARA EL</w:t>
      </w:r>
      <w:r w:rsidRPr="005E3700">
        <w:rPr>
          <w:lang w:val="es-ES"/>
        </w:rPr>
        <w:t xml:space="preserve"> PRÓXIMO AÑO</w:t>
      </w:r>
      <w:bookmarkEnd w:id="53"/>
    </w:p>
    <w:p w14:paraId="7C0ED659" w14:textId="700045E7" w:rsidR="00485B71" w:rsidRPr="005E3700" w:rsidRDefault="00485B71" w:rsidP="00CF6211">
      <w:pPr>
        <w:jc w:val="both"/>
        <w:rPr>
          <w:rFonts w:eastAsia="Calibri"/>
          <w:sz w:val="18"/>
          <w:lang w:val="es-ES"/>
        </w:rPr>
      </w:pPr>
      <w:r w:rsidRPr="005E3700">
        <w:rPr>
          <w:rFonts w:eastAsia="Calibri"/>
          <w:noProof/>
          <w:sz w:val="18"/>
          <w:lang w:val="es-ES"/>
        </w:rPr>
        <mc:AlternateContent>
          <mc:Choice Requires="wps">
            <w:drawing>
              <wp:anchor distT="0" distB="0" distL="114300" distR="114300" simplePos="0" relativeHeight="251734016" behindDoc="0" locked="0" layoutInCell="1" allowOverlap="1" wp14:anchorId="1C839693" wp14:editId="7F3434E7">
                <wp:simplePos x="0" y="0"/>
                <wp:positionH relativeFrom="margin">
                  <wp:posOffset>2254250</wp:posOffset>
                </wp:positionH>
                <wp:positionV relativeFrom="paragraph">
                  <wp:posOffset>100625</wp:posOffset>
                </wp:positionV>
                <wp:extent cx="463550" cy="0"/>
                <wp:effectExtent l="22860" t="15875" r="18415" b="222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0AF9C" id="Straight Connector 10"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60421EF3" w14:textId="29767E42" w:rsidR="00485B71" w:rsidRPr="005E3700" w:rsidRDefault="00485B71" w:rsidP="00E871A8">
      <w:pPr>
        <w:jc w:val="center"/>
        <w:rPr>
          <w:rFonts w:eastAsia="Calibri"/>
          <w:szCs w:val="36"/>
          <w:lang w:val="es-ES"/>
        </w:rPr>
      </w:pPr>
      <w:r w:rsidRPr="005E3700">
        <w:rPr>
          <w:rFonts w:eastAsia="Calibri"/>
          <w:szCs w:val="36"/>
          <w:lang w:val="es-ES"/>
        </w:rPr>
        <w:t xml:space="preserve">Memoria </w:t>
      </w:r>
      <w:r w:rsidR="009547F0" w:rsidRPr="005E3700">
        <w:rPr>
          <w:rFonts w:eastAsia="Calibri"/>
          <w:szCs w:val="36"/>
          <w:lang w:val="es-ES"/>
        </w:rPr>
        <w:t>I</w:t>
      </w:r>
      <w:r w:rsidRPr="005E3700">
        <w:rPr>
          <w:rFonts w:eastAsia="Calibri"/>
          <w:szCs w:val="36"/>
          <w:lang w:val="es-ES"/>
        </w:rPr>
        <w:t>nstitucional 202</w:t>
      </w:r>
      <w:r w:rsidR="009547F0" w:rsidRPr="005E3700">
        <w:rPr>
          <w:rFonts w:eastAsia="Calibri"/>
          <w:szCs w:val="36"/>
          <w:lang w:val="es-ES"/>
        </w:rPr>
        <w:t>3</w:t>
      </w:r>
    </w:p>
    <w:p w14:paraId="63AA2B9D" w14:textId="77777777" w:rsidR="00485B71" w:rsidRPr="005E3700" w:rsidRDefault="00485B71" w:rsidP="00CF6211">
      <w:pPr>
        <w:spacing w:line="360" w:lineRule="auto"/>
        <w:jc w:val="both"/>
        <w:rPr>
          <w:rFonts w:eastAsia="Calibri"/>
          <w:lang w:val="es-ES"/>
        </w:rPr>
      </w:pPr>
    </w:p>
    <w:p w14:paraId="38713D87" w14:textId="50065417" w:rsidR="003C1B6A" w:rsidRPr="003C1B6A" w:rsidRDefault="003C1B6A" w:rsidP="003C1B6A">
      <w:pPr>
        <w:spacing w:line="360" w:lineRule="auto"/>
        <w:jc w:val="both"/>
        <w:rPr>
          <w:lang w:val="es-419"/>
        </w:rPr>
      </w:pPr>
      <w:r w:rsidRPr="003C1B6A">
        <w:rPr>
          <w:lang w:val="es-419"/>
        </w:rPr>
        <w:t xml:space="preserve">En 2023, se aprobó mediante el Decreto No. 535-23 que hace oficial el Reglamento de la Carrera Profesoral del ISFODOSU, estableciendo así el régimen jurídico reglamentario de aplicación para la Carrera Profesoral del Instituto Superior de Formación Docente Salomé Ureña, ISFODOSU. </w:t>
      </w:r>
      <w:r w:rsidR="00EC4061">
        <w:rPr>
          <w:lang w:val="es-419"/>
        </w:rPr>
        <w:t>Este</w:t>
      </w:r>
      <w:r w:rsidRPr="003C1B6A">
        <w:rPr>
          <w:lang w:val="es-419"/>
        </w:rPr>
        <w:t xml:space="preserve"> reglamento tiene como objetivo sentar las bases normativas para la Carrera Profesoral.</w:t>
      </w:r>
    </w:p>
    <w:p w14:paraId="6B523783" w14:textId="77777777" w:rsidR="003C1B6A" w:rsidRPr="003C1B6A" w:rsidRDefault="003C1B6A" w:rsidP="003C1B6A">
      <w:pPr>
        <w:spacing w:line="360" w:lineRule="auto"/>
        <w:jc w:val="both"/>
        <w:rPr>
          <w:lang w:val="es-419"/>
        </w:rPr>
      </w:pPr>
      <w:r w:rsidRPr="003C1B6A">
        <w:rPr>
          <w:lang w:val="es-419"/>
        </w:rPr>
        <w:t>En el próximo año, continuaremos con el desarrollo de la carrera docente y la formación de directores, además de implementar programas, proyectos y acciones diseñados estratégicamente para fortalecer nuestro compromiso con la excelencia educativa.</w:t>
      </w:r>
    </w:p>
    <w:p w14:paraId="52AA1847" w14:textId="460F6DB3" w:rsidR="005F4F28" w:rsidRPr="005E3700" w:rsidRDefault="005F4F28" w:rsidP="005F4F28">
      <w:pPr>
        <w:spacing w:line="360" w:lineRule="auto"/>
        <w:jc w:val="both"/>
        <w:rPr>
          <w:lang w:val="es-ES"/>
        </w:rPr>
      </w:pPr>
      <w:r w:rsidRPr="005E3700">
        <w:rPr>
          <w:lang w:val="es-ES"/>
        </w:rPr>
        <w:t xml:space="preserve">En línea con nuestra planificación institucional, nuestro enfoque principal será </w:t>
      </w:r>
      <w:r w:rsidR="0048607B" w:rsidRPr="005E3700">
        <w:rPr>
          <w:lang w:val="es-ES"/>
        </w:rPr>
        <w:t>mantener</w:t>
      </w:r>
      <w:r w:rsidRPr="005E3700">
        <w:rPr>
          <w:lang w:val="es-ES"/>
        </w:rPr>
        <w:t xml:space="preserve"> la cobertura de estudiantes de grado, con una meta específica de 3,300 estudiantes matriculados en el nivel de grado. Además, </w:t>
      </w:r>
      <w:r w:rsidR="0048607B" w:rsidRPr="005E3700">
        <w:rPr>
          <w:lang w:val="es-ES"/>
        </w:rPr>
        <w:t xml:space="preserve">esperamos elevar nuestra meta de nuevo ingreso a </w:t>
      </w:r>
      <w:r w:rsidRPr="005E3700">
        <w:rPr>
          <w:lang w:val="es-ES"/>
        </w:rPr>
        <w:t>1,109 nuevos bachilleres</w:t>
      </w:r>
      <w:r w:rsidR="0048607B" w:rsidRPr="005E3700">
        <w:rPr>
          <w:lang w:val="es-ES"/>
        </w:rPr>
        <w:t xml:space="preserve">. </w:t>
      </w:r>
      <w:r w:rsidRPr="005E3700">
        <w:rPr>
          <w:lang w:val="es-ES"/>
        </w:rPr>
        <w:t xml:space="preserve">Para asegurar una base académica sólida desde las etapas iniciales, continuamos con </w:t>
      </w:r>
      <w:r w:rsidR="005C14E2" w:rsidRPr="005E3700">
        <w:rPr>
          <w:lang w:val="es-ES"/>
        </w:rPr>
        <w:t>el</w:t>
      </w:r>
      <w:r w:rsidRPr="005E3700">
        <w:rPr>
          <w:lang w:val="es-ES"/>
        </w:rPr>
        <w:t xml:space="preserve"> Programa de Nivelación Académica para postulantes, </w:t>
      </w:r>
      <w:r w:rsidR="005C14E2" w:rsidRPr="005E3700">
        <w:rPr>
          <w:lang w:val="es-ES"/>
        </w:rPr>
        <w:t>que abarca</w:t>
      </w:r>
      <w:r w:rsidRPr="005E3700">
        <w:rPr>
          <w:lang w:val="es-ES"/>
        </w:rPr>
        <w:t xml:space="preserve"> talleres desde Prepa</w:t>
      </w:r>
      <w:r w:rsidR="00CA48A9">
        <w:rPr>
          <w:lang w:val="es-ES"/>
        </w:rPr>
        <w:t xml:space="preserve"> </w:t>
      </w:r>
      <w:r w:rsidRPr="005E3700">
        <w:rPr>
          <w:lang w:val="es-ES"/>
        </w:rPr>
        <w:t xml:space="preserve">K-12, con una meta de 1,550 participantes, hasta talleres de Nivelación, con una meta de 370 estudiantes. </w:t>
      </w:r>
    </w:p>
    <w:p w14:paraId="630B5791" w14:textId="77777777" w:rsidR="00D670D9" w:rsidRDefault="005F4F28" w:rsidP="00CF6211">
      <w:pPr>
        <w:spacing w:line="360" w:lineRule="auto"/>
        <w:jc w:val="both"/>
        <w:rPr>
          <w:lang w:val="es-ES"/>
        </w:rPr>
      </w:pPr>
      <w:r w:rsidRPr="005E3700">
        <w:rPr>
          <w:lang w:val="es-ES"/>
        </w:rPr>
        <w:t xml:space="preserve">Con respecto a postgrado, </w:t>
      </w:r>
      <w:r w:rsidR="0048607B" w:rsidRPr="005E3700">
        <w:rPr>
          <w:lang w:val="es-ES"/>
        </w:rPr>
        <w:t>ampliaremos nuestra oferta a</w:t>
      </w:r>
      <w:r w:rsidRPr="005E3700">
        <w:rPr>
          <w:lang w:val="es-ES"/>
        </w:rPr>
        <w:t xml:space="preserve"> 28 programas </w:t>
      </w:r>
      <w:r w:rsidR="0048607B" w:rsidRPr="005E3700">
        <w:rPr>
          <w:lang w:val="es-ES"/>
        </w:rPr>
        <w:t>con</w:t>
      </w:r>
      <w:r w:rsidRPr="005E3700">
        <w:rPr>
          <w:lang w:val="es-ES"/>
        </w:rPr>
        <w:t xml:space="preserve"> una meta de 540 estudiantes </w:t>
      </w:r>
      <w:r w:rsidR="005F6E1C" w:rsidRPr="005E3700">
        <w:rPr>
          <w:lang w:val="es-ES"/>
        </w:rPr>
        <w:t>en</w:t>
      </w:r>
      <w:r w:rsidRPr="005E3700">
        <w:rPr>
          <w:lang w:val="es-ES"/>
        </w:rPr>
        <w:t xml:space="preserve"> dichos programas. Asimismo, nos comprometemos a formar gestores del Sistema Educativo Preuniversitario, con 150 participantes en la maestría de </w:t>
      </w:r>
      <w:r w:rsidR="005F6E1C" w:rsidRPr="005E3700">
        <w:rPr>
          <w:lang w:val="es-ES"/>
        </w:rPr>
        <w:t xml:space="preserve">Formación </w:t>
      </w:r>
      <w:r w:rsidRPr="005E3700">
        <w:rPr>
          <w:lang w:val="es-ES"/>
        </w:rPr>
        <w:t xml:space="preserve">y </w:t>
      </w:r>
      <w:r w:rsidR="00867283">
        <w:rPr>
          <w:lang w:val="es-ES"/>
        </w:rPr>
        <w:t>G</w:t>
      </w:r>
      <w:r w:rsidRPr="005E3700">
        <w:rPr>
          <w:lang w:val="es-ES"/>
        </w:rPr>
        <w:t xml:space="preserve">estión de </w:t>
      </w:r>
      <w:r w:rsidR="00867283">
        <w:rPr>
          <w:lang w:val="es-ES"/>
        </w:rPr>
        <w:t>O</w:t>
      </w:r>
      <w:r w:rsidRPr="005E3700">
        <w:rPr>
          <w:lang w:val="es-ES"/>
        </w:rPr>
        <w:t xml:space="preserve">rganizaciones </w:t>
      </w:r>
      <w:r w:rsidR="00867283">
        <w:rPr>
          <w:lang w:val="es-ES"/>
        </w:rPr>
        <w:t>E</w:t>
      </w:r>
      <w:r w:rsidRPr="005E3700">
        <w:rPr>
          <w:lang w:val="es-ES"/>
        </w:rPr>
        <w:t>ducativas, y 900 en el diplomado de Liderazgo Pedagógico. La formación continua será un pilar fundamental,</w:t>
      </w:r>
      <w:r w:rsidR="005F6E1C" w:rsidRPr="005E3700">
        <w:rPr>
          <w:lang w:val="es-ES"/>
        </w:rPr>
        <w:t xml:space="preserve"> que</w:t>
      </w:r>
      <w:r w:rsidRPr="005E3700">
        <w:rPr>
          <w:lang w:val="es-ES"/>
        </w:rPr>
        <w:t xml:space="preserve"> llega</w:t>
      </w:r>
      <w:r w:rsidR="005F6E1C" w:rsidRPr="005E3700">
        <w:rPr>
          <w:lang w:val="es-ES"/>
        </w:rPr>
        <w:t>rá</w:t>
      </w:r>
      <w:r w:rsidRPr="005E3700">
        <w:rPr>
          <w:lang w:val="es-ES"/>
        </w:rPr>
        <w:t xml:space="preserve"> a 975 personas con programas de educación </w:t>
      </w:r>
      <w:r w:rsidRPr="005E3700">
        <w:rPr>
          <w:lang w:val="es-ES"/>
        </w:rPr>
        <w:lastRenderedPageBreak/>
        <w:t xml:space="preserve">permanente y </w:t>
      </w:r>
      <w:r w:rsidR="005F6E1C" w:rsidRPr="005E3700">
        <w:rPr>
          <w:lang w:val="es-ES"/>
        </w:rPr>
        <w:t xml:space="preserve">con </w:t>
      </w:r>
      <w:r w:rsidRPr="005E3700">
        <w:rPr>
          <w:lang w:val="es-ES"/>
        </w:rPr>
        <w:t>apoy</w:t>
      </w:r>
      <w:r w:rsidR="005F6E1C" w:rsidRPr="005E3700">
        <w:rPr>
          <w:lang w:val="es-ES"/>
        </w:rPr>
        <w:t>o</w:t>
      </w:r>
      <w:r w:rsidRPr="005E3700">
        <w:rPr>
          <w:lang w:val="es-ES"/>
        </w:rPr>
        <w:t xml:space="preserve"> a 5,000 docentes a través del Programa Nacional de Inducción. Con estos objetivos claros, estamos listos para avanzar hacia un futuro educativo más sólido y prometedor.</w:t>
      </w:r>
    </w:p>
    <w:p w14:paraId="57BCC429" w14:textId="77777777" w:rsidR="00DF24E4" w:rsidRPr="00DF24E4" w:rsidRDefault="00DF24E4" w:rsidP="00DF24E4">
      <w:pPr>
        <w:rPr>
          <w:rFonts w:eastAsia="Calibri"/>
          <w:lang w:val="es-ES"/>
        </w:rPr>
      </w:pPr>
    </w:p>
    <w:p w14:paraId="42B239AC" w14:textId="77777777" w:rsidR="00DF24E4" w:rsidRPr="00DF24E4" w:rsidRDefault="00DF24E4" w:rsidP="00DF24E4">
      <w:pPr>
        <w:rPr>
          <w:rFonts w:eastAsia="Calibri"/>
          <w:lang w:val="es-ES"/>
        </w:rPr>
      </w:pPr>
    </w:p>
    <w:p w14:paraId="2A3341DD" w14:textId="77777777" w:rsidR="00DF24E4" w:rsidRPr="00DF24E4" w:rsidRDefault="00DF24E4" w:rsidP="00DF24E4">
      <w:pPr>
        <w:rPr>
          <w:rFonts w:eastAsia="Calibri"/>
          <w:lang w:val="es-ES"/>
        </w:rPr>
      </w:pPr>
    </w:p>
    <w:p w14:paraId="447C8D8F" w14:textId="77777777" w:rsidR="00DF24E4" w:rsidRPr="00DF24E4" w:rsidRDefault="00DF24E4" w:rsidP="00DF24E4">
      <w:pPr>
        <w:rPr>
          <w:rFonts w:eastAsia="Calibri"/>
          <w:lang w:val="es-ES"/>
        </w:rPr>
      </w:pPr>
    </w:p>
    <w:p w14:paraId="781E2D4C" w14:textId="77777777" w:rsidR="00DF24E4" w:rsidRPr="00DF24E4" w:rsidRDefault="00DF24E4" w:rsidP="00DF24E4">
      <w:pPr>
        <w:rPr>
          <w:rFonts w:eastAsia="Calibri"/>
          <w:lang w:val="es-ES"/>
        </w:rPr>
      </w:pPr>
    </w:p>
    <w:p w14:paraId="38966C7D" w14:textId="77777777" w:rsidR="00DF24E4" w:rsidRPr="00DF24E4" w:rsidRDefault="00DF24E4" w:rsidP="00DF24E4">
      <w:pPr>
        <w:rPr>
          <w:rFonts w:eastAsia="Calibri"/>
          <w:lang w:val="es-ES"/>
        </w:rPr>
      </w:pPr>
    </w:p>
    <w:p w14:paraId="32009E67" w14:textId="77777777" w:rsidR="00DF24E4" w:rsidRPr="00DF24E4" w:rsidRDefault="00DF24E4" w:rsidP="00DF24E4">
      <w:pPr>
        <w:rPr>
          <w:rFonts w:eastAsia="Calibri"/>
          <w:lang w:val="es-ES"/>
        </w:rPr>
      </w:pPr>
    </w:p>
    <w:p w14:paraId="3E1C2241" w14:textId="77777777" w:rsidR="00DF24E4" w:rsidRPr="00DF24E4" w:rsidRDefault="00DF24E4" w:rsidP="00DF24E4">
      <w:pPr>
        <w:rPr>
          <w:rFonts w:eastAsia="Calibri"/>
          <w:lang w:val="es-ES"/>
        </w:rPr>
      </w:pPr>
    </w:p>
    <w:p w14:paraId="35692FBE" w14:textId="77777777" w:rsidR="00DF24E4" w:rsidRPr="00DF24E4" w:rsidRDefault="00DF24E4" w:rsidP="00DF24E4">
      <w:pPr>
        <w:rPr>
          <w:rFonts w:eastAsia="Calibri"/>
          <w:lang w:val="es-ES"/>
        </w:rPr>
      </w:pPr>
    </w:p>
    <w:p w14:paraId="428BEDA2" w14:textId="77777777" w:rsidR="00DF24E4" w:rsidRPr="00DF24E4" w:rsidRDefault="00DF24E4" w:rsidP="00DF24E4">
      <w:pPr>
        <w:rPr>
          <w:rFonts w:eastAsia="Calibri"/>
          <w:lang w:val="es-ES"/>
        </w:rPr>
      </w:pPr>
    </w:p>
    <w:p w14:paraId="58712D0B" w14:textId="77777777" w:rsidR="00DF24E4" w:rsidRPr="00DF24E4" w:rsidRDefault="00DF24E4" w:rsidP="00DF24E4">
      <w:pPr>
        <w:rPr>
          <w:rFonts w:eastAsia="Calibri"/>
          <w:lang w:val="es-ES"/>
        </w:rPr>
      </w:pPr>
    </w:p>
    <w:p w14:paraId="2BFDF1C6" w14:textId="77777777" w:rsidR="00DF24E4" w:rsidRPr="00DF24E4" w:rsidRDefault="00DF24E4" w:rsidP="00DF24E4">
      <w:pPr>
        <w:rPr>
          <w:rFonts w:eastAsia="Calibri"/>
          <w:lang w:val="es-ES"/>
        </w:rPr>
      </w:pPr>
    </w:p>
    <w:p w14:paraId="1A348913" w14:textId="77777777" w:rsidR="00DF24E4" w:rsidRPr="00DF24E4" w:rsidRDefault="00DF24E4" w:rsidP="00DF24E4">
      <w:pPr>
        <w:rPr>
          <w:rFonts w:eastAsia="Calibri"/>
          <w:lang w:val="es-ES"/>
        </w:rPr>
      </w:pPr>
    </w:p>
    <w:p w14:paraId="525B02FF" w14:textId="77777777" w:rsidR="00DF24E4" w:rsidRPr="00DF24E4" w:rsidRDefault="00DF24E4" w:rsidP="00DF24E4">
      <w:pPr>
        <w:rPr>
          <w:rFonts w:eastAsia="Calibri"/>
          <w:lang w:val="es-ES"/>
        </w:rPr>
      </w:pPr>
    </w:p>
    <w:p w14:paraId="68708233" w14:textId="77777777" w:rsidR="00DF24E4" w:rsidRPr="00DF24E4" w:rsidRDefault="00DF24E4" w:rsidP="00DF24E4">
      <w:pPr>
        <w:rPr>
          <w:rFonts w:eastAsia="Calibri"/>
          <w:lang w:val="es-ES"/>
        </w:rPr>
      </w:pPr>
    </w:p>
    <w:p w14:paraId="0B657641" w14:textId="77777777" w:rsidR="00DF24E4" w:rsidRPr="00DF24E4" w:rsidRDefault="00DF24E4" w:rsidP="00DF24E4">
      <w:pPr>
        <w:rPr>
          <w:rFonts w:eastAsia="Calibri"/>
          <w:lang w:val="es-ES"/>
        </w:rPr>
      </w:pPr>
    </w:p>
    <w:p w14:paraId="2BFE7471" w14:textId="77777777" w:rsidR="00DF24E4" w:rsidRPr="00DF24E4" w:rsidRDefault="00DF24E4" w:rsidP="00DF24E4">
      <w:pPr>
        <w:rPr>
          <w:rFonts w:eastAsia="Calibri"/>
          <w:lang w:val="es-ES"/>
        </w:rPr>
      </w:pPr>
    </w:p>
    <w:p w14:paraId="5232031B" w14:textId="77777777" w:rsidR="00DF24E4" w:rsidRPr="00DF24E4" w:rsidRDefault="00DF24E4" w:rsidP="00DF24E4">
      <w:pPr>
        <w:rPr>
          <w:rFonts w:eastAsia="Calibri"/>
          <w:lang w:val="es-ES"/>
        </w:rPr>
      </w:pPr>
    </w:p>
    <w:p w14:paraId="23974B6E" w14:textId="77777777" w:rsidR="00DF24E4" w:rsidRPr="00DF24E4" w:rsidRDefault="00DF24E4" w:rsidP="00DF24E4">
      <w:pPr>
        <w:rPr>
          <w:rFonts w:eastAsia="Calibri"/>
          <w:lang w:val="es-ES"/>
        </w:rPr>
      </w:pPr>
    </w:p>
    <w:p w14:paraId="63C645C1" w14:textId="77777777" w:rsidR="00DF24E4" w:rsidRPr="00DF24E4" w:rsidRDefault="00DF24E4" w:rsidP="00DF24E4">
      <w:pPr>
        <w:rPr>
          <w:rFonts w:eastAsia="Calibri"/>
          <w:lang w:val="es-ES"/>
        </w:rPr>
      </w:pPr>
    </w:p>
    <w:p w14:paraId="6041946A" w14:textId="77777777" w:rsidR="00DF24E4" w:rsidRPr="00DF24E4" w:rsidRDefault="00DF24E4" w:rsidP="00DF24E4">
      <w:pPr>
        <w:rPr>
          <w:rFonts w:eastAsia="Calibri"/>
          <w:lang w:val="es-ES"/>
        </w:rPr>
      </w:pPr>
    </w:p>
    <w:p w14:paraId="22CEE106" w14:textId="77777777" w:rsidR="00DF24E4" w:rsidRPr="00DF24E4" w:rsidRDefault="00DF24E4" w:rsidP="00DF24E4">
      <w:pPr>
        <w:rPr>
          <w:rFonts w:eastAsia="Calibri"/>
          <w:lang w:val="es-ES"/>
        </w:rPr>
      </w:pPr>
    </w:p>
    <w:p w14:paraId="646C3049" w14:textId="77777777" w:rsidR="00DF24E4" w:rsidRDefault="00DF24E4" w:rsidP="00DF24E4">
      <w:pPr>
        <w:rPr>
          <w:lang w:val="es-ES"/>
        </w:rPr>
      </w:pPr>
    </w:p>
    <w:p w14:paraId="6839E990" w14:textId="010FA8DE" w:rsidR="00DF24E4" w:rsidRDefault="00DF24E4" w:rsidP="00DF24E4">
      <w:pPr>
        <w:tabs>
          <w:tab w:val="left" w:pos="923"/>
        </w:tabs>
        <w:rPr>
          <w:rFonts w:eastAsia="Calibri"/>
          <w:lang w:val="es-ES"/>
        </w:rPr>
        <w:sectPr w:rsidR="00DF24E4" w:rsidSect="00DF24E4">
          <w:headerReference w:type="default" r:id="rId22"/>
          <w:footerReference w:type="default" r:id="rId23"/>
          <w:type w:val="evenPage"/>
          <w:pgSz w:w="12240" w:h="15840"/>
          <w:pgMar w:top="0" w:right="2160" w:bottom="1440" w:left="2160" w:header="720" w:footer="720" w:gutter="0"/>
          <w:pgNumType w:start="1"/>
          <w:cols w:space="720"/>
          <w:docGrid w:linePitch="360"/>
        </w:sectPr>
      </w:pPr>
    </w:p>
    <w:p w14:paraId="07050018" w14:textId="45D2D5FE" w:rsidR="00DF24E4" w:rsidRPr="00DF24E4" w:rsidRDefault="00DF24E4" w:rsidP="00DF24E4">
      <w:pPr>
        <w:tabs>
          <w:tab w:val="left" w:pos="923"/>
        </w:tabs>
        <w:rPr>
          <w:rFonts w:eastAsia="Calibri"/>
          <w:lang w:val="es-ES"/>
        </w:rPr>
      </w:pPr>
    </w:p>
    <w:p w14:paraId="4616665A" w14:textId="77777777" w:rsidR="00B52BCB" w:rsidRDefault="009870D7" w:rsidP="00B52BCB">
      <w:pPr>
        <w:pStyle w:val="Memoria1"/>
        <w:rPr>
          <w:lang w:val="es-ES"/>
        </w:rPr>
      </w:pPr>
      <w:bookmarkStart w:id="54" w:name="_Toc153809776"/>
      <w:r w:rsidRPr="005E3700">
        <w:rPr>
          <w:lang w:val="es-ES"/>
        </w:rPr>
        <w:t>ANEXOS</w:t>
      </w:r>
      <w:bookmarkEnd w:id="54"/>
    </w:p>
    <w:p w14:paraId="441E6667" w14:textId="6BE833C1" w:rsidR="00485B71" w:rsidRPr="00D670D9" w:rsidRDefault="00485B71" w:rsidP="00B52BCB">
      <w:pPr>
        <w:pStyle w:val="Memoria1"/>
        <w:rPr>
          <w:lang w:val="es-ES"/>
        </w:rPr>
      </w:pPr>
      <w:r w:rsidRPr="005E3700">
        <w:rPr>
          <w:rFonts w:eastAsia="Calibri"/>
          <w:noProof/>
          <w:sz w:val="18"/>
          <w:lang w:val="es-ES"/>
        </w:rPr>
        <mc:AlternateContent>
          <mc:Choice Requires="wps">
            <w:drawing>
              <wp:anchor distT="0" distB="0" distL="114300" distR="114300" simplePos="0" relativeHeight="251736064" behindDoc="1" locked="0" layoutInCell="1" allowOverlap="1" wp14:anchorId="72F28ECC" wp14:editId="77164681">
                <wp:simplePos x="0" y="0"/>
                <wp:positionH relativeFrom="margin">
                  <wp:align>center</wp:align>
                </wp:positionH>
                <wp:positionV relativeFrom="paragraph">
                  <wp:posOffset>191842</wp:posOffset>
                </wp:positionV>
                <wp:extent cx="463550" cy="0"/>
                <wp:effectExtent l="0" t="19050" r="31750" b="19050"/>
                <wp:wrapTight wrapText="bothSides">
                  <wp:wrapPolygon edited="0">
                    <wp:start x="0" y="-1"/>
                    <wp:lineTo x="0" y="-1"/>
                    <wp:lineTo x="22192" y="-1"/>
                    <wp:lineTo x="22192" y="-1"/>
                    <wp:lineTo x="0" y="-1"/>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069B3" id="Straight Connector 11" o:spid="_x0000_s1026" style="position:absolute;z-index:-251580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1pt" to="3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" strokecolor="#ee2a24" strokeweight="2.25pt">
                <v:stroke joinstyle="miter"/>
                <w10:wrap type="tight" anchorx="margin"/>
              </v:line>
            </w:pict>
          </mc:Fallback>
        </mc:AlternateContent>
      </w:r>
    </w:p>
    <w:p w14:paraId="19D9566A" w14:textId="58C10EC7" w:rsidR="00AD5E22" w:rsidRPr="00D670D9" w:rsidRDefault="00D96568" w:rsidP="00C64866">
      <w:pPr>
        <w:pStyle w:val="Memoria1"/>
        <w:numPr>
          <w:ilvl w:val="1"/>
          <w:numId w:val="24"/>
        </w:numPr>
        <w:spacing w:before="0"/>
        <w:rPr>
          <w:lang w:val="es-ES"/>
        </w:rPr>
      </w:pPr>
      <w:r w:rsidRPr="00D670D9">
        <w:rPr>
          <w:lang w:val="es-ES"/>
        </w:rPr>
        <w:t xml:space="preserve">Matriz de logros relevantes – Datos </w:t>
      </w:r>
      <w:r w:rsidR="005F6E1C" w:rsidRPr="00D670D9">
        <w:rPr>
          <w:lang w:val="es-ES"/>
        </w:rPr>
        <w:t>c</w:t>
      </w:r>
      <w:r w:rsidRPr="00D670D9">
        <w:rPr>
          <w:lang w:val="es-ES"/>
        </w:rPr>
        <w:t>uantitativos</w:t>
      </w:r>
    </w:p>
    <w:p w14:paraId="1B3F009C" w14:textId="1ADA425D" w:rsidR="00D130C9" w:rsidRPr="00D130C9" w:rsidRDefault="00D130C9" w:rsidP="00D130C9">
      <w:pPr>
        <w:jc w:val="both"/>
        <w:rPr>
          <w:rFonts w:eastAsia="Calibri"/>
          <w:sz w:val="20"/>
          <w:szCs w:val="28"/>
          <w:lang w:val="es-ES"/>
        </w:rPr>
      </w:pPr>
    </w:p>
    <w:tbl>
      <w:tblPr>
        <w:tblpPr w:leftFromText="141" w:rightFromText="141" w:vertAnchor="text" w:horzAnchor="page" w:tblpX="123" w:tblpY="364"/>
        <w:tblW w:w="15196" w:type="dxa"/>
        <w:tblLayout w:type="fixed"/>
        <w:tblCellMar>
          <w:left w:w="70" w:type="dxa"/>
          <w:right w:w="70" w:type="dxa"/>
        </w:tblCellMar>
        <w:tblLook w:val="04A0" w:firstRow="1" w:lastRow="0" w:firstColumn="1" w:lastColumn="0" w:noHBand="0" w:noVBand="1"/>
      </w:tblPr>
      <w:tblGrid>
        <w:gridCol w:w="1833"/>
        <w:gridCol w:w="1014"/>
        <w:gridCol w:w="1070"/>
        <w:gridCol w:w="1014"/>
        <w:gridCol w:w="1014"/>
        <w:gridCol w:w="1014"/>
        <w:gridCol w:w="1070"/>
        <w:gridCol w:w="1014"/>
        <w:gridCol w:w="1014"/>
        <w:gridCol w:w="1014"/>
        <w:gridCol w:w="1070"/>
        <w:gridCol w:w="1070"/>
        <w:gridCol w:w="1070"/>
        <w:gridCol w:w="915"/>
      </w:tblGrid>
      <w:tr w:rsidR="00C64866" w:rsidRPr="00D670D9" w14:paraId="0AAA15E3" w14:textId="77777777" w:rsidTr="00C64866">
        <w:trPr>
          <w:trHeight w:val="241"/>
        </w:trPr>
        <w:tc>
          <w:tcPr>
            <w:tcW w:w="15196" w:type="dxa"/>
            <w:gridSpan w:val="14"/>
            <w:tcBorders>
              <w:top w:val="single" w:sz="4" w:space="0" w:color="002060"/>
              <w:left w:val="single" w:sz="4" w:space="0" w:color="002060"/>
              <w:bottom w:val="single" w:sz="4" w:space="0" w:color="002060"/>
              <w:right w:val="single" w:sz="4" w:space="0" w:color="002060"/>
            </w:tcBorders>
            <w:shd w:val="clear" w:color="auto" w:fill="002060"/>
            <w:noWrap/>
            <w:vAlign w:val="center"/>
          </w:tcPr>
          <w:p w14:paraId="40474EE2" w14:textId="226843B2" w:rsidR="00C64866" w:rsidRPr="00551A7B" w:rsidRDefault="00C64866" w:rsidP="00C64866">
            <w:pPr>
              <w:spacing w:after="0" w:line="240" w:lineRule="auto"/>
              <w:jc w:val="center"/>
              <w:rPr>
                <w:rFonts w:eastAsia="Times New Roman"/>
                <w:b/>
                <w:bCs/>
                <w:color w:val="FFFFFF" w:themeColor="background1"/>
                <w:spacing w:val="0"/>
                <w:sz w:val="14"/>
                <w:szCs w:val="14"/>
                <w:lang w:val="es-DO" w:eastAsia="es-DO"/>
              </w:rPr>
            </w:pPr>
            <w:r w:rsidRPr="00551A7B">
              <w:rPr>
                <w:rFonts w:eastAsia="Times New Roman"/>
                <w:b/>
                <w:bCs/>
                <w:color w:val="FFFFFF" w:themeColor="background1"/>
                <w:spacing w:val="0"/>
                <w:sz w:val="20"/>
                <w:szCs w:val="20"/>
                <w:lang w:val="es-419" w:eastAsia="es-DO"/>
              </w:rPr>
              <w:t>Matriz de logros relevantes – Datos cuantitativos</w:t>
            </w:r>
          </w:p>
        </w:tc>
      </w:tr>
      <w:tr w:rsidR="00C64866" w:rsidRPr="00D670D9" w14:paraId="09754A82" w14:textId="77777777" w:rsidTr="00C64866">
        <w:trPr>
          <w:trHeight w:val="241"/>
        </w:trPr>
        <w:tc>
          <w:tcPr>
            <w:tcW w:w="1833" w:type="dxa"/>
            <w:tcBorders>
              <w:top w:val="single" w:sz="4" w:space="0" w:color="002060"/>
              <w:left w:val="single" w:sz="4" w:space="0" w:color="002060"/>
              <w:bottom w:val="single" w:sz="4" w:space="0" w:color="002060"/>
              <w:right w:val="single" w:sz="4" w:space="0" w:color="002060"/>
            </w:tcBorders>
            <w:shd w:val="clear" w:color="auto" w:fill="002060"/>
            <w:noWrap/>
            <w:vAlign w:val="center"/>
          </w:tcPr>
          <w:p w14:paraId="51909161" w14:textId="259B3C8C" w:rsidR="00C64866" w:rsidRPr="00551A7B" w:rsidRDefault="00C64866" w:rsidP="00C64866">
            <w:pPr>
              <w:spacing w:after="0" w:line="240" w:lineRule="auto"/>
              <w:jc w:val="center"/>
              <w:rPr>
                <w:rFonts w:eastAsia="Times New Roman"/>
                <w:b/>
                <w:bCs/>
                <w:color w:val="FFFFFF" w:themeColor="background1"/>
                <w:spacing w:val="0"/>
                <w:sz w:val="14"/>
                <w:szCs w:val="14"/>
                <w:lang w:val="es-419" w:eastAsia="es-DO"/>
              </w:rPr>
            </w:pPr>
            <w:r w:rsidRPr="00551A7B">
              <w:rPr>
                <w:rFonts w:eastAsia="Times New Roman"/>
                <w:b/>
                <w:bCs/>
                <w:color w:val="FFFFFF" w:themeColor="background1"/>
                <w:spacing w:val="0"/>
                <w:sz w:val="14"/>
                <w:szCs w:val="14"/>
                <w:lang w:val="es-419" w:eastAsia="es-DO"/>
              </w:rPr>
              <w:t>Producto / servicio</w:t>
            </w:r>
          </w:p>
        </w:tc>
        <w:tc>
          <w:tcPr>
            <w:tcW w:w="1014" w:type="dxa"/>
            <w:tcBorders>
              <w:top w:val="single" w:sz="4" w:space="0" w:color="002060"/>
              <w:left w:val="single" w:sz="4" w:space="0" w:color="002060"/>
              <w:bottom w:val="single" w:sz="4" w:space="0" w:color="002060"/>
              <w:right w:val="single" w:sz="4" w:space="0" w:color="002060"/>
            </w:tcBorders>
            <w:shd w:val="clear" w:color="auto" w:fill="002060"/>
            <w:noWrap/>
            <w:vAlign w:val="center"/>
          </w:tcPr>
          <w:p w14:paraId="3226200A" w14:textId="4F6E87BF" w:rsidR="00C64866" w:rsidRPr="00551A7B" w:rsidRDefault="00C64866" w:rsidP="00C64866">
            <w:pPr>
              <w:spacing w:after="0" w:line="240" w:lineRule="auto"/>
              <w:jc w:val="center"/>
              <w:rPr>
                <w:rFonts w:eastAsia="Times New Roman"/>
                <w:b/>
                <w:bCs/>
                <w:color w:val="FFFFFF" w:themeColor="background1"/>
                <w:spacing w:val="0"/>
                <w:sz w:val="14"/>
                <w:szCs w:val="14"/>
                <w:lang w:val="es-419" w:eastAsia="es-DO"/>
              </w:rPr>
            </w:pPr>
            <w:r w:rsidRPr="00551A7B">
              <w:rPr>
                <w:rFonts w:eastAsia="Times New Roman"/>
                <w:b/>
                <w:bCs/>
                <w:color w:val="FFFFFF" w:themeColor="background1"/>
                <w:spacing w:val="0"/>
                <w:sz w:val="14"/>
                <w:szCs w:val="14"/>
                <w:lang w:val="es-419" w:eastAsia="es-DO"/>
              </w:rPr>
              <w:t>Enero</w:t>
            </w:r>
          </w:p>
        </w:tc>
        <w:tc>
          <w:tcPr>
            <w:tcW w:w="1070" w:type="dxa"/>
            <w:tcBorders>
              <w:top w:val="single" w:sz="4" w:space="0" w:color="002060"/>
              <w:left w:val="single" w:sz="4" w:space="0" w:color="002060"/>
              <w:bottom w:val="single" w:sz="4" w:space="0" w:color="002060"/>
              <w:right w:val="single" w:sz="4" w:space="0" w:color="002060"/>
            </w:tcBorders>
            <w:shd w:val="clear" w:color="auto" w:fill="002060"/>
            <w:noWrap/>
            <w:vAlign w:val="center"/>
          </w:tcPr>
          <w:p w14:paraId="7BA7E563" w14:textId="5E5A8FC3" w:rsidR="00C64866" w:rsidRPr="00551A7B" w:rsidRDefault="00C64866" w:rsidP="00C64866">
            <w:pPr>
              <w:spacing w:after="0" w:line="240" w:lineRule="auto"/>
              <w:jc w:val="center"/>
              <w:rPr>
                <w:rFonts w:eastAsia="Times New Roman"/>
                <w:b/>
                <w:bCs/>
                <w:color w:val="FFFFFF" w:themeColor="background1"/>
                <w:spacing w:val="0"/>
                <w:sz w:val="14"/>
                <w:szCs w:val="14"/>
                <w:lang w:val="es-419" w:eastAsia="es-DO"/>
              </w:rPr>
            </w:pPr>
            <w:r w:rsidRPr="00551A7B">
              <w:rPr>
                <w:rFonts w:eastAsia="Times New Roman"/>
                <w:b/>
                <w:bCs/>
                <w:color w:val="FFFFFF" w:themeColor="background1"/>
                <w:spacing w:val="0"/>
                <w:sz w:val="14"/>
                <w:szCs w:val="14"/>
                <w:lang w:val="es-419" w:eastAsia="es-DO"/>
              </w:rPr>
              <w:t>Febrero</w:t>
            </w:r>
          </w:p>
        </w:tc>
        <w:tc>
          <w:tcPr>
            <w:tcW w:w="1014" w:type="dxa"/>
            <w:tcBorders>
              <w:top w:val="single" w:sz="4" w:space="0" w:color="002060"/>
              <w:left w:val="single" w:sz="4" w:space="0" w:color="002060"/>
              <w:bottom w:val="single" w:sz="4" w:space="0" w:color="002060"/>
              <w:right w:val="single" w:sz="4" w:space="0" w:color="002060"/>
            </w:tcBorders>
            <w:shd w:val="clear" w:color="auto" w:fill="002060"/>
            <w:noWrap/>
            <w:vAlign w:val="center"/>
          </w:tcPr>
          <w:p w14:paraId="73180B49" w14:textId="534A22D3" w:rsidR="00C64866" w:rsidRPr="00551A7B" w:rsidRDefault="00C64866" w:rsidP="00C64866">
            <w:pPr>
              <w:spacing w:after="0" w:line="240" w:lineRule="auto"/>
              <w:jc w:val="center"/>
              <w:rPr>
                <w:rFonts w:eastAsia="Times New Roman"/>
                <w:b/>
                <w:bCs/>
                <w:color w:val="FFFFFF" w:themeColor="background1"/>
                <w:spacing w:val="0"/>
                <w:sz w:val="14"/>
                <w:szCs w:val="14"/>
                <w:lang w:val="es-419" w:eastAsia="es-DO"/>
              </w:rPr>
            </w:pPr>
            <w:r w:rsidRPr="00551A7B">
              <w:rPr>
                <w:rFonts w:eastAsia="Times New Roman"/>
                <w:b/>
                <w:bCs/>
                <w:color w:val="FFFFFF" w:themeColor="background1"/>
                <w:spacing w:val="0"/>
                <w:sz w:val="14"/>
                <w:szCs w:val="14"/>
                <w:lang w:val="es-419" w:eastAsia="es-DO"/>
              </w:rPr>
              <w:t>Marzo</w:t>
            </w:r>
          </w:p>
        </w:tc>
        <w:tc>
          <w:tcPr>
            <w:tcW w:w="1014" w:type="dxa"/>
            <w:tcBorders>
              <w:top w:val="single" w:sz="4" w:space="0" w:color="002060"/>
              <w:left w:val="single" w:sz="4" w:space="0" w:color="002060"/>
              <w:bottom w:val="single" w:sz="4" w:space="0" w:color="002060"/>
              <w:right w:val="single" w:sz="4" w:space="0" w:color="002060"/>
            </w:tcBorders>
            <w:shd w:val="clear" w:color="auto" w:fill="002060"/>
            <w:noWrap/>
            <w:vAlign w:val="center"/>
          </w:tcPr>
          <w:p w14:paraId="7C75E754" w14:textId="5E26E393" w:rsidR="00C64866" w:rsidRPr="00551A7B" w:rsidRDefault="00C64866" w:rsidP="00C64866">
            <w:pPr>
              <w:spacing w:after="0" w:line="240" w:lineRule="auto"/>
              <w:jc w:val="center"/>
              <w:rPr>
                <w:rFonts w:eastAsia="Times New Roman"/>
                <w:b/>
                <w:bCs/>
                <w:color w:val="FFFFFF" w:themeColor="background1"/>
                <w:spacing w:val="0"/>
                <w:sz w:val="14"/>
                <w:szCs w:val="14"/>
                <w:lang w:val="es-419" w:eastAsia="es-DO"/>
              </w:rPr>
            </w:pPr>
            <w:r w:rsidRPr="00551A7B">
              <w:rPr>
                <w:rFonts w:eastAsia="Times New Roman"/>
                <w:b/>
                <w:bCs/>
                <w:color w:val="FFFFFF" w:themeColor="background1"/>
                <w:spacing w:val="0"/>
                <w:sz w:val="14"/>
                <w:szCs w:val="14"/>
                <w:lang w:val="es-419" w:eastAsia="es-DO"/>
              </w:rPr>
              <w:t>Abril</w:t>
            </w:r>
          </w:p>
        </w:tc>
        <w:tc>
          <w:tcPr>
            <w:tcW w:w="1014" w:type="dxa"/>
            <w:tcBorders>
              <w:top w:val="single" w:sz="4" w:space="0" w:color="002060"/>
              <w:left w:val="single" w:sz="4" w:space="0" w:color="002060"/>
              <w:bottom w:val="single" w:sz="4" w:space="0" w:color="002060"/>
              <w:right w:val="single" w:sz="4" w:space="0" w:color="002060"/>
            </w:tcBorders>
            <w:shd w:val="clear" w:color="auto" w:fill="002060"/>
            <w:noWrap/>
            <w:vAlign w:val="center"/>
          </w:tcPr>
          <w:p w14:paraId="52386C70" w14:textId="14F55FF6" w:rsidR="00C64866" w:rsidRPr="00551A7B" w:rsidRDefault="00C64866" w:rsidP="00C64866">
            <w:pPr>
              <w:spacing w:after="0" w:line="240" w:lineRule="auto"/>
              <w:jc w:val="center"/>
              <w:rPr>
                <w:rFonts w:eastAsia="Times New Roman"/>
                <w:b/>
                <w:bCs/>
                <w:color w:val="FFFFFF" w:themeColor="background1"/>
                <w:spacing w:val="0"/>
                <w:sz w:val="14"/>
                <w:szCs w:val="14"/>
                <w:lang w:val="es-419" w:eastAsia="es-DO"/>
              </w:rPr>
            </w:pPr>
            <w:r w:rsidRPr="00551A7B">
              <w:rPr>
                <w:rFonts w:eastAsia="Times New Roman"/>
                <w:b/>
                <w:bCs/>
                <w:color w:val="FFFFFF" w:themeColor="background1"/>
                <w:spacing w:val="0"/>
                <w:sz w:val="14"/>
                <w:szCs w:val="14"/>
                <w:lang w:val="es-419" w:eastAsia="es-DO"/>
              </w:rPr>
              <w:t>Mayo</w:t>
            </w:r>
          </w:p>
        </w:tc>
        <w:tc>
          <w:tcPr>
            <w:tcW w:w="1070" w:type="dxa"/>
            <w:tcBorders>
              <w:top w:val="single" w:sz="4" w:space="0" w:color="002060"/>
              <w:left w:val="single" w:sz="4" w:space="0" w:color="002060"/>
              <w:bottom w:val="single" w:sz="4" w:space="0" w:color="002060"/>
              <w:right w:val="single" w:sz="4" w:space="0" w:color="002060"/>
            </w:tcBorders>
            <w:shd w:val="clear" w:color="auto" w:fill="002060"/>
            <w:noWrap/>
            <w:vAlign w:val="center"/>
          </w:tcPr>
          <w:p w14:paraId="59A4E651" w14:textId="246F26E0" w:rsidR="00C64866" w:rsidRPr="00551A7B" w:rsidRDefault="00C64866" w:rsidP="00C64866">
            <w:pPr>
              <w:spacing w:after="0" w:line="240" w:lineRule="auto"/>
              <w:jc w:val="center"/>
              <w:rPr>
                <w:rFonts w:eastAsia="Times New Roman"/>
                <w:b/>
                <w:bCs/>
                <w:color w:val="FFFFFF" w:themeColor="background1"/>
                <w:spacing w:val="0"/>
                <w:sz w:val="14"/>
                <w:szCs w:val="14"/>
                <w:lang w:val="es-419" w:eastAsia="es-DO"/>
              </w:rPr>
            </w:pPr>
            <w:r w:rsidRPr="00551A7B">
              <w:rPr>
                <w:rFonts w:eastAsia="Times New Roman"/>
                <w:b/>
                <w:bCs/>
                <w:color w:val="FFFFFF" w:themeColor="background1"/>
                <w:spacing w:val="0"/>
                <w:sz w:val="14"/>
                <w:szCs w:val="14"/>
                <w:lang w:val="es-419" w:eastAsia="es-DO"/>
              </w:rPr>
              <w:t>Junio</w:t>
            </w:r>
          </w:p>
        </w:tc>
        <w:tc>
          <w:tcPr>
            <w:tcW w:w="1014" w:type="dxa"/>
            <w:tcBorders>
              <w:top w:val="single" w:sz="4" w:space="0" w:color="002060"/>
              <w:left w:val="single" w:sz="4" w:space="0" w:color="002060"/>
              <w:bottom w:val="single" w:sz="4" w:space="0" w:color="002060"/>
              <w:right w:val="single" w:sz="4" w:space="0" w:color="002060"/>
            </w:tcBorders>
            <w:shd w:val="clear" w:color="auto" w:fill="002060"/>
            <w:noWrap/>
            <w:vAlign w:val="center"/>
          </w:tcPr>
          <w:p w14:paraId="2624A544" w14:textId="5733364A" w:rsidR="00C64866" w:rsidRPr="00551A7B" w:rsidRDefault="00C64866" w:rsidP="00C64866">
            <w:pPr>
              <w:spacing w:after="0" w:line="240" w:lineRule="auto"/>
              <w:jc w:val="center"/>
              <w:rPr>
                <w:rFonts w:eastAsia="Times New Roman"/>
                <w:b/>
                <w:bCs/>
                <w:color w:val="FFFFFF" w:themeColor="background1"/>
                <w:spacing w:val="0"/>
                <w:sz w:val="14"/>
                <w:szCs w:val="14"/>
                <w:lang w:val="es-DO" w:eastAsia="es-DO"/>
              </w:rPr>
            </w:pPr>
            <w:r w:rsidRPr="00551A7B">
              <w:rPr>
                <w:rFonts w:eastAsia="Times New Roman"/>
                <w:b/>
                <w:bCs/>
                <w:color w:val="FFFFFF" w:themeColor="background1"/>
                <w:spacing w:val="0"/>
                <w:sz w:val="14"/>
                <w:szCs w:val="14"/>
                <w:lang w:val="es-DO" w:eastAsia="es-DO"/>
              </w:rPr>
              <w:t>Julio</w:t>
            </w:r>
          </w:p>
        </w:tc>
        <w:tc>
          <w:tcPr>
            <w:tcW w:w="1014" w:type="dxa"/>
            <w:tcBorders>
              <w:top w:val="single" w:sz="4" w:space="0" w:color="002060"/>
              <w:left w:val="single" w:sz="4" w:space="0" w:color="002060"/>
              <w:bottom w:val="single" w:sz="4" w:space="0" w:color="002060"/>
              <w:right w:val="single" w:sz="4" w:space="0" w:color="002060"/>
            </w:tcBorders>
            <w:shd w:val="clear" w:color="auto" w:fill="002060"/>
            <w:noWrap/>
            <w:vAlign w:val="center"/>
          </w:tcPr>
          <w:p w14:paraId="66E4F47F" w14:textId="62B6A9B2" w:rsidR="00C64866" w:rsidRPr="00551A7B" w:rsidRDefault="00C64866" w:rsidP="00C64866">
            <w:pPr>
              <w:spacing w:after="0" w:line="240" w:lineRule="auto"/>
              <w:jc w:val="center"/>
              <w:rPr>
                <w:rFonts w:eastAsia="Times New Roman"/>
                <w:b/>
                <w:bCs/>
                <w:color w:val="FFFFFF" w:themeColor="background1"/>
                <w:spacing w:val="0"/>
                <w:sz w:val="14"/>
                <w:szCs w:val="14"/>
                <w:lang w:val="es-DO" w:eastAsia="es-DO"/>
              </w:rPr>
            </w:pPr>
            <w:r w:rsidRPr="00551A7B">
              <w:rPr>
                <w:rFonts w:eastAsia="Times New Roman"/>
                <w:b/>
                <w:bCs/>
                <w:color w:val="FFFFFF" w:themeColor="background1"/>
                <w:spacing w:val="0"/>
                <w:sz w:val="14"/>
                <w:szCs w:val="14"/>
                <w:lang w:val="es-DO" w:eastAsia="es-DO"/>
              </w:rPr>
              <w:t xml:space="preserve">Agosto </w:t>
            </w:r>
          </w:p>
        </w:tc>
        <w:tc>
          <w:tcPr>
            <w:tcW w:w="1014" w:type="dxa"/>
            <w:tcBorders>
              <w:top w:val="single" w:sz="4" w:space="0" w:color="002060"/>
              <w:left w:val="single" w:sz="4" w:space="0" w:color="002060"/>
              <w:bottom w:val="single" w:sz="4" w:space="0" w:color="002060"/>
              <w:right w:val="single" w:sz="4" w:space="0" w:color="002060"/>
            </w:tcBorders>
            <w:shd w:val="clear" w:color="auto" w:fill="002060"/>
            <w:noWrap/>
            <w:vAlign w:val="center"/>
          </w:tcPr>
          <w:p w14:paraId="7884A152" w14:textId="1498F253" w:rsidR="00C64866" w:rsidRPr="00551A7B" w:rsidRDefault="00C64866" w:rsidP="00C64866">
            <w:pPr>
              <w:spacing w:after="0" w:line="240" w:lineRule="auto"/>
              <w:jc w:val="center"/>
              <w:rPr>
                <w:rFonts w:eastAsia="Times New Roman"/>
                <w:b/>
                <w:bCs/>
                <w:color w:val="FFFFFF" w:themeColor="background1"/>
                <w:spacing w:val="0"/>
                <w:sz w:val="14"/>
                <w:szCs w:val="14"/>
                <w:lang w:val="es-DO" w:eastAsia="es-DO"/>
              </w:rPr>
            </w:pPr>
            <w:r w:rsidRPr="00551A7B">
              <w:rPr>
                <w:rFonts w:eastAsia="Times New Roman"/>
                <w:b/>
                <w:bCs/>
                <w:color w:val="FFFFFF" w:themeColor="background1"/>
                <w:spacing w:val="0"/>
                <w:sz w:val="14"/>
                <w:szCs w:val="14"/>
                <w:lang w:val="es-DO" w:eastAsia="es-DO"/>
              </w:rPr>
              <w:t>Septiembre</w:t>
            </w:r>
          </w:p>
        </w:tc>
        <w:tc>
          <w:tcPr>
            <w:tcW w:w="1070" w:type="dxa"/>
            <w:tcBorders>
              <w:top w:val="single" w:sz="4" w:space="0" w:color="002060"/>
              <w:left w:val="single" w:sz="4" w:space="0" w:color="002060"/>
              <w:bottom w:val="single" w:sz="4" w:space="0" w:color="002060"/>
              <w:right w:val="single" w:sz="4" w:space="0" w:color="002060"/>
            </w:tcBorders>
            <w:shd w:val="clear" w:color="auto" w:fill="002060"/>
            <w:noWrap/>
            <w:vAlign w:val="center"/>
          </w:tcPr>
          <w:p w14:paraId="132DCA4B" w14:textId="4A9519C4" w:rsidR="00C64866" w:rsidRPr="00551A7B" w:rsidRDefault="00C64866" w:rsidP="00C64866">
            <w:pPr>
              <w:spacing w:after="0" w:line="240" w:lineRule="auto"/>
              <w:jc w:val="center"/>
              <w:rPr>
                <w:rFonts w:eastAsia="Times New Roman"/>
                <w:b/>
                <w:bCs/>
                <w:color w:val="FFFFFF" w:themeColor="background1"/>
                <w:spacing w:val="0"/>
                <w:sz w:val="14"/>
                <w:szCs w:val="14"/>
                <w:lang w:val="es-DO" w:eastAsia="es-DO"/>
              </w:rPr>
            </w:pPr>
            <w:r w:rsidRPr="00551A7B">
              <w:rPr>
                <w:rFonts w:eastAsia="Times New Roman"/>
                <w:b/>
                <w:bCs/>
                <w:color w:val="FFFFFF" w:themeColor="background1"/>
                <w:spacing w:val="0"/>
                <w:sz w:val="14"/>
                <w:szCs w:val="14"/>
                <w:lang w:val="es-DO" w:eastAsia="es-DO"/>
              </w:rPr>
              <w:t>Octubre</w:t>
            </w:r>
          </w:p>
        </w:tc>
        <w:tc>
          <w:tcPr>
            <w:tcW w:w="1070" w:type="dxa"/>
            <w:tcBorders>
              <w:top w:val="single" w:sz="4" w:space="0" w:color="002060"/>
              <w:left w:val="single" w:sz="4" w:space="0" w:color="002060"/>
              <w:bottom w:val="single" w:sz="4" w:space="0" w:color="002060"/>
              <w:right w:val="single" w:sz="4" w:space="0" w:color="002060"/>
            </w:tcBorders>
            <w:shd w:val="clear" w:color="auto" w:fill="002060"/>
            <w:noWrap/>
            <w:vAlign w:val="center"/>
          </w:tcPr>
          <w:p w14:paraId="5EB64A54" w14:textId="550A5635" w:rsidR="00C64866" w:rsidRPr="00551A7B" w:rsidRDefault="00C64866" w:rsidP="00C64866">
            <w:pPr>
              <w:spacing w:after="0" w:line="240" w:lineRule="auto"/>
              <w:jc w:val="center"/>
              <w:rPr>
                <w:rFonts w:eastAsia="Times New Roman"/>
                <w:b/>
                <w:bCs/>
                <w:color w:val="FFFFFF" w:themeColor="background1"/>
                <w:spacing w:val="0"/>
                <w:sz w:val="14"/>
                <w:szCs w:val="14"/>
                <w:lang w:val="es-DO" w:eastAsia="es-DO"/>
              </w:rPr>
            </w:pPr>
            <w:r w:rsidRPr="00551A7B">
              <w:rPr>
                <w:rFonts w:eastAsia="Times New Roman"/>
                <w:b/>
                <w:bCs/>
                <w:color w:val="FFFFFF" w:themeColor="background1"/>
                <w:spacing w:val="0"/>
                <w:sz w:val="14"/>
                <w:szCs w:val="14"/>
                <w:lang w:val="es-DO" w:eastAsia="es-DO"/>
              </w:rPr>
              <w:t>Noviembre</w:t>
            </w:r>
          </w:p>
        </w:tc>
        <w:tc>
          <w:tcPr>
            <w:tcW w:w="1070" w:type="dxa"/>
            <w:tcBorders>
              <w:top w:val="nil"/>
              <w:left w:val="single" w:sz="4" w:space="0" w:color="002060"/>
              <w:bottom w:val="single" w:sz="4" w:space="0" w:color="002060"/>
              <w:right w:val="single" w:sz="4" w:space="0" w:color="002060"/>
            </w:tcBorders>
            <w:shd w:val="clear" w:color="auto" w:fill="002060"/>
            <w:noWrap/>
            <w:vAlign w:val="center"/>
          </w:tcPr>
          <w:p w14:paraId="124E635E" w14:textId="089A1F93" w:rsidR="00C64866" w:rsidRPr="00551A7B" w:rsidRDefault="00C64866" w:rsidP="00C64866">
            <w:pPr>
              <w:spacing w:after="0" w:line="240" w:lineRule="auto"/>
              <w:jc w:val="center"/>
              <w:rPr>
                <w:rFonts w:eastAsia="Times New Roman"/>
                <w:b/>
                <w:bCs/>
                <w:color w:val="FFFFFF" w:themeColor="background1"/>
                <w:spacing w:val="0"/>
                <w:sz w:val="14"/>
                <w:szCs w:val="14"/>
                <w:lang w:val="es-DO" w:eastAsia="es-DO"/>
              </w:rPr>
            </w:pPr>
            <w:r w:rsidRPr="00551A7B">
              <w:rPr>
                <w:rFonts w:eastAsia="Times New Roman"/>
                <w:b/>
                <w:bCs/>
                <w:color w:val="FFFFFF" w:themeColor="background1"/>
                <w:spacing w:val="0"/>
                <w:sz w:val="14"/>
                <w:szCs w:val="14"/>
                <w:lang w:val="es-DO" w:eastAsia="es-DO"/>
              </w:rPr>
              <w:t>Diciembre</w:t>
            </w:r>
          </w:p>
        </w:tc>
        <w:tc>
          <w:tcPr>
            <w:tcW w:w="915" w:type="dxa"/>
            <w:tcBorders>
              <w:top w:val="nil"/>
              <w:left w:val="single" w:sz="4" w:space="0" w:color="002060"/>
              <w:bottom w:val="single" w:sz="4" w:space="0" w:color="002060"/>
              <w:right w:val="single" w:sz="4" w:space="0" w:color="002060"/>
            </w:tcBorders>
            <w:shd w:val="clear" w:color="auto" w:fill="002060"/>
            <w:vAlign w:val="center"/>
          </w:tcPr>
          <w:p w14:paraId="6446C15F" w14:textId="1BBA0898" w:rsidR="00C64866" w:rsidRPr="00551A7B" w:rsidRDefault="00C64866" w:rsidP="00C64866">
            <w:pPr>
              <w:spacing w:after="0" w:line="240" w:lineRule="auto"/>
              <w:jc w:val="center"/>
              <w:rPr>
                <w:rFonts w:eastAsia="Times New Roman"/>
                <w:b/>
                <w:bCs/>
                <w:color w:val="FFFFFF" w:themeColor="background1"/>
                <w:spacing w:val="0"/>
                <w:sz w:val="14"/>
                <w:szCs w:val="14"/>
                <w:lang w:val="es-419" w:eastAsia="es-DO"/>
              </w:rPr>
            </w:pPr>
            <w:r w:rsidRPr="00551A7B">
              <w:rPr>
                <w:rFonts w:eastAsia="Times New Roman"/>
                <w:b/>
                <w:bCs/>
                <w:color w:val="FFFFFF" w:themeColor="background1"/>
                <w:spacing w:val="0"/>
                <w:sz w:val="14"/>
                <w:szCs w:val="14"/>
                <w:lang w:val="es-419" w:eastAsia="es-DO"/>
              </w:rPr>
              <w:t>Total, año 2023</w:t>
            </w:r>
          </w:p>
        </w:tc>
      </w:tr>
      <w:tr w:rsidR="00C64866" w:rsidRPr="00D670D9" w14:paraId="701FCC9E" w14:textId="77777777" w:rsidTr="00C64866">
        <w:trPr>
          <w:trHeight w:val="993"/>
        </w:trPr>
        <w:tc>
          <w:tcPr>
            <w:tcW w:w="1833" w:type="dxa"/>
            <w:tcBorders>
              <w:top w:val="single" w:sz="4" w:space="0" w:color="002060"/>
              <w:left w:val="single" w:sz="4" w:space="0" w:color="002060"/>
              <w:bottom w:val="single" w:sz="8" w:space="0" w:color="9CC2E5"/>
              <w:right w:val="single" w:sz="4" w:space="0" w:color="002060"/>
            </w:tcBorders>
            <w:shd w:val="clear" w:color="auto" w:fill="auto"/>
            <w:vAlign w:val="center"/>
            <w:hideMark/>
          </w:tcPr>
          <w:p w14:paraId="1DA36EDF" w14:textId="77777777" w:rsidR="00551A7B" w:rsidRPr="00551A7B" w:rsidRDefault="00D670D9" w:rsidP="00D670D9">
            <w:pPr>
              <w:spacing w:after="0" w:line="240" w:lineRule="auto"/>
              <w:rPr>
                <w:rFonts w:eastAsia="Times New Roman"/>
                <w:spacing w:val="0"/>
                <w:sz w:val="18"/>
                <w:szCs w:val="18"/>
                <w:lang w:val="es-ES" w:eastAsia="es-DO"/>
              </w:rPr>
            </w:pPr>
            <w:r w:rsidRPr="00551A7B">
              <w:rPr>
                <w:rFonts w:eastAsia="Times New Roman"/>
                <w:spacing w:val="0"/>
                <w:sz w:val="18"/>
                <w:szCs w:val="18"/>
                <w:lang w:val="es-ES" w:eastAsia="es-DO"/>
              </w:rPr>
              <w:t>Producto</w:t>
            </w:r>
            <w:r w:rsidR="00551A7B" w:rsidRPr="00551A7B">
              <w:rPr>
                <w:rFonts w:eastAsia="Times New Roman"/>
                <w:spacing w:val="0"/>
                <w:sz w:val="18"/>
                <w:szCs w:val="18"/>
                <w:lang w:val="es-ES" w:eastAsia="es-DO"/>
              </w:rPr>
              <w:t>1:</w:t>
            </w:r>
          </w:p>
          <w:p w14:paraId="3A165A84" w14:textId="38518919" w:rsidR="00D670D9" w:rsidRPr="00551A7B" w:rsidRDefault="00551A7B" w:rsidP="00D670D9">
            <w:pPr>
              <w:spacing w:after="0" w:line="240" w:lineRule="auto"/>
              <w:rPr>
                <w:rFonts w:eastAsia="Times New Roman"/>
                <w:spacing w:val="0"/>
                <w:sz w:val="18"/>
                <w:szCs w:val="18"/>
                <w:lang w:val="es-ES" w:eastAsia="es-DO"/>
              </w:rPr>
            </w:pPr>
            <w:r w:rsidRPr="00551A7B">
              <w:rPr>
                <w:rFonts w:eastAsia="Times New Roman"/>
                <w:spacing w:val="0"/>
                <w:sz w:val="18"/>
                <w:szCs w:val="18"/>
                <w:lang w:val="es-ES" w:eastAsia="es-DO"/>
              </w:rPr>
              <w:t>B</w:t>
            </w:r>
            <w:r w:rsidR="00D670D9" w:rsidRPr="00551A7B">
              <w:rPr>
                <w:rFonts w:eastAsia="Times New Roman"/>
                <w:spacing w:val="0"/>
                <w:sz w:val="18"/>
                <w:szCs w:val="18"/>
                <w:lang w:val="es-ES" w:eastAsia="es-DO"/>
              </w:rPr>
              <w:t>achilleres menores de 25 años cursan el programa de Formación Docente de Excelencia a nivel de grado</w:t>
            </w:r>
          </w:p>
        </w:tc>
        <w:tc>
          <w:tcPr>
            <w:tcW w:w="1014" w:type="dxa"/>
            <w:tcBorders>
              <w:top w:val="single" w:sz="4" w:space="0" w:color="002060"/>
              <w:left w:val="single" w:sz="4" w:space="0" w:color="002060"/>
              <w:bottom w:val="single" w:sz="8" w:space="0" w:color="9CC2E5"/>
              <w:right w:val="single" w:sz="4" w:space="0" w:color="002060"/>
            </w:tcBorders>
            <w:shd w:val="clear" w:color="auto" w:fill="auto"/>
            <w:noWrap/>
            <w:vAlign w:val="center"/>
            <w:hideMark/>
          </w:tcPr>
          <w:p w14:paraId="069B4483" w14:textId="77777777" w:rsidR="00D670D9" w:rsidRPr="00551A7B" w:rsidRDefault="00D670D9" w:rsidP="00551A7B">
            <w:pPr>
              <w:spacing w:after="0" w:line="240" w:lineRule="auto"/>
              <w:ind w:left="29" w:hanging="29"/>
              <w:jc w:val="right"/>
              <w:rPr>
                <w:rFonts w:eastAsia="Times New Roman"/>
                <w:spacing w:val="0"/>
                <w:sz w:val="10"/>
                <w:szCs w:val="10"/>
                <w:lang w:val="es-ES" w:eastAsia="es-DO"/>
              </w:rPr>
            </w:pPr>
            <w:r w:rsidRPr="00551A7B">
              <w:rPr>
                <w:rFonts w:eastAsia="Times New Roman"/>
                <w:spacing w:val="0"/>
                <w:sz w:val="10"/>
                <w:szCs w:val="10"/>
                <w:lang w:val="es-ES" w:eastAsia="es-DO"/>
              </w:rPr>
              <w:t>3,567</w:t>
            </w:r>
          </w:p>
        </w:tc>
        <w:tc>
          <w:tcPr>
            <w:tcW w:w="1070" w:type="dxa"/>
            <w:tcBorders>
              <w:top w:val="single" w:sz="4" w:space="0" w:color="002060"/>
              <w:left w:val="single" w:sz="4" w:space="0" w:color="002060"/>
              <w:bottom w:val="single" w:sz="8" w:space="0" w:color="9CC2E5"/>
              <w:right w:val="single" w:sz="4" w:space="0" w:color="002060"/>
            </w:tcBorders>
            <w:shd w:val="clear" w:color="auto" w:fill="auto"/>
            <w:noWrap/>
            <w:vAlign w:val="center"/>
            <w:hideMark/>
          </w:tcPr>
          <w:p w14:paraId="0D9FFECE" w14:textId="77777777" w:rsidR="00D670D9" w:rsidRPr="00551A7B" w:rsidRDefault="00D670D9" w:rsidP="00551A7B">
            <w:pPr>
              <w:spacing w:after="0" w:line="240" w:lineRule="auto"/>
              <w:jc w:val="right"/>
              <w:rPr>
                <w:rFonts w:eastAsia="Times New Roman"/>
                <w:spacing w:val="0"/>
                <w:sz w:val="10"/>
                <w:szCs w:val="10"/>
                <w:lang w:val="es-ES" w:eastAsia="es-DO"/>
              </w:rPr>
            </w:pPr>
            <w:r w:rsidRPr="00551A7B">
              <w:rPr>
                <w:rFonts w:eastAsia="Times New Roman"/>
                <w:spacing w:val="0"/>
                <w:sz w:val="10"/>
                <w:szCs w:val="10"/>
                <w:lang w:val="es-ES" w:eastAsia="es-DO"/>
              </w:rPr>
              <w:t>3,567</w:t>
            </w:r>
          </w:p>
        </w:tc>
        <w:tc>
          <w:tcPr>
            <w:tcW w:w="1014" w:type="dxa"/>
            <w:tcBorders>
              <w:top w:val="single" w:sz="4" w:space="0" w:color="002060"/>
              <w:left w:val="single" w:sz="4" w:space="0" w:color="002060"/>
              <w:bottom w:val="single" w:sz="8" w:space="0" w:color="9CC2E5"/>
              <w:right w:val="single" w:sz="4" w:space="0" w:color="002060"/>
            </w:tcBorders>
            <w:shd w:val="clear" w:color="auto" w:fill="auto"/>
            <w:noWrap/>
            <w:vAlign w:val="center"/>
            <w:hideMark/>
          </w:tcPr>
          <w:p w14:paraId="4DFED491" w14:textId="77777777" w:rsidR="00D670D9" w:rsidRPr="00551A7B" w:rsidRDefault="00D670D9" w:rsidP="00551A7B">
            <w:pPr>
              <w:spacing w:after="0" w:line="240" w:lineRule="auto"/>
              <w:jc w:val="right"/>
              <w:rPr>
                <w:rFonts w:eastAsia="Times New Roman"/>
                <w:spacing w:val="0"/>
                <w:sz w:val="10"/>
                <w:szCs w:val="10"/>
                <w:lang w:val="es-ES" w:eastAsia="es-DO"/>
              </w:rPr>
            </w:pPr>
            <w:r w:rsidRPr="00551A7B">
              <w:rPr>
                <w:rFonts w:eastAsia="Times New Roman"/>
                <w:spacing w:val="0"/>
                <w:sz w:val="10"/>
                <w:szCs w:val="10"/>
                <w:lang w:val="es-ES" w:eastAsia="es-DO"/>
              </w:rPr>
              <w:t>3,567</w:t>
            </w:r>
          </w:p>
        </w:tc>
        <w:tc>
          <w:tcPr>
            <w:tcW w:w="1014" w:type="dxa"/>
            <w:tcBorders>
              <w:top w:val="single" w:sz="4" w:space="0" w:color="002060"/>
              <w:left w:val="single" w:sz="4" w:space="0" w:color="002060"/>
              <w:bottom w:val="single" w:sz="8" w:space="0" w:color="9CC2E5"/>
              <w:right w:val="single" w:sz="4" w:space="0" w:color="002060"/>
            </w:tcBorders>
            <w:shd w:val="clear" w:color="auto" w:fill="auto"/>
            <w:noWrap/>
            <w:vAlign w:val="center"/>
            <w:hideMark/>
          </w:tcPr>
          <w:p w14:paraId="442D8D33" w14:textId="77777777" w:rsidR="00D670D9" w:rsidRPr="00551A7B" w:rsidRDefault="00D670D9" w:rsidP="00551A7B">
            <w:pPr>
              <w:spacing w:after="0" w:line="240" w:lineRule="auto"/>
              <w:jc w:val="right"/>
              <w:rPr>
                <w:rFonts w:eastAsia="Times New Roman"/>
                <w:spacing w:val="0"/>
                <w:sz w:val="10"/>
                <w:szCs w:val="10"/>
                <w:lang w:val="es-ES" w:eastAsia="es-DO"/>
              </w:rPr>
            </w:pPr>
            <w:r w:rsidRPr="00551A7B">
              <w:rPr>
                <w:rFonts w:eastAsia="Times New Roman"/>
                <w:spacing w:val="0"/>
                <w:sz w:val="10"/>
                <w:szCs w:val="10"/>
                <w:lang w:val="es-ES" w:eastAsia="es-DO"/>
              </w:rPr>
              <w:t>3,567</w:t>
            </w:r>
          </w:p>
        </w:tc>
        <w:tc>
          <w:tcPr>
            <w:tcW w:w="1014" w:type="dxa"/>
            <w:tcBorders>
              <w:top w:val="single" w:sz="4" w:space="0" w:color="002060"/>
              <w:left w:val="single" w:sz="4" w:space="0" w:color="002060"/>
              <w:bottom w:val="single" w:sz="8" w:space="0" w:color="9CC2E5"/>
              <w:right w:val="single" w:sz="4" w:space="0" w:color="002060"/>
            </w:tcBorders>
            <w:shd w:val="clear" w:color="auto" w:fill="auto"/>
            <w:noWrap/>
            <w:vAlign w:val="center"/>
            <w:hideMark/>
          </w:tcPr>
          <w:p w14:paraId="228EC528" w14:textId="77777777" w:rsidR="00D670D9" w:rsidRPr="00551A7B" w:rsidRDefault="00D670D9" w:rsidP="00551A7B">
            <w:pPr>
              <w:spacing w:after="0" w:line="240" w:lineRule="auto"/>
              <w:jc w:val="right"/>
              <w:rPr>
                <w:rFonts w:eastAsia="Times New Roman"/>
                <w:spacing w:val="0"/>
                <w:sz w:val="10"/>
                <w:szCs w:val="10"/>
                <w:lang w:val="es-ES" w:eastAsia="es-DO"/>
              </w:rPr>
            </w:pPr>
            <w:r w:rsidRPr="00551A7B">
              <w:rPr>
                <w:rFonts w:eastAsia="Times New Roman"/>
                <w:spacing w:val="0"/>
                <w:sz w:val="10"/>
                <w:szCs w:val="10"/>
                <w:lang w:val="es-ES" w:eastAsia="es-DO"/>
              </w:rPr>
              <w:t>3,511</w:t>
            </w:r>
          </w:p>
        </w:tc>
        <w:tc>
          <w:tcPr>
            <w:tcW w:w="1070" w:type="dxa"/>
            <w:tcBorders>
              <w:top w:val="single" w:sz="4" w:space="0" w:color="002060"/>
              <w:left w:val="single" w:sz="4" w:space="0" w:color="002060"/>
              <w:bottom w:val="single" w:sz="8" w:space="0" w:color="9CC2E5"/>
              <w:right w:val="single" w:sz="4" w:space="0" w:color="002060"/>
            </w:tcBorders>
            <w:shd w:val="clear" w:color="auto" w:fill="auto"/>
            <w:noWrap/>
            <w:vAlign w:val="center"/>
            <w:hideMark/>
          </w:tcPr>
          <w:p w14:paraId="5A2E4B06" w14:textId="77777777" w:rsidR="00D670D9" w:rsidRPr="00551A7B" w:rsidRDefault="00D670D9" w:rsidP="00551A7B">
            <w:pPr>
              <w:spacing w:after="0" w:line="240" w:lineRule="auto"/>
              <w:jc w:val="right"/>
              <w:rPr>
                <w:rFonts w:eastAsia="Times New Roman"/>
                <w:spacing w:val="0"/>
                <w:sz w:val="10"/>
                <w:szCs w:val="10"/>
                <w:lang w:val="es-ES" w:eastAsia="es-DO"/>
              </w:rPr>
            </w:pPr>
            <w:r w:rsidRPr="00551A7B">
              <w:rPr>
                <w:rFonts w:eastAsia="Times New Roman"/>
                <w:spacing w:val="0"/>
                <w:sz w:val="10"/>
                <w:szCs w:val="10"/>
                <w:lang w:val="es-ES" w:eastAsia="es-DO"/>
              </w:rPr>
              <w:t>3,511</w:t>
            </w:r>
          </w:p>
        </w:tc>
        <w:tc>
          <w:tcPr>
            <w:tcW w:w="1014" w:type="dxa"/>
            <w:tcBorders>
              <w:top w:val="single" w:sz="4" w:space="0" w:color="002060"/>
              <w:left w:val="single" w:sz="4" w:space="0" w:color="002060"/>
              <w:bottom w:val="single" w:sz="8" w:space="0" w:color="9CC2E5"/>
              <w:right w:val="single" w:sz="4" w:space="0" w:color="002060"/>
            </w:tcBorders>
            <w:shd w:val="clear" w:color="auto" w:fill="auto"/>
            <w:noWrap/>
            <w:vAlign w:val="center"/>
            <w:hideMark/>
          </w:tcPr>
          <w:p w14:paraId="3D010790" w14:textId="77777777" w:rsidR="00D670D9" w:rsidRPr="00551A7B" w:rsidRDefault="00D670D9" w:rsidP="00551A7B">
            <w:pPr>
              <w:spacing w:after="0" w:line="240" w:lineRule="auto"/>
              <w:jc w:val="right"/>
              <w:rPr>
                <w:rFonts w:eastAsia="Times New Roman"/>
                <w:spacing w:val="0"/>
                <w:sz w:val="10"/>
                <w:szCs w:val="10"/>
                <w:lang w:val="es-ES" w:eastAsia="es-DO"/>
              </w:rPr>
            </w:pPr>
            <w:r w:rsidRPr="00551A7B">
              <w:rPr>
                <w:rFonts w:eastAsia="Times New Roman"/>
                <w:spacing w:val="0"/>
                <w:sz w:val="10"/>
                <w:szCs w:val="10"/>
                <w:lang w:val="es-ES" w:eastAsia="es-DO"/>
              </w:rPr>
              <w:t>3,511</w:t>
            </w:r>
          </w:p>
        </w:tc>
        <w:tc>
          <w:tcPr>
            <w:tcW w:w="1014" w:type="dxa"/>
            <w:tcBorders>
              <w:top w:val="single" w:sz="4" w:space="0" w:color="002060"/>
              <w:left w:val="single" w:sz="4" w:space="0" w:color="002060"/>
              <w:bottom w:val="single" w:sz="8" w:space="0" w:color="9CC2E5"/>
              <w:right w:val="single" w:sz="4" w:space="0" w:color="002060"/>
            </w:tcBorders>
            <w:shd w:val="clear" w:color="auto" w:fill="auto"/>
            <w:noWrap/>
            <w:vAlign w:val="center"/>
            <w:hideMark/>
          </w:tcPr>
          <w:p w14:paraId="6B8BE5BE" w14:textId="77777777" w:rsidR="00D670D9" w:rsidRPr="00551A7B" w:rsidRDefault="00D670D9" w:rsidP="00551A7B">
            <w:pPr>
              <w:spacing w:after="0" w:line="240" w:lineRule="auto"/>
              <w:jc w:val="right"/>
              <w:rPr>
                <w:rFonts w:eastAsia="Times New Roman"/>
                <w:spacing w:val="0"/>
                <w:sz w:val="10"/>
                <w:szCs w:val="10"/>
                <w:lang w:val="es-ES" w:eastAsia="es-DO"/>
              </w:rPr>
            </w:pPr>
            <w:r w:rsidRPr="00551A7B">
              <w:rPr>
                <w:rFonts w:eastAsia="Times New Roman"/>
                <w:spacing w:val="0"/>
                <w:sz w:val="10"/>
                <w:szCs w:val="10"/>
                <w:lang w:val="es-ES" w:eastAsia="es-DO"/>
              </w:rPr>
              <w:t>3,511</w:t>
            </w:r>
          </w:p>
        </w:tc>
        <w:tc>
          <w:tcPr>
            <w:tcW w:w="1014" w:type="dxa"/>
            <w:tcBorders>
              <w:top w:val="single" w:sz="4" w:space="0" w:color="002060"/>
              <w:left w:val="single" w:sz="4" w:space="0" w:color="002060"/>
              <w:bottom w:val="single" w:sz="8" w:space="0" w:color="9CC2E5"/>
              <w:right w:val="single" w:sz="4" w:space="0" w:color="002060"/>
            </w:tcBorders>
            <w:shd w:val="clear" w:color="auto" w:fill="auto"/>
            <w:noWrap/>
            <w:vAlign w:val="center"/>
            <w:hideMark/>
          </w:tcPr>
          <w:p w14:paraId="70F9A055" w14:textId="77777777" w:rsidR="00D670D9" w:rsidRPr="00551A7B" w:rsidRDefault="00D670D9" w:rsidP="00551A7B">
            <w:pPr>
              <w:spacing w:after="0" w:line="240" w:lineRule="auto"/>
              <w:jc w:val="right"/>
              <w:rPr>
                <w:rFonts w:eastAsia="Times New Roman"/>
                <w:spacing w:val="0"/>
                <w:sz w:val="10"/>
                <w:szCs w:val="10"/>
                <w:lang w:val="es-ES" w:eastAsia="es-DO"/>
              </w:rPr>
            </w:pPr>
            <w:r w:rsidRPr="00551A7B">
              <w:rPr>
                <w:rFonts w:eastAsia="Times New Roman"/>
                <w:spacing w:val="0"/>
                <w:sz w:val="10"/>
                <w:szCs w:val="10"/>
                <w:lang w:val="es-ES" w:eastAsia="es-DO"/>
              </w:rPr>
              <w:t>3,360</w:t>
            </w:r>
          </w:p>
        </w:tc>
        <w:tc>
          <w:tcPr>
            <w:tcW w:w="1070" w:type="dxa"/>
            <w:tcBorders>
              <w:top w:val="single" w:sz="4" w:space="0" w:color="002060"/>
              <w:left w:val="single" w:sz="4" w:space="0" w:color="002060"/>
              <w:bottom w:val="single" w:sz="8" w:space="0" w:color="9CC2E5"/>
              <w:right w:val="single" w:sz="4" w:space="0" w:color="002060"/>
            </w:tcBorders>
            <w:shd w:val="clear" w:color="auto" w:fill="auto"/>
            <w:noWrap/>
            <w:vAlign w:val="center"/>
            <w:hideMark/>
          </w:tcPr>
          <w:p w14:paraId="3388D5E4" w14:textId="77777777" w:rsidR="00D670D9" w:rsidRPr="00551A7B" w:rsidRDefault="00D670D9" w:rsidP="00551A7B">
            <w:pPr>
              <w:spacing w:after="0" w:line="240" w:lineRule="auto"/>
              <w:jc w:val="right"/>
              <w:rPr>
                <w:rFonts w:eastAsia="Times New Roman"/>
                <w:spacing w:val="0"/>
                <w:sz w:val="10"/>
                <w:szCs w:val="10"/>
                <w:lang w:val="es-ES" w:eastAsia="es-DO"/>
              </w:rPr>
            </w:pPr>
            <w:r w:rsidRPr="00551A7B">
              <w:rPr>
                <w:rFonts w:eastAsia="Times New Roman"/>
                <w:spacing w:val="0"/>
                <w:sz w:val="10"/>
                <w:szCs w:val="10"/>
                <w:lang w:val="es-ES" w:eastAsia="es-DO"/>
              </w:rPr>
              <w:t>3,360</w:t>
            </w:r>
          </w:p>
        </w:tc>
        <w:tc>
          <w:tcPr>
            <w:tcW w:w="1070" w:type="dxa"/>
            <w:tcBorders>
              <w:top w:val="single" w:sz="4" w:space="0" w:color="002060"/>
              <w:left w:val="single" w:sz="4" w:space="0" w:color="002060"/>
              <w:bottom w:val="single" w:sz="8" w:space="0" w:color="9CC2E5"/>
              <w:right w:val="single" w:sz="4" w:space="0" w:color="002060"/>
            </w:tcBorders>
            <w:shd w:val="clear" w:color="auto" w:fill="auto"/>
            <w:noWrap/>
            <w:vAlign w:val="center"/>
            <w:hideMark/>
          </w:tcPr>
          <w:p w14:paraId="23824CCB" w14:textId="77777777" w:rsidR="00D670D9" w:rsidRPr="00551A7B" w:rsidRDefault="00D670D9" w:rsidP="00551A7B">
            <w:pPr>
              <w:spacing w:after="0" w:line="240" w:lineRule="auto"/>
              <w:jc w:val="right"/>
              <w:rPr>
                <w:rFonts w:eastAsia="Times New Roman"/>
                <w:spacing w:val="0"/>
                <w:sz w:val="10"/>
                <w:szCs w:val="10"/>
                <w:lang w:val="es-ES" w:eastAsia="es-DO"/>
              </w:rPr>
            </w:pPr>
            <w:r w:rsidRPr="00551A7B">
              <w:rPr>
                <w:rFonts w:eastAsia="Times New Roman"/>
                <w:spacing w:val="0"/>
                <w:sz w:val="10"/>
                <w:szCs w:val="10"/>
                <w:lang w:val="es-ES" w:eastAsia="es-DO"/>
              </w:rPr>
              <w:t>3,360</w:t>
            </w:r>
          </w:p>
        </w:tc>
        <w:tc>
          <w:tcPr>
            <w:tcW w:w="1070" w:type="dxa"/>
            <w:tcBorders>
              <w:top w:val="single" w:sz="4" w:space="0" w:color="002060"/>
              <w:left w:val="single" w:sz="4" w:space="0" w:color="002060"/>
              <w:bottom w:val="single" w:sz="8" w:space="0" w:color="9CC2E5"/>
              <w:right w:val="single" w:sz="4" w:space="0" w:color="002060"/>
            </w:tcBorders>
            <w:shd w:val="clear" w:color="auto" w:fill="auto"/>
            <w:noWrap/>
            <w:vAlign w:val="center"/>
            <w:hideMark/>
          </w:tcPr>
          <w:p w14:paraId="58C8CDBA" w14:textId="77777777" w:rsidR="00D670D9" w:rsidRPr="00551A7B" w:rsidRDefault="00D670D9" w:rsidP="00551A7B">
            <w:pPr>
              <w:spacing w:after="0" w:line="240" w:lineRule="auto"/>
              <w:ind w:left="-482" w:firstLine="482"/>
              <w:jc w:val="right"/>
              <w:rPr>
                <w:rFonts w:eastAsia="Times New Roman"/>
                <w:spacing w:val="0"/>
                <w:sz w:val="10"/>
                <w:szCs w:val="10"/>
                <w:lang w:val="es-ES" w:eastAsia="es-DO"/>
              </w:rPr>
            </w:pPr>
            <w:r w:rsidRPr="00551A7B">
              <w:rPr>
                <w:rFonts w:eastAsia="Times New Roman"/>
                <w:spacing w:val="0"/>
                <w:sz w:val="10"/>
                <w:szCs w:val="10"/>
                <w:lang w:val="es-ES" w:eastAsia="es-DO"/>
              </w:rPr>
              <w:t>3,360</w:t>
            </w:r>
          </w:p>
        </w:tc>
        <w:tc>
          <w:tcPr>
            <w:tcW w:w="915" w:type="dxa"/>
            <w:tcBorders>
              <w:top w:val="single" w:sz="4" w:space="0" w:color="002060"/>
              <w:left w:val="single" w:sz="4" w:space="0" w:color="002060"/>
              <w:bottom w:val="single" w:sz="8" w:space="0" w:color="9CC2E5"/>
              <w:right w:val="single" w:sz="4" w:space="0" w:color="002060"/>
            </w:tcBorders>
            <w:shd w:val="clear" w:color="auto" w:fill="auto"/>
            <w:noWrap/>
            <w:vAlign w:val="center"/>
            <w:hideMark/>
          </w:tcPr>
          <w:p w14:paraId="2A894B70" w14:textId="77777777" w:rsidR="00D670D9" w:rsidRPr="00551A7B" w:rsidRDefault="00D670D9" w:rsidP="00551A7B">
            <w:pPr>
              <w:spacing w:after="0" w:line="240" w:lineRule="auto"/>
              <w:jc w:val="right"/>
              <w:rPr>
                <w:rFonts w:eastAsia="Times New Roman"/>
                <w:spacing w:val="0"/>
                <w:sz w:val="10"/>
                <w:szCs w:val="10"/>
                <w:lang w:val="es-ES" w:eastAsia="es-DO"/>
              </w:rPr>
            </w:pPr>
            <w:r w:rsidRPr="00551A7B">
              <w:rPr>
                <w:rFonts w:eastAsia="Times New Roman"/>
                <w:spacing w:val="0"/>
                <w:sz w:val="10"/>
                <w:szCs w:val="10"/>
                <w:lang w:val="es-ES" w:eastAsia="es-DO"/>
              </w:rPr>
              <w:t>3,360</w:t>
            </w:r>
          </w:p>
        </w:tc>
      </w:tr>
      <w:tr w:rsidR="00C64866" w:rsidRPr="00D670D9" w14:paraId="3E3FC87A" w14:textId="77777777" w:rsidTr="00C64866">
        <w:trPr>
          <w:trHeight w:val="241"/>
        </w:trPr>
        <w:tc>
          <w:tcPr>
            <w:tcW w:w="1833" w:type="dxa"/>
            <w:tcBorders>
              <w:top w:val="nil"/>
              <w:left w:val="single" w:sz="4" w:space="0" w:color="000000"/>
              <w:bottom w:val="single" w:sz="4" w:space="0" w:color="000000"/>
              <w:right w:val="single" w:sz="4" w:space="0" w:color="002060"/>
            </w:tcBorders>
            <w:shd w:val="clear" w:color="auto" w:fill="002060"/>
            <w:vAlign w:val="center"/>
            <w:hideMark/>
          </w:tcPr>
          <w:p w14:paraId="0EF9CDCD" w14:textId="45774E63" w:rsidR="00D670D9" w:rsidRPr="00551A7B" w:rsidRDefault="00D670D9" w:rsidP="00D670D9">
            <w:pPr>
              <w:spacing w:after="0" w:line="240" w:lineRule="auto"/>
              <w:rPr>
                <w:rFonts w:eastAsia="Times New Roman"/>
                <w:color w:val="FFFFFF" w:themeColor="background1"/>
                <w:spacing w:val="0"/>
                <w:sz w:val="18"/>
                <w:szCs w:val="18"/>
                <w:lang w:val="es-ES" w:eastAsia="es-DO"/>
              </w:rPr>
            </w:pPr>
            <w:r w:rsidRPr="00551A7B">
              <w:rPr>
                <w:rFonts w:eastAsia="Times New Roman"/>
                <w:color w:val="FFFFFF" w:themeColor="background1"/>
                <w:spacing w:val="0"/>
                <w:sz w:val="18"/>
                <w:szCs w:val="18"/>
                <w:lang w:val="es-ES" w:eastAsia="es-DO"/>
              </w:rPr>
              <w:t>Inversión producto</w:t>
            </w:r>
            <w:r w:rsidR="00551A7B" w:rsidRPr="00551A7B">
              <w:rPr>
                <w:rFonts w:eastAsia="Times New Roman"/>
                <w:color w:val="FFFFFF" w:themeColor="background1"/>
                <w:spacing w:val="0"/>
                <w:sz w:val="18"/>
                <w:szCs w:val="18"/>
                <w:lang w:val="es-ES" w:eastAsia="es-DO"/>
              </w:rPr>
              <w:t xml:space="preserve"> 1 </w:t>
            </w:r>
          </w:p>
        </w:tc>
        <w:tc>
          <w:tcPr>
            <w:tcW w:w="1014" w:type="dxa"/>
            <w:tcBorders>
              <w:top w:val="nil"/>
              <w:left w:val="single" w:sz="4" w:space="0" w:color="002060"/>
              <w:bottom w:val="single" w:sz="4" w:space="0" w:color="000000"/>
              <w:right w:val="single" w:sz="4" w:space="0" w:color="002060"/>
            </w:tcBorders>
            <w:shd w:val="clear" w:color="auto" w:fill="002060"/>
            <w:noWrap/>
            <w:vAlign w:val="center"/>
            <w:hideMark/>
          </w:tcPr>
          <w:p w14:paraId="2058E374"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RD$ 30,086,690.32</w:t>
            </w:r>
          </w:p>
        </w:tc>
        <w:tc>
          <w:tcPr>
            <w:tcW w:w="1070" w:type="dxa"/>
            <w:tcBorders>
              <w:top w:val="nil"/>
              <w:left w:val="single" w:sz="4" w:space="0" w:color="002060"/>
              <w:bottom w:val="single" w:sz="4" w:space="0" w:color="000000"/>
              <w:right w:val="single" w:sz="4" w:space="0" w:color="002060"/>
            </w:tcBorders>
            <w:shd w:val="clear" w:color="auto" w:fill="002060"/>
            <w:noWrap/>
            <w:vAlign w:val="center"/>
            <w:hideMark/>
          </w:tcPr>
          <w:p w14:paraId="0D1A928A"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RD$ 113,453,767.81</w:t>
            </w:r>
          </w:p>
        </w:tc>
        <w:tc>
          <w:tcPr>
            <w:tcW w:w="1014" w:type="dxa"/>
            <w:tcBorders>
              <w:top w:val="nil"/>
              <w:left w:val="single" w:sz="4" w:space="0" w:color="002060"/>
              <w:bottom w:val="single" w:sz="4" w:space="0" w:color="000000"/>
              <w:right w:val="single" w:sz="4" w:space="0" w:color="002060"/>
            </w:tcBorders>
            <w:shd w:val="clear" w:color="auto" w:fill="002060"/>
            <w:noWrap/>
            <w:vAlign w:val="center"/>
            <w:hideMark/>
          </w:tcPr>
          <w:p w14:paraId="4F7470DA"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RD$ 77,071,912.36</w:t>
            </w:r>
          </w:p>
        </w:tc>
        <w:tc>
          <w:tcPr>
            <w:tcW w:w="1014" w:type="dxa"/>
            <w:tcBorders>
              <w:top w:val="nil"/>
              <w:left w:val="single" w:sz="4" w:space="0" w:color="002060"/>
              <w:bottom w:val="single" w:sz="4" w:space="0" w:color="000000"/>
              <w:right w:val="single" w:sz="4" w:space="0" w:color="002060"/>
            </w:tcBorders>
            <w:shd w:val="clear" w:color="auto" w:fill="002060"/>
            <w:noWrap/>
            <w:vAlign w:val="center"/>
            <w:hideMark/>
          </w:tcPr>
          <w:p w14:paraId="411A484B"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RD$ 68,157,650.85</w:t>
            </w:r>
          </w:p>
        </w:tc>
        <w:tc>
          <w:tcPr>
            <w:tcW w:w="1014" w:type="dxa"/>
            <w:tcBorders>
              <w:top w:val="nil"/>
              <w:left w:val="single" w:sz="4" w:space="0" w:color="002060"/>
              <w:bottom w:val="single" w:sz="4" w:space="0" w:color="000000"/>
              <w:right w:val="single" w:sz="4" w:space="0" w:color="002060"/>
            </w:tcBorders>
            <w:shd w:val="clear" w:color="auto" w:fill="002060"/>
            <w:noWrap/>
            <w:vAlign w:val="center"/>
            <w:hideMark/>
          </w:tcPr>
          <w:p w14:paraId="28542AB5"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RD$ 78,298,699.17</w:t>
            </w:r>
          </w:p>
        </w:tc>
        <w:tc>
          <w:tcPr>
            <w:tcW w:w="1070" w:type="dxa"/>
            <w:tcBorders>
              <w:top w:val="nil"/>
              <w:left w:val="single" w:sz="4" w:space="0" w:color="002060"/>
              <w:bottom w:val="single" w:sz="4" w:space="0" w:color="000000"/>
              <w:right w:val="single" w:sz="4" w:space="0" w:color="002060"/>
            </w:tcBorders>
            <w:shd w:val="clear" w:color="auto" w:fill="002060"/>
            <w:noWrap/>
            <w:vAlign w:val="center"/>
            <w:hideMark/>
          </w:tcPr>
          <w:p w14:paraId="3FF723D7"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RD$ 121,312,899.12</w:t>
            </w:r>
          </w:p>
        </w:tc>
        <w:tc>
          <w:tcPr>
            <w:tcW w:w="1014" w:type="dxa"/>
            <w:tcBorders>
              <w:top w:val="nil"/>
              <w:left w:val="single" w:sz="4" w:space="0" w:color="002060"/>
              <w:bottom w:val="single" w:sz="4" w:space="0" w:color="000000"/>
              <w:right w:val="single" w:sz="4" w:space="0" w:color="002060"/>
            </w:tcBorders>
            <w:shd w:val="clear" w:color="auto" w:fill="002060"/>
            <w:noWrap/>
            <w:vAlign w:val="center"/>
            <w:hideMark/>
          </w:tcPr>
          <w:p w14:paraId="0726D0E4"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RD$ 81,701,880.56</w:t>
            </w:r>
          </w:p>
        </w:tc>
        <w:tc>
          <w:tcPr>
            <w:tcW w:w="1014" w:type="dxa"/>
            <w:tcBorders>
              <w:top w:val="nil"/>
              <w:left w:val="single" w:sz="4" w:space="0" w:color="002060"/>
              <w:bottom w:val="single" w:sz="4" w:space="0" w:color="000000"/>
              <w:right w:val="single" w:sz="4" w:space="0" w:color="002060"/>
            </w:tcBorders>
            <w:shd w:val="clear" w:color="auto" w:fill="002060"/>
            <w:noWrap/>
            <w:vAlign w:val="center"/>
            <w:hideMark/>
          </w:tcPr>
          <w:p w14:paraId="77286FE0"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RD$ 81,337,487.28</w:t>
            </w:r>
          </w:p>
        </w:tc>
        <w:tc>
          <w:tcPr>
            <w:tcW w:w="1014" w:type="dxa"/>
            <w:tcBorders>
              <w:top w:val="nil"/>
              <w:left w:val="single" w:sz="4" w:space="0" w:color="002060"/>
              <w:bottom w:val="single" w:sz="4" w:space="0" w:color="000000"/>
              <w:right w:val="single" w:sz="4" w:space="0" w:color="002060"/>
            </w:tcBorders>
            <w:shd w:val="clear" w:color="auto" w:fill="002060"/>
            <w:noWrap/>
            <w:vAlign w:val="center"/>
            <w:hideMark/>
          </w:tcPr>
          <w:p w14:paraId="6558D54A"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RD$ 40,090,225.70</w:t>
            </w:r>
          </w:p>
        </w:tc>
        <w:tc>
          <w:tcPr>
            <w:tcW w:w="1070" w:type="dxa"/>
            <w:tcBorders>
              <w:top w:val="nil"/>
              <w:left w:val="single" w:sz="4" w:space="0" w:color="002060"/>
              <w:bottom w:val="single" w:sz="4" w:space="0" w:color="000000"/>
              <w:right w:val="single" w:sz="4" w:space="0" w:color="002060"/>
            </w:tcBorders>
            <w:shd w:val="clear" w:color="auto" w:fill="002060"/>
            <w:noWrap/>
            <w:vAlign w:val="center"/>
            <w:hideMark/>
          </w:tcPr>
          <w:p w14:paraId="1BFB6DE6"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RD$ 113,552,192.61</w:t>
            </w:r>
          </w:p>
        </w:tc>
        <w:tc>
          <w:tcPr>
            <w:tcW w:w="1070" w:type="dxa"/>
            <w:tcBorders>
              <w:top w:val="nil"/>
              <w:left w:val="single" w:sz="4" w:space="0" w:color="002060"/>
              <w:bottom w:val="single" w:sz="4" w:space="0" w:color="000000"/>
              <w:right w:val="single" w:sz="4" w:space="0" w:color="002060"/>
            </w:tcBorders>
            <w:shd w:val="clear" w:color="auto" w:fill="002060"/>
            <w:noWrap/>
            <w:vAlign w:val="center"/>
            <w:hideMark/>
          </w:tcPr>
          <w:p w14:paraId="17B3C741"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RD$ 109,360,074.53</w:t>
            </w:r>
          </w:p>
        </w:tc>
        <w:tc>
          <w:tcPr>
            <w:tcW w:w="1070" w:type="dxa"/>
            <w:tcBorders>
              <w:top w:val="nil"/>
              <w:left w:val="single" w:sz="4" w:space="0" w:color="002060"/>
              <w:bottom w:val="single" w:sz="4" w:space="0" w:color="000000"/>
              <w:right w:val="single" w:sz="4" w:space="0" w:color="002060"/>
            </w:tcBorders>
            <w:shd w:val="clear" w:color="auto" w:fill="002060"/>
            <w:noWrap/>
            <w:vAlign w:val="center"/>
            <w:hideMark/>
          </w:tcPr>
          <w:p w14:paraId="66EFD304"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RD$ 189,204,642.39</w:t>
            </w:r>
          </w:p>
        </w:tc>
        <w:tc>
          <w:tcPr>
            <w:tcW w:w="915" w:type="dxa"/>
            <w:tcBorders>
              <w:top w:val="nil"/>
              <w:left w:val="single" w:sz="4" w:space="0" w:color="002060"/>
              <w:bottom w:val="single" w:sz="4" w:space="0" w:color="000000"/>
              <w:right w:val="single" w:sz="4" w:space="0" w:color="002060"/>
            </w:tcBorders>
            <w:shd w:val="clear" w:color="auto" w:fill="002060"/>
            <w:noWrap/>
            <w:vAlign w:val="center"/>
            <w:hideMark/>
          </w:tcPr>
          <w:p w14:paraId="197F2875"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1,103,628,122.70</w:t>
            </w:r>
          </w:p>
        </w:tc>
      </w:tr>
      <w:tr w:rsidR="00C64866" w:rsidRPr="00D670D9" w14:paraId="76684637" w14:textId="77777777" w:rsidTr="00C64866">
        <w:trPr>
          <w:trHeight w:val="241"/>
        </w:trPr>
        <w:tc>
          <w:tcPr>
            <w:tcW w:w="1833" w:type="dxa"/>
            <w:tcBorders>
              <w:top w:val="single" w:sz="4" w:space="0" w:color="000000"/>
              <w:left w:val="single" w:sz="4" w:space="0" w:color="000000"/>
              <w:bottom w:val="single" w:sz="8" w:space="0" w:color="9CC2E5"/>
              <w:right w:val="single" w:sz="4" w:space="0" w:color="002060"/>
            </w:tcBorders>
            <w:shd w:val="clear" w:color="auto" w:fill="auto"/>
            <w:vAlign w:val="center"/>
            <w:hideMark/>
          </w:tcPr>
          <w:p w14:paraId="78346D83" w14:textId="77777777" w:rsidR="00551A7B" w:rsidRPr="00551A7B" w:rsidRDefault="00D670D9" w:rsidP="00D670D9">
            <w:pPr>
              <w:spacing w:after="0" w:line="240" w:lineRule="auto"/>
              <w:rPr>
                <w:rFonts w:eastAsia="Times New Roman"/>
                <w:spacing w:val="0"/>
                <w:sz w:val="18"/>
                <w:szCs w:val="18"/>
                <w:lang w:val="es-ES" w:eastAsia="es-DO"/>
              </w:rPr>
            </w:pPr>
            <w:r w:rsidRPr="00551A7B">
              <w:rPr>
                <w:rFonts w:eastAsia="Times New Roman"/>
                <w:spacing w:val="0"/>
                <w:sz w:val="18"/>
                <w:szCs w:val="18"/>
                <w:lang w:val="es-ES" w:eastAsia="es-DO"/>
              </w:rPr>
              <w:t xml:space="preserve">Producto </w:t>
            </w:r>
            <w:r w:rsidR="00551A7B" w:rsidRPr="00551A7B">
              <w:rPr>
                <w:rFonts w:eastAsia="Times New Roman"/>
                <w:spacing w:val="0"/>
                <w:sz w:val="18"/>
                <w:szCs w:val="18"/>
                <w:lang w:val="es-ES" w:eastAsia="es-DO"/>
              </w:rPr>
              <w:t xml:space="preserve">2: </w:t>
            </w:r>
          </w:p>
          <w:p w14:paraId="2FFABE19" w14:textId="72F69163" w:rsidR="00D670D9" w:rsidRPr="00551A7B" w:rsidRDefault="00D670D9" w:rsidP="00D670D9">
            <w:pPr>
              <w:spacing w:after="0" w:line="240" w:lineRule="auto"/>
              <w:rPr>
                <w:rFonts w:eastAsia="Times New Roman"/>
                <w:spacing w:val="0"/>
                <w:sz w:val="18"/>
                <w:szCs w:val="18"/>
                <w:lang w:val="es-ES" w:eastAsia="es-DO"/>
              </w:rPr>
            </w:pPr>
            <w:r w:rsidRPr="00551A7B">
              <w:rPr>
                <w:rFonts w:eastAsia="Times New Roman"/>
                <w:spacing w:val="0"/>
                <w:sz w:val="18"/>
                <w:szCs w:val="18"/>
                <w:lang w:val="es-ES" w:eastAsia="es-DO"/>
              </w:rPr>
              <w:t>Comunidades aledañas a los recintos participan de los programas de extensión</w:t>
            </w:r>
          </w:p>
        </w:tc>
        <w:tc>
          <w:tcPr>
            <w:tcW w:w="1014" w:type="dxa"/>
            <w:tcBorders>
              <w:top w:val="single" w:sz="4" w:space="0" w:color="000000"/>
              <w:left w:val="single" w:sz="4" w:space="0" w:color="002060"/>
              <w:bottom w:val="single" w:sz="8" w:space="0" w:color="9CC2E5"/>
              <w:right w:val="single" w:sz="4" w:space="0" w:color="002060"/>
            </w:tcBorders>
            <w:shd w:val="clear" w:color="auto" w:fill="auto"/>
            <w:noWrap/>
            <w:vAlign w:val="center"/>
            <w:hideMark/>
          </w:tcPr>
          <w:p w14:paraId="415B8D63" w14:textId="77777777" w:rsidR="00D670D9" w:rsidRPr="00551A7B" w:rsidRDefault="00D670D9" w:rsidP="00551A7B">
            <w:pPr>
              <w:spacing w:after="0" w:line="240" w:lineRule="auto"/>
              <w:jc w:val="right"/>
              <w:rPr>
                <w:rFonts w:eastAsia="Times New Roman"/>
                <w:spacing w:val="0"/>
                <w:sz w:val="10"/>
                <w:szCs w:val="10"/>
                <w:lang w:val="es-ES" w:eastAsia="es-DO"/>
              </w:rPr>
            </w:pPr>
            <w:r w:rsidRPr="00551A7B">
              <w:rPr>
                <w:rFonts w:eastAsia="Times New Roman"/>
                <w:spacing w:val="0"/>
                <w:sz w:val="10"/>
                <w:szCs w:val="10"/>
                <w:lang w:val="es-ES" w:eastAsia="es-DO"/>
              </w:rPr>
              <w:t>200</w:t>
            </w:r>
          </w:p>
        </w:tc>
        <w:tc>
          <w:tcPr>
            <w:tcW w:w="1070" w:type="dxa"/>
            <w:tcBorders>
              <w:top w:val="single" w:sz="4" w:space="0" w:color="000000"/>
              <w:left w:val="single" w:sz="4" w:space="0" w:color="002060"/>
              <w:bottom w:val="single" w:sz="8" w:space="0" w:color="9CC2E5"/>
              <w:right w:val="single" w:sz="4" w:space="0" w:color="002060"/>
            </w:tcBorders>
            <w:shd w:val="clear" w:color="auto" w:fill="auto"/>
            <w:noWrap/>
            <w:vAlign w:val="center"/>
            <w:hideMark/>
          </w:tcPr>
          <w:p w14:paraId="704BF3AA" w14:textId="77777777" w:rsidR="00D670D9" w:rsidRPr="00551A7B" w:rsidRDefault="00D670D9" w:rsidP="00551A7B">
            <w:pPr>
              <w:spacing w:after="0" w:line="240" w:lineRule="auto"/>
              <w:jc w:val="right"/>
              <w:rPr>
                <w:rFonts w:eastAsia="Times New Roman"/>
                <w:spacing w:val="0"/>
                <w:sz w:val="10"/>
                <w:szCs w:val="10"/>
                <w:lang w:val="es-ES" w:eastAsia="es-DO"/>
              </w:rPr>
            </w:pPr>
            <w:r w:rsidRPr="00551A7B">
              <w:rPr>
                <w:rFonts w:eastAsia="Times New Roman"/>
                <w:spacing w:val="0"/>
                <w:sz w:val="10"/>
                <w:szCs w:val="10"/>
                <w:lang w:val="es-ES" w:eastAsia="es-DO"/>
              </w:rPr>
              <w:t>200</w:t>
            </w:r>
          </w:p>
        </w:tc>
        <w:tc>
          <w:tcPr>
            <w:tcW w:w="1014" w:type="dxa"/>
            <w:tcBorders>
              <w:top w:val="single" w:sz="4" w:space="0" w:color="000000"/>
              <w:left w:val="single" w:sz="4" w:space="0" w:color="002060"/>
              <w:bottom w:val="single" w:sz="8" w:space="0" w:color="9CC2E5"/>
              <w:right w:val="single" w:sz="4" w:space="0" w:color="002060"/>
            </w:tcBorders>
            <w:shd w:val="clear" w:color="auto" w:fill="auto"/>
            <w:noWrap/>
            <w:vAlign w:val="center"/>
            <w:hideMark/>
          </w:tcPr>
          <w:p w14:paraId="2CCFC5C2" w14:textId="77777777" w:rsidR="00D670D9" w:rsidRPr="00551A7B" w:rsidRDefault="00D670D9" w:rsidP="00551A7B">
            <w:pPr>
              <w:spacing w:after="0" w:line="240" w:lineRule="auto"/>
              <w:jc w:val="right"/>
              <w:rPr>
                <w:rFonts w:eastAsia="Times New Roman"/>
                <w:spacing w:val="0"/>
                <w:sz w:val="10"/>
                <w:szCs w:val="10"/>
                <w:lang w:val="es-ES" w:eastAsia="es-DO"/>
              </w:rPr>
            </w:pPr>
            <w:r w:rsidRPr="00551A7B">
              <w:rPr>
                <w:rFonts w:eastAsia="Times New Roman"/>
                <w:spacing w:val="0"/>
                <w:sz w:val="10"/>
                <w:szCs w:val="10"/>
                <w:lang w:val="es-ES" w:eastAsia="es-DO"/>
              </w:rPr>
              <w:t>200</w:t>
            </w:r>
          </w:p>
        </w:tc>
        <w:tc>
          <w:tcPr>
            <w:tcW w:w="1014" w:type="dxa"/>
            <w:tcBorders>
              <w:top w:val="single" w:sz="4" w:space="0" w:color="000000"/>
              <w:left w:val="single" w:sz="4" w:space="0" w:color="002060"/>
              <w:bottom w:val="single" w:sz="8" w:space="0" w:color="9CC2E5"/>
              <w:right w:val="single" w:sz="4" w:space="0" w:color="002060"/>
            </w:tcBorders>
            <w:shd w:val="clear" w:color="auto" w:fill="auto"/>
            <w:noWrap/>
            <w:vAlign w:val="center"/>
            <w:hideMark/>
          </w:tcPr>
          <w:p w14:paraId="39E266D6" w14:textId="77777777" w:rsidR="00D670D9" w:rsidRPr="00551A7B" w:rsidRDefault="00D670D9" w:rsidP="00551A7B">
            <w:pPr>
              <w:spacing w:after="0" w:line="240" w:lineRule="auto"/>
              <w:jc w:val="right"/>
              <w:rPr>
                <w:rFonts w:eastAsia="Times New Roman"/>
                <w:spacing w:val="0"/>
                <w:sz w:val="10"/>
                <w:szCs w:val="10"/>
                <w:lang w:val="es-ES" w:eastAsia="es-DO"/>
              </w:rPr>
            </w:pPr>
            <w:r w:rsidRPr="00551A7B">
              <w:rPr>
                <w:rFonts w:eastAsia="Times New Roman"/>
                <w:spacing w:val="0"/>
                <w:sz w:val="10"/>
                <w:szCs w:val="10"/>
                <w:lang w:val="es-ES" w:eastAsia="es-DO"/>
              </w:rPr>
              <w:t>200</w:t>
            </w:r>
          </w:p>
        </w:tc>
        <w:tc>
          <w:tcPr>
            <w:tcW w:w="1014" w:type="dxa"/>
            <w:tcBorders>
              <w:top w:val="single" w:sz="4" w:space="0" w:color="000000"/>
              <w:left w:val="single" w:sz="4" w:space="0" w:color="002060"/>
              <w:bottom w:val="single" w:sz="8" w:space="0" w:color="9CC2E5"/>
              <w:right w:val="single" w:sz="4" w:space="0" w:color="002060"/>
            </w:tcBorders>
            <w:shd w:val="clear" w:color="auto" w:fill="auto"/>
            <w:noWrap/>
            <w:vAlign w:val="center"/>
            <w:hideMark/>
          </w:tcPr>
          <w:p w14:paraId="3D9004E5" w14:textId="77777777" w:rsidR="00D670D9" w:rsidRPr="00551A7B" w:rsidRDefault="00D670D9" w:rsidP="00551A7B">
            <w:pPr>
              <w:spacing w:after="0" w:line="240" w:lineRule="auto"/>
              <w:jc w:val="right"/>
              <w:rPr>
                <w:rFonts w:eastAsia="Times New Roman"/>
                <w:spacing w:val="0"/>
                <w:sz w:val="10"/>
                <w:szCs w:val="10"/>
                <w:lang w:val="es-ES" w:eastAsia="es-DO"/>
              </w:rPr>
            </w:pPr>
            <w:r w:rsidRPr="00551A7B">
              <w:rPr>
                <w:rFonts w:eastAsia="Times New Roman"/>
                <w:spacing w:val="0"/>
                <w:sz w:val="10"/>
                <w:szCs w:val="10"/>
                <w:lang w:val="es-ES" w:eastAsia="es-DO"/>
              </w:rPr>
              <w:t>816</w:t>
            </w:r>
          </w:p>
        </w:tc>
        <w:tc>
          <w:tcPr>
            <w:tcW w:w="1070" w:type="dxa"/>
            <w:tcBorders>
              <w:top w:val="single" w:sz="4" w:space="0" w:color="000000"/>
              <w:left w:val="single" w:sz="4" w:space="0" w:color="002060"/>
              <w:bottom w:val="single" w:sz="8" w:space="0" w:color="9CC2E5"/>
              <w:right w:val="single" w:sz="4" w:space="0" w:color="002060"/>
            </w:tcBorders>
            <w:shd w:val="clear" w:color="auto" w:fill="auto"/>
            <w:noWrap/>
            <w:vAlign w:val="center"/>
            <w:hideMark/>
          </w:tcPr>
          <w:p w14:paraId="5918A745" w14:textId="77777777" w:rsidR="00D670D9" w:rsidRPr="00551A7B" w:rsidRDefault="00D670D9" w:rsidP="00551A7B">
            <w:pPr>
              <w:spacing w:after="0" w:line="240" w:lineRule="auto"/>
              <w:jc w:val="right"/>
              <w:rPr>
                <w:rFonts w:eastAsia="Times New Roman"/>
                <w:spacing w:val="0"/>
                <w:sz w:val="10"/>
                <w:szCs w:val="10"/>
                <w:lang w:val="es-ES" w:eastAsia="es-DO"/>
              </w:rPr>
            </w:pPr>
            <w:r w:rsidRPr="00551A7B">
              <w:rPr>
                <w:rFonts w:eastAsia="Times New Roman"/>
                <w:spacing w:val="0"/>
                <w:sz w:val="10"/>
                <w:szCs w:val="10"/>
                <w:lang w:val="es-ES" w:eastAsia="es-DO"/>
              </w:rPr>
              <w:t>816</w:t>
            </w:r>
          </w:p>
        </w:tc>
        <w:tc>
          <w:tcPr>
            <w:tcW w:w="1014" w:type="dxa"/>
            <w:tcBorders>
              <w:top w:val="single" w:sz="4" w:space="0" w:color="000000"/>
              <w:left w:val="single" w:sz="4" w:space="0" w:color="002060"/>
              <w:bottom w:val="single" w:sz="8" w:space="0" w:color="9CC2E5"/>
              <w:right w:val="single" w:sz="4" w:space="0" w:color="002060"/>
            </w:tcBorders>
            <w:shd w:val="clear" w:color="auto" w:fill="auto"/>
            <w:noWrap/>
            <w:vAlign w:val="center"/>
            <w:hideMark/>
          </w:tcPr>
          <w:p w14:paraId="21D5F95B" w14:textId="77777777" w:rsidR="00D670D9" w:rsidRPr="00551A7B" w:rsidRDefault="00D670D9" w:rsidP="00551A7B">
            <w:pPr>
              <w:spacing w:after="0" w:line="240" w:lineRule="auto"/>
              <w:jc w:val="right"/>
              <w:rPr>
                <w:rFonts w:eastAsia="Times New Roman"/>
                <w:spacing w:val="0"/>
                <w:sz w:val="10"/>
                <w:szCs w:val="10"/>
                <w:lang w:val="es-ES" w:eastAsia="es-DO"/>
              </w:rPr>
            </w:pPr>
            <w:r w:rsidRPr="00551A7B">
              <w:rPr>
                <w:rFonts w:eastAsia="Times New Roman"/>
                <w:spacing w:val="0"/>
                <w:sz w:val="10"/>
                <w:szCs w:val="10"/>
                <w:lang w:val="es-ES" w:eastAsia="es-DO"/>
              </w:rPr>
              <w:t>816</w:t>
            </w:r>
          </w:p>
        </w:tc>
        <w:tc>
          <w:tcPr>
            <w:tcW w:w="1014" w:type="dxa"/>
            <w:tcBorders>
              <w:top w:val="single" w:sz="4" w:space="0" w:color="000000"/>
              <w:left w:val="single" w:sz="4" w:space="0" w:color="002060"/>
              <w:bottom w:val="single" w:sz="8" w:space="0" w:color="9CC2E5"/>
              <w:right w:val="single" w:sz="4" w:space="0" w:color="002060"/>
            </w:tcBorders>
            <w:shd w:val="clear" w:color="auto" w:fill="auto"/>
            <w:noWrap/>
            <w:vAlign w:val="center"/>
            <w:hideMark/>
          </w:tcPr>
          <w:p w14:paraId="28CBD221" w14:textId="77777777" w:rsidR="00D670D9" w:rsidRPr="00551A7B" w:rsidRDefault="00D670D9" w:rsidP="00551A7B">
            <w:pPr>
              <w:spacing w:after="0" w:line="240" w:lineRule="auto"/>
              <w:jc w:val="right"/>
              <w:rPr>
                <w:rFonts w:eastAsia="Times New Roman"/>
                <w:spacing w:val="0"/>
                <w:sz w:val="10"/>
                <w:szCs w:val="10"/>
                <w:lang w:val="es-ES" w:eastAsia="es-DO"/>
              </w:rPr>
            </w:pPr>
            <w:r w:rsidRPr="00551A7B">
              <w:rPr>
                <w:rFonts w:eastAsia="Times New Roman"/>
                <w:spacing w:val="0"/>
                <w:sz w:val="10"/>
                <w:szCs w:val="10"/>
                <w:lang w:val="es-ES" w:eastAsia="es-DO"/>
              </w:rPr>
              <w:t> 816</w:t>
            </w:r>
          </w:p>
        </w:tc>
        <w:tc>
          <w:tcPr>
            <w:tcW w:w="1014" w:type="dxa"/>
            <w:tcBorders>
              <w:top w:val="single" w:sz="4" w:space="0" w:color="000000"/>
              <w:left w:val="single" w:sz="4" w:space="0" w:color="002060"/>
              <w:bottom w:val="single" w:sz="8" w:space="0" w:color="9CC2E5"/>
              <w:right w:val="single" w:sz="4" w:space="0" w:color="002060"/>
            </w:tcBorders>
            <w:shd w:val="clear" w:color="auto" w:fill="auto"/>
            <w:noWrap/>
            <w:vAlign w:val="center"/>
            <w:hideMark/>
          </w:tcPr>
          <w:p w14:paraId="2E490D10" w14:textId="77777777" w:rsidR="00D670D9" w:rsidRPr="00551A7B" w:rsidRDefault="00D670D9" w:rsidP="00551A7B">
            <w:pPr>
              <w:spacing w:after="0" w:line="240" w:lineRule="auto"/>
              <w:jc w:val="right"/>
              <w:rPr>
                <w:rFonts w:eastAsia="Times New Roman"/>
                <w:spacing w:val="0"/>
                <w:sz w:val="10"/>
                <w:szCs w:val="10"/>
                <w:lang w:val="es-ES" w:eastAsia="es-DO"/>
              </w:rPr>
            </w:pPr>
            <w:r w:rsidRPr="00551A7B">
              <w:rPr>
                <w:rFonts w:eastAsia="Times New Roman"/>
                <w:spacing w:val="0"/>
                <w:sz w:val="10"/>
                <w:szCs w:val="10"/>
                <w:lang w:val="es-ES" w:eastAsia="es-DO"/>
              </w:rPr>
              <w:t>916</w:t>
            </w:r>
          </w:p>
        </w:tc>
        <w:tc>
          <w:tcPr>
            <w:tcW w:w="1070" w:type="dxa"/>
            <w:tcBorders>
              <w:top w:val="single" w:sz="4" w:space="0" w:color="000000"/>
              <w:left w:val="single" w:sz="4" w:space="0" w:color="002060"/>
              <w:bottom w:val="single" w:sz="8" w:space="0" w:color="9CC2E5"/>
              <w:right w:val="single" w:sz="4" w:space="0" w:color="002060"/>
            </w:tcBorders>
            <w:shd w:val="clear" w:color="auto" w:fill="auto"/>
            <w:noWrap/>
            <w:vAlign w:val="center"/>
            <w:hideMark/>
          </w:tcPr>
          <w:p w14:paraId="4386E6D2" w14:textId="77777777" w:rsidR="00D670D9" w:rsidRPr="00551A7B" w:rsidRDefault="00D670D9" w:rsidP="00551A7B">
            <w:pPr>
              <w:spacing w:after="0" w:line="240" w:lineRule="auto"/>
              <w:jc w:val="right"/>
              <w:rPr>
                <w:rFonts w:eastAsia="Times New Roman"/>
                <w:spacing w:val="0"/>
                <w:sz w:val="10"/>
                <w:szCs w:val="10"/>
                <w:lang w:val="es-ES" w:eastAsia="es-DO"/>
              </w:rPr>
            </w:pPr>
            <w:r w:rsidRPr="00551A7B">
              <w:rPr>
                <w:rFonts w:eastAsia="Times New Roman"/>
                <w:spacing w:val="0"/>
                <w:sz w:val="10"/>
                <w:szCs w:val="10"/>
                <w:lang w:val="es-ES" w:eastAsia="es-DO"/>
              </w:rPr>
              <w:t>916</w:t>
            </w:r>
          </w:p>
        </w:tc>
        <w:tc>
          <w:tcPr>
            <w:tcW w:w="1070" w:type="dxa"/>
            <w:tcBorders>
              <w:top w:val="single" w:sz="4" w:space="0" w:color="000000"/>
              <w:left w:val="single" w:sz="4" w:space="0" w:color="002060"/>
              <w:bottom w:val="single" w:sz="8" w:space="0" w:color="9CC2E5"/>
              <w:right w:val="single" w:sz="4" w:space="0" w:color="002060"/>
            </w:tcBorders>
            <w:shd w:val="clear" w:color="auto" w:fill="auto"/>
            <w:noWrap/>
            <w:vAlign w:val="center"/>
            <w:hideMark/>
          </w:tcPr>
          <w:p w14:paraId="2951CF1F" w14:textId="77777777" w:rsidR="00D670D9" w:rsidRPr="00551A7B" w:rsidRDefault="00D670D9" w:rsidP="00551A7B">
            <w:pPr>
              <w:spacing w:after="0" w:line="240" w:lineRule="auto"/>
              <w:jc w:val="right"/>
              <w:rPr>
                <w:rFonts w:eastAsia="Times New Roman"/>
                <w:spacing w:val="0"/>
                <w:sz w:val="10"/>
                <w:szCs w:val="10"/>
                <w:lang w:val="es-ES" w:eastAsia="es-DO"/>
              </w:rPr>
            </w:pPr>
            <w:r w:rsidRPr="00551A7B">
              <w:rPr>
                <w:rFonts w:eastAsia="Times New Roman"/>
                <w:spacing w:val="0"/>
                <w:sz w:val="10"/>
                <w:szCs w:val="10"/>
                <w:lang w:val="es-ES" w:eastAsia="es-DO"/>
              </w:rPr>
              <w:t>916</w:t>
            </w:r>
          </w:p>
        </w:tc>
        <w:tc>
          <w:tcPr>
            <w:tcW w:w="1070" w:type="dxa"/>
            <w:tcBorders>
              <w:top w:val="single" w:sz="4" w:space="0" w:color="000000"/>
              <w:left w:val="single" w:sz="4" w:space="0" w:color="002060"/>
              <w:bottom w:val="single" w:sz="8" w:space="0" w:color="9CC2E5"/>
              <w:right w:val="single" w:sz="4" w:space="0" w:color="002060"/>
            </w:tcBorders>
            <w:shd w:val="clear" w:color="auto" w:fill="auto"/>
            <w:noWrap/>
            <w:vAlign w:val="center"/>
            <w:hideMark/>
          </w:tcPr>
          <w:p w14:paraId="4283A104" w14:textId="77777777" w:rsidR="00D670D9" w:rsidRPr="00551A7B" w:rsidRDefault="00D670D9" w:rsidP="00551A7B">
            <w:pPr>
              <w:spacing w:after="0" w:line="240" w:lineRule="auto"/>
              <w:jc w:val="right"/>
              <w:rPr>
                <w:rFonts w:eastAsia="Times New Roman"/>
                <w:spacing w:val="0"/>
                <w:sz w:val="10"/>
                <w:szCs w:val="10"/>
                <w:lang w:val="es-ES" w:eastAsia="es-DO"/>
              </w:rPr>
            </w:pPr>
            <w:r w:rsidRPr="00551A7B">
              <w:rPr>
                <w:rFonts w:eastAsia="Times New Roman"/>
                <w:spacing w:val="0"/>
                <w:sz w:val="10"/>
                <w:szCs w:val="10"/>
                <w:lang w:val="es-ES" w:eastAsia="es-DO"/>
              </w:rPr>
              <w:t>916</w:t>
            </w:r>
          </w:p>
        </w:tc>
        <w:tc>
          <w:tcPr>
            <w:tcW w:w="915" w:type="dxa"/>
            <w:tcBorders>
              <w:top w:val="single" w:sz="4" w:space="0" w:color="000000"/>
              <w:left w:val="single" w:sz="4" w:space="0" w:color="002060"/>
              <w:bottom w:val="single" w:sz="8" w:space="0" w:color="9CC2E5"/>
              <w:right w:val="single" w:sz="4" w:space="0" w:color="002060"/>
            </w:tcBorders>
            <w:shd w:val="clear" w:color="auto" w:fill="auto"/>
            <w:noWrap/>
            <w:vAlign w:val="center"/>
            <w:hideMark/>
          </w:tcPr>
          <w:p w14:paraId="4EC4FE9A" w14:textId="77777777" w:rsidR="00D670D9" w:rsidRPr="00551A7B" w:rsidRDefault="00D670D9" w:rsidP="00551A7B">
            <w:pPr>
              <w:spacing w:after="0" w:line="240" w:lineRule="auto"/>
              <w:jc w:val="right"/>
              <w:rPr>
                <w:rFonts w:eastAsia="Times New Roman"/>
                <w:spacing w:val="0"/>
                <w:sz w:val="10"/>
                <w:szCs w:val="10"/>
                <w:lang w:val="es-ES" w:eastAsia="es-DO"/>
              </w:rPr>
            </w:pPr>
            <w:r w:rsidRPr="00551A7B">
              <w:rPr>
                <w:rFonts w:eastAsia="Times New Roman"/>
                <w:spacing w:val="0"/>
                <w:sz w:val="10"/>
                <w:szCs w:val="10"/>
                <w:lang w:val="es-ES" w:eastAsia="es-DO"/>
              </w:rPr>
              <w:t xml:space="preserve">         1,732</w:t>
            </w:r>
          </w:p>
        </w:tc>
      </w:tr>
      <w:tr w:rsidR="00C64866" w:rsidRPr="00D670D9" w14:paraId="20A77CF1" w14:textId="77777777" w:rsidTr="00C64866">
        <w:trPr>
          <w:trHeight w:val="241"/>
        </w:trPr>
        <w:tc>
          <w:tcPr>
            <w:tcW w:w="1833" w:type="dxa"/>
            <w:tcBorders>
              <w:top w:val="nil"/>
              <w:left w:val="single" w:sz="4" w:space="0" w:color="000000"/>
              <w:bottom w:val="single" w:sz="4" w:space="0" w:color="002060"/>
              <w:right w:val="single" w:sz="4" w:space="0" w:color="002060"/>
            </w:tcBorders>
            <w:shd w:val="clear" w:color="auto" w:fill="002060"/>
            <w:vAlign w:val="center"/>
            <w:hideMark/>
          </w:tcPr>
          <w:p w14:paraId="195A97E1" w14:textId="2B05632B" w:rsidR="00D670D9" w:rsidRPr="00551A7B" w:rsidRDefault="00D670D9" w:rsidP="00D670D9">
            <w:pPr>
              <w:spacing w:after="0" w:line="240" w:lineRule="auto"/>
              <w:rPr>
                <w:rFonts w:eastAsia="Times New Roman"/>
                <w:color w:val="FFFFFF" w:themeColor="background1"/>
                <w:spacing w:val="0"/>
                <w:sz w:val="18"/>
                <w:szCs w:val="18"/>
                <w:lang w:val="es-ES" w:eastAsia="es-DO"/>
              </w:rPr>
            </w:pPr>
            <w:r w:rsidRPr="00551A7B">
              <w:rPr>
                <w:rFonts w:eastAsia="Times New Roman"/>
                <w:color w:val="FFFFFF" w:themeColor="background1"/>
                <w:spacing w:val="0"/>
                <w:sz w:val="18"/>
                <w:szCs w:val="18"/>
                <w:lang w:val="es-ES" w:eastAsia="es-DO"/>
              </w:rPr>
              <w:t xml:space="preserve">Inversión producto 2 </w:t>
            </w:r>
          </w:p>
        </w:tc>
        <w:tc>
          <w:tcPr>
            <w:tcW w:w="1014" w:type="dxa"/>
            <w:tcBorders>
              <w:top w:val="nil"/>
              <w:left w:val="single" w:sz="4" w:space="0" w:color="002060"/>
              <w:bottom w:val="single" w:sz="4" w:space="0" w:color="002060"/>
              <w:right w:val="single" w:sz="4" w:space="0" w:color="002060"/>
            </w:tcBorders>
            <w:shd w:val="clear" w:color="auto" w:fill="002060"/>
            <w:noWrap/>
            <w:vAlign w:val="center"/>
            <w:hideMark/>
          </w:tcPr>
          <w:p w14:paraId="43815BCB"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RD$ 583,519.41</w:t>
            </w:r>
          </w:p>
        </w:tc>
        <w:tc>
          <w:tcPr>
            <w:tcW w:w="1070" w:type="dxa"/>
            <w:tcBorders>
              <w:top w:val="nil"/>
              <w:left w:val="single" w:sz="4" w:space="0" w:color="002060"/>
              <w:bottom w:val="single" w:sz="4" w:space="0" w:color="002060"/>
              <w:right w:val="single" w:sz="4" w:space="0" w:color="002060"/>
            </w:tcBorders>
            <w:shd w:val="clear" w:color="auto" w:fill="002060"/>
            <w:noWrap/>
            <w:vAlign w:val="center"/>
            <w:hideMark/>
          </w:tcPr>
          <w:p w14:paraId="54AB5868"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RD$ 762,740.25</w:t>
            </w:r>
          </w:p>
        </w:tc>
        <w:tc>
          <w:tcPr>
            <w:tcW w:w="1014" w:type="dxa"/>
            <w:tcBorders>
              <w:top w:val="nil"/>
              <w:left w:val="single" w:sz="4" w:space="0" w:color="002060"/>
              <w:bottom w:val="single" w:sz="4" w:space="0" w:color="002060"/>
              <w:right w:val="single" w:sz="4" w:space="0" w:color="002060"/>
            </w:tcBorders>
            <w:shd w:val="clear" w:color="auto" w:fill="002060"/>
            <w:noWrap/>
            <w:vAlign w:val="center"/>
            <w:hideMark/>
          </w:tcPr>
          <w:p w14:paraId="4C6B6991"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RD$ 1,104,790.11</w:t>
            </w:r>
          </w:p>
        </w:tc>
        <w:tc>
          <w:tcPr>
            <w:tcW w:w="1014" w:type="dxa"/>
            <w:tcBorders>
              <w:top w:val="nil"/>
              <w:left w:val="single" w:sz="4" w:space="0" w:color="002060"/>
              <w:bottom w:val="single" w:sz="4" w:space="0" w:color="002060"/>
              <w:right w:val="single" w:sz="4" w:space="0" w:color="002060"/>
            </w:tcBorders>
            <w:shd w:val="clear" w:color="auto" w:fill="002060"/>
            <w:noWrap/>
            <w:vAlign w:val="center"/>
            <w:hideMark/>
          </w:tcPr>
          <w:p w14:paraId="4FBDCD12"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 xml:space="preserve">RD$ 1,173,513.49 </w:t>
            </w:r>
          </w:p>
        </w:tc>
        <w:tc>
          <w:tcPr>
            <w:tcW w:w="1014" w:type="dxa"/>
            <w:tcBorders>
              <w:top w:val="nil"/>
              <w:left w:val="single" w:sz="4" w:space="0" w:color="002060"/>
              <w:bottom w:val="single" w:sz="4" w:space="0" w:color="002060"/>
              <w:right w:val="single" w:sz="4" w:space="0" w:color="002060"/>
            </w:tcBorders>
            <w:shd w:val="clear" w:color="auto" w:fill="002060"/>
            <w:noWrap/>
            <w:vAlign w:val="center"/>
            <w:hideMark/>
          </w:tcPr>
          <w:p w14:paraId="3F710CDF"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RD$ 741,090.09</w:t>
            </w:r>
          </w:p>
        </w:tc>
        <w:tc>
          <w:tcPr>
            <w:tcW w:w="1070" w:type="dxa"/>
            <w:tcBorders>
              <w:top w:val="nil"/>
              <w:left w:val="single" w:sz="4" w:space="0" w:color="002060"/>
              <w:bottom w:val="single" w:sz="4" w:space="0" w:color="002060"/>
              <w:right w:val="single" w:sz="4" w:space="0" w:color="002060"/>
            </w:tcBorders>
            <w:shd w:val="clear" w:color="auto" w:fill="002060"/>
            <w:noWrap/>
            <w:vAlign w:val="center"/>
            <w:hideMark/>
          </w:tcPr>
          <w:p w14:paraId="6F079EFA"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RD$ 843,244.92</w:t>
            </w:r>
          </w:p>
        </w:tc>
        <w:tc>
          <w:tcPr>
            <w:tcW w:w="1014" w:type="dxa"/>
            <w:tcBorders>
              <w:top w:val="nil"/>
              <w:left w:val="single" w:sz="4" w:space="0" w:color="002060"/>
              <w:bottom w:val="single" w:sz="4" w:space="0" w:color="002060"/>
              <w:right w:val="single" w:sz="4" w:space="0" w:color="002060"/>
            </w:tcBorders>
            <w:shd w:val="clear" w:color="auto" w:fill="002060"/>
            <w:noWrap/>
            <w:vAlign w:val="center"/>
            <w:hideMark/>
          </w:tcPr>
          <w:p w14:paraId="126AC01A"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 xml:space="preserve">RD$ 923,594.02   </w:t>
            </w:r>
          </w:p>
        </w:tc>
        <w:tc>
          <w:tcPr>
            <w:tcW w:w="1014" w:type="dxa"/>
            <w:tcBorders>
              <w:top w:val="nil"/>
              <w:left w:val="single" w:sz="4" w:space="0" w:color="002060"/>
              <w:bottom w:val="single" w:sz="4" w:space="0" w:color="002060"/>
              <w:right w:val="single" w:sz="4" w:space="0" w:color="002060"/>
            </w:tcBorders>
            <w:shd w:val="clear" w:color="auto" w:fill="002060"/>
            <w:noWrap/>
            <w:vAlign w:val="center"/>
            <w:hideMark/>
          </w:tcPr>
          <w:p w14:paraId="245872D9"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RD$ 524,591.22</w:t>
            </w:r>
          </w:p>
        </w:tc>
        <w:tc>
          <w:tcPr>
            <w:tcW w:w="1014" w:type="dxa"/>
            <w:tcBorders>
              <w:top w:val="nil"/>
              <w:left w:val="single" w:sz="4" w:space="0" w:color="002060"/>
              <w:bottom w:val="single" w:sz="4" w:space="0" w:color="002060"/>
              <w:right w:val="single" w:sz="4" w:space="0" w:color="002060"/>
            </w:tcBorders>
            <w:shd w:val="clear" w:color="auto" w:fill="002060"/>
            <w:noWrap/>
            <w:vAlign w:val="center"/>
            <w:hideMark/>
          </w:tcPr>
          <w:p w14:paraId="703ABAA8"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RD$ 524,591.22</w:t>
            </w:r>
          </w:p>
        </w:tc>
        <w:tc>
          <w:tcPr>
            <w:tcW w:w="1070" w:type="dxa"/>
            <w:tcBorders>
              <w:top w:val="nil"/>
              <w:left w:val="single" w:sz="4" w:space="0" w:color="002060"/>
              <w:bottom w:val="single" w:sz="4" w:space="0" w:color="002060"/>
              <w:right w:val="single" w:sz="4" w:space="0" w:color="002060"/>
            </w:tcBorders>
            <w:shd w:val="clear" w:color="auto" w:fill="002060"/>
            <w:noWrap/>
            <w:vAlign w:val="center"/>
            <w:hideMark/>
          </w:tcPr>
          <w:p w14:paraId="1817B858"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RD$ 818,359.35</w:t>
            </w:r>
          </w:p>
        </w:tc>
        <w:tc>
          <w:tcPr>
            <w:tcW w:w="1070" w:type="dxa"/>
            <w:tcBorders>
              <w:top w:val="nil"/>
              <w:left w:val="single" w:sz="4" w:space="0" w:color="002060"/>
              <w:bottom w:val="single" w:sz="4" w:space="0" w:color="002060"/>
              <w:right w:val="single" w:sz="4" w:space="0" w:color="002060"/>
            </w:tcBorders>
            <w:shd w:val="clear" w:color="auto" w:fill="002060"/>
            <w:noWrap/>
            <w:vAlign w:val="center"/>
            <w:hideMark/>
          </w:tcPr>
          <w:p w14:paraId="6107BE71"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RD$ 524,591.22</w:t>
            </w:r>
          </w:p>
        </w:tc>
        <w:tc>
          <w:tcPr>
            <w:tcW w:w="1070" w:type="dxa"/>
            <w:tcBorders>
              <w:top w:val="nil"/>
              <w:left w:val="single" w:sz="4" w:space="0" w:color="002060"/>
              <w:bottom w:val="single" w:sz="4" w:space="0" w:color="002060"/>
              <w:right w:val="single" w:sz="4" w:space="0" w:color="002060"/>
            </w:tcBorders>
            <w:shd w:val="clear" w:color="auto" w:fill="002060"/>
            <w:noWrap/>
            <w:vAlign w:val="center"/>
            <w:hideMark/>
          </w:tcPr>
          <w:p w14:paraId="0121D0EB"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RD$ 5,411,088.62</w:t>
            </w:r>
          </w:p>
        </w:tc>
        <w:tc>
          <w:tcPr>
            <w:tcW w:w="915" w:type="dxa"/>
            <w:tcBorders>
              <w:top w:val="nil"/>
              <w:left w:val="single" w:sz="4" w:space="0" w:color="002060"/>
              <w:bottom w:val="single" w:sz="4" w:space="0" w:color="002060"/>
              <w:right w:val="single" w:sz="4" w:space="0" w:color="002060"/>
            </w:tcBorders>
            <w:shd w:val="clear" w:color="auto" w:fill="002060"/>
            <w:noWrap/>
            <w:vAlign w:val="center"/>
            <w:hideMark/>
          </w:tcPr>
          <w:p w14:paraId="09586F03" w14:textId="77777777" w:rsidR="00D670D9" w:rsidRPr="00551A7B" w:rsidRDefault="00D670D9" w:rsidP="00551A7B">
            <w:pPr>
              <w:spacing w:after="0" w:line="240" w:lineRule="auto"/>
              <w:jc w:val="right"/>
              <w:rPr>
                <w:rFonts w:eastAsia="Times New Roman"/>
                <w:color w:val="FFFFFF" w:themeColor="background1"/>
                <w:spacing w:val="0"/>
                <w:sz w:val="10"/>
                <w:szCs w:val="10"/>
                <w:lang w:val="es-ES" w:eastAsia="es-DO"/>
              </w:rPr>
            </w:pPr>
            <w:r w:rsidRPr="00551A7B">
              <w:rPr>
                <w:rFonts w:eastAsia="Times New Roman"/>
                <w:color w:val="FFFFFF" w:themeColor="background1"/>
                <w:spacing w:val="0"/>
                <w:sz w:val="10"/>
                <w:szCs w:val="10"/>
                <w:lang w:val="es-ES" w:eastAsia="es-DO"/>
              </w:rPr>
              <w:t>13,935,713.92</w:t>
            </w:r>
          </w:p>
        </w:tc>
      </w:tr>
    </w:tbl>
    <w:p w14:paraId="637F4FED" w14:textId="77777777" w:rsidR="00AD5E22" w:rsidRDefault="00AD5E22" w:rsidP="00AD5E22">
      <w:pPr>
        <w:jc w:val="both"/>
        <w:rPr>
          <w:rFonts w:eastAsia="Calibri"/>
          <w:b/>
          <w:bCs/>
          <w:szCs w:val="36"/>
          <w:lang w:val="es-ES"/>
        </w:rPr>
      </w:pPr>
    </w:p>
    <w:p w14:paraId="429ABCA4" w14:textId="73AE4EBD" w:rsidR="00D670D9" w:rsidRPr="00551A7B" w:rsidRDefault="00D130C9" w:rsidP="00551A7B">
      <w:pPr>
        <w:ind w:left="-1276"/>
        <w:jc w:val="both"/>
        <w:rPr>
          <w:rFonts w:eastAsia="Calibri"/>
          <w:sz w:val="22"/>
          <w:szCs w:val="32"/>
          <w:lang w:val="es-ES"/>
        </w:rPr>
        <w:sectPr w:rsidR="00D670D9" w:rsidRPr="00551A7B" w:rsidSect="00DF24E4">
          <w:pgSz w:w="15840" w:h="12240" w:orient="landscape"/>
          <w:pgMar w:top="2160" w:right="0" w:bottom="2160" w:left="1440" w:header="720" w:footer="720" w:gutter="0"/>
          <w:pgNumType w:start="61"/>
          <w:cols w:space="720"/>
          <w:docGrid w:linePitch="360"/>
        </w:sectPr>
      </w:pPr>
      <w:bookmarkStart w:id="55" w:name="_Hlk155037683"/>
      <w:r w:rsidRPr="00551A7B">
        <w:rPr>
          <w:rFonts w:eastAsia="Calibri"/>
          <w:b/>
          <w:bCs/>
          <w:sz w:val="18"/>
          <w:lang w:val="es-ES"/>
        </w:rPr>
        <w:t>Fuente</w:t>
      </w:r>
      <w:r w:rsidRPr="00551A7B">
        <w:rPr>
          <w:rFonts w:eastAsia="Calibri"/>
          <w:sz w:val="18"/>
          <w:lang w:val="es-ES"/>
        </w:rPr>
        <w:t>: Instituto Superior de Formación Docente Salomé Ureña.</w:t>
      </w:r>
      <w:bookmarkEnd w:id="55"/>
    </w:p>
    <w:p w14:paraId="0275BCEB" w14:textId="3E3C6AC8" w:rsidR="00F54E7B" w:rsidRPr="005E3700" w:rsidRDefault="00F54E7B" w:rsidP="001C58E3">
      <w:pPr>
        <w:jc w:val="both"/>
        <w:rPr>
          <w:rFonts w:eastAsia="Calibri"/>
          <w:szCs w:val="36"/>
          <w:lang w:val="es-ES"/>
        </w:rPr>
      </w:pPr>
    </w:p>
    <w:p w14:paraId="307318B9" w14:textId="5FD1E2AD" w:rsidR="00485B71" w:rsidRPr="00C64866" w:rsidRDefault="00D96568" w:rsidP="00C64866">
      <w:pPr>
        <w:pStyle w:val="Prrafodelista"/>
        <w:numPr>
          <w:ilvl w:val="1"/>
          <w:numId w:val="25"/>
        </w:numPr>
        <w:spacing w:line="360" w:lineRule="auto"/>
        <w:ind w:left="360"/>
        <w:jc w:val="center"/>
        <w:rPr>
          <w:rFonts w:eastAsia="Calibri"/>
          <w:b/>
          <w:bCs/>
          <w:lang w:val="es-ES"/>
        </w:rPr>
      </w:pPr>
      <w:r w:rsidRPr="00C64866">
        <w:rPr>
          <w:rFonts w:eastAsia="Times New Roman"/>
          <w:b/>
          <w:bCs/>
          <w:lang w:val="es-ES"/>
        </w:rPr>
        <w:t>Matriz Índice de Gestión Presupuestaria Anual (IGP)</w:t>
      </w:r>
    </w:p>
    <w:tbl>
      <w:tblPr>
        <w:tblStyle w:val="Tablaconcuadrcula"/>
        <w:tblW w:w="0" w:type="auto"/>
        <w:tblLayout w:type="fixed"/>
        <w:tblLook w:val="04A0" w:firstRow="1" w:lastRow="0" w:firstColumn="1" w:lastColumn="0" w:noHBand="0" w:noVBand="1"/>
      </w:tblPr>
      <w:tblGrid>
        <w:gridCol w:w="1005"/>
        <w:gridCol w:w="1967"/>
        <w:gridCol w:w="1985"/>
        <w:gridCol w:w="1656"/>
        <w:gridCol w:w="1297"/>
      </w:tblGrid>
      <w:tr w:rsidR="00C97C01" w:rsidRPr="005E3700" w14:paraId="4F38EF82" w14:textId="77777777" w:rsidTr="00A8576B">
        <w:trPr>
          <w:trHeight w:val="552"/>
        </w:trPr>
        <w:tc>
          <w:tcPr>
            <w:tcW w:w="7910" w:type="dxa"/>
            <w:gridSpan w:val="5"/>
            <w:tcBorders>
              <w:top w:val="single" w:sz="4" w:space="0" w:color="142F62"/>
              <w:left w:val="single" w:sz="4" w:space="0" w:color="142F62"/>
              <w:bottom w:val="single" w:sz="4" w:space="0" w:color="142F62"/>
              <w:right w:val="single" w:sz="4" w:space="0" w:color="142F62"/>
            </w:tcBorders>
            <w:shd w:val="clear" w:color="auto" w:fill="142F62"/>
            <w:vAlign w:val="center"/>
          </w:tcPr>
          <w:p w14:paraId="4ECAA56C" w14:textId="27046D29" w:rsidR="00C97C01" w:rsidRPr="005E3700" w:rsidRDefault="00B90624" w:rsidP="00A8576B">
            <w:pPr>
              <w:jc w:val="center"/>
              <w:rPr>
                <w:rFonts w:eastAsia="Calibri"/>
                <w:b/>
                <w:bCs/>
                <w:lang w:val="es-ES"/>
              </w:rPr>
            </w:pPr>
            <w:r w:rsidRPr="005E3700">
              <w:rPr>
                <w:rFonts w:eastAsia="Times New Roman"/>
                <w:b/>
                <w:bCs/>
                <w:color w:val="FFFFFF"/>
                <w:spacing w:val="0"/>
                <w:lang w:val="es-ES" w:eastAsia="es-DO"/>
              </w:rPr>
              <w:t>Índice</w:t>
            </w:r>
            <w:r w:rsidR="00C97C01" w:rsidRPr="005E3700">
              <w:rPr>
                <w:rFonts w:eastAsia="Times New Roman"/>
                <w:b/>
                <w:bCs/>
                <w:color w:val="FFFFFF"/>
                <w:spacing w:val="0"/>
                <w:lang w:val="es-ES" w:eastAsia="es-DO"/>
              </w:rPr>
              <w:t xml:space="preserve"> de Gestión Presupuestaria</w:t>
            </w:r>
          </w:p>
        </w:tc>
      </w:tr>
      <w:tr w:rsidR="00A8576B" w:rsidRPr="005E3700" w14:paraId="79040E52" w14:textId="77777777" w:rsidTr="00111C2C">
        <w:trPr>
          <w:trHeight w:val="715"/>
        </w:trPr>
        <w:tc>
          <w:tcPr>
            <w:tcW w:w="1005"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56492ECF" w14:textId="3FB63C31" w:rsidR="00C97C01" w:rsidRPr="005E3700" w:rsidRDefault="00C97C01" w:rsidP="00C97C01">
            <w:pPr>
              <w:jc w:val="center"/>
              <w:rPr>
                <w:rFonts w:eastAsia="Calibri"/>
                <w:b/>
                <w:bCs/>
                <w:lang w:val="es-ES"/>
              </w:rPr>
            </w:pPr>
            <w:proofErr w:type="spellStart"/>
            <w:r w:rsidRPr="005E3700">
              <w:rPr>
                <w:rFonts w:eastAsia="Times New Roman"/>
                <w:b/>
                <w:bCs/>
                <w:color w:val="FFFFFF"/>
                <w:spacing w:val="0"/>
                <w:sz w:val="18"/>
                <w:szCs w:val="18"/>
                <w:lang w:val="es-ES" w:eastAsia="es-DO"/>
              </w:rPr>
              <w:t>Cód-Act</w:t>
            </w:r>
            <w:proofErr w:type="spellEnd"/>
            <w:r w:rsidRPr="005E3700">
              <w:rPr>
                <w:rFonts w:eastAsia="Times New Roman"/>
                <w:b/>
                <w:bCs/>
                <w:color w:val="FFFFFF"/>
                <w:spacing w:val="0"/>
                <w:sz w:val="18"/>
                <w:szCs w:val="18"/>
                <w:lang w:val="es-ES" w:eastAsia="es-DO"/>
              </w:rPr>
              <w:t>.</w:t>
            </w:r>
          </w:p>
        </w:tc>
        <w:tc>
          <w:tcPr>
            <w:tcW w:w="1967"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50959A35" w14:textId="4D3003DC" w:rsidR="00C97C01" w:rsidRPr="005E3700" w:rsidRDefault="00C97C01" w:rsidP="00C97C01">
            <w:pPr>
              <w:jc w:val="center"/>
              <w:rPr>
                <w:rFonts w:eastAsia="Calibri"/>
                <w:b/>
                <w:bCs/>
                <w:lang w:val="es-ES"/>
              </w:rPr>
            </w:pPr>
            <w:r w:rsidRPr="005E3700">
              <w:rPr>
                <w:rFonts w:eastAsia="Times New Roman"/>
                <w:b/>
                <w:bCs/>
                <w:color w:val="FFFFFF"/>
                <w:spacing w:val="0"/>
                <w:sz w:val="18"/>
                <w:szCs w:val="18"/>
                <w:lang w:val="es-ES" w:eastAsia="es-DO"/>
              </w:rPr>
              <w:t>Producto</w:t>
            </w:r>
          </w:p>
        </w:tc>
        <w:tc>
          <w:tcPr>
            <w:tcW w:w="1985"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1649C962" w14:textId="4610E384" w:rsidR="00C97C01" w:rsidRPr="005E3700" w:rsidRDefault="00C97C01" w:rsidP="00C97C01">
            <w:pPr>
              <w:jc w:val="center"/>
              <w:rPr>
                <w:rFonts w:eastAsia="Calibri"/>
                <w:b/>
                <w:bCs/>
                <w:lang w:val="es-ES"/>
              </w:rPr>
            </w:pPr>
            <w:r w:rsidRPr="005E3700">
              <w:rPr>
                <w:rFonts w:eastAsia="Times New Roman"/>
                <w:b/>
                <w:bCs/>
                <w:color w:val="FFFFFF"/>
                <w:spacing w:val="0"/>
                <w:sz w:val="18"/>
                <w:szCs w:val="18"/>
                <w:lang w:val="es-ES" w:eastAsia="es-DO"/>
              </w:rPr>
              <w:t>Asignación presupuestaria (RD$)</w:t>
            </w:r>
          </w:p>
        </w:tc>
        <w:tc>
          <w:tcPr>
            <w:tcW w:w="1656"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27BF7E2F" w14:textId="10F51B91" w:rsidR="00C97C01" w:rsidRPr="005E3700" w:rsidRDefault="00C97C01" w:rsidP="00C97C01">
            <w:pPr>
              <w:jc w:val="center"/>
              <w:rPr>
                <w:rFonts w:eastAsia="Calibri"/>
                <w:b/>
                <w:bCs/>
                <w:lang w:val="es-ES"/>
              </w:rPr>
            </w:pPr>
            <w:r w:rsidRPr="005E3700">
              <w:rPr>
                <w:rFonts w:eastAsia="Times New Roman"/>
                <w:b/>
                <w:bCs/>
                <w:color w:val="FFFFFF"/>
                <w:spacing w:val="0"/>
                <w:sz w:val="18"/>
                <w:szCs w:val="18"/>
                <w:lang w:val="es-ES" w:eastAsia="es-DO"/>
              </w:rPr>
              <w:t xml:space="preserve">Ejecución 2023                  </w:t>
            </w:r>
            <w:proofErr w:type="gramStart"/>
            <w:r w:rsidRPr="005E3700">
              <w:rPr>
                <w:rFonts w:eastAsia="Times New Roman"/>
                <w:b/>
                <w:bCs/>
                <w:color w:val="FFFFFF"/>
                <w:spacing w:val="0"/>
                <w:sz w:val="18"/>
                <w:szCs w:val="18"/>
                <w:lang w:val="es-ES" w:eastAsia="es-DO"/>
              </w:rPr>
              <w:t xml:space="preserve">   (</w:t>
            </w:r>
            <w:proofErr w:type="gramEnd"/>
            <w:r w:rsidRPr="005E3700">
              <w:rPr>
                <w:rFonts w:eastAsia="Times New Roman"/>
                <w:b/>
                <w:bCs/>
                <w:color w:val="FFFFFF"/>
                <w:spacing w:val="0"/>
                <w:sz w:val="18"/>
                <w:szCs w:val="18"/>
                <w:lang w:val="es-ES" w:eastAsia="es-DO"/>
              </w:rPr>
              <w:t>RD$)</w:t>
            </w:r>
          </w:p>
        </w:tc>
        <w:tc>
          <w:tcPr>
            <w:tcW w:w="1297"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785892C9" w14:textId="262F50A3" w:rsidR="00C97C01" w:rsidRPr="005E3700" w:rsidRDefault="00C97C01" w:rsidP="00C97C01">
            <w:pPr>
              <w:jc w:val="center"/>
              <w:rPr>
                <w:rFonts w:eastAsia="Calibri"/>
                <w:b/>
                <w:bCs/>
                <w:lang w:val="es-ES"/>
              </w:rPr>
            </w:pPr>
            <w:r w:rsidRPr="005E3700">
              <w:rPr>
                <w:rFonts w:eastAsia="Times New Roman"/>
                <w:b/>
                <w:bCs/>
                <w:color w:val="FFFFFF"/>
                <w:spacing w:val="0"/>
                <w:sz w:val="18"/>
                <w:szCs w:val="18"/>
                <w:lang w:val="es-ES" w:eastAsia="es-DO"/>
              </w:rPr>
              <w:t>%            Desempeño Financiero</w:t>
            </w:r>
          </w:p>
        </w:tc>
      </w:tr>
      <w:tr w:rsidR="002737EA" w:rsidRPr="005E3700" w14:paraId="21E09E9B" w14:textId="77777777" w:rsidTr="002737EA">
        <w:tc>
          <w:tcPr>
            <w:tcW w:w="1005" w:type="dxa"/>
            <w:tcBorders>
              <w:top w:val="single" w:sz="4" w:space="0" w:color="142F62"/>
              <w:left w:val="single" w:sz="4" w:space="0" w:color="142F62"/>
              <w:bottom w:val="single" w:sz="4" w:space="0" w:color="142F62"/>
              <w:right w:val="single" w:sz="4" w:space="0" w:color="142F62"/>
            </w:tcBorders>
            <w:vAlign w:val="center"/>
          </w:tcPr>
          <w:p w14:paraId="2BA64FCF" w14:textId="42D57DED" w:rsidR="002737EA" w:rsidRPr="005E3700" w:rsidRDefault="002737EA" w:rsidP="002737EA">
            <w:pPr>
              <w:rPr>
                <w:rFonts w:eastAsia="Calibri"/>
                <w:b/>
                <w:bCs/>
                <w:sz w:val="20"/>
                <w:szCs w:val="20"/>
                <w:lang w:val="es-ES"/>
              </w:rPr>
            </w:pPr>
            <w:r w:rsidRPr="005E3700">
              <w:rPr>
                <w:rFonts w:eastAsia="Times New Roman"/>
                <w:spacing w:val="0"/>
                <w:sz w:val="20"/>
                <w:szCs w:val="20"/>
                <w:lang w:val="es-ES" w:eastAsia="es-DO"/>
              </w:rPr>
              <w:t>2.1</w:t>
            </w:r>
          </w:p>
        </w:tc>
        <w:tc>
          <w:tcPr>
            <w:tcW w:w="1967" w:type="dxa"/>
            <w:tcBorders>
              <w:top w:val="single" w:sz="4" w:space="0" w:color="142F62"/>
              <w:left w:val="single" w:sz="4" w:space="0" w:color="142F62"/>
              <w:bottom w:val="single" w:sz="4" w:space="0" w:color="142F62"/>
              <w:right w:val="single" w:sz="4" w:space="0" w:color="142F62"/>
            </w:tcBorders>
            <w:vAlign w:val="center"/>
          </w:tcPr>
          <w:p w14:paraId="265080F5" w14:textId="5E6160E9" w:rsidR="002737EA" w:rsidRPr="005E3700" w:rsidRDefault="002737EA" w:rsidP="002737EA">
            <w:pPr>
              <w:rPr>
                <w:rFonts w:eastAsia="Calibri"/>
                <w:b/>
                <w:bCs/>
                <w:sz w:val="20"/>
                <w:szCs w:val="20"/>
                <w:lang w:val="es-ES"/>
              </w:rPr>
            </w:pPr>
            <w:r w:rsidRPr="005E3700">
              <w:rPr>
                <w:rFonts w:eastAsia="Times New Roman"/>
                <w:spacing w:val="0"/>
                <w:sz w:val="20"/>
                <w:szCs w:val="20"/>
                <w:lang w:val="es-ES" w:eastAsia="es-DO"/>
              </w:rPr>
              <w:t>Remuneraciones y contribuciones</w:t>
            </w:r>
          </w:p>
        </w:tc>
        <w:tc>
          <w:tcPr>
            <w:tcW w:w="1985" w:type="dxa"/>
            <w:tcBorders>
              <w:top w:val="single" w:sz="4" w:space="0" w:color="142F62"/>
              <w:left w:val="single" w:sz="4" w:space="0" w:color="142F62"/>
              <w:bottom w:val="single" w:sz="4" w:space="0" w:color="142F62"/>
              <w:right w:val="single" w:sz="4" w:space="0" w:color="142F62"/>
            </w:tcBorders>
            <w:vAlign w:val="center"/>
          </w:tcPr>
          <w:p w14:paraId="796FF8CA" w14:textId="65B4869C" w:rsidR="002737EA" w:rsidRPr="002737EA" w:rsidRDefault="002737EA" w:rsidP="002737EA">
            <w:pPr>
              <w:jc w:val="right"/>
              <w:rPr>
                <w:rFonts w:eastAsia="Times New Roman"/>
                <w:spacing w:val="0"/>
                <w:sz w:val="20"/>
                <w:szCs w:val="20"/>
                <w:lang w:val="es-ES" w:eastAsia="es-DO"/>
              </w:rPr>
            </w:pPr>
            <w:r w:rsidRPr="002737EA">
              <w:rPr>
                <w:rFonts w:eastAsia="Times New Roman"/>
                <w:spacing w:val="0"/>
                <w:sz w:val="20"/>
                <w:szCs w:val="20"/>
                <w:lang w:val="es-ES" w:eastAsia="es-DO"/>
              </w:rPr>
              <w:t>1,485,947,495.00</w:t>
            </w:r>
          </w:p>
        </w:tc>
        <w:tc>
          <w:tcPr>
            <w:tcW w:w="1656" w:type="dxa"/>
            <w:tcBorders>
              <w:top w:val="single" w:sz="4" w:space="0" w:color="142F62"/>
              <w:left w:val="single" w:sz="4" w:space="0" w:color="142F62"/>
              <w:bottom w:val="single" w:sz="4" w:space="0" w:color="142F62"/>
              <w:right w:val="single" w:sz="4" w:space="0" w:color="142F62"/>
            </w:tcBorders>
            <w:vAlign w:val="center"/>
          </w:tcPr>
          <w:p w14:paraId="57A849A7" w14:textId="78FA3CEC" w:rsidR="002737EA" w:rsidRPr="002737EA" w:rsidRDefault="002737EA" w:rsidP="002737EA">
            <w:pPr>
              <w:jc w:val="right"/>
              <w:rPr>
                <w:rFonts w:eastAsia="Times New Roman"/>
                <w:spacing w:val="0"/>
                <w:sz w:val="20"/>
                <w:szCs w:val="20"/>
                <w:lang w:val="es-ES" w:eastAsia="es-DO"/>
              </w:rPr>
            </w:pPr>
            <w:r w:rsidRPr="002737EA">
              <w:rPr>
                <w:rFonts w:eastAsia="Times New Roman"/>
                <w:spacing w:val="0"/>
                <w:sz w:val="20"/>
                <w:szCs w:val="20"/>
                <w:lang w:val="es-ES" w:eastAsia="es-DO"/>
              </w:rPr>
              <w:t>1,311,318,939.06</w:t>
            </w:r>
          </w:p>
        </w:tc>
        <w:tc>
          <w:tcPr>
            <w:tcW w:w="1297" w:type="dxa"/>
            <w:tcBorders>
              <w:top w:val="single" w:sz="4" w:space="0" w:color="142F62"/>
              <w:left w:val="single" w:sz="4" w:space="0" w:color="142F62"/>
              <w:bottom w:val="single" w:sz="4" w:space="0" w:color="142F62"/>
              <w:right w:val="single" w:sz="4" w:space="0" w:color="142F62"/>
            </w:tcBorders>
            <w:vAlign w:val="center"/>
          </w:tcPr>
          <w:p w14:paraId="6E1E77A3" w14:textId="298C1FF8" w:rsidR="002737EA" w:rsidRPr="002737EA" w:rsidRDefault="002737EA" w:rsidP="002737EA">
            <w:pPr>
              <w:jc w:val="right"/>
              <w:rPr>
                <w:rFonts w:eastAsia="Times New Roman"/>
                <w:spacing w:val="0"/>
                <w:sz w:val="20"/>
                <w:szCs w:val="20"/>
                <w:lang w:val="es-ES" w:eastAsia="es-DO"/>
              </w:rPr>
            </w:pPr>
            <w:r w:rsidRPr="002737EA">
              <w:rPr>
                <w:rFonts w:eastAsia="Times New Roman"/>
                <w:spacing w:val="0"/>
                <w:sz w:val="20"/>
                <w:szCs w:val="20"/>
                <w:lang w:val="es-ES" w:eastAsia="es-DO"/>
              </w:rPr>
              <w:t>88.25%</w:t>
            </w:r>
          </w:p>
        </w:tc>
      </w:tr>
      <w:tr w:rsidR="002737EA" w:rsidRPr="005E3700" w14:paraId="4B931676" w14:textId="77777777" w:rsidTr="002737EA">
        <w:tc>
          <w:tcPr>
            <w:tcW w:w="1005" w:type="dxa"/>
            <w:tcBorders>
              <w:top w:val="single" w:sz="4" w:space="0" w:color="142F62"/>
              <w:left w:val="single" w:sz="4" w:space="0" w:color="142F62"/>
              <w:bottom w:val="single" w:sz="4" w:space="0" w:color="142F62"/>
              <w:right w:val="single" w:sz="4" w:space="0" w:color="142F62"/>
            </w:tcBorders>
            <w:vAlign w:val="center"/>
          </w:tcPr>
          <w:p w14:paraId="4131537C" w14:textId="6F46B4A4" w:rsidR="002737EA" w:rsidRPr="005E3700" w:rsidRDefault="002737EA" w:rsidP="002737EA">
            <w:pPr>
              <w:rPr>
                <w:rFonts w:eastAsia="Calibri"/>
                <w:b/>
                <w:bCs/>
                <w:sz w:val="20"/>
                <w:szCs w:val="20"/>
                <w:lang w:val="es-ES"/>
              </w:rPr>
            </w:pPr>
            <w:r w:rsidRPr="005E3700">
              <w:rPr>
                <w:rFonts w:eastAsia="Times New Roman"/>
                <w:spacing w:val="0"/>
                <w:sz w:val="20"/>
                <w:szCs w:val="20"/>
                <w:lang w:val="es-ES" w:eastAsia="es-DO"/>
              </w:rPr>
              <w:t>2.2</w:t>
            </w:r>
          </w:p>
        </w:tc>
        <w:tc>
          <w:tcPr>
            <w:tcW w:w="1967" w:type="dxa"/>
            <w:tcBorders>
              <w:top w:val="single" w:sz="4" w:space="0" w:color="142F62"/>
              <w:left w:val="single" w:sz="4" w:space="0" w:color="142F62"/>
              <w:bottom w:val="single" w:sz="4" w:space="0" w:color="142F62"/>
              <w:right w:val="single" w:sz="4" w:space="0" w:color="142F62"/>
            </w:tcBorders>
            <w:vAlign w:val="center"/>
          </w:tcPr>
          <w:p w14:paraId="1C5C9836" w14:textId="34CB6DD8" w:rsidR="002737EA" w:rsidRPr="005E3700" w:rsidRDefault="002737EA" w:rsidP="002737EA">
            <w:pPr>
              <w:rPr>
                <w:rFonts w:eastAsia="Calibri"/>
                <w:b/>
                <w:bCs/>
                <w:sz w:val="20"/>
                <w:szCs w:val="20"/>
                <w:lang w:val="es-ES"/>
              </w:rPr>
            </w:pPr>
            <w:r w:rsidRPr="005E3700">
              <w:rPr>
                <w:rFonts w:eastAsia="Times New Roman"/>
                <w:spacing w:val="0"/>
                <w:sz w:val="20"/>
                <w:szCs w:val="20"/>
                <w:lang w:val="es-ES" w:eastAsia="es-DO"/>
              </w:rPr>
              <w:t>Contratación de servicios</w:t>
            </w:r>
          </w:p>
        </w:tc>
        <w:tc>
          <w:tcPr>
            <w:tcW w:w="1985" w:type="dxa"/>
            <w:tcBorders>
              <w:top w:val="single" w:sz="4" w:space="0" w:color="142F62"/>
              <w:left w:val="single" w:sz="4" w:space="0" w:color="142F62"/>
              <w:bottom w:val="single" w:sz="4" w:space="0" w:color="142F62"/>
              <w:right w:val="single" w:sz="4" w:space="0" w:color="142F62"/>
            </w:tcBorders>
            <w:vAlign w:val="center"/>
          </w:tcPr>
          <w:p w14:paraId="27481321" w14:textId="315E60F6" w:rsidR="002737EA" w:rsidRPr="002737EA" w:rsidRDefault="002737EA" w:rsidP="002737EA">
            <w:pPr>
              <w:jc w:val="right"/>
              <w:rPr>
                <w:rFonts w:eastAsia="Times New Roman"/>
                <w:spacing w:val="0"/>
                <w:sz w:val="20"/>
                <w:szCs w:val="20"/>
                <w:lang w:val="es-ES" w:eastAsia="es-DO"/>
              </w:rPr>
            </w:pPr>
            <w:r w:rsidRPr="00247947">
              <w:rPr>
                <w:rFonts w:eastAsia="Times New Roman"/>
                <w:spacing w:val="0"/>
                <w:sz w:val="20"/>
                <w:szCs w:val="20"/>
                <w:lang w:val="es-ES" w:eastAsia="es-DO"/>
              </w:rPr>
              <w:t>587,188,138.00</w:t>
            </w:r>
          </w:p>
        </w:tc>
        <w:tc>
          <w:tcPr>
            <w:tcW w:w="1656" w:type="dxa"/>
            <w:tcBorders>
              <w:top w:val="single" w:sz="4" w:space="0" w:color="142F62"/>
              <w:left w:val="single" w:sz="4" w:space="0" w:color="142F62"/>
              <w:bottom w:val="single" w:sz="4" w:space="0" w:color="142F62"/>
              <w:right w:val="single" w:sz="4" w:space="0" w:color="142F62"/>
            </w:tcBorders>
            <w:vAlign w:val="center"/>
          </w:tcPr>
          <w:p w14:paraId="1312A5B8" w14:textId="6A705EA5" w:rsidR="002737EA" w:rsidRPr="002737EA" w:rsidRDefault="002737EA" w:rsidP="002737EA">
            <w:pPr>
              <w:jc w:val="right"/>
              <w:rPr>
                <w:rFonts w:eastAsia="Times New Roman"/>
                <w:spacing w:val="0"/>
                <w:sz w:val="20"/>
                <w:szCs w:val="20"/>
                <w:lang w:val="es-ES" w:eastAsia="es-DO"/>
              </w:rPr>
            </w:pPr>
            <w:r w:rsidRPr="00247947">
              <w:rPr>
                <w:rFonts w:eastAsia="Times New Roman"/>
                <w:spacing w:val="0"/>
                <w:sz w:val="20"/>
                <w:szCs w:val="20"/>
                <w:lang w:val="es-ES" w:eastAsia="es-DO"/>
              </w:rPr>
              <w:t>380,361,529.59</w:t>
            </w:r>
          </w:p>
        </w:tc>
        <w:tc>
          <w:tcPr>
            <w:tcW w:w="1297" w:type="dxa"/>
            <w:tcBorders>
              <w:top w:val="single" w:sz="4" w:space="0" w:color="142F62"/>
              <w:left w:val="single" w:sz="4" w:space="0" w:color="142F62"/>
              <w:bottom w:val="single" w:sz="4" w:space="0" w:color="142F62"/>
              <w:right w:val="single" w:sz="4" w:space="0" w:color="142F62"/>
            </w:tcBorders>
            <w:vAlign w:val="center"/>
          </w:tcPr>
          <w:p w14:paraId="4D6C3752" w14:textId="36375456" w:rsidR="002737EA" w:rsidRPr="002737EA" w:rsidRDefault="002737EA" w:rsidP="002737EA">
            <w:pPr>
              <w:jc w:val="right"/>
              <w:rPr>
                <w:rFonts w:eastAsia="Times New Roman"/>
                <w:spacing w:val="0"/>
                <w:sz w:val="20"/>
                <w:szCs w:val="20"/>
                <w:lang w:val="es-ES" w:eastAsia="es-DO"/>
              </w:rPr>
            </w:pPr>
            <w:r w:rsidRPr="00247947">
              <w:rPr>
                <w:rFonts w:eastAsia="Times New Roman"/>
                <w:spacing w:val="0"/>
                <w:sz w:val="20"/>
                <w:szCs w:val="20"/>
                <w:lang w:val="es-ES" w:eastAsia="es-DO"/>
              </w:rPr>
              <w:t>64.78%</w:t>
            </w:r>
          </w:p>
        </w:tc>
      </w:tr>
      <w:tr w:rsidR="002737EA" w:rsidRPr="005E3700" w14:paraId="63E30535" w14:textId="77777777" w:rsidTr="002737EA">
        <w:tc>
          <w:tcPr>
            <w:tcW w:w="1005" w:type="dxa"/>
            <w:tcBorders>
              <w:top w:val="single" w:sz="4" w:space="0" w:color="142F62"/>
              <w:left w:val="single" w:sz="4" w:space="0" w:color="142F62"/>
              <w:bottom w:val="single" w:sz="4" w:space="0" w:color="142F62"/>
              <w:right w:val="single" w:sz="4" w:space="0" w:color="142F62"/>
            </w:tcBorders>
            <w:vAlign w:val="center"/>
          </w:tcPr>
          <w:p w14:paraId="64D18641" w14:textId="72D96C68" w:rsidR="002737EA" w:rsidRPr="005E3700" w:rsidRDefault="002737EA" w:rsidP="002737EA">
            <w:pPr>
              <w:rPr>
                <w:rFonts w:eastAsia="Calibri"/>
                <w:b/>
                <w:bCs/>
                <w:sz w:val="20"/>
                <w:szCs w:val="20"/>
                <w:lang w:val="es-ES"/>
              </w:rPr>
            </w:pPr>
            <w:r w:rsidRPr="005E3700">
              <w:rPr>
                <w:rFonts w:eastAsia="Times New Roman"/>
                <w:spacing w:val="0"/>
                <w:sz w:val="20"/>
                <w:szCs w:val="20"/>
                <w:lang w:val="es-ES" w:eastAsia="es-DO"/>
              </w:rPr>
              <w:t>2.3</w:t>
            </w:r>
          </w:p>
        </w:tc>
        <w:tc>
          <w:tcPr>
            <w:tcW w:w="1967" w:type="dxa"/>
            <w:tcBorders>
              <w:top w:val="single" w:sz="4" w:space="0" w:color="142F62"/>
              <w:left w:val="single" w:sz="4" w:space="0" w:color="142F62"/>
              <w:bottom w:val="single" w:sz="4" w:space="0" w:color="142F62"/>
              <w:right w:val="single" w:sz="4" w:space="0" w:color="142F62"/>
            </w:tcBorders>
            <w:vAlign w:val="center"/>
          </w:tcPr>
          <w:p w14:paraId="55186033" w14:textId="7D49DC34" w:rsidR="002737EA" w:rsidRPr="005E3700" w:rsidRDefault="002737EA" w:rsidP="002737EA">
            <w:pPr>
              <w:rPr>
                <w:rFonts w:eastAsia="Calibri"/>
                <w:b/>
                <w:bCs/>
                <w:sz w:val="20"/>
                <w:szCs w:val="20"/>
                <w:lang w:val="es-ES"/>
              </w:rPr>
            </w:pPr>
            <w:r w:rsidRPr="005E3700">
              <w:rPr>
                <w:rFonts w:eastAsia="Times New Roman"/>
                <w:spacing w:val="0"/>
                <w:sz w:val="20"/>
                <w:szCs w:val="20"/>
                <w:lang w:val="es-ES" w:eastAsia="es-DO"/>
              </w:rPr>
              <w:t>Materiales y suministros</w:t>
            </w:r>
          </w:p>
        </w:tc>
        <w:tc>
          <w:tcPr>
            <w:tcW w:w="1985" w:type="dxa"/>
            <w:tcBorders>
              <w:top w:val="single" w:sz="4" w:space="0" w:color="142F62"/>
              <w:left w:val="single" w:sz="4" w:space="0" w:color="142F62"/>
              <w:bottom w:val="single" w:sz="4" w:space="0" w:color="142F62"/>
              <w:right w:val="single" w:sz="4" w:space="0" w:color="142F62"/>
            </w:tcBorders>
            <w:vAlign w:val="center"/>
          </w:tcPr>
          <w:p w14:paraId="232F76A5" w14:textId="09479B8C" w:rsidR="002737EA" w:rsidRPr="002737EA" w:rsidRDefault="002737EA" w:rsidP="002737EA">
            <w:pPr>
              <w:jc w:val="right"/>
              <w:rPr>
                <w:rFonts w:eastAsia="Times New Roman"/>
                <w:spacing w:val="0"/>
                <w:sz w:val="20"/>
                <w:szCs w:val="20"/>
                <w:lang w:val="es-ES" w:eastAsia="es-DO"/>
              </w:rPr>
            </w:pPr>
            <w:r w:rsidRPr="00247947">
              <w:rPr>
                <w:rFonts w:eastAsia="Times New Roman"/>
                <w:spacing w:val="0"/>
                <w:sz w:val="20"/>
                <w:szCs w:val="20"/>
                <w:lang w:val="es-ES" w:eastAsia="es-DO"/>
              </w:rPr>
              <w:t>267,858,669.00</w:t>
            </w:r>
          </w:p>
        </w:tc>
        <w:tc>
          <w:tcPr>
            <w:tcW w:w="1656" w:type="dxa"/>
            <w:tcBorders>
              <w:top w:val="single" w:sz="4" w:space="0" w:color="142F62"/>
              <w:left w:val="single" w:sz="4" w:space="0" w:color="142F62"/>
              <w:bottom w:val="single" w:sz="4" w:space="0" w:color="142F62"/>
              <w:right w:val="single" w:sz="4" w:space="0" w:color="142F62"/>
            </w:tcBorders>
            <w:vAlign w:val="center"/>
          </w:tcPr>
          <w:p w14:paraId="6EE763EB" w14:textId="412525AD" w:rsidR="002737EA" w:rsidRPr="002737EA" w:rsidRDefault="002737EA" w:rsidP="002737EA">
            <w:pPr>
              <w:jc w:val="right"/>
              <w:rPr>
                <w:rFonts w:eastAsia="Times New Roman"/>
                <w:spacing w:val="0"/>
                <w:sz w:val="20"/>
                <w:szCs w:val="20"/>
                <w:lang w:val="es-ES" w:eastAsia="es-DO"/>
              </w:rPr>
            </w:pPr>
            <w:r w:rsidRPr="00247947">
              <w:rPr>
                <w:rFonts w:eastAsia="Times New Roman"/>
                <w:spacing w:val="0"/>
                <w:sz w:val="20"/>
                <w:szCs w:val="20"/>
                <w:lang w:val="es-ES" w:eastAsia="es-DO"/>
              </w:rPr>
              <w:t>143,714,574.22</w:t>
            </w:r>
          </w:p>
        </w:tc>
        <w:tc>
          <w:tcPr>
            <w:tcW w:w="1297" w:type="dxa"/>
            <w:tcBorders>
              <w:top w:val="single" w:sz="4" w:space="0" w:color="142F62"/>
              <w:left w:val="single" w:sz="4" w:space="0" w:color="142F62"/>
              <w:bottom w:val="single" w:sz="4" w:space="0" w:color="142F62"/>
              <w:right w:val="single" w:sz="4" w:space="0" w:color="142F62"/>
            </w:tcBorders>
            <w:vAlign w:val="center"/>
          </w:tcPr>
          <w:p w14:paraId="3DF10F41" w14:textId="63DA921D" w:rsidR="002737EA" w:rsidRPr="002737EA" w:rsidRDefault="002737EA" w:rsidP="002737EA">
            <w:pPr>
              <w:jc w:val="right"/>
              <w:rPr>
                <w:rFonts w:eastAsia="Times New Roman"/>
                <w:spacing w:val="0"/>
                <w:sz w:val="20"/>
                <w:szCs w:val="20"/>
                <w:lang w:val="es-ES" w:eastAsia="es-DO"/>
              </w:rPr>
            </w:pPr>
            <w:r w:rsidRPr="00247947">
              <w:rPr>
                <w:rFonts w:eastAsia="Times New Roman"/>
                <w:spacing w:val="0"/>
                <w:sz w:val="20"/>
                <w:szCs w:val="20"/>
                <w:lang w:val="es-ES" w:eastAsia="es-DO"/>
              </w:rPr>
              <w:t>53.65%</w:t>
            </w:r>
          </w:p>
        </w:tc>
      </w:tr>
      <w:tr w:rsidR="002737EA" w:rsidRPr="005E3700" w14:paraId="1C14C2C4" w14:textId="77777777" w:rsidTr="002737EA">
        <w:tc>
          <w:tcPr>
            <w:tcW w:w="1005" w:type="dxa"/>
            <w:tcBorders>
              <w:top w:val="single" w:sz="4" w:space="0" w:color="142F62"/>
              <w:left w:val="single" w:sz="4" w:space="0" w:color="142F62"/>
              <w:bottom w:val="single" w:sz="4" w:space="0" w:color="142F62"/>
              <w:right w:val="single" w:sz="4" w:space="0" w:color="142F62"/>
            </w:tcBorders>
            <w:vAlign w:val="center"/>
          </w:tcPr>
          <w:p w14:paraId="174B9EDE" w14:textId="4B6438DC" w:rsidR="002737EA" w:rsidRPr="005E3700" w:rsidRDefault="002737EA" w:rsidP="002737EA">
            <w:pPr>
              <w:rPr>
                <w:rFonts w:eastAsia="Calibri"/>
                <w:b/>
                <w:bCs/>
                <w:sz w:val="20"/>
                <w:szCs w:val="20"/>
                <w:lang w:val="es-ES"/>
              </w:rPr>
            </w:pPr>
            <w:r w:rsidRPr="005E3700">
              <w:rPr>
                <w:rFonts w:eastAsia="Times New Roman"/>
                <w:spacing w:val="0"/>
                <w:sz w:val="20"/>
                <w:szCs w:val="20"/>
                <w:lang w:val="es-ES" w:eastAsia="es-DO"/>
              </w:rPr>
              <w:t>2.4</w:t>
            </w:r>
          </w:p>
        </w:tc>
        <w:tc>
          <w:tcPr>
            <w:tcW w:w="1967" w:type="dxa"/>
            <w:tcBorders>
              <w:top w:val="single" w:sz="4" w:space="0" w:color="142F62"/>
              <w:left w:val="single" w:sz="4" w:space="0" w:color="142F62"/>
              <w:bottom w:val="single" w:sz="4" w:space="0" w:color="142F62"/>
              <w:right w:val="single" w:sz="4" w:space="0" w:color="142F62"/>
            </w:tcBorders>
            <w:vAlign w:val="center"/>
          </w:tcPr>
          <w:p w14:paraId="4B1A719B" w14:textId="1246A42D" w:rsidR="002737EA" w:rsidRPr="005E3700" w:rsidRDefault="002737EA" w:rsidP="002737EA">
            <w:pPr>
              <w:rPr>
                <w:rFonts w:eastAsia="Calibri"/>
                <w:b/>
                <w:bCs/>
                <w:sz w:val="20"/>
                <w:szCs w:val="20"/>
                <w:lang w:val="es-ES"/>
              </w:rPr>
            </w:pPr>
            <w:r w:rsidRPr="005E3700">
              <w:rPr>
                <w:rFonts w:eastAsia="Times New Roman"/>
                <w:spacing w:val="0"/>
                <w:sz w:val="20"/>
                <w:szCs w:val="20"/>
                <w:lang w:val="es-ES" w:eastAsia="es-DO"/>
              </w:rPr>
              <w:t>Transferencias corrientes</w:t>
            </w:r>
          </w:p>
        </w:tc>
        <w:tc>
          <w:tcPr>
            <w:tcW w:w="1985" w:type="dxa"/>
            <w:tcBorders>
              <w:top w:val="single" w:sz="4" w:space="0" w:color="142F62"/>
              <w:left w:val="single" w:sz="4" w:space="0" w:color="142F62"/>
              <w:bottom w:val="single" w:sz="4" w:space="0" w:color="142F62"/>
              <w:right w:val="single" w:sz="4" w:space="0" w:color="142F62"/>
            </w:tcBorders>
            <w:vAlign w:val="center"/>
          </w:tcPr>
          <w:p w14:paraId="508521AC" w14:textId="44924C39" w:rsidR="002737EA" w:rsidRPr="002737EA" w:rsidRDefault="002737EA" w:rsidP="002737EA">
            <w:pPr>
              <w:jc w:val="right"/>
              <w:rPr>
                <w:rFonts w:eastAsia="Times New Roman"/>
                <w:spacing w:val="0"/>
                <w:sz w:val="20"/>
                <w:szCs w:val="20"/>
                <w:lang w:val="es-ES" w:eastAsia="es-DO"/>
              </w:rPr>
            </w:pPr>
            <w:r w:rsidRPr="00247947">
              <w:rPr>
                <w:rFonts w:eastAsia="Times New Roman"/>
                <w:spacing w:val="0"/>
                <w:sz w:val="20"/>
                <w:szCs w:val="20"/>
                <w:lang w:val="es-ES" w:eastAsia="es-DO"/>
              </w:rPr>
              <w:t>180,747,677.00</w:t>
            </w:r>
          </w:p>
        </w:tc>
        <w:tc>
          <w:tcPr>
            <w:tcW w:w="1656" w:type="dxa"/>
            <w:tcBorders>
              <w:top w:val="single" w:sz="4" w:space="0" w:color="142F62"/>
              <w:left w:val="single" w:sz="4" w:space="0" w:color="142F62"/>
              <w:bottom w:val="single" w:sz="4" w:space="0" w:color="142F62"/>
              <w:right w:val="single" w:sz="4" w:space="0" w:color="142F62"/>
            </w:tcBorders>
            <w:vAlign w:val="center"/>
          </w:tcPr>
          <w:p w14:paraId="1E699F93" w14:textId="2CE69EF4" w:rsidR="002737EA" w:rsidRPr="002737EA" w:rsidRDefault="002737EA" w:rsidP="002737EA">
            <w:pPr>
              <w:jc w:val="right"/>
              <w:rPr>
                <w:rFonts w:eastAsia="Times New Roman"/>
                <w:spacing w:val="0"/>
                <w:sz w:val="20"/>
                <w:szCs w:val="20"/>
                <w:lang w:val="es-ES" w:eastAsia="es-DO"/>
              </w:rPr>
            </w:pPr>
            <w:r w:rsidRPr="00247947">
              <w:rPr>
                <w:rFonts w:eastAsia="Times New Roman"/>
                <w:spacing w:val="0"/>
                <w:sz w:val="20"/>
                <w:szCs w:val="20"/>
                <w:lang w:val="es-ES" w:eastAsia="es-DO"/>
              </w:rPr>
              <w:t>163,999,562.50</w:t>
            </w:r>
          </w:p>
        </w:tc>
        <w:tc>
          <w:tcPr>
            <w:tcW w:w="1297" w:type="dxa"/>
            <w:tcBorders>
              <w:top w:val="single" w:sz="4" w:space="0" w:color="142F62"/>
              <w:left w:val="single" w:sz="4" w:space="0" w:color="142F62"/>
              <w:bottom w:val="single" w:sz="4" w:space="0" w:color="142F62"/>
              <w:right w:val="single" w:sz="4" w:space="0" w:color="142F62"/>
            </w:tcBorders>
            <w:vAlign w:val="center"/>
          </w:tcPr>
          <w:p w14:paraId="551B86F2" w14:textId="35DA83A0" w:rsidR="002737EA" w:rsidRPr="002737EA" w:rsidRDefault="002737EA" w:rsidP="002737EA">
            <w:pPr>
              <w:jc w:val="right"/>
              <w:rPr>
                <w:rFonts w:eastAsia="Times New Roman"/>
                <w:spacing w:val="0"/>
                <w:sz w:val="20"/>
                <w:szCs w:val="20"/>
                <w:lang w:val="es-ES" w:eastAsia="es-DO"/>
              </w:rPr>
            </w:pPr>
            <w:r w:rsidRPr="00247947">
              <w:rPr>
                <w:rFonts w:eastAsia="Times New Roman"/>
                <w:spacing w:val="0"/>
                <w:sz w:val="20"/>
                <w:szCs w:val="20"/>
                <w:lang w:val="es-ES" w:eastAsia="es-DO"/>
              </w:rPr>
              <w:t>90.73%</w:t>
            </w:r>
          </w:p>
        </w:tc>
      </w:tr>
      <w:tr w:rsidR="002737EA" w:rsidRPr="005E3700" w14:paraId="44F2AB8F" w14:textId="77777777" w:rsidTr="002737EA">
        <w:tc>
          <w:tcPr>
            <w:tcW w:w="1005" w:type="dxa"/>
            <w:tcBorders>
              <w:top w:val="single" w:sz="4" w:space="0" w:color="142F62"/>
              <w:left w:val="single" w:sz="4" w:space="0" w:color="142F62"/>
              <w:bottom w:val="single" w:sz="4" w:space="0" w:color="142F62"/>
              <w:right w:val="single" w:sz="4" w:space="0" w:color="142F62"/>
            </w:tcBorders>
            <w:vAlign w:val="center"/>
          </w:tcPr>
          <w:p w14:paraId="63808C4D" w14:textId="215DE504" w:rsidR="002737EA" w:rsidRPr="005E3700" w:rsidRDefault="002737EA" w:rsidP="002737EA">
            <w:pPr>
              <w:rPr>
                <w:rFonts w:eastAsia="Calibri"/>
                <w:b/>
                <w:bCs/>
                <w:sz w:val="20"/>
                <w:szCs w:val="20"/>
                <w:lang w:val="es-ES"/>
              </w:rPr>
            </w:pPr>
            <w:r w:rsidRPr="005E3700">
              <w:rPr>
                <w:rFonts w:eastAsia="Times New Roman"/>
                <w:spacing w:val="0"/>
                <w:sz w:val="20"/>
                <w:szCs w:val="20"/>
                <w:lang w:val="es-ES" w:eastAsia="es-DO"/>
              </w:rPr>
              <w:t>2.6</w:t>
            </w:r>
          </w:p>
        </w:tc>
        <w:tc>
          <w:tcPr>
            <w:tcW w:w="1967" w:type="dxa"/>
            <w:tcBorders>
              <w:top w:val="single" w:sz="4" w:space="0" w:color="142F62"/>
              <w:left w:val="single" w:sz="4" w:space="0" w:color="142F62"/>
              <w:bottom w:val="single" w:sz="4" w:space="0" w:color="142F62"/>
              <w:right w:val="single" w:sz="4" w:space="0" w:color="142F62"/>
            </w:tcBorders>
            <w:vAlign w:val="center"/>
          </w:tcPr>
          <w:p w14:paraId="55936187" w14:textId="311A1AFD" w:rsidR="002737EA" w:rsidRPr="005E3700" w:rsidRDefault="002737EA" w:rsidP="002737EA">
            <w:pPr>
              <w:rPr>
                <w:rFonts w:eastAsia="Calibri"/>
                <w:b/>
                <w:bCs/>
                <w:sz w:val="20"/>
                <w:szCs w:val="20"/>
                <w:lang w:val="es-ES"/>
              </w:rPr>
            </w:pPr>
            <w:r w:rsidRPr="005E3700">
              <w:rPr>
                <w:rFonts w:eastAsia="Times New Roman"/>
                <w:spacing w:val="0"/>
                <w:sz w:val="20"/>
                <w:szCs w:val="20"/>
                <w:lang w:val="es-ES" w:eastAsia="es-DO"/>
              </w:rPr>
              <w:t>Bienes (muebles), inmuebles e intangibles</w:t>
            </w:r>
          </w:p>
        </w:tc>
        <w:tc>
          <w:tcPr>
            <w:tcW w:w="1985" w:type="dxa"/>
            <w:tcBorders>
              <w:top w:val="single" w:sz="4" w:space="0" w:color="142F62"/>
              <w:left w:val="single" w:sz="4" w:space="0" w:color="142F62"/>
              <w:bottom w:val="single" w:sz="4" w:space="0" w:color="142F62"/>
              <w:right w:val="single" w:sz="4" w:space="0" w:color="142F62"/>
            </w:tcBorders>
            <w:vAlign w:val="center"/>
          </w:tcPr>
          <w:p w14:paraId="1211660A" w14:textId="01C87A1A" w:rsidR="002737EA" w:rsidRPr="002737EA" w:rsidRDefault="002737EA" w:rsidP="002737EA">
            <w:pPr>
              <w:jc w:val="right"/>
              <w:rPr>
                <w:rFonts w:eastAsia="Times New Roman"/>
                <w:spacing w:val="0"/>
                <w:sz w:val="20"/>
                <w:szCs w:val="20"/>
                <w:lang w:val="es-ES" w:eastAsia="es-DO"/>
              </w:rPr>
            </w:pPr>
            <w:r w:rsidRPr="00247947">
              <w:rPr>
                <w:rFonts w:eastAsia="Times New Roman"/>
                <w:spacing w:val="0"/>
                <w:sz w:val="20"/>
                <w:szCs w:val="20"/>
                <w:lang w:val="es-ES" w:eastAsia="es-DO"/>
              </w:rPr>
              <w:t>175,739,893.00</w:t>
            </w:r>
          </w:p>
        </w:tc>
        <w:tc>
          <w:tcPr>
            <w:tcW w:w="1656" w:type="dxa"/>
            <w:tcBorders>
              <w:top w:val="single" w:sz="4" w:space="0" w:color="142F62"/>
              <w:left w:val="single" w:sz="4" w:space="0" w:color="142F62"/>
              <w:bottom w:val="single" w:sz="4" w:space="0" w:color="142F62"/>
              <w:right w:val="single" w:sz="4" w:space="0" w:color="142F62"/>
            </w:tcBorders>
            <w:vAlign w:val="center"/>
          </w:tcPr>
          <w:p w14:paraId="408459FC" w14:textId="55E50A09" w:rsidR="002737EA" w:rsidRPr="002737EA" w:rsidRDefault="002737EA" w:rsidP="002737EA">
            <w:pPr>
              <w:jc w:val="right"/>
              <w:rPr>
                <w:rFonts w:eastAsia="Times New Roman"/>
                <w:spacing w:val="0"/>
                <w:sz w:val="20"/>
                <w:szCs w:val="20"/>
                <w:lang w:val="es-ES" w:eastAsia="es-DO"/>
              </w:rPr>
            </w:pPr>
            <w:r w:rsidRPr="00247947">
              <w:rPr>
                <w:rFonts w:eastAsia="Times New Roman"/>
                <w:spacing w:val="0"/>
                <w:sz w:val="20"/>
                <w:szCs w:val="20"/>
                <w:lang w:val="es-ES" w:eastAsia="es-DO"/>
              </w:rPr>
              <w:t>74,432,308.57</w:t>
            </w:r>
          </w:p>
        </w:tc>
        <w:tc>
          <w:tcPr>
            <w:tcW w:w="1297" w:type="dxa"/>
            <w:tcBorders>
              <w:top w:val="single" w:sz="4" w:space="0" w:color="142F62"/>
              <w:left w:val="single" w:sz="4" w:space="0" w:color="142F62"/>
              <w:bottom w:val="single" w:sz="4" w:space="0" w:color="142F62"/>
              <w:right w:val="single" w:sz="4" w:space="0" w:color="142F62"/>
            </w:tcBorders>
            <w:vAlign w:val="center"/>
          </w:tcPr>
          <w:p w14:paraId="307CF5E9" w14:textId="0CAE5810" w:rsidR="002737EA" w:rsidRPr="002737EA" w:rsidRDefault="002737EA" w:rsidP="002737EA">
            <w:pPr>
              <w:jc w:val="right"/>
              <w:rPr>
                <w:rFonts w:eastAsia="Times New Roman"/>
                <w:spacing w:val="0"/>
                <w:sz w:val="20"/>
                <w:szCs w:val="20"/>
                <w:lang w:val="es-ES" w:eastAsia="es-DO"/>
              </w:rPr>
            </w:pPr>
            <w:r w:rsidRPr="00247947">
              <w:rPr>
                <w:rFonts w:eastAsia="Times New Roman"/>
                <w:spacing w:val="0"/>
                <w:sz w:val="20"/>
                <w:szCs w:val="20"/>
                <w:lang w:val="es-ES" w:eastAsia="es-DO"/>
              </w:rPr>
              <w:t>42.35%</w:t>
            </w:r>
          </w:p>
        </w:tc>
      </w:tr>
      <w:tr w:rsidR="002737EA" w:rsidRPr="005E3700" w14:paraId="442CEA4B" w14:textId="77777777" w:rsidTr="002737EA">
        <w:tc>
          <w:tcPr>
            <w:tcW w:w="1005" w:type="dxa"/>
            <w:tcBorders>
              <w:top w:val="single" w:sz="4" w:space="0" w:color="142F62"/>
              <w:left w:val="single" w:sz="4" w:space="0" w:color="142F62"/>
              <w:bottom w:val="single" w:sz="4" w:space="0" w:color="142F62"/>
              <w:right w:val="single" w:sz="4" w:space="0" w:color="142F62"/>
            </w:tcBorders>
            <w:vAlign w:val="center"/>
          </w:tcPr>
          <w:p w14:paraId="4FCCDFC1" w14:textId="4076F471" w:rsidR="002737EA" w:rsidRPr="005E3700" w:rsidRDefault="002737EA" w:rsidP="002737EA">
            <w:pPr>
              <w:rPr>
                <w:rFonts w:eastAsia="Calibri"/>
                <w:b/>
                <w:bCs/>
                <w:sz w:val="20"/>
                <w:szCs w:val="20"/>
                <w:lang w:val="es-ES"/>
              </w:rPr>
            </w:pPr>
            <w:r w:rsidRPr="005E3700">
              <w:rPr>
                <w:rFonts w:eastAsia="Times New Roman"/>
                <w:spacing w:val="0"/>
                <w:sz w:val="20"/>
                <w:szCs w:val="20"/>
                <w:lang w:val="es-ES" w:eastAsia="es-DO"/>
              </w:rPr>
              <w:t>2.7</w:t>
            </w:r>
          </w:p>
        </w:tc>
        <w:tc>
          <w:tcPr>
            <w:tcW w:w="1967" w:type="dxa"/>
            <w:tcBorders>
              <w:top w:val="single" w:sz="4" w:space="0" w:color="142F62"/>
              <w:left w:val="single" w:sz="4" w:space="0" w:color="142F62"/>
              <w:bottom w:val="single" w:sz="4" w:space="0" w:color="142F62"/>
              <w:right w:val="single" w:sz="4" w:space="0" w:color="142F62"/>
            </w:tcBorders>
            <w:vAlign w:val="center"/>
          </w:tcPr>
          <w:p w14:paraId="01B0CAD4" w14:textId="2E8C6C71" w:rsidR="002737EA" w:rsidRPr="005E3700" w:rsidRDefault="002737EA" w:rsidP="002737EA">
            <w:pPr>
              <w:rPr>
                <w:rFonts w:eastAsia="Calibri"/>
                <w:b/>
                <w:bCs/>
                <w:sz w:val="20"/>
                <w:szCs w:val="20"/>
                <w:lang w:val="es-ES"/>
              </w:rPr>
            </w:pPr>
            <w:r w:rsidRPr="005E3700">
              <w:rPr>
                <w:rFonts w:eastAsia="Times New Roman"/>
                <w:spacing w:val="0"/>
                <w:sz w:val="20"/>
                <w:szCs w:val="20"/>
                <w:lang w:val="es-ES" w:eastAsia="es-DO"/>
              </w:rPr>
              <w:t>Obras</w:t>
            </w:r>
          </w:p>
        </w:tc>
        <w:tc>
          <w:tcPr>
            <w:tcW w:w="1985" w:type="dxa"/>
            <w:tcBorders>
              <w:top w:val="single" w:sz="4" w:space="0" w:color="142F62"/>
              <w:left w:val="single" w:sz="4" w:space="0" w:color="142F62"/>
              <w:bottom w:val="single" w:sz="4" w:space="0" w:color="142F62"/>
              <w:right w:val="single" w:sz="4" w:space="0" w:color="142F62"/>
            </w:tcBorders>
            <w:vAlign w:val="center"/>
          </w:tcPr>
          <w:p w14:paraId="7661E714" w14:textId="28DE15CF" w:rsidR="002737EA" w:rsidRPr="002737EA" w:rsidRDefault="002737EA" w:rsidP="002737EA">
            <w:pPr>
              <w:jc w:val="right"/>
              <w:rPr>
                <w:rFonts w:eastAsia="Times New Roman"/>
                <w:spacing w:val="0"/>
                <w:sz w:val="20"/>
                <w:szCs w:val="20"/>
                <w:lang w:val="es-ES" w:eastAsia="es-DO"/>
              </w:rPr>
            </w:pPr>
            <w:r w:rsidRPr="00247947">
              <w:rPr>
                <w:rFonts w:eastAsia="Times New Roman"/>
                <w:spacing w:val="0"/>
                <w:sz w:val="20"/>
                <w:szCs w:val="20"/>
                <w:lang w:val="es-ES" w:eastAsia="es-DO"/>
              </w:rPr>
              <w:t>9,800,000.00</w:t>
            </w:r>
          </w:p>
        </w:tc>
        <w:tc>
          <w:tcPr>
            <w:tcW w:w="1656" w:type="dxa"/>
            <w:tcBorders>
              <w:top w:val="single" w:sz="4" w:space="0" w:color="142F62"/>
              <w:left w:val="single" w:sz="4" w:space="0" w:color="142F62"/>
              <w:bottom w:val="single" w:sz="4" w:space="0" w:color="142F62"/>
              <w:right w:val="single" w:sz="4" w:space="0" w:color="142F62"/>
            </w:tcBorders>
            <w:vAlign w:val="center"/>
          </w:tcPr>
          <w:p w14:paraId="24EACFB9" w14:textId="33E0D257" w:rsidR="002737EA" w:rsidRPr="002737EA" w:rsidRDefault="002737EA" w:rsidP="002737EA">
            <w:pPr>
              <w:jc w:val="right"/>
              <w:rPr>
                <w:rFonts w:eastAsia="Times New Roman"/>
                <w:spacing w:val="0"/>
                <w:sz w:val="20"/>
                <w:szCs w:val="20"/>
                <w:lang w:val="es-ES" w:eastAsia="es-DO"/>
              </w:rPr>
            </w:pPr>
            <w:r w:rsidRPr="00247947">
              <w:rPr>
                <w:rFonts w:eastAsia="Times New Roman"/>
                <w:spacing w:val="0"/>
                <w:sz w:val="20"/>
                <w:szCs w:val="20"/>
                <w:lang w:val="es-ES" w:eastAsia="es-DO"/>
              </w:rPr>
              <w:t>39,105.01</w:t>
            </w:r>
          </w:p>
        </w:tc>
        <w:tc>
          <w:tcPr>
            <w:tcW w:w="1297" w:type="dxa"/>
            <w:tcBorders>
              <w:top w:val="single" w:sz="4" w:space="0" w:color="142F62"/>
              <w:left w:val="single" w:sz="4" w:space="0" w:color="142F62"/>
              <w:bottom w:val="single" w:sz="4" w:space="0" w:color="142F62"/>
              <w:right w:val="single" w:sz="4" w:space="0" w:color="142F62"/>
            </w:tcBorders>
            <w:vAlign w:val="center"/>
          </w:tcPr>
          <w:p w14:paraId="5F2FB483" w14:textId="2EEBC9EB" w:rsidR="002737EA" w:rsidRPr="002737EA" w:rsidRDefault="002737EA" w:rsidP="002737EA">
            <w:pPr>
              <w:jc w:val="right"/>
              <w:rPr>
                <w:rFonts w:eastAsia="Times New Roman"/>
                <w:spacing w:val="0"/>
                <w:sz w:val="20"/>
                <w:szCs w:val="20"/>
                <w:lang w:val="es-ES" w:eastAsia="es-DO"/>
              </w:rPr>
            </w:pPr>
            <w:r w:rsidRPr="00247947">
              <w:rPr>
                <w:rFonts w:eastAsia="Times New Roman"/>
                <w:spacing w:val="0"/>
                <w:sz w:val="20"/>
                <w:szCs w:val="20"/>
                <w:lang w:val="es-ES" w:eastAsia="es-DO"/>
              </w:rPr>
              <w:t>0.40%</w:t>
            </w:r>
          </w:p>
        </w:tc>
      </w:tr>
      <w:tr w:rsidR="002737EA" w:rsidRPr="002737EA" w14:paraId="0B89761A" w14:textId="77777777" w:rsidTr="002737EA">
        <w:trPr>
          <w:trHeight w:val="367"/>
        </w:trPr>
        <w:tc>
          <w:tcPr>
            <w:tcW w:w="2972" w:type="dxa"/>
            <w:gridSpan w:val="2"/>
            <w:tcBorders>
              <w:top w:val="single" w:sz="4" w:space="0" w:color="142F62"/>
              <w:left w:val="single" w:sz="4" w:space="0" w:color="142F62"/>
              <w:bottom w:val="single" w:sz="4" w:space="0" w:color="142F62"/>
              <w:right w:val="single" w:sz="4" w:space="0" w:color="142F62"/>
            </w:tcBorders>
            <w:shd w:val="clear" w:color="auto" w:fill="142F62"/>
            <w:vAlign w:val="center"/>
          </w:tcPr>
          <w:p w14:paraId="7684A575" w14:textId="5E06A4F6" w:rsidR="002737EA" w:rsidRPr="005E3700" w:rsidRDefault="002737EA" w:rsidP="002737EA">
            <w:pPr>
              <w:rPr>
                <w:rFonts w:eastAsia="Calibri"/>
                <w:b/>
                <w:bCs/>
                <w:sz w:val="20"/>
                <w:szCs w:val="20"/>
                <w:lang w:val="es-ES"/>
              </w:rPr>
            </w:pPr>
            <w:r w:rsidRPr="005E3700">
              <w:rPr>
                <w:rFonts w:eastAsia="Times New Roman"/>
                <w:b/>
                <w:bCs/>
                <w:color w:val="FFFFFF" w:themeColor="background1"/>
                <w:spacing w:val="0"/>
                <w:sz w:val="20"/>
                <w:szCs w:val="20"/>
                <w:lang w:val="es-ES" w:eastAsia="es-DO"/>
              </w:rPr>
              <w:t>Total</w:t>
            </w:r>
          </w:p>
        </w:tc>
        <w:tc>
          <w:tcPr>
            <w:tcW w:w="1985"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59CC70DD" w14:textId="3C63E67F" w:rsidR="002737EA" w:rsidRPr="002737EA" w:rsidRDefault="002737EA" w:rsidP="002737EA">
            <w:pPr>
              <w:jc w:val="right"/>
              <w:rPr>
                <w:rFonts w:eastAsia="Times New Roman"/>
                <w:b/>
                <w:bCs/>
                <w:color w:val="FFFFFF" w:themeColor="background1"/>
                <w:spacing w:val="0"/>
                <w:sz w:val="20"/>
                <w:szCs w:val="20"/>
                <w:lang w:val="es-ES" w:eastAsia="es-DO"/>
              </w:rPr>
            </w:pPr>
            <w:r w:rsidRPr="00247947">
              <w:rPr>
                <w:rFonts w:eastAsia="Times New Roman"/>
                <w:b/>
                <w:bCs/>
                <w:color w:val="FFFFFF" w:themeColor="background1"/>
                <w:spacing w:val="0"/>
                <w:sz w:val="20"/>
                <w:szCs w:val="20"/>
                <w:lang w:val="es-ES" w:eastAsia="es-DO"/>
              </w:rPr>
              <w:t>2,707,281,872.00</w:t>
            </w:r>
          </w:p>
        </w:tc>
        <w:tc>
          <w:tcPr>
            <w:tcW w:w="1656"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1312B5C4" w14:textId="75EC212E" w:rsidR="002737EA" w:rsidRPr="002737EA" w:rsidRDefault="002737EA" w:rsidP="002737EA">
            <w:pPr>
              <w:jc w:val="right"/>
              <w:rPr>
                <w:rFonts w:eastAsia="Times New Roman"/>
                <w:b/>
                <w:bCs/>
                <w:color w:val="FFFFFF" w:themeColor="background1"/>
                <w:spacing w:val="0"/>
                <w:sz w:val="20"/>
                <w:szCs w:val="20"/>
                <w:lang w:val="es-ES" w:eastAsia="es-DO"/>
              </w:rPr>
            </w:pPr>
            <w:r w:rsidRPr="00247947">
              <w:rPr>
                <w:rFonts w:eastAsia="Times New Roman"/>
                <w:b/>
                <w:bCs/>
                <w:color w:val="FFFFFF" w:themeColor="background1"/>
                <w:spacing w:val="0"/>
                <w:sz w:val="20"/>
                <w:szCs w:val="20"/>
                <w:lang w:val="es-ES" w:eastAsia="es-DO"/>
              </w:rPr>
              <w:t>2,073,866,018.95</w:t>
            </w:r>
          </w:p>
        </w:tc>
        <w:tc>
          <w:tcPr>
            <w:tcW w:w="1297" w:type="dxa"/>
            <w:tcBorders>
              <w:top w:val="single" w:sz="4" w:space="0" w:color="142F62"/>
              <w:left w:val="single" w:sz="4" w:space="0" w:color="142F62"/>
              <w:bottom w:val="single" w:sz="4" w:space="0" w:color="142F62"/>
              <w:right w:val="single" w:sz="4" w:space="0" w:color="142F62"/>
            </w:tcBorders>
            <w:shd w:val="clear" w:color="auto" w:fill="142F62"/>
            <w:vAlign w:val="center"/>
          </w:tcPr>
          <w:p w14:paraId="4FD3CDC2" w14:textId="6D60F2A2" w:rsidR="002737EA" w:rsidRPr="002737EA" w:rsidRDefault="002737EA" w:rsidP="002737EA">
            <w:pPr>
              <w:jc w:val="right"/>
              <w:rPr>
                <w:rFonts w:eastAsia="Times New Roman"/>
                <w:b/>
                <w:bCs/>
                <w:color w:val="FFFFFF" w:themeColor="background1"/>
                <w:spacing w:val="0"/>
                <w:sz w:val="20"/>
                <w:szCs w:val="20"/>
                <w:lang w:val="es-ES" w:eastAsia="es-DO"/>
              </w:rPr>
            </w:pPr>
            <w:r w:rsidRPr="00247947">
              <w:rPr>
                <w:rFonts w:eastAsia="Times New Roman"/>
                <w:b/>
                <w:bCs/>
                <w:color w:val="FFFFFF" w:themeColor="background1"/>
                <w:spacing w:val="0"/>
                <w:sz w:val="20"/>
                <w:szCs w:val="20"/>
                <w:lang w:val="es-ES" w:eastAsia="es-DO"/>
              </w:rPr>
              <w:t>76.6%</w:t>
            </w:r>
          </w:p>
        </w:tc>
      </w:tr>
    </w:tbl>
    <w:p w14:paraId="25386C30" w14:textId="2C81D50A" w:rsidR="001B1F40" w:rsidRPr="005E3700" w:rsidRDefault="001B1F40" w:rsidP="001B1F40">
      <w:pPr>
        <w:jc w:val="both"/>
        <w:rPr>
          <w:sz w:val="18"/>
          <w:szCs w:val="18"/>
          <w:lang w:val="es-ES"/>
        </w:rPr>
      </w:pPr>
      <w:r w:rsidRPr="005E3700">
        <w:rPr>
          <w:b/>
          <w:bCs/>
          <w:sz w:val="18"/>
          <w:szCs w:val="18"/>
          <w:lang w:val="es-ES"/>
        </w:rPr>
        <w:t>Fuente:</w:t>
      </w:r>
      <w:r w:rsidRPr="005E3700">
        <w:rPr>
          <w:sz w:val="18"/>
          <w:szCs w:val="18"/>
          <w:lang w:val="es-ES"/>
        </w:rPr>
        <w:t xml:space="preserve"> Instituto</w:t>
      </w:r>
      <w:r w:rsidR="003A73A3" w:rsidRPr="003A73A3">
        <w:rPr>
          <w:sz w:val="18"/>
          <w:szCs w:val="18"/>
          <w:lang w:val="es-ES"/>
        </w:rPr>
        <w:t xml:space="preserve"> </w:t>
      </w:r>
      <w:r w:rsidR="003A73A3">
        <w:rPr>
          <w:sz w:val="18"/>
          <w:szCs w:val="18"/>
          <w:lang w:val="es-ES"/>
        </w:rPr>
        <w:t>Superior</w:t>
      </w:r>
      <w:r w:rsidRPr="005E3700">
        <w:rPr>
          <w:sz w:val="18"/>
          <w:szCs w:val="18"/>
          <w:lang w:val="es-ES"/>
        </w:rPr>
        <w:t xml:space="preserve"> de Formación Docente Salomé Ureña</w:t>
      </w:r>
      <w:r w:rsidR="005F6E1C" w:rsidRPr="005E3700">
        <w:rPr>
          <w:sz w:val="18"/>
          <w:szCs w:val="18"/>
          <w:lang w:val="es-ES"/>
        </w:rPr>
        <w:t>.</w:t>
      </w:r>
    </w:p>
    <w:p w14:paraId="67211CD4" w14:textId="2A306F97" w:rsidR="00C97C01" w:rsidRPr="00727A50" w:rsidRDefault="00727A50" w:rsidP="00C97C01">
      <w:pPr>
        <w:spacing w:line="360" w:lineRule="auto"/>
        <w:jc w:val="both"/>
        <w:rPr>
          <w:rFonts w:eastAsia="Calibri"/>
          <w:i/>
          <w:iCs/>
          <w:lang w:val="es-ES"/>
        </w:rPr>
      </w:pPr>
      <w:r w:rsidRPr="00727A50">
        <w:rPr>
          <w:rFonts w:eastAsia="Calibri"/>
          <w:i/>
          <w:iCs/>
          <w:lang w:val="es-ES"/>
        </w:rPr>
        <w:t>Nota</w:t>
      </w:r>
      <w:r w:rsidR="000B4444">
        <w:rPr>
          <w:rFonts w:eastAsia="Calibri"/>
          <w:i/>
          <w:iCs/>
          <w:lang w:val="es-ES"/>
        </w:rPr>
        <w:t>:</w:t>
      </w:r>
      <w:r w:rsidR="009B6057">
        <w:rPr>
          <w:rFonts w:eastAsia="Calibri"/>
          <w:i/>
          <w:iCs/>
          <w:lang w:val="es-ES"/>
        </w:rPr>
        <w:t xml:space="preserve"> </w:t>
      </w:r>
      <w:r w:rsidR="000B4444">
        <w:rPr>
          <w:rFonts w:eastAsia="Calibri"/>
          <w:i/>
          <w:iCs/>
          <w:lang w:val="es-ES"/>
        </w:rPr>
        <w:t>e</w:t>
      </w:r>
      <w:r w:rsidRPr="00727A50">
        <w:rPr>
          <w:rFonts w:eastAsia="Calibri"/>
          <w:i/>
          <w:iCs/>
          <w:lang w:val="es-ES"/>
        </w:rPr>
        <w:t xml:space="preserve">l corte se ha realizado al </w:t>
      </w:r>
      <w:r w:rsidR="002737EA">
        <w:rPr>
          <w:rFonts w:eastAsia="Calibri"/>
          <w:i/>
          <w:iCs/>
          <w:lang w:val="es-ES"/>
        </w:rPr>
        <w:t>18</w:t>
      </w:r>
      <w:r w:rsidRPr="00727A50">
        <w:rPr>
          <w:rFonts w:eastAsia="Calibri"/>
          <w:i/>
          <w:iCs/>
          <w:lang w:val="es-ES"/>
        </w:rPr>
        <w:t xml:space="preserve"> de diciembre de 2023.</w:t>
      </w:r>
    </w:p>
    <w:p w14:paraId="43929C05" w14:textId="77777777" w:rsidR="00C97C01" w:rsidRPr="005E3700" w:rsidRDefault="00C97C01" w:rsidP="00C97C01">
      <w:pPr>
        <w:spacing w:line="360" w:lineRule="auto"/>
        <w:jc w:val="both"/>
        <w:rPr>
          <w:rFonts w:eastAsia="Calibri"/>
          <w:b/>
          <w:bCs/>
          <w:lang w:val="es-ES"/>
        </w:rPr>
      </w:pPr>
    </w:p>
    <w:p w14:paraId="241AA3F0" w14:textId="77777777" w:rsidR="00C97C01" w:rsidRPr="005E3700" w:rsidRDefault="00C97C01" w:rsidP="00C97C01">
      <w:pPr>
        <w:spacing w:line="360" w:lineRule="auto"/>
        <w:jc w:val="both"/>
        <w:rPr>
          <w:rFonts w:eastAsia="Calibri"/>
          <w:b/>
          <w:bCs/>
          <w:lang w:val="es-ES"/>
        </w:rPr>
      </w:pPr>
    </w:p>
    <w:p w14:paraId="568A5A55" w14:textId="77777777" w:rsidR="00C97C01" w:rsidRPr="005E3700" w:rsidRDefault="00C97C01" w:rsidP="00C97C01">
      <w:pPr>
        <w:spacing w:line="360" w:lineRule="auto"/>
        <w:jc w:val="both"/>
        <w:rPr>
          <w:rFonts w:eastAsia="Calibri"/>
          <w:b/>
          <w:bCs/>
          <w:lang w:val="es-ES"/>
        </w:rPr>
      </w:pPr>
    </w:p>
    <w:p w14:paraId="7D286EDE" w14:textId="77777777" w:rsidR="001677AC" w:rsidRPr="005E3700" w:rsidRDefault="001677AC" w:rsidP="001677AC">
      <w:pPr>
        <w:spacing w:line="360" w:lineRule="auto"/>
        <w:jc w:val="both"/>
        <w:rPr>
          <w:rFonts w:eastAsia="Calibri"/>
          <w:lang w:val="es-ES"/>
        </w:rPr>
      </w:pPr>
    </w:p>
    <w:p w14:paraId="09E5E4EA" w14:textId="77777777" w:rsidR="001677AC" w:rsidRPr="005E3700" w:rsidRDefault="001677AC" w:rsidP="001677AC">
      <w:pPr>
        <w:spacing w:line="360" w:lineRule="auto"/>
        <w:jc w:val="both"/>
        <w:rPr>
          <w:rFonts w:eastAsia="Calibri"/>
          <w:lang w:val="es-ES"/>
        </w:rPr>
      </w:pPr>
    </w:p>
    <w:p w14:paraId="2BC4D179" w14:textId="77777777" w:rsidR="001677AC" w:rsidRPr="005E3700" w:rsidRDefault="001677AC" w:rsidP="001677AC">
      <w:pPr>
        <w:spacing w:line="360" w:lineRule="auto"/>
        <w:jc w:val="both"/>
        <w:rPr>
          <w:rFonts w:eastAsia="Calibri"/>
          <w:lang w:val="es-ES"/>
        </w:rPr>
      </w:pPr>
    </w:p>
    <w:p w14:paraId="2702A89F" w14:textId="77777777" w:rsidR="001677AC" w:rsidRPr="005E3700" w:rsidRDefault="001677AC" w:rsidP="001677AC">
      <w:pPr>
        <w:spacing w:line="360" w:lineRule="auto"/>
        <w:jc w:val="both"/>
        <w:rPr>
          <w:rFonts w:eastAsia="Calibri"/>
          <w:lang w:val="es-ES"/>
        </w:rPr>
      </w:pPr>
    </w:p>
    <w:p w14:paraId="57EF4A5E" w14:textId="77777777" w:rsidR="001677AC" w:rsidRPr="005E3700" w:rsidRDefault="001677AC" w:rsidP="001677AC">
      <w:pPr>
        <w:spacing w:line="360" w:lineRule="auto"/>
        <w:jc w:val="both"/>
        <w:rPr>
          <w:rFonts w:eastAsia="Calibri"/>
          <w:lang w:val="es-ES"/>
        </w:rPr>
      </w:pPr>
    </w:p>
    <w:p w14:paraId="5E9101BA" w14:textId="77777777" w:rsidR="001677AC" w:rsidRPr="005E3700" w:rsidRDefault="001677AC" w:rsidP="001677AC">
      <w:pPr>
        <w:spacing w:line="360" w:lineRule="auto"/>
        <w:jc w:val="both"/>
        <w:rPr>
          <w:rFonts w:eastAsia="Calibri"/>
          <w:lang w:val="es-ES"/>
        </w:rPr>
      </w:pPr>
    </w:p>
    <w:p w14:paraId="12A6984B" w14:textId="77777777" w:rsidR="001677AC" w:rsidRPr="005E3700" w:rsidRDefault="001677AC" w:rsidP="001677AC">
      <w:pPr>
        <w:spacing w:line="360" w:lineRule="auto"/>
        <w:jc w:val="both"/>
        <w:rPr>
          <w:rFonts w:eastAsia="Calibri"/>
          <w:lang w:val="es-ES"/>
        </w:rPr>
      </w:pPr>
    </w:p>
    <w:p w14:paraId="0A2CE225" w14:textId="77777777" w:rsidR="001677AC" w:rsidRPr="005E3700" w:rsidRDefault="001677AC" w:rsidP="001677AC">
      <w:pPr>
        <w:spacing w:line="360" w:lineRule="auto"/>
        <w:jc w:val="both"/>
        <w:rPr>
          <w:rFonts w:eastAsia="Calibri"/>
          <w:lang w:val="es-ES"/>
        </w:rPr>
      </w:pPr>
    </w:p>
    <w:p w14:paraId="6E108AA0" w14:textId="77777777" w:rsidR="001677AC" w:rsidRPr="005E3700" w:rsidRDefault="001677AC" w:rsidP="001677AC">
      <w:pPr>
        <w:spacing w:line="360" w:lineRule="auto"/>
        <w:jc w:val="both"/>
        <w:rPr>
          <w:rFonts w:eastAsia="Calibri"/>
          <w:lang w:val="es-ES"/>
        </w:rPr>
      </w:pPr>
    </w:p>
    <w:p w14:paraId="23B85D52" w14:textId="43C3AE1D" w:rsidR="0044193A" w:rsidRPr="00C64866" w:rsidRDefault="00D96568" w:rsidP="00C64866">
      <w:pPr>
        <w:pStyle w:val="Prrafodelista"/>
        <w:numPr>
          <w:ilvl w:val="1"/>
          <w:numId w:val="25"/>
        </w:numPr>
        <w:spacing w:line="360" w:lineRule="auto"/>
        <w:jc w:val="both"/>
        <w:rPr>
          <w:rFonts w:eastAsia="Calibri"/>
          <w:b/>
          <w:bCs/>
          <w:lang w:val="es-ES"/>
        </w:rPr>
      </w:pPr>
      <w:r w:rsidRPr="00C64866">
        <w:rPr>
          <w:rFonts w:eastAsia="Times New Roman"/>
          <w:b/>
          <w:bCs/>
          <w:lang w:val="es-ES"/>
        </w:rPr>
        <w:t>Matriz de principales indicadores del P</w:t>
      </w:r>
      <w:r w:rsidR="00FD198A" w:rsidRPr="00C64866">
        <w:rPr>
          <w:rFonts w:eastAsia="Times New Roman"/>
          <w:b/>
          <w:bCs/>
          <w:lang w:val="es-ES"/>
        </w:rPr>
        <w:t xml:space="preserve">lan </w:t>
      </w:r>
      <w:r w:rsidRPr="00C64866">
        <w:rPr>
          <w:rFonts w:eastAsia="Times New Roman"/>
          <w:b/>
          <w:bCs/>
          <w:lang w:val="es-ES"/>
        </w:rPr>
        <w:t>O</w:t>
      </w:r>
      <w:r w:rsidR="00FD198A" w:rsidRPr="00C64866">
        <w:rPr>
          <w:rFonts w:eastAsia="Times New Roman"/>
          <w:b/>
          <w:bCs/>
          <w:lang w:val="es-ES"/>
        </w:rPr>
        <w:t xml:space="preserve">perativo </w:t>
      </w:r>
      <w:r w:rsidRPr="00C64866">
        <w:rPr>
          <w:rFonts w:eastAsia="Times New Roman"/>
          <w:b/>
          <w:bCs/>
          <w:lang w:val="es-ES"/>
        </w:rPr>
        <w:t>A</w:t>
      </w:r>
      <w:r w:rsidR="00FD198A" w:rsidRPr="00C64866">
        <w:rPr>
          <w:rFonts w:eastAsia="Times New Roman"/>
          <w:b/>
          <w:bCs/>
          <w:lang w:val="es-ES"/>
        </w:rPr>
        <w:t>nual (POA)</w:t>
      </w:r>
    </w:p>
    <w:tbl>
      <w:tblPr>
        <w:tblW w:w="79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1080"/>
        <w:gridCol w:w="1440"/>
        <w:gridCol w:w="1080"/>
        <w:gridCol w:w="720"/>
        <w:gridCol w:w="720"/>
        <w:gridCol w:w="1080"/>
        <w:gridCol w:w="720"/>
      </w:tblGrid>
      <w:tr w:rsidR="00DE73B7" w:rsidRPr="00D670D9" w14:paraId="51C1E88F" w14:textId="77777777" w:rsidTr="00C64866">
        <w:trPr>
          <w:cantSplit/>
          <w:trHeight w:val="416"/>
          <w:tblHeader/>
        </w:trPr>
        <w:tc>
          <w:tcPr>
            <w:tcW w:w="7920" w:type="dxa"/>
            <w:gridSpan w:val="8"/>
            <w:tcBorders>
              <w:top w:val="single" w:sz="4" w:space="0" w:color="142F62"/>
              <w:left w:val="single" w:sz="4" w:space="0" w:color="142F62"/>
              <w:bottom w:val="single" w:sz="4" w:space="0" w:color="142F62"/>
              <w:right w:val="single" w:sz="4" w:space="0" w:color="142F62"/>
            </w:tcBorders>
            <w:shd w:val="clear" w:color="auto" w:fill="142F62"/>
            <w:vAlign w:val="center"/>
          </w:tcPr>
          <w:p w14:paraId="0977BE08" w14:textId="66A22074" w:rsidR="00DE73B7" w:rsidRPr="005E3700" w:rsidRDefault="00DE73B7" w:rsidP="000D41C2">
            <w:pPr>
              <w:spacing w:line="240" w:lineRule="auto"/>
              <w:jc w:val="center"/>
              <w:rPr>
                <w:rFonts w:eastAsia="Calibri"/>
                <w:b/>
                <w:bCs/>
                <w:color w:val="FFFFFF" w:themeColor="background1"/>
                <w:sz w:val="14"/>
                <w:szCs w:val="14"/>
                <w:lang w:val="es-ES"/>
              </w:rPr>
            </w:pPr>
            <w:r w:rsidRPr="005E3700">
              <w:rPr>
                <w:rFonts w:eastAsia="Calibri"/>
                <w:b/>
                <w:bCs/>
                <w:color w:val="FFFFFF" w:themeColor="background1"/>
                <w:sz w:val="14"/>
                <w:szCs w:val="14"/>
                <w:lang w:val="es-ES"/>
              </w:rPr>
              <w:t>Matriz de principales indicadores del Plan Operativo Anual (POA)</w:t>
            </w:r>
          </w:p>
        </w:tc>
      </w:tr>
      <w:tr w:rsidR="00DE73B7" w:rsidRPr="005E3700" w14:paraId="2365D133" w14:textId="77777777" w:rsidTr="00C64866">
        <w:trPr>
          <w:cantSplit/>
          <w:trHeight w:val="332"/>
          <w:tblHeader/>
        </w:trPr>
        <w:tc>
          <w:tcPr>
            <w:tcW w:w="1080" w:type="dxa"/>
            <w:tcBorders>
              <w:top w:val="single" w:sz="4" w:space="0" w:color="142F62"/>
              <w:left w:val="single" w:sz="4" w:space="0" w:color="142F62"/>
              <w:bottom w:val="single" w:sz="4" w:space="0" w:color="142F62"/>
              <w:right w:val="single" w:sz="4" w:space="0" w:color="142F62"/>
            </w:tcBorders>
            <w:shd w:val="clear" w:color="auto" w:fill="142F62"/>
            <w:vAlign w:val="bottom"/>
          </w:tcPr>
          <w:p w14:paraId="1703A3DF" w14:textId="77777777" w:rsidR="00DE73B7" w:rsidRPr="005E3700" w:rsidRDefault="00DE73B7" w:rsidP="000D41C2">
            <w:pPr>
              <w:spacing w:line="240" w:lineRule="auto"/>
              <w:jc w:val="center"/>
              <w:rPr>
                <w:rFonts w:eastAsia="Calibri"/>
                <w:b/>
                <w:bCs/>
                <w:color w:val="FFFFFF" w:themeColor="background1"/>
                <w:sz w:val="14"/>
                <w:szCs w:val="14"/>
                <w:lang w:val="es-ES"/>
              </w:rPr>
            </w:pPr>
            <w:r w:rsidRPr="005E3700">
              <w:rPr>
                <w:rFonts w:eastAsia="Calibri"/>
                <w:b/>
                <w:bCs/>
                <w:color w:val="FFFFFF" w:themeColor="background1"/>
                <w:sz w:val="14"/>
                <w:szCs w:val="14"/>
                <w:lang w:val="es-ES"/>
              </w:rPr>
              <w:t>Área</w:t>
            </w:r>
          </w:p>
        </w:tc>
        <w:tc>
          <w:tcPr>
            <w:tcW w:w="1080" w:type="dxa"/>
            <w:tcBorders>
              <w:top w:val="single" w:sz="4" w:space="0" w:color="142F62"/>
              <w:left w:val="single" w:sz="4" w:space="0" w:color="142F62"/>
              <w:bottom w:val="single" w:sz="4" w:space="0" w:color="142F62"/>
              <w:right w:val="single" w:sz="4" w:space="0" w:color="142F62"/>
            </w:tcBorders>
            <w:shd w:val="clear" w:color="auto" w:fill="142F62"/>
            <w:vAlign w:val="bottom"/>
          </w:tcPr>
          <w:p w14:paraId="34356F2D" w14:textId="77777777" w:rsidR="00DE73B7" w:rsidRPr="005E3700" w:rsidRDefault="00DE73B7" w:rsidP="00DF28BA">
            <w:pPr>
              <w:spacing w:line="240" w:lineRule="auto"/>
              <w:rPr>
                <w:rFonts w:eastAsia="Calibri"/>
                <w:b/>
                <w:bCs/>
                <w:color w:val="FFFFFF" w:themeColor="background1"/>
                <w:sz w:val="14"/>
                <w:szCs w:val="14"/>
                <w:lang w:val="es-ES"/>
              </w:rPr>
            </w:pPr>
            <w:r w:rsidRPr="005E3700">
              <w:rPr>
                <w:rFonts w:eastAsia="Calibri"/>
                <w:b/>
                <w:bCs/>
                <w:color w:val="FFFFFF" w:themeColor="background1"/>
                <w:sz w:val="14"/>
                <w:szCs w:val="14"/>
                <w:lang w:val="es-ES"/>
              </w:rPr>
              <w:t>Productos</w:t>
            </w:r>
          </w:p>
        </w:tc>
        <w:tc>
          <w:tcPr>
            <w:tcW w:w="1440" w:type="dxa"/>
            <w:tcBorders>
              <w:top w:val="single" w:sz="4" w:space="0" w:color="142F62"/>
              <w:left w:val="single" w:sz="4" w:space="0" w:color="142F62"/>
              <w:bottom w:val="single" w:sz="4" w:space="0" w:color="142F62"/>
              <w:right w:val="single" w:sz="4" w:space="0" w:color="142F62"/>
            </w:tcBorders>
            <w:shd w:val="clear" w:color="auto" w:fill="142F62"/>
            <w:vAlign w:val="bottom"/>
          </w:tcPr>
          <w:p w14:paraId="17B88682" w14:textId="77777777" w:rsidR="00DE73B7" w:rsidRPr="005E3700" w:rsidRDefault="00DE73B7" w:rsidP="00DF28BA">
            <w:pPr>
              <w:spacing w:line="240" w:lineRule="auto"/>
              <w:rPr>
                <w:rFonts w:eastAsia="Calibri"/>
                <w:b/>
                <w:bCs/>
                <w:color w:val="FFFFFF" w:themeColor="background1"/>
                <w:sz w:val="14"/>
                <w:szCs w:val="14"/>
                <w:lang w:val="es-ES"/>
              </w:rPr>
            </w:pPr>
            <w:r w:rsidRPr="005E3700">
              <w:rPr>
                <w:rFonts w:eastAsia="Calibri"/>
                <w:b/>
                <w:bCs/>
                <w:color w:val="FFFFFF" w:themeColor="background1"/>
                <w:sz w:val="14"/>
                <w:szCs w:val="14"/>
                <w:lang w:val="es-ES"/>
              </w:rPr>
              <w:t>Indicador(es)</w:t>
            </w:r>
          </w:p>
        </w:tc>
        <w:tc>
          <w:tcPr>
            <w:tcW w:w="1080" w:type="dxa"/>
            <w:tcBorders>
              <w:top w:val="single" w:sz="4" w:space="0" w:color="142F62"/>
              <w:left w:val="single" w:sz="4" w:space="0" w:color="142F62"/>
              <w:bottom w:val="single" w:sz="4" w:space="0" w:color="142F62"/>
              <w:right w:val="single" w:sz="4" w:space="0" w:color="142F62"/>
            </w:tcBorders>
            <w:shd w:val="clear" w:color="auto" w:fill="142F62"/>
            <w:vAlign w:val="bottom"/>
          </w:tcPr>
          <w:p w14:paraId="141C644E" w14:textId="77777777" w:rsidR="00DE73B7" w:rsidRPr="005E3700" w:rsidRDefault="00DE73B7" w:rsidP="000D41C2">
            <w:pPr>
              <w:spacing w:line="240" w:lineRule="auto"/>
              <w:jc w:val="center"/>
              <w:rPr>
                <w:rFonts w:eastAsia="Calibri"/>
                <w:b/>
                <w:bCs/>
                <w:color w:val="FFFFFF" w:themeColor="background1"/>
                <w:sz w:val="14"/>
                <w:szCs w:val="14"/>
                <w:lang w:val="es-ES"/>
              </w:rPr>
            </w:pPr>
            <w:r w:rsidRPr="005E3700">
              <w:rPr>
                <w:rFonts w:eastAsia="Calibri"/>
                <w:b/>
                <w:bCs/>
                <w:color w:val="FFFFFF" w:themeColor="background1"/>
                <w:sz w:val="14"/>
                <w:szCs w:val="14"/>
                <w:lang w:val="es-ES"/>
              </w:rPr>
              <w:t>Frecuencia</w:t>
            </w:r>
          </w:p>
        </w:tc>
        <w:tc>
          <w:tcPr>
            <w:tcW w:w="720" w:type="dxa"/>
            <w:tcBorders>
              <w:top w:val="single" w:sz="4" w:space="0" w:color="142F62"/>
              <w:left w:val="single" w:sz="4" w:space="0" w:color="142F62"/>
              <w:bottom w:val="single" w:sz="4" w:space="0" w:color="142F62"/>
              <w:right w:val="single" w:sz="4" w:space="0" w:color="142F62"/>
            </w:tcBorders>
            <w:shd w:val="clear" w:color="auto" w:fill="142F62"/>
            <w:vAlign w:val="bottom"/>
          </w:tcPr>
          <w:p w14:paraId="6F2FF8C7" w14:textId="77777777" w:rsidR="00DE73B7" w:rsidRPr="005E3700" w:rsidRDefault="00DE73B7" w:rsidP="00DF28BA">
            <w:pPr>
              <w:spacing w:line="240" w:lineRule="auto"/>
              <w:rPr>
                <w:rFonts w:eastAsia="Calibri"/>
                <w:b/>
                <w:bCs/>
                <w:color w:val="FFFFFF" w:themeColor="background1"/>
                <w:sz w:val="14"/>
                <w:szCs w:val="14"/>
                <w:lang w:val="es-ES"/>
              </w:rPr>
            </w:pPr>
            <w:r w:rsidRPr="005E3700">
              <w:rPr>
                <w:rFonts w:eastAsia="Calibri"/>
                <w:b/>
                <w:bCs/>
                <w:color w:val="FFFFFF" w:themeColor="background1"/>
                <w:sz w:val="14"/>
                <w:szCs w:val="14"/>
                <w:lang w:val="es-ES"/>
              </w:rPr>
              <w:t>Línea Base</w:t>
            </w:r>
          </w:p>
        </w:tc>
        <w:tc>
          <w:tcPr>
            <w:tcW w:w="720" w:type="dxa"/>
            <w:tcBorders>
              <w:top w:val="single" w:sz="4" w:space="0" w:color="142F62"/>
              <w:left w:val="single" w:sz="4" w:space="0" w:color="142F62"/>
              <w:bottom w:val="single" w:sz="4" w:space="0" w:color="142F62"/>
              <w:right w:val="single" w:sz="4" w:space="0" w:color="142F62"/>
            </w:tcBorders>
            <w:shd w:val="clear" w:color="auto" w:fill="142F62"/>
            <w:vAlign w:val="bottom"/>
          </w:tcPr>
          <w:p w14:paraId="119AC302" w14:textId="77777777" w:rsidR="00DE73B7" w:rsidRPr="005E3700" w:rsidRDefault="00DE73B7" w:rsidP="000D41C2">
            <w:pPr>
              <w:spacing w:line="240" w:lineRule="auto"/>
              <w:jc w:val="center"/>
              <w:rPr>
                <w:rFonts w:eastAsia="Calibri"/>
                <w:b/>
                <w:bCs/>
                <w:color w:val="FFFFFF" w:themeColor="background1"/>
                <w:sz w:val="14"/>
                <w:szCs w:val="14"/>
                <w:lang w:val="es-ES"/>
              </w:rPr>
            </w:pPr>
            <w:r w:rsidRPr="005E3700">
              <w:rPr>
                <w:rFonts w:eastAsia="Calibri"/>
                <w:b/>
                <w:bCs/>
                <w:color w:val="FFFFFF" w:themeColor="background1"/>
                <w:sz w:val="14"/>
                <w:szCs w:val="14"/>
                <w:lang w:val="es-ES"/>
              </w:rPr>
              <w:t>Meta</w:t>
            </w:r>
          </w:p>
        </w:tc>
        <w:tc>
          <w:tcPr>
            <w:tcW w:w="1080" w:type="dxa"/>
            <w:tcBorders>
              <w:top w:val="single" w:sz="4" w:space="0" w:color="142F62"/>
              <w:left w:val="single" w:sz="4" w:space="0" w:color="142F62"/>
              <w:bottom w:val="single" w:sz="4" w:space="0" w:color="142F62"/>
              <w:right w:val="single" w:sz="4" w:space="0" w:color="142F62"/>
            </w:tcBorders>
            <w:shd w:val="clear" w:color="auto" w:fill="142F62"/>
            <w:vAlign w:val="bottom"/>
          </w:tcPr>
          <w:p w14:paraId="70C8BAB8" w14:textId="77777777" w:rsidR="00DE73B7" w:rsidRPr="005E3700" w:rsidRDefault="00DE73B7" w:rsidP="000D41C2">
            <w:pPr>
              <w:spacing w:line="240" w:lineRule="auto"/>
              <w:jc w:val="center"/>
              <w:rPr>
                <w:rFonts w:eastAsia="Calibri"/>
                <w:b/>
                <w:bCs/>
                <w:color w:val="FFFFFF" w:themeColor="background1"/>
                <w:sz w:val="14"/>
                <w:szCs w:val="14"/>
                <w:lang w:val="es-ES"/>
              </w:rPr>
            </w:pPr>
            <w:r w:rsidRPr="005E3700">
              <w:rPr>
                <w:rFonts w:eastAsia="Calibri"/>
                <w:b/>
                <w:bCs/>
                <w:color w:val="FFFFFF" w:themeColor="background1"/>
                <w:sz w:val="14"/>
                <w:szCs w:val="14"/>
                <w:lang w:val="es-ES"/>
              </w:rPr>
              <w:t>Resultado</w:t>
            </w:r>
          </w:p>
        </w:tc>
        <w:tc>
          <w:tcPr>
            <w:tcW w:w="720" w:type="dxa"/>
            <w:tcBorders>
              <w:top w:val="single" w:sz="4" w:space="0" w:color="142F62"/>
              <w:left w:val="single" w:sz="4" w:space="0" w:color="142F62"/>
              <w:bottom w:val="single" w:sz="4" w:space="0" w:color="142F62"/>
              <w:right w:val="single" w:sz="4" w:space="0" w:color="142F62"/>
            </w:tcBorders>
            <w:shd w:val="clear" w:color="auto" w:fill="142F62"/>
            <w:vAlign w:val="bottom"/>
          </w:tcPr>
          <w:p w14:paraId="5FB02665" w14:textId="77777777" w:rsidR="00DE73B7" w:rsidRPr="005E3700" w:rsidRDefault="00DE73B7" w:rsidP="000D41C2">
            <w:pPr>
              <w:spacing w:line="240" w:lineRule="auto"/>
              <w:jc w:val="center"/>
              <w:rPr>
                <w:rFonts w:eastAsia="Calibri"/>
                <w:b/>
                <w:bCs/>
                <w:color w:val="FFFFFF" w:themeColor="background1"/>
                <w:sz w:val="14"/>
                <w:szCs w:val="14"/>
                <w:lang w:val="es-ES"/>
              </w:rPr>
            </w:pPr>
          </w:p>
          <w:p w14:paraId="03BDCCC8" w14:textId="77777777" w:rsidR="00DE73B7" w:rsidRPr="005E3700" w:rsidRDefault="00DE73B7" w:rsidP="000D41C2">
            <w:pPr>
              <w:spacing w:line="240" w:lineRule="auto"/>
              <w:jc w:val="center"/>
              <w:rPr>
                <w:rFonts w:eastAsia="Calibri"/>
                <w:b/>
                <w:bCs/>
                <w:color w:val="FFFFFF" w:themeColor="background1"/>
                <w:sz w:val="14"/>
                <w:szCs w:val="14"/>
                <w:lang w:val="es-ES"/>
              </w:rPr>
            </w:pPr>
            <w:r w:rsidRPr="005E3700">
              <w:rPr>
                <w:rFonts w:eastAsia="Calibri"/>
                <w:b/>
                <w:bCs/>
                <w:color w:val="FFFFFF" w:themeColor="background1"/>
                <w:sz w:val="14"/>
                <w:szCs w:val="14"/>
                <w:lang w:val="es-ES"/>
              </w:rPr>
              <w:t>%</w:t>
            </w:r>
          </w:p>
        </w:tc>
      </w:tr>
      <w:tr w:rsidR="00DE73B7" w:rsidRPr="005E3700" w14:paraId="1D7EE2CE" w14:textId="77777777" w:rsidTr="00C64866">
        <w:trPr>
          <w:trHeight w:val="1249"/>
        </w:trPr>
        <w:tc>
          <w:tcPr>
            <w:tcW w:w="1080" w:type="dxa"/>
            <w:tcBorders>
              <w:top w:val="single" w:sz="4" w:space="0" w:color="142F62"/>
              <w:left w:val="single" w:sz="4" w:space="0" w:color="142F62"/>
              <w:bottom w:val="single" w:sz="4" w:space="0" w:color="142F62"/>
              <w:right w:val="single" w:sz="4" w:space="0" w:color="142F62"/>
            </w:tcBorders>
            <w:vAlign w:val="center"/>
          </w:tcPr>
          <w:p w14:paraId="14176261" w14:textId="77777777" w:rsidR="00DE73B7" w:rsidRPr="005E3700" w:rsidRDefault="00DE73B7" w:rsidP="000D41C2">
            <w:pPr>
              <w:spacing w:line="240" w:lineRule="auto"/>
              <w:jc w:val="center"/>
              <w:rPr>
                <w:rFonts w:eastAsia="Calibri"/>
                <w:spacing w:val="0"/>
                <w:sz w:val="14"/>
                <w:szCs w:val="14"/>
                <w:lang w:val="es-ES"/>
              </w:rPr>
            </w:pPr>
            <w:r w:rsidRPr="005E3700">
              <w:rPr>
                <w:rFonts w:eastAsia="Calibri"/>
                <w:spacing w:val="0"/>
                <w:sz w:val="14"/>
                <w:szCs w:val="14"/>
                <w:lang w:val="es-ES"/>
              </w:rPr>
              <w:t>Vicerrectoría Académica</w:t>
            </w:r>
          </w:p>
        </w:tc>
        <w:tc>
          <w:tcPr>
            <w:tcW w:w="1080" w:type="dxa"/>
            <w:tcBorders>
              <w:top w:val="single" w:sz="4" w:space="0" w:color="142F62"/>
              <w:left w:val="single" w:sz="4" w:space="0" w:color="142F62"/>
              <w:bottom w:val="single" w:sz="4" w:space="0" w:color="142F62"/>
              <w:right w:val="single" w:sz="4" w:space="0" w:color="142F62"/>
            </w:tcBorders>
            <w:vAlign w:val="center"/>
          </w:tcPr>
          <w:p w14:paraId="6025D656" w14:textId="77777777" w:rsidR="00DE73B7" w:rsidRPr="005E3700" w:rsidRDefault="00DE73B7" w:rsidP="000D41C2">
            <w:pPr>
              <w:spacing w:line="240" w:lineRule="auto"/>
              <w:jc w:val="center"/>
              <w:rPr>
                <w:rFonts w:eastAsia="Calibri"/>
                <w:spacing w:val="0"/>
                <w:sz w:val="14"/>
                <w:szCs w:val="14"/>
                <w:lang w:val="es-ES"/>
              </w:rPr>
            </w:pPr>
            <w:r w:rsidRPr="005E3700">
              <w:rPr>
                <w:rFonts w:eastAsia="Calibri"/>
                <w:spacing w:val="0"/>
                <w:sz w:val="14"/>
                <w:szCs w:val="14"/>
                <w:lang w:val="es-ES"/>
              </w:rPr>
              <w:t>Formación de estudiantes de grado</w:t>
            </w:r>
          </w:p>
        </w:tc>
        <w:tc>
          <w:tcPr>
            <w:tcW w:w="1440" w:type="dxa"/>
            <w:tcBorders>
              <w:top w:val="single" w:sz="4" w:space="0" w:color="142F62"/>
              <w:left w:val="single" w:sz="4" w:space="0" w:color="142F62"/>
              <w:bottom w:val="single" w:sz="4" w:space="0" w:color="142F62"/>
              <w:right w:val="single" w:sz="4" w:space="0" w:color="142F62"/>
            </w:tcBorders>
            <w:vAlign w:val="center"/>
          </w:tcPr>
          <w:p w14:paraId="269C9CCD" w14:textId="77777777" w:rsidR="00DE73B7" w:rsidRPr="005E3700" w:rsidRDefault="00DE73B7" w:rsidP="000D41C2">
            <w:pPr>
              <w:spacing w:line="240" w:lineRule="auto"/>
              <w:jc w:val="center"/>
              <w:rPr>
                <w:rFonts w:eastAsia="Calibri"/>
                <w:spacing w:val="0"/>
                <w:sz w:val="14"/>
                <w:szCs w:val="14"/>
                <w:lang w:val="es-ES"/>
              </w:rPr>
            </w:pPr>
            <w:r w:rsidRPr="005E3700">
              <w:rPr>
                <w:rFonts w:eastAsia="Calibri"/>
                <w:spacing w:val="0"/>
                <w:sz w:val="14"/>
                <w:szCs w:val="14"/>
                <w:lang w:val="es-ES"/>
              </w:rPr>
              <w:t>Cantidad de estudiantes de grado que concluyen su plan de estudio y solicitan su graduación</w:t>
            </w:r>
          </w:p>
        </w:tc>
        <w:tc>
          <w:tcPr>
            <w:tcW w:w="1080" w:type="dxa"/>
            <w:tcBorders>
              <w:top w:val="single" w:sz="4" w:space="0" w:color="142F62"/>
              <w:left w:val="single" w:sz="4" w:space="0" w:color="142F62"/>
              <w:bottom w:val="single" w:sz="4" w:space="0" w:color="142F62"/>
              <w:right w:val="single" w:sz="4" w:space="0" w:color="142F62"/>
            </w:tcBorders>
            <w:vAlign w:val="center"/>
          </w:tcPr>
          <w:p w14:paraId="61382C1A" w14:textId="77777777" w:rsidR="00DE73B7" w:rsidRPr="005E3700" w:rsidRDefault="00DE73B7" w:rsidP="000D41C2">
            <w:pPr>
              <w:spacing w:line="240" w:lineRule="auto"/>
              <w:jc w:val="center"/>
              <w:rPr>
                <w:rFonts w:eastAsia="Calibri"/>
                <w:spacing w:val="0"/>
                <w:sz w:val="14"/>
                <w:szCs w:val="14"/>
                <w:lang w:val="es-ES"/>
              </w:rPr>
            </w:pPr>
            <w:r w:rsidRPr="005E3700">
              <w:rPr>
                <w:rFonts w:eastAsia="Calibri"/>
                <w:spacing w:val="0"/>
                <w:sz w:val="14"/>
                <w:szCs w:val="14"/>
                <w:lang w:val="es-ES"/>
              </w:rPr>
              <w:t>Cuatrimestral</w:t>
            </w:r>
          </w:p>
        </w:tc>
        <w:tc>
          <w:tcPr>
            <w:tcW w:w="720" w:type="dxa"/>
            <w:tcBorders>
              <w:top w:val="single" w:sz="4" w:space="0" w:color="142F62"/>
              <w:left w:val="single" w:sz="4" w:space="0" w:color="142F62"/>
              <w:bottom w:val="single" w:sz="4" w:space="0" w:color="142F62"/>
              <w:right w:val="single" w:sz="4" w:space="0" w:color="142F62"/>
            </w:tcBorders>
            <w:vAlign w:val="center"/>
          </w:tcPr>
          <w:p w14:paraId="4300D429" w14:textId="77777777" w:rsidR="00DE73B7" w:rsidRPr="005E3700" w:rsidRDefault="00DE73B7" w:rsidP="000D41C2">
            <w:pPr>
              <w:spacing w:line="240" w:lineRule="auto"/>
              <w:jc w:val="right"/>
              <w:rPr>
                <w:rFonts w:eastAsia="Calibri"/>
                <w:spacing w:val="0"/>
                <w:sz w:val="14"/>
                <w:szCs w:val="14"/>
                <w:lang w:val="es-ES"/>
              </w:rPr>
            </w:pPr>
            <w:r w:rsidRPr="005E3700">
              <w:rPr>
                <w:rFonts w:eastAsia="Calibri"/>
                <w:spacing w:val="0"/>
                <w:sz w:val="14"/>
                <w:szCs w:val="14"/>
                <w:lang w:val="es-ES"/>
              </w:rPr>
              <w:t>621</w:t>
            </w:r>
          </w:p>
        </w:tc>
        <w:tc>
          <w:tcPr>
            <w:tcW w:w="720" w:type="dxa"/>
            <w:tcBorders>
              <w:top w:val="single" w:sz="4" w:space="0" w:color="142F62"/>
              <w:left w:val="single" w:sz="4" w:space="0" w:color="142F62"/>
              <w:bottom w:val="single" w:sz="4" w:space="0" w:color="142F62"/>
              <w:right w:val="single" w:sz="4" w:space="0" w:color="142F62"/>
            </w:tcBorders>
            <w:vAlign w:val="center"/>
          </w:tcPr>
          <w:p w14:paraId="11D80642" w14:textId="77777777" w:rsidR="00DE73B7" w:rsidRPr="005E3700" w:rsidRDefault="00DE73B7" w:rsidP="000D41C2">
            <w:pPr>
              <w:spacing w:line="240" w:lineRule="auto"/>
              <w:jc w:val="right"/>
              <w:rPr>
                <w:rFonts w:eastAsia="Calibri"/>
                <w:spacing w:val="0"/>
                <w:sz w:val="14"/>
                <w:szCs w:val="14"/>
                <w:lang w:val="es-ES"/>
              </w:rPr>
            </w:pPr>
            <w:r w:rsidRPr="005E3700">
              <w:rPr>
                <w:rFonts w:eastAsia="Calibri"/>
                <w:spacing w:val="0"/>
                <w:sz w:val="14"/>
                <w:szCs w:val="14"/>
                <w:lang w:val="es-ES"/>
              </w:rPr>
              <w:t>720</w:t>
            </w:r>
          </w:p>
        </w:tc>
        <w:tc>
          <w:tcPr>
            <w:tcW w:w="1080" w:type="dxa"/>
            <w:tcBorders>
              <w:top w:val="single" w:sz="4" w:space="0" w:color="142F62"/>
              <w:left w:val="single" w:sz="4" w:space="0" w:color="142F62"/>
              <w:bottom w:val="single" w:sz="4" w:space="0" w:color="142F62"/>
              <w:right w:val="single" w:sz="4" w:space="0" w:color="142F62"/>
            </w:tcBorders>
            <w:vAlign w:val="center"/>
          </w:tcPr>
          <w:p w14:paraId="2774D1E4" w14:textId="77777777" w:rsidR="00DE73B7" w:rsidRPr="005E3700" w:rsidRDefault="00DE73B7" w:rsidP="000D41C2">
            <w:pPr>
              <w:spacing w:line="240" w:lineRule="auto"/>
              <w:jc w:val="right"/>
              <w:rPr>
                <w:rFonts w:eastAsia="Calibri"/>
                <w:spacing w:val="0"/>
                <w:sz w:val="14"/>
                <w:szCs w:val="14"/>
                <w:lang w:val="es-ES"/>
              </w:rPr>
            </w:pPr>
            <w:r w:rsidRPr="005E3700">
              <w:rPr>
                <w:rFonts w:eastAsia="Calibri"/>
                <w:spacing w:val="0"/>
                <w:sz w:val="14"/>
                <w:szCs w:val="14"/>
                <w:lang w:val="es-ES"/>
              </w:rPr>
              <w:t>920</w:t>
            </w:r>
          </w:p>
        </w:tc>
        <w:tc>
          <w:tcPr>
            <w:tcW w:w="720" w:type="dxa"/>
            <w:tcBorders>
              <w:top w:val="single" w:sz="4" w:space="0" w:color="142F62"/>
              <w:left w:val="single" w:sz="4" w:space="0" w:color="142F62"/>
              <w:bottom w:val="single" w:sz="4" w:space="0" w:color="142F62"/>
              <w:right w:val="single" w:sz="4" w:space="0" w:color="142F62"/>
            </w:tcBorders>
            <w:vAlign w:val="center"/>
          </w:tcPr>
          <w:p w14:paraId="47A4EF58" w14:textId="77777777" w:rsidR="00DE73B7" w:rsidRPr="005E3700" w:rsidRDefault="00DE73B7" w:rsidP="000D41C2">
            <w:pPr>
              <w:spacing w:line="240" w:lineRule="auto"/>
              <w:jc w:val="right"/>
              <w:rPr>
                <w:rFonts w:eastAsia="Calibri"/>
                <w:spacing w:val="0"/>
                <w:sz w:val="14"/>
                <w:szCs w:val="14"/>
                <w:lang w:val="es-ES"/>
              </w:rPr>
            </w:pPr>
            <w:r w:rsidRPr="005E3700">
              <w:rPr>
                <w:rFonts w:eastAsia="Calibri"/>
                <w:spacing w:val="0"/>
                <w:sz w:val="14"/>
                <w:szCs w:val="14"/>
                <w:lang w:val="es-ES"/>
              </w:rPr>
              <w:t>127 %</w:t>
            </w:r>
          </w:p>
        </w:tc>
      </w:tr>
      <w:tr w:rsidR="00DE73B7" w:rsidRPr="005E3700" w14:paraId="4BFFF3DB" w14:textId="77777777" w:rsidTr="00C64866">
        <w:trPr>
          <w:trHeight w:val="1096"/>
        </w:trPr>
        <w:tc>
          <w:tcPr>
            <w:tcW w:w="1080" w:type="dxa"/>
            <w:tcBorders>
              <w:top w:val="single" w:sz="4" w:space="0" w:color="142F62"/>
              <w:left w:val="single" w:sz="4" w:space="0" w:color="142F62"/>
              <w:bottom w:val="single" w:sz="4" w:space="0" w:color="142F62"/>
              <w:right w:val="single" w:sz="4" w:space="0" w:color="142F62"/>
            </w:tcBorders>
            <w:vAlign w:val="center"/>
          </w:tcPr>
          <w:p w14:paraId="27CFB887" w14:textId="77777777" w:rsidR="00DE73B7" w:rsidRPr="005E3700" w:rsidRDefault="00DE73B7" w:rsidP="000D41C2">
            <w:pPr>
              <w:spacing w:line="240" w:lineRule="auto"/>
              <w:jc w:val="center"/>
              <w:rPr>
                <w:rFonts w:eastAsia="Calibri"/>
                <w:spacing w:val="0"/>
                <w:sz w:val="14"/>
                <w:szCs w:val="14"/>
                <w:lang w:val="es-ES"/>
              </w:rPr>
            </w:pPr>
            <w:r w:rsidRPr="005E3700">
              <w:rPr>
                <w:rFonts w:eastAsia="Calibri"/>
                <w:spacing w:val="0"/>
                <w:sz w:val="14"/>
                <w:szCs w:val="14"/>
                <w:lang w:val="es-ES"/>
              </w:rPr>
              <w:t>Vicerrectoría Académica</w:t>
            </w:r>
          </w:p>
        </w:tc>
        <w:tc>
          <w:tcPr>
            <w:tcW w:w="1080" w:type="dxa"/>
            <w:tcBorders>
              <w:top w:val="single" w:sz="4" w:space="0" w:color="142F62"/>
              <w:left w:val="single" w:sz="4" w:space="0" w:color="142F62"/>
              <w:bottom w:val="single" w:sz="4" w:space="0" w:color="142F62"/>
              <w:right w:val="single" w:sz="4" w:space="0" w:color="142F62"/>
            </w:tcBorders>
            <w:vAlign w:val="center"/>
          </w:tcPr>
          <w:p w14:paraId="66E6D5A7" w14:textId="77777777" w:rsidR="00DE73B7" w:rsidRPr="005E3700" w:rsidRDefault="00DE73B7" w:rsidP="000D41C2">
            <w:pPr>
              <w:spacing w:line="240" w:lineRule="auto"/>
              <w:jc w:val="center"/>
              <w:rPr>
                <w:rFonts w:eastAsia="Calibri"/>
                <w:spacing w:val="0"/>
                <w:sz w:val="14"/>
                <w:szCs w:val="14"/>
                <w:lang w:val="es-ES"/>
              </w:rPr>
            </w:pPr>
            <w:r w:rsidRPr="005E3700">
              <w:rPr>
                <w:rFonts w:eastAsia="Calibri"/>
                <w:spacing w:val="0"/>
                <w:sz w:val="14"/>
                <w:szCs w:val="14"/>
                <w:lang w:val="es-ES"/>
              </w:rPr>
              <w:t>Cobertura de estudiantes de grado incrementada</w:t>
            </w:r>
          </w:p>
        </w:tc>
        <w:tc>
          <w:tcPr>
            <w:tcW w:w="1440" w:type="dxa"/>
            <w:tcBorders>
              <w:top w:val="single" w:sz="4" w:space="0" w:color="142F62"/>
              <w:left w:val="single" w:sz="4" w:space="0" w:color="142F62"/>
              <w:bottom w:val="single" w:sz="4" w:space="0" w:color="142F62"/>
              <w:right w:val="single" w:sz="4" w:space="0" w:color="142F62"/>
            </w:tcBorders>
            <w:vAlign w:val="center"/>
          </w:tcPr>
          <w:p w14:paraId="409F53DD" w14:textId="77777777" w:rsidR="00DE73B7" w:rsidRPr="005E3700" w:rsidRDefault="00DE73B7" w:rsidP="000D41C2">
            <w:pPr>
              <w:spacing w:line="240" w:lineRule="auto"/>
              <w:jc w:val="center"/>
              <w:rPr>
                <w:rFonts w:eastAsia="Calibri"/>
                <w:spacing w:val="0"/>
                <w:sz w:val="14"/>
                <w:szCs w:val="14"/>
                <w:lang w:val="es-ES"/>
              </w:rPr>
            </w:pPr>
            <w:r w:rsidRPr="005E3700">
              <w:rPr>
                <w:rFonts w:eastAsia="Calibri"/>
                <w:spacing w:val="0"/>
                <w:sz w:val="14"/>
                <w:szCs w:val="14"/>
                <w:lang w:val="es-ES"/>
              </w:rPr>
              <w:t>Cantidad de estudiantes matriculados en el nivel de grado</w:t>
            </w:r>
          </w:p>
        </w:tc>
        <w:tc>
          <w:tcPr>
            <w:tcW w:w="1080" w:type="dxa"/>
            <w:tcBorders>
              <w:top w:val="single" w:sz="4" w:space="0" w:color="142F62"/>
              <w:left w:val="single" w:sz="4" w:space="0" w:color="142F62"/>
              <w:bottom w:val="single" w:sz="4" w:space="0" w:color="142F62"/>
              <w:right w:val="single" w:sz="4" w:space="0" w:color="142F62"/>
            </w:tcBorders>
            <w:vAlign w:val="center"/>
          </w:tcPr>
          <w:p w14:paraId="3B612A37" w14:textId="77777777" w:rsidR="00DE73B7" w:rsidRPr="005E3700" w:rsidRDefault="00DE73B7" w:rsidP="000D41C2">
            <w:pPr>
              <w:spacing w:line="240" w:lineRule="auto"/>
              <w:jc w:val="center"/>
              <w:rPr>
                <w:rFonts w:eastAsia="Calibri"/>
                <w:spacing w:val="0"/>
                <w:sz w:val="14"/>
                <w:szCs w:val="14"/>
                <w:lang w:val="es-ES"/>
              </w:rPr>
            </w:pPr>
            <w:r w:rsidRPr="005E3700">
              <w:rPr>
                <w:rFonts w:eastAsia="Calibri"/>
                <w:spacing w:val="0"/>
                <w:sz w:val="14"/>
                <w:szCs w:val="14"/>
                <w:lang w:val="es-ES"/>
              </w:rPr>
              <w:t>Cuatrimestral</w:t>
            </w:r>
          </w:p>
        </w:tc>
        <w:tc>
          <w:tcPr>
            <w:tcW w:w="720" w:type="dxa"/>
            <w:tcBorders>
              <w:top w:val="single" w:sz="4" w:space="0" w:color="142F62"/>
              <w:left w:val="single" w:sz="4" w:space="0" w:color="142F62"/>
              <w:bottom w:val="single" w:sz="4" w:space="0" w:color="142F62"/>
              <w:right w:val="single" w:sz="4" w:space="0" w:color="142F62"/>
            </w:tcBorders>
            <w:vAlign w:val="center"/>
          </w:tcPr>
          <w:p w14:paraId="199D4D29" w14:textId="77777777" w:rsidR="00DE73B7" w:rsidRPr="005E3700" w:rsidRDefault="00DE73B7" w:rsidP="000D41C2">
            <w:pPr>
              <w:spacing w:line="240" w:lineRule="auto"/>
              <w:jc w:val="right"/>
              <w:rPr>
                <w:rFonts w:eastAsia="Calibri"/>
                <w:spacing w:val="0"/>
                <w:sz w:val="14"/>
                <w:szCs w:val="14"/>
                <w:lang w:val="es-ES"/>
              </w:rPr>
            </w:pPr>
            <w:r w:rsidRPr="005E3700">
              <w:rPr>
                <w:rFonts w:eastAsia="Calibri"/>
                <w:spacing w:val="0"/>
                <w:sz w:val="14"/>
                <w:szCs w:val="14"/>
                <w:lang w:val="es-ES"/>
              </w:rPr>
              <w:t>3,100</w:t>
            </w:r>
          </w:p>
        </w:tc>
        <w:tc>
          <w:tcPr>
            <w:tcW w:w="720" w:type="dxa"/>
            <w:tcBorders>
              <w:top w:val="single" w:sz="4" w:space="0" w:color="142F62"/>
              <w:left w:val="single" w:sz="4" w:space="0" w:color="142F62"/>
              <w:bottom w:val="single" w:sz="4" w:space="0" w:color="142F62"/>
              <w:right w:val="single" w:sz="4" w:space="0" w:color="142F62"/>
            </w:tcBorders>
            <w:vAlign w:val="center"/>
          </w:tcPr>
          <w:p w14:paraId="42A5D4D1" w14:textId="77777777" w:rsidR="00DE73B7" w:rsidRPr="005E3700" w:rsidRDefault="00DE73B7" w:rsidP="000D41C2">
            <w:pPr>
              <w:spacing w:line="240" w:lineRule="auto"/>
              <w:jc w:val="right"/>
              <w:rPr>
                <w:rFonts w:eastAsia="Calibri"/>
                <w:spacing w:val="0"/>
                <w:sz w:val="14"/>
                <w:szCs w:val="14"/>
                <w:lang w:val="es-ES"/>
              </w:rPr>
            </w:pPr>
            <w:r w:rsidRPr="005E3700">
              <w:rPr>
                <w:rFonts w:eastAsia="Calibri"/>
                <w:spacing w:val="0"/>
                <w:sz w:val="14"/>
                <w:szCs w:val="14"/>
                <w:lang w:val="es-ES"/>
              </w:rPr>
              <w:t>3,154</w:t>
            </w:r>
          </w:p>
        </w:tc>
        <w:tc>
          <w:tcPr>
            <w:tcW w:w="1080" w:type="dxa"/>
            <w:tcBorders>
              <w:top w:val="single" w:sz="4" w:space="0" w:color="142F62"/>
              <w:left w:val="single" w:sz="4" w:space="0" w:color="142F62"/>
              <w:bottom w:val="single" w:sz="4" w:space="0" w:color="142F62"/>
              <w:right w:val="single" w:sz="4" w:space="0" w:color="142F62"/>
            </w:tcBorders>
            <w:vAlign w:val="center"/>
          </w:tcPr>
          <w:p w14:paraId="6EE2353B" w14:textId="77777777" w:rsidR="00DE73B7" w:rsidRPr="005E3700" w:rsidRDefault="00DE73B7" w:rsidP="000D41C2">
            <w:pPr>
              <w:spacing w:line="240" w:lineRule="auto"/>
              <w:jc w:val="right"/>
              <w:rPr>
                <w:rFonts w:eastAsia="Calibri"/>
                <w:spacing w:val="0"/>
                <w:sz w:val="14"/>
                <w:szCs w:val="14"/>
                <w:lang w:val="es-ES"/>
              </w:rPr>
            </w:pPr>
            <w:r w:rsidRPr="005E3700">
              <w:rPr>
                <w:rFonts w:eastAsia="Calibri"/>
                <w:spacing w:val="0"/>
                <w:sz w:val="14"/>
                <w:szCs w:val="14"/>
                <w:lang w:val="es-ES"/>
              </w:rPr>
              <w:t>3,360</w:t>
            </w:r>
          </w:p>
        </w:tc>
        <w:tc>
          <w:tcPr>
            <w:tcW w:w="720" w:type="dxa"/>
            <w:tcBorders>
              <w:top w:val="single" w:sz="4" w:space="0" w:color="142F62"/>
              <w:left w:val="single" w:sz="4" w:space="0" w:color="142F62"/>
              <w:bottom w:val="single" w:sz="4" w:space="0" w:color="142F62"/>
              <w:right w:val="single" w:sz="4" w:space="0" w:color="142F62"/>
            </w:tcBorders>
            <w:vAlign w:val="center"/>
          </w:tcPr>
          <w:p w14:paraId="77211A6E" w14:textId="77777777" w:rsidR="00DE73B7" w:rsidRPr="005E3700" w:rsidRDefault="00DE73B7" w:rsidP="000D41C2">
            <w:pPr>
              <w:spacing w:line="240" w:lineRule="auto"/>
              <w:jc w:val="right"/>
              <w:rPr>
                <w:rFonts w:eastAsia="Calibri"/>
                <w:spacing w:val="0"/>
                <w:sz w:val="14"/>
                <w:szCs w:val="14"/>
                <w:lang w:val="es-ES"/>
              </w:rPr>
            </w:pPr>
            <w:r w:rsidRPr="005E3700">
              <w:rPr>
                <w:rFonts w:eastAsia="Calibri"/>
                <w:spacing w:val="0"/>
                <w:sz w:val="14"/>
                <w:szCs w:val="14"/>
                <w:lang w:val="es-ES"/>
              </w:rPr>
              <w:t>108 %</w:t>
            </w:r>
          </w:p>
        </w:tc>
      </w:tr>
      <w:tr w:rsidR="00DE73B7" w:rsidRPr="005E3700" w14:paraId="2DB81102" w14:textId="77777777" w:rsidTr="00C64866">
        <w:trPr>
          <w:trHeight w:val="1304"/>
        </w:trPr>
        <w:tc>
          <w:tcPr>
            <w:tcW w:w="1080" w:type="dxa"/>
            <w:tcBorders>
              <w:top w:val="single" w:sz="4" w:space="0" w:color="142F62"/>
              <w:left w:val="single" w:sz="4" w:space="0" w:color="142F62"/>
              <w:bottom w:val="single" w:sz="4" w:space="0" w:color="142F62"/>
              <w:right w:val="single" w:sz="4" w:space="0" w:color="142F62"/>
            </w:tcBorders>
            <w:vAlign w:val="center"/>
          </w:tcPr>
          <w:p w14:paraId="353B092D" w14:textId="77777777" w:rsidR="00DE73B7" w:rsidRPr="005E3700" w:rsidRDefault="00DE73B7" w:rsidP="000D41C2">
            <w:pPr>
              <w:spacing w:line="240" w:lineRule="auto"/>
              <w:jc w:val="center"/>
              <w:rPr>
                <w:rFonts w:eastAsia="Calibri"/>
                <w:spacing w:val="0"/>
                <w:sz w:val="14"/>
                <w:szCs w:val="14"/>
                <w:lang w:val="es-ES"/>
              </w:rPr>
            </w:pPr>
            <w:r w:rsidRPr="005E3700">
              <w:rPr>
                <w:rFonts w:eastAsia="Calibri"/>
                <w:spacing w:val="0"/>
                <w:sz w:val="14"/>
                <w:szCs w:val="14"/>
                <w:lang w:val="es-ES"/>
              </w:rPr>
              <w:t>Vicerrectoría Académica</w:t>
            </w:r>
          </w:p>
        </w:tc>
        <w:tc>
          <w:tcPr>
            <w:tcW w:w="1080" w:type="dxa"/>
            <w:tcBorders>
              <w:top w:val="single" w:sz="4" w:space="0" w:color="142F62"/>
              <w:left w:val="single" w:sz="4" w:space="0" w:color="142F62"/>
              <w:bottom w:val="single" w:sz="4" w:space="0" w:color="142F62"/>
              <w:right w:val="single" w:sz="4" w:space="0" w:color="142F62"/>
            </w:tcBorders>
            <w:vAlign w:val="center"/>
          </w:tcPr>
          <w:p w14:paraId="34DBDD6A" w14:textId="77777777" w:rsidR="00DE73B7" w:rsidRPr="005E3700" w:rsidRDefault="00DE73B7" w:rsidP="000D41C2">
            <w:pPr>
              <w:spacing w:line="240" w:lineRule="auto"/>
              <w:jc w:val="center"/>
              <w:rPr>
                <w:rFonts w:eastAsia="Calibri"/>
                <w:spacing w:val="0"/>
                <w:sz w:val="14"/>
                <w:szCs w:val="14"/>
                <w:lang w:val="es-ES"/>
              </w:rPr>
            </w:pPr>
            <w:r w:rsidRPr="005E3700">
              <w:rPr>
                <w:rFonts w:eastAsia="Calibri"/>
                <w:spacing w:val="0"/>
                <w:sz w:val="14"/>
                <w:szCs w:val="14"/>
                <w:lang w:val="es-ES"/>
              </w:rPr>
              <w:t>Cobertura de estudiantes de grado incrementada</w:t>
            </w:r>
          </w:p>
        </w:tc>
        <w:tc>
          <w:tcPr>
            <w:tcW w:w="1440" w:type="dxa"/>
            <w:tcBorders>
              <w:top w:val="single" w:sz="4" w:space="0" w:color="142F62"/>
              <w:left w:val="single" w:sz="4" w:space="0" w:color="142F62"/>
              <w:bottom w:val="single" w:sz="4" w:space="0" w:color="142F62"/>
              <w:right w:val="single" w:sz="4" w:space="0" w:color="142F62"/>
            </w:tcBorders>
            <w:vAlign w:val="center"/>
          </w:tcPr>
          <w:p w14:paraId="71C9EBB8" w14:textId="77777777" w:rsidR="00DE73B7" w:rsidRPr="005E3700" w:rsidRDefault="00DE73B7" w:rsidP="000D41C2">
            <w:pPr>
              <w:spacing w:line="240" w:lineRule="auto"/>
              <w:jc w:val="center"/>
              <w:rPr>
                <w:rFonts w:eastAsia="Calibri"/>
                <w:spacing w:val="0"/>
                <w:sz w:val="14"/>
                <w:szCs w:val="14"/>
                <w:lang w:val="es-ES"/>
              </w:rPr>
            </w:pPr>
          </w:p>
          <w:p w14:paraId="6A64E53B" w14:textId="77777777" w:rsidR="00DE73B7" w:rsidRPr="005E3700" w:rsidRDefault="00DE73B7" w:rsidP="000D41C2">
            <w:pPr>
              <w:spacing w:line="240" w:lineRule="auto"/>
              <w:jc w:val="center"/>
              <w:rPr>
                <w:rFonts w:eastAsia="Calibri"/>
                <w:spacing w:val="0"/>
                <w:sz w:val="14"/>
                <w:szCs w:val="14"/>
                <w:lang w:val="es-ES"/>
              </w:rPr>
            </w:pPr>
            <w:r w:rsidRPr="005E3700">
              <w:rPr>
                <w:rFonts w:eastAsia="Calibri"/>
                <w:spacing w:val="0"/>
                <w:sz w:val="14"/>
                <w:szCs w:val="14"/>
                <w:lang w:val="es-ES"/>
              </w:rPr>
              <w:t>Cantidad de nuevos bachilleres inscritos en la formación de docentes de excelencia</w:t>
            </w:r>
          </w:p>
        </w:tc>
        <w:tc>
          <w:tcPr>
            <w:tcW w:w="1080" w:type="dxa"/>
            <w:tcBorders>
              <w:top w:val="single" w:sz="4" w:space="0" w:color="142F62"/>
              <w:left w:val="single" w:sz="4" w:space="0" w:color="142F62"/>
              <w:bottom w:val="single" w:sz="4" w:space="0" w:color="142F62"/>
              <w:right w:val="single" w:sz="4" w:space="0" w:color="142F62"/>
            </w:tcBorders>
            <w:vAlign w:val="center"/>
          </w:tcPr>
          <w:p w14:paraId="3BBAFE26" w14:textId="77777777" w:rsidR="00DE73B7" w:rsidRPr="005E3700" w:rsidRDefault="00DE73B7" w:rsidP="000D41C2">
            <w:pPr>
              <w:spacing w:line="240" w:lineRule="auto"/>
              <w:jc w:val="center"/>
              <w:rPr>
                <w:rFonts w:eastAsia="Calibri"/>
                <w:spacing w:val="0"/>
                <w:sz w:val="14"/>
                <w:szCs w:val="14"/>
                <w:lang w:val="es-ES"/>
              </w:rPr>
            </w:pPr>
            <w:r w:rsidRPr="005E3700">
              <w:rPr>
                <w:rFonts w:eastAsia="Calibri"/>
                <w:spacing w:val="0"/>
                <w:sz w:val="14"/>
                <w:szCs w:val="14"/>
                <w:lang w:val="es-ES"/>
              </w:rPr>
              <w:t>Cuatrimestral</w:t>
            </w:r>
          </w:p>
        </w:tc>
        <w:tc>
          <w:tcPr>
            <w:tcW w:w="720" w:type="dxa"/>
            <w:tcBorders>
              <w:top w:val="single" w:sz="4" w:space="0" w:color="142F62"/>
              <w:left w:val="single" w:sz="4" w:space="0" w:color="142F62"/>
              <w:bottom w:val="single" w:sz="4" w:space="0" w:color="142F62"/>
              <w:right w:val="single" w:sz="4" w:space="0" w:color="142F62"/>
            </w:tcBorders>
            <w:vAlign w:val="center"/>
          </w:tcPr>
          <w:p w14:paraId="0FB4B8FF" w14:textId="77777777" w:rsidR="00DE73B7" w:rsidRPr="005E3700" w:rsidRDefault="00DE73B7" w:rsidP="000D41C2">
            <w:pPr>
              <w:spacing w:line="240" w:lineRule="auto"/>
              <w:jc w:val="right"/>
              <w:rPr>
                <w:rFonts w:eastAsia="Calibri"/>
                <w:spacing w:val="0"/>
                <w:sz w:val="14"/>
                <w:szCs w:val="14"/>
                <w:lang w:val="es-ES"/>
              </w:rPr>
            </w:pPr>
            <w:r w:rsidRPr="005E3700">
              <w:rPr>
                <w:rFonts w:eastAsia="Calibri"/>
                <w:spacing w:val="0"/>
                <w:sz w:val="14"/>
                <w:szCs w:val="14"/>
                <w:lang w:val="es-ES"/>
              </w:rPr>
              <w:t>681</w:t>
            </w:r>
          </w:p>
        </w:tc>
        <w:tc>
          <w:tcPr>
            <w:tcW w:w="720" w:type="dxa"/>
            <w:tcBorders>
              <w:top w:val="single" w:sz="4" w:space="0" w:color="142F62"/>
              <w:left w:val="single" w:sz="4" w:space="0" w:color="142F62"/>
              <w:bottom w:val="single" w:sz="4" w:space="0" w:color="142F62"/>
              <w:right w:val="single" w:sz="4" w:space="0" w:color="142F62"/>
            </w:tcBorders>
            <w:vAlign w:val="center"/>
          </w:tcPr>
          <w:p w14:paraId="2329C32A" w14:textId="77777777" w:rsidR="00DE73B7" w:rsidRPr="005E3700" w:rsidRDefault="00DE73B7" w:rsidP="000D41C2">
            <w:pPr>
              <w:spacing w:line="240" w:lineRule="auto"/>
              <w:jc w:val="right"/>
              <w:rPr>
                <w:rFonts w:eastAsia="Calibri"/>
                <w:spacing w:val="0"/>
                <w:sz w:val="14"/>
                <w:szCs w:val="14"/>
                <w:lang w:val="es-ES"/>
              </w:rPr>
            </w:pPr>
            <w:r w:rsidRPr="005E3700">
              <w:rPr>
                <w:rFonts w:eastAsia="Calibri"/>
                <w:spacing w:val="0"/>
                <w:sz w:val="14"/>
                <w:szCs w:val="14"/>
                <w:lang w:val="es-ES"/>
              </w:rPr>
              <w:t>954</w:t>
            </w:r>
          </w:p>
        </w:tc>
        <w:tc>
          <w:tcPr>
            <w:tcW w:w="1080" w:type="dxa"/>
            <w:tcBorders>
              <w:top w:val="single" w:sz="4" w:space="0" w:color="142F62"/>
              <w:left w:val="single" w:sz="4" w:space="0" w:color="142F62"/>
              <w:bottom w:val="single" w:sz="4" w:space="0" w:color="142F62"/>
              <w:right w:val="single" w:sz="4" w:space="0" w:color="142F62"/>
            </w:tcBorders>
            <w:vAlign w:val="center"/>
          </w:tcPr>
          <w:p w14:paraId="1430E266" w14:textId="77777777" w:rsidR="00DE73B7" w:rsidRPr="005E3700" w:rsidRDefault="00DE73B7" w:rsidP="000D41C2">
            <w:pPr>
              <w:spacing w:line="240" w:lineRule="auto"/>
              <w:jc w:val="right"/>
              <w:rPr>
                <w:rFonts w:eastAsia="Calibri"/>
                <w:spacing w:val="0"/>
                <w:sz w:val="14"/>
                <w:szCs w:val="14"/>
                <w:lang w:val="es-ES"/>
              </w:rPr>
            </w:pPr>
            <w:r w:rsidRPr="005E3700">
              <w:rPr>
                <w:rFonts w:eastAsia="Calibri"/>
                <w:spacing w:val="0"/>
                <w:sz w:val="14"/>
                <w:szCs w:val="14"/>
                <w:lang w:val="es-ES"/>
              </w:rPr>
              <w:t>1,007</w:t>
            </w:r>
          </w:p>
        </w:tc>
        <w:tc>
          <w:tcPr>
            <w:tcW w:w="720" w:type="dxa"/>
            <w:tcBorders>
              <w:top w:val="single" w:sz="4" w:space="0" w:color="142F62"/>
              <w:left w:val="single" w:sz="4" w:space="0" w:color="142F62"/>
              <w:bottom w:val="single" w:sz="4" w:space="0" w:color="142F62"/>
              <w:right w:val="single" w:sz="4" w:space="0" w:color="142F62"/>
            </w:tcBorders>
            <w:vAlign w:val="center"/>
          </w:tcPr>
          <w:p w14:paraId="326A291D" w14:textId="77777777" w:rsidR="00DE73B7" w:rsidRPr="005E3700" w:rsidRDefault="00DE73B7" w:rsidP="000D41C2">
            <w:pPr>
              <w:spacing w:line="240" w:lineRule="auto"/>
              <w:jc w:val="right"/>
              <w:rPr>
                <w:rFonts w:eastAsia="Calibri"/>
                <w:spacing w:val="0"/>
                <w:sz w:val="14"/>
                <w:szCs w:val="14"/>
                <w:lang w:val="es-ES"/>
              </w:rPr>
            </w:pPr>
            <w:r w:rsidRPr="005E3700">
              <w:rPr>
                <w:rFonts w:eastAsia="Calibri"/>
                <w:spacing w:val="0"/>
                <w:sz w:val="14"/>
                <w:szCs w:val="14"/>
                <w:lang w:val="es-ES"/>
              </w:rPr>
              <w:t>105 %</w:t>
            </w:r>
          </w:p>
        </w:tc>
      </w:tr>
      <w:tr w:rsidR="00DE73B7" w:rsidRPr="005E3700" w14:paraId="5EE94B0F" w14:textId="77777777" w:rsidTr="00C64866">
        <w:trPr>
          <w:trHeight w:val="1098"/>
        </w:trPr>
        <w:tc>
          <w:tcPr>
            <w:tcW w:w="1080" w:type="dxa"/>
            <w:tcBorders>
              <w:top w:val="single" w:sz="4" w:space="0" w:color="142F62"/>
              <w:left w:val="single" w:sz="4" w:space="0" w:color="142F62"/>
              <w:bottom w:val="single" w:sz="4" w:space="0" w:color="142F62"/>
              <w:right w:val="single" w:sz="4" w:space="0" w:color="142F62"/>
            </w:tcBorders>
            <w:vAlign w:val="center"/>
          </w:tcPr>
          <w:p w14:paraId="09713A8B" w14:textId="77777777" w:rsidR="00DE73B7" w:rsidRPr="005E3700" w:rsidRDefault="00DE73B7" w:rsidP="000D41C2">
            <w:pPr>
              <w:spacing w:line="240" w:lineRule="auto"/>
              <w:jc w:val="center"/>
              <w:rPr>
                <w:rFonts w:eastAsia="Calibri"/>
                <w:spacing w:val="0"/>
                <w:sz w:val="14"/>
                <w:szCs w:val="14"/>
                <w:lang w:val="es-ES"/>
              </w:rPr>
            </w:pPr>
            <w:r w:rsidRPr="005E3700">
              <w:rPr>
                <w:rFonts w:eastAsia="Calibri"/>
                <w:spacing w:val="0"/>
                <w:sz w:val="14"/>
                <w:szCs w:val="14"/>
                <w:lang w:val="es-ES"/>
              </w:rPr>
              <w:t>Vicerrectoría de Investigación y Posgrado</w:t>
            </w:r>
          </w:p>
        </w:tc>
        <w:tc>
          <w:tcPr>
            <w:tcW w:w="1080" w:type="dxa"/>
            <w:tcBorders>
              <w:top w:val="single" w:sz="4" w:space="0" w:color="142F62"/>
              <w:left w:val="single" w:sz="4" w:space="0" w:color="142F62"/>
              <w:bottom w:val="single" w:sz="4" w:space="0" w:color="142F62"/>
              <w:right w:val="single" w:sz="4" w:space="0" w:color="142F62"/>
            </w:tcBorders>
            <w:vAlign w:val="center"/>
          </w:tcPr>
          <w:p w14:paraId="57DF9E8B" w14:textId="77777777" w:rsidR="00DE73B7" w:rsidRPr="005E3700" w:rsidRDefault="00DE73B7" w:rsidP="000D41C2">
            <w:pPr>
              <w:spacing w:line="240" w:lineRule="auto"/>
              <w:jc w:val="center"/>
              <w:rPr>
                <w:rFonts w:eastAsia="Calibri"/>
                <w:spacing w:val="0"/>
                <w:sz w:val="14"/>
                <w:szCs w:val="14"/>
                <w:lang w:val="es-ES"/>
              </w:rPr>
            </w:pPr>
            <w:r w:rsidRPr="005E3700">
              <w:rPr>
                <w:rFonts w:eastAsia="Calibri"/>
                <w:spacing w:val="0"/>
                <w:sz w:val="14"/>
                <w:szCs w:val="14"/>
                <w:lang w:val="es-ES"/>
              </w:rPr>
              <w:t>Implementación de programas de postgrado</w:t>
            </w:r>
          </w:p>
        </w:tc>
        <w:tc>
          <w:tcPr>
            <w:tcW w:w="1440" w:type="dxa"/>
            <w:tcBorders>
              <w:top w:val="single" w:sz="4" w:space="0" w:color="142F62"/>
              <w:left w:val="single" w:sz="4" w:space="0" w:color="142F62"/>
              <w:bottom w:val="single" w:sz="4" w:space="0" w:color="142F62"/>
              <w:right w:val="single" w:sz="4" w:space="0" w:color="142F62"/>
            </w:tcBorders>
            <w:vAlign w:val="center"/>
          </w:tcPr>
          <w:p w14:paraId="38D20F3E" w14:textId="77777777" w:rsidR="00DE73B7" w:rsidRPr="005E3700" w:rsidRDefault="00DE73B7" w:rsidP="000D41C2">
            <w:pPr>
              <w:spacing w:line="240" w:lineRule="auto"/>
              <w:jc w:val="center"/>
              <w:rPr>
                <w:rFonts w:eastAsia="Calibri"/>
                <w:spacing w:val="0"/>
                <w:sz w:val="14"/>
                <w:szCs w:val="14"/>
                <w:lang w:val="es-ES"/>
              </w:rPr>
            </w:pPr>
            <w:r w:rsidRPr="005E3700">
              <w:rPr>
                <w:rFonts w:eastAsia="Calibri"/>
                <w:spacing w:val="0"/>
                <w:sz w:val="14"/>
                <w:szCs w:val="14"/>
                <w:lang w:val="es-ES"/>
              </w:rPr>
              <w:t>Cantidad de programas de postgrado en ejecución</w:t>
            </w:r>
          </w:p>
        </w:tc>
        <w:tc>
          <w:tcPr>
            <w:tcW w:w="1080" w:type="dxa"/>
            <w:tcBorders>
              <w:top w:val="single" w:sz="4" w:space="0" w:color="142F62"/>
              <w:left w:val="single" w:sz="4" w:space="0" w:color="142F62"/>
              <w:bottom w:val="single" w:sz="4" w:space="0" w:color="142F62"/>
              <w:right w:val="single" w:sz="4" w:space="0" w:color="142F62"/>
            </w:tcBorders>
            <w:vAlign w:val="center"/>
          </w:tcPr>
          <w:p w14:paraId="6D9F81B5" w14:textId="77777777" w:rsidR="00DE73B7" w:rsidRPr="005E3700" w:rsidRDefault="00DE73B7" w:rsidP="000D41C2">
            <w:pPr>
              <w:spacing w:line="240" w:lineRule="auto"/>
              <w:jc w:val="center"/>
              <w:rPr>
                <w:rFonts w:eastAsia="Calibri"/>
                <w:spacing w:val="0"/>
                <w:sz w:val="14"/>
                <w:szCs w:val="14"/>
                <w:lang w:val="es-ES"/>
              </w:rPr>
            </w:pPr>
            <w:r w:rsidRPr="005E3700">
              <w:rPr>
                <w:rFonts w:eastAsia="Calibri"/>
                <w:spacing w:val="0"/>
                <w:sz w:val="14"/>
                <w:szCs w:val="14"/>
                <w:lang w:val="es-ES"/>
              </w:rPr>
              <w:t>Anual</w:t>
            </w:r>
          </w:p>
        </w:tc>
        <w:tc>
          <w:tcPr>
            <w:tcW w:w="720" w:type="dxa"/>
            <w:tcBorders>
              <w:top w:val="single" w:sz="4" w:space="0" w:color="142F62"/>
              <w:left w:val="single" w:sz="4" w:space="0" w:color="142F62"/>
              <w:bottom w:val="single" w:sz="4" w:space="0" w:color="142F62"/>
              <w:right w:val="single" w:sz="4" w:space="0" w:color="142F62"/>
            </w:tcBorders>
            <w:vAlign w:val="center"/>
          </w:tcPr>
          <w:p w14:paraId="1B3FE1D6" w14:textId="77777777" w:rsidR="00DE73B7" w:rsidRPr="005E3700" w:rsidRDefault="00DE73B7" w:rsidP="00DF0923">
            <w:pPr>
              <w:spacing w:line="240" w:lineRule="auto"/>
              <w:jc w:val="right"/>
              <w:rPr>
                <w:rFonts w:eastAsia="Calibri"/>
                <w:spacing w:val="0"/>
                <w:sz w:val="14"/>
                <w:szCs w:val="14"/>
                <w:lang w:val="es-ES"/>
              </w:rPr>
            </w:pPr>
            <w:r w:rsidRPr="005E3700">
              <w:rPr>
                <w:rFonts w:eastAsia="Calibri"/>
                <w:spacing w:val="0"/>
                <w:sz w:val="14"/>
                <w:szCs w:val="14"/>
                <w:lang w:val="es-ES"/>
              </w:rPr>
              <w:t>8</w:t>
            </w:r>
          </w:p>
        </w:tc>
        <w:tc>
          <w:tcPr>
            <w:tcW w:w="720" w:type="dxa"/>
            <w:tcBorders>
              <w:top w:val="single" w:sz="4" w:space="0" w:color="142F62"/>
              <w:left w:val="single" w:sz="4" w:space="0" w:color="142F62"/>
              <w:bottom w:val="single" w:sz="4" w:space="0" w:color="142F62"/>
              <w:right w:val="single" w:sz="4" w:space="0" w:color="142F62"/>
            </w:tcBorders>
            <w:vAlign w:val="center"/>
          </w:tcPr>
          <w:p w14:paraId="7CC78390" w14:textId="77777777" w:rsidR="00DE73B7" w:rsidRPr="005E3700" w:rsidRDefault="00DE73B7" w:rsidP="00DF0923">
            <w:pPr>
              <w:spacing w:line="240" w:lineRule="auto"/>
              <w:jc w:val="right"/>
              <w:rPr>
                <w:rFonts w:eastAsia="Calibri"/>
                <w:spacing w:val="0"/>
                <w:sz w:val="14"/>
                <w:szCs w:val="14"/>
                <w:lang w:val="es-ES"/>
              </w:rPr>
            </w:pPr>
            <w:r w:rsidRPr="005E3700">
              <w:rPr>
                <w:rFonts w:eastAsia="Calibri"/>
                <w:spacing w:val="0"/>
                <w:sz w:val="14"/>
                <w:szCs w:val="14"/>
                <w:lang w:val="es-ES"/>
              </w:rPr>
              <w:t>18</w:t>
            </w:r>
          </w:p>
        </w:tc>
        <w:tc>
          <w:tcPr>
            <w:tcW w:w="1080" w:type="dxa"/>
            <w:tcBorders>
              <w:top w:val="single" w:sz="4" w:space="0" w:color="142F62"/>
              <w:left w:val="single" w:sz="4" w:space="0" w:color="142F62"/>
              <w:bottom w:val="single" w:sz="4" w:space="0" w:color="142F62"/>
              <w:right w:val="single" w:sz="4" w:space="0" w:color="142F62"/>
            </w:tcBorders>
            <w:vAlign w:val="center"/>
          </w:tcPr>
          <w:p w14:paraId="0D0F2DB1" w14:textId="77777777" w:rsidR="00DE73B7" w:rsidRPr="005E3700" w:rsidRDefault="00DE73B7" w:rsidP="00DF0923">
            <w:pPr>
              <w:spacing w:line="240" w:lineRule="auto"/>
              <w:jc w:val="right"/>
              <w:rPr>
                <w:rFonts w:eastAsia="Calibri"/>
                <w:spacing w:val="0"/>
                <w:sz w:val="14"/>
                <w:szCs w:val="14"/>
                <w:lang w:val="es-ES"/>
              </w:rPr>
            </w:pPr>
            <w:r w:rsidRPr="005E3700">
              <w:rPr>
                <w:rFonts w:eastAsia="Calibri"/>
                <w:spacing w:val="0"/>
                <w:sz w:val="14"/>
                <w:szCs w:val="14"/>
                <w:lang w:val="es-ES"/>
              </w:rPr>
              <w:t>21</w:t>
            </w:r>
          </w:p>
        </w:tc>
        <w:tc>
          <w:tcPr>
            <w:tcW w:w="720" w:type="dxa"/>
            <w:tcBorders>
              <w:top w:val="single" w:sz="4" w:space="0" w:color="142F62"/>
              <w:left w:val="single" w:sz="4" w:space="0" w:color="142F62"/>
              <w:bottom w:val="single" w:sz="4" w:space="0" w:color="142F62"/>
              <w:right w:val="single" w:sz="4" w:space="0" w:color="142F62"/>
            </w:tcBorders>
            <w:vAlign w:val="center"/>
          </w:tcPr>
          <w:p w14:paraId="53542A58" w14:textId="31FAD1DF" w:rsidR="00DE73B7" w:rsidRPr="005E3700" w:rsidRDefault="00DE73B7" w:rsidP="00DF0923">
            <w:pPr>
              <w:spacing w:line="240" w:lineRule="auto"/>
              <w:jc w:val="right"/>
              <w:rPr>
                <w:rFonts w:eastAsia="Calibri"/>
                <w:spacing w:val="0"/>
                <w:sz w:val="14"/>
                <w:szCs w:val="14"/>
                <w:lang w:val="es-ES"/>
              </w:rPr>
            </w:pPr>
            <w:r w:rsidRPr="005E3700">
              <w:rPr>
                <w:rFonts w:eastAsia="Calibri"/>
                <w:spacing w:val="0"/>
                <w:sz w:val="14"/>
                <w:szCs w:val="14"/>
                <w:lang w:val="es-ES"/>
              </w:rPr>
              <w:t>116 %</w:t>
            </w:r>
          </w:p>
        </w:tc>
      </w:tr>
      <w:tr w:rsidR="00DE73B7" w:rsidRPr="005E3700" w14:paraId="6827301B" w14:textId="77777777" w:rsidTr="00C64866">
        <w:trPr>
          <w:trHeight w:val="1114"/>
        </w:trPr>
        <w:tc>
          <w:tcPr>
            <w:tcW w:w="1080" w:type="dxa"/>
            <w:tcBorders>
              <w:top w:val="single" w:sz="4" w:space="0" w:color="142F62"/>
              <w:left w:val="single" w:sz="4" w:space="0" w:color="142F62"/>
              <w:right w:val="single" w:sz="4" w:space="0" w:color="142F62"/>
            </w:tcBorders>
            <w:vAlign w:val="center"/>
          </w:tcPr>
          <w:p w14:paraId="36F1572A" w14:textId="77777777" w:rsidR="00DE73B7" w:rsidRPr="005E3700" w:rsidRDefault="00DE73B7" w:rsidP="000D41C2">
            <w:pPr>
              <w:spacing w:line="240" w:lineRule="auto"/>
              <w:jc w:val="center"/>
              <w:rPr>
                <w:rFonts w:eastAsia="Calibri"/>
                <w:spacing w:val="0"/>
                <w:sz w:val="14"/>
                <w:szCs w:val="14"/>
                <w:lang w:val="es-ES"/>
              </w:rPr>
            </w:pPr>
            <w:r w:rsidRPr="005E3700">
              <w:rPr>
                <w:rFonts w:eastAsia="Calibri"/>
                <w:spacing w:val="0"/>
                <w:sz w:val="14"/>
                <w:szCs w:val="14"/>
                <w:lang w:val="es-ES"/>
              </w:rPr>
              <w:t>Vicerrectoría de Investigación y Posgrado</w:t>
            </w:r>
          </w:p>
        </w:tc>
        <w:tc>
          <w:tcPr>
            <w:tcW w:w="1080" w:type="dxa"/>
            <w:tcBorders>
              <w:top w:val="single" w:sz="4" w:space="0" w:color="142F62"/>
              <w:left w:val="single" w:sz="4" w:space="0" w:color="142F62"/>
              <w:right w:val="single" w:sz="4" w:space="0" w:color="142F62"/>
            </w:tcBorders>
            <w:vAlign w:val="center"/>
          </w:tcPr>
          <w:p w14:paraId="63A9C27E" w14:textId="77777777" w:rsidR="00DE73B7" w:rsidRPr="005E3700" w:rsidRDefault="00DE73B7" w:rsidP="000D41C2">
            <w:pPr>
              <w:spacing w:line="240" w:lineRule="auto"/>
              <w:jc w:val="center"/>
              <w:rPr>
                <w:rFonts w:eastAsia="Calibri"/>
                <w:spacing w:val="0"/>
                <w:sz w:val="14"/>
                <w:szCs w:val="14"/>
                <w:lang w:val="es-ES"/>
              </w:rPr>
            </w:pPr>
            <w:r w:rsidRPr="005E3700">
              <w:rPr>
                <w:rFonts w:eastAsia="Calibri"/>
                <w:spacing w:val="0"/>
                <w:sz w:val="14"/>
                <w:szCs w:val="14"/>
                <w:lang w:val="es-ES"/>
              </w:rPr>
              <w:t>Implementación de programas de postgrado</w:t>
            </w:r>
          </w:p>
        </w:tc>
        <w:tc>
          <w:tcPr>
            <w:tcW w:w="1440" w:type="dxa"/>
            <w:tcBorders>
              <w:top w:val="single" w:sz="4" w:space="0" w:color="142F62"/>
              <w:left w:val="single" w:sz="4" w:space="0" w:color="142F62"/>
              <w:right w:val="single" w:sz="4" w:space="0" w:color="142F62"/>
            </w:tcBorders>
            <w:vAlign w:val="center"/>
          </w:tcPr>
          <w:p w14:paraId="02974C9F" w14:textId="77777777" w:rsidR="00DE73B7" w:rsidRPr="005E3700" w:rsidRDefault="00DE73B7" w:rsidP="000D41C2">
            <w:pPr>
              <w:spacing w:line="240" w:lineRule="auto"/>
              <w:jc w:val="center"/>
              <w:rPr>
                <w:rFonts w:eastAsia="Calibri"/>
                <w:spacing w:val="0"/>
                <w:sz w:val="14"/>
                <w:szCs w:val="14"/>
                <w:lang w:val="es-ES"/>
              </w:rPr>
            </w:pPr>
            <w:r w:rsidRPr="005E3700">
              <w:rPr>
                <w:rFonts w:eastAsia="Calibri"/>
                <w:spacing w:val="0"/>
                <w:sz w:val="14"/>
                <w:szCs w:val="14"/>
                <w:lang w:val="es-ES"/>
              </w:rPr>
              <w:t>Cantidad de estudiantes cursando programas de postgrado</w:t>
            </w:r>
          </w:p>
        </w:tc>
        <w:tc>
          <w:tcPr>
            <w:tcW w:w="1080" w:type="dxa"/>
            <w:tcBorders>
              <w:top w:val="single" w:sz="4" w:space="0" w:color="142F62"/>
              <w:left w:val="single" w:sz="4" w:space="0" w:color="142F62"/>
              <w:right w:val="single" w:sz="4" w:space="0" w:color="142F62"/>
            </w:tcBorders>
            <w:vAlign w:val="center"/>
          </w:tcPr>
          <w:p w14:paraId="01631202" w14:textId="77777777" w:rsidR="00DE73B7" w:rsidRPr="005E3700" w:rsidRDefault="00DE73B7" w:rsidP="000D41C2">
            <w:pPr>
              <w:spacing w:line="240" w:lineRule="auto"/>
              <w:jc w:val="center"/>
              <w:rPr>
                <w:rFonts w:eastAsia="Calibri"/>
                <w:spacing w:val="0"/>
                <w:sz w:val="14"/>
                <w:szCs w:val="14"/>
                <w:lang w:val="es-ES"/>
              </w:rPr>
            </w:pPr>
            <w:r w:rsidRPr="005E3700">
              <w:rPr>
                <w:rFonts w:eastAsia="Calibri"/>
                <w:spacing w:val="0"/>
                <w:sz w:val="14"/>
                <w:szCs w:val="14"/>
                <w:lang w:val="es-ES"/>
              </w:rPr>
              <w:t>Cuatrimestral</w:t>
            </w:r>
          </w:p>
        </w:tc>
        <w:tc>
          <w:tcPr>
            <w:tcW w:w="720" w:type="dxa"/>
            <w:tcBorders>
              <w:top w:val="single" w:sz="4" w:space="0" w:color="142F62"/>
              <w:left w:val="single" w:sz="4" w:space="0" w:color="142F62"/>
              <w:right w:val="single" w:sz="4" w:space="0" w:color="142F62"/>
            </w:tcBorders>
            <w:vAlign w:val="center"/>
          </w:tcPr>
          <w:p w14:paraId="50B68A94" w14:textId="77777777" w:rsidR="00DE73B7" w:rsidRPr="005E3700" w:rsidRDefault="00DE73B7" w:rsidP="000D41C2">
            <w:pPr>
              <w:spacing w:line="240" w:lineRule="auto"/>
              <w:jc w:val="right"/>
              <w:rPr>
                <w:rFonts w:eastAsia="Calibri"/>
                <w:spacing w:val="0"/>
                <w:sz w:val="14"/>
                <w:szCs w:val="14"/>
                <w:lang w:val="es-ES"/>
              </w:rPr>
            </w:pPr>
            <w:r w:rsidRPr="005E3700">
              <w:rPr>
                <w:rFonts w:eastAsia="Calibri"/>
                <w:spacing w:val="0"/>
                <w:sz w:val="14"/>
                <w:szCs w:val="14"/>
                <w:lang w:val="es-ES"/>
              </w:rPr>
              <w:t>334</w:t>
            </w:r>
          </w:p>
        </w:tc>
        <w:tc>
          <w:tcPr>
            <w:tcW w:w="720" w:type="dxa"/>
            <w:tcBorders>
              <w:top w:val="single" w:sz="4" w:space="0" w:color="142F62"/>
              <w:left w:val="single" w:sz="4" w:space="0" w:color="142F62"/>
              <w:right w:val="single" w:sz="4" w:space="0" w:color="142F62"/>
            </w:tcBorders>
            <w:vAlign w:val="center"/>
          </w:tcPr>
          <w:p w14:paraId="05EF34EB" w14:textId="77777777" w:rsidR="00DE73B7" w:rsidRPr="005E3700" w:rsidRDefault="00DE73B7" w:rsidP="000D41C2">
            <w:pPr>
              <w:spacing w:line="240" w:lineRule="auto"/>
              <w:jc w:val="right"/>
              <w:rPr>
                <w:rFonts w:eastAsia="Calibri"/>
                <w:spacing w:val="0"/>
                <w:sz w:val="14"/>
                <w:szCs w:val="14"/>
                <w:lang w:val="es-ES"/>
              </w:rPr>
            </w:pPr>
            <w:r w:rsidRPr="005E3700">
              <w:rPr>
                <w:rFonts w:eastAsia="Calibri"/>
                <w:spacing w:val="0"/>
                <w:sz w:val="14"/>
                <w:szCs w:val="14"/>
                <w:lang w:val="es-ES"/>
              </w:rPr>
              <w:t>439</w:t>
            </w:r>
          </w:p>
        </w:tc>
        <w:tc>
          <w:tcPr>
            <w:tcW w:w="1080" w:type="dxa"/>
            <w:tcBorders>
              <w:top w:val="single" w:sz="4" w:space="0" w:color="142F62"/>
              <w:left w:val="single" w:sz="4" w:space="0" w:color="142F62"/>
              <w:right w:val="single" w:sz="4" w:space="0" w:color="142F62"/>
            </w:tcBorders>
            <w:vAlign w:val="center"/>
          </w:tcPr>
          <w:p w14:paraId="44CDC3FB" w14:textId="77777777" w:rsidR="00DE73B7" w:rsidRPr="005E3700" w:rsidRDefault="00DE73B7" w:rsidP="000D41C2">
            <w:pPr>
              <w:spacing w:line="240" w:lineRule="auto"/>
              <w:jc w:val="right"/>
              <w:rPr>
                <w:rFonts w:eastAsia="Calibri"/>
                <w:spacing w:val="0"/>
                <w:sz w:val="14"/>
                <w:szCs w:val="14"/>
                <w:lang w:val="es-ES"/>
              </w:rPr>
            </w:pPr>
            <w:r w:rsidRPr="005E3700">
              <w:rPr>
                <w:rFonts w:eastAsia="Calibri"/>
                <w:spacing w:val="0"/>
                <w:sz w:val="14"/>
                <w:szCs w:val="14"/>
                <w:lang w:val="es-ES"/>
              </w:rPr>
              <w:t>555</w:t>
            </w:r>
          </w:p>
        </w:tc>
        <w:tc>
          <w:tcPr>
            <w:tcW w:w="720" w:type="dxa"/>
            <w:tcBorders>
              <w:top w:val="single" w:sz="4" w:space="0" w:color="142F62"/>
              <w:left w:val="single" w:sz="4" w:space="0" w:color="142F62"/>
              <w:right w:val="single" w:sz="4" w:space="0" w:color="142F62"/>
            </w:tcBorders>
            <w:vAlign w:val="center"/>
          </w:tcPr>
          <w:p w14:paraId="24E45F42" w14:textId="77777777" w:rsidR="00DE73B7" w:rsidRPr="005E3700" w:rsidRDefault="00DE73B7" w:rsidP="000D41C2">
            <w:pPr>
              <w:spacing w:line="240" w:lineRule="auto"/>
              <w:jc w:val="right"/>
              <w:rPr>
                <w:rFonts w:eastAsia="Calibri"/>
                <w:spacing w:val="0"/>
                <w:sz w:val="14"/>
                <w:szCs w:val="14"/>
                <w:lang w:val="es-ES"/>
              </w:rPr>
            </w:pPr>
            <w:r w:rsidRPr="005E3700">
              <w:rPr>
                <w:rFonts w:eastAsia="Calibri"/>
                <w:spacing w:val="0"/>
                <w:sz w:val="14"/>
                <w:szCs w:val="14"/>
                <w:lang w:val="es-ES"/>
              </w:rPr>
              <w:t>126 %</w:t>
            </w:r>
          </w:p>
        </w:tc>
      </w:tr>
      <w:tr w:rsidR="00DE73B7" w:rsidRPr="005E3700" w14:paraId="526F379E" w14:textId="77777777" w:rsidTr="00C64866">
        <w:trPr>
          <w:trHeight w:val="1247"/>
        </w:trPr>
        <w:tc>
          <w:tcPr>
            <w:tcW w:w="1080" w:type="dxa"/>
            <w:tcBorders>
              <w:top w:val="single" w:sz="4" w:space="0" w:color="142F62"/>
              <w:left w:val="single" w:sz="4" w:space="0" w:color="142F62"/>
              <w:bottom w:val="single" w:sz="4" w:space="0" w:color="142F62"/>
              <w:right w:val="single" w:sz="4" w:space="0" w:color="142F62"/>
            </w:tcBorders>
            <w:vAlign w:val="center"/>
          </w:tcPr>
          <w:p w14:paraId="426D6070" w14:textId="77777777" w:rsidR="00DE73B7" w:rsidRPr="005E3700" w:rsidRDefault="00DE73B7" w:rsidP="000D41C2">
            <w:pPr>
              <w:spacing w:line="240" w:lineRule="auto"/>
              <w:jc w:val="center"/>
              <w:rPr>
                <w:rFonts w:eastAsia="Calibri"/>
                <w:spacing w:val="0"/>
                <w:sz w:val="14"/>
                <w:szCs w:val="14"/>
                <w:lang w:val="es-ES"/>
              </w:rPr>
            </w:pPr>
            <w:r w:rsidRPr="005E3700">
              <w:rPr>
                <w:rFonts w:eastAsia="Calibri"/>
                <w:spacing w:val="0"/>
                <w:sz w:val="14"/>
                <w:szCs w:val="14"/>
                <w:lang w:val="es-ES"/>
              </w:rPr>
              <w:t>Vicerrectoría de Investigación y Posgrado</w:t>
            </w:r>
          </w:p>
        </w:tc>
        <w:tc>
          <w:tcPr>
            <w:tcW w:w="1080" w:type="dxa"/>
            <w:tcBorders>
              <w:top w:val="single" w:sz="4" w:space="0" w:color="142F62"/>
              <w:left w:val="single" w:sz="4" w:space="0" w:color="142F62"/>
              <w:bottom w:val="single" w:sz="4" w:space="0" w:color="142F62"/>
              <w:right w:val="single" w:sz="4" w:space="0" w:color="142F62"/>
            </w:tcBorders>
            <w:vAlign w:val="center"/>
          </w:tcPr>
          <w:p w14:paraId="7919805A" w14:textId="37C536D8" w:rsidR="00DE73B7" w:rsidRPr="005E3700" w:rsidRDefault="00DE73B7" w:rsidP="000D41C2">
            <w:pPr>
              <w:spacing w:line="240" w:lineRule="auto"/>
              <w:jc w:val="center"/>
              <w:rPr>
                <w:rFonts w:eastAsia="Calibri"/>
                <w:spacing w:val="0"/>
                <w:sz w:val="14"/>
                <w:szCs w:val="14"/>
                <w:lang w:val="es-ES"/>
              </w:rPr>
            </w:pPr>
            <w:r w:rsidRPr="005E3700">
              <w:rPr>
                <w:rFonts w:eastAsia="Calibri"/>
                <w:spacing w:val="0"/>
                <w:sz w:val="14"/>
                <w:szCs w:val="14"/>
                <w:lang w:val="es-ES"/>
              </w:rPr>
              <w:t>Implementación de programas de postgrado</w:t>
            </w:r>
          </w:p>
        </w:tc>
        <w:tc>
          <w:tcPr>
            <w:tcW w:w="1440" w:type="dxa"/>
            <w:tcBorders>
              <w:top w:val="single" w:sz="4" w:space="0" w:color="142F62"/>
              <w:left w:val="single" w:sz="4" w:space="0" w:color="142F62"/>
              <w:bottom w:val="single" w:sz="4" w:space="0" w:color="142F62"/>
              <w:right w:val="single" w:sz="4" w:space="0" w:color="142F62"/>
            </w:tcBorders>
            <w:vAlign w:val="center"/>
          </w:tcPr>
          <w:p w14:paraId="625DEA77" w14:textId="77777777" w:rsidR="00DE73B7" w:rsidRPr="005E3700" w:rsidRDefault="00DE73B7" w:rsidP="000D41C2">
            <w:pPr>
              <w:spacing w:line="240" w:lineRule="auto"/>
              <w:jc w:val="center"/>
              <w:rPr>
                <w:rFonts w:eastAsia="Calibri"/>
                <w:spacing w:val="0"/>
                <w:sz w:val="14"/>
                <w:szCs w:val="14"/>
                <w:lang w:val="es-ES"/>
              </w:rPr>
            </w:pPr>
            <w:r w:rsidRPr="005E3700">
              <w:rPr>
                <w:rFonts w:eastAsia="Calibri"/>
                <w:spacing w:val="0"/>
                <w:sz w:val="14"/>
                <w:szCs w:val="14"/>
                <w:lang w:val="es-ES"/>
              </w:rPr>
              <w:t>Cantidad de estudiantes de postgrado que concluyen su plan de estudio y solicitan su graduación</w:t>
            </w:r>
          </w:p>
        </w:tc>
        <w:tc>
          <w:tcPr>
            <w:tcW w:w="1080" w:type="dxa"/>
            <w:tcBorders>
              <w:top w:val="single" w:sz="4" w:space="0" w:color="142F62"/>
              <w:left w:val="single" w:sz="4" w:space="0" w:color="142F62"/>
              <w:bottom w:val="single" w:sz="4" w:space="0" w:color="142F62"/>
              <w:right w:val="single" w:sz="4" w:space="0" w:color="142F62"/>
            </w:tcBorders>
            <w:vAlign w:val="center"/>
          </w:tcPr>
          <w:p w14:paraId="47F8B51E" w14:textId="77777777" w:rsidR="00DE73B7" w:rsidRPr="005E3700" w:rsidRDefault="00DE73B7" w:rsidP="000D41C2">
            <w:pPr>
              <w:spacing w:line="240" w:lineRule="auto"/>
              <w:jc w:val="center"/>
              <w:rPr>
                <w:rFonts w:eastAsia="Calibri"/>
                <w:spacing w:val="0"/>
                <w:sz w:val="14"/>
                <w:szCs w:val="14"/>
                <w:lang w:val="es-ES"/>
              </w:rPr>
            </w:pPr>
            <w:r w:rsidRPr="005E3700">
              <w:rPr>
                <w:rFonts w:eastAsia="Calibri"/>
                <w:spacing w:val="0"/>
                <w:sz w:val="14"/>
                <w:szCs w:val="14"/>
                <w:lang w:val="es-ES"/>
              </w:rPr>
              <w:t>Cuatrimestral</w:t>
            </w:r>
          </w:p>
        </w:tc>
        <w:tc>
          <w:tcPr>
            <w:tcW w:w="720" w:type="dxa"/>
            <w:tcBorders>
              <w:top w:val="single" w:sz="4" w:space="0" w:color="142F62"/>
              <w:left w:val="single" w:sz="4" w:space="0" w:color="142F62"/>
              <w:bottom w:val="single" w:sz="4" w:space="0" w:color="142F62"/>
              <w:right w:val="single" w:sz="4" w:space="0" w:color="142F62"/>
            </w:tcBorders>
            <w:vAlign w:val="center"/>
          </w:tcPr>
          <w:p w14:paraId="2B490A3B" w14:textId="77777777" w:rsidR="00DE73B7" w:rsidRPr="005E3700" w:rsidRDefault="00DE73B7" w:rsidP="000D41C2">
            <w:pPr>
              <w:spacing w:line="240" w:lineRule="auto"/>
              <w:jc w:val="right"/>
              <w:rPr>
                <w:rFonts w:eastAsia="Calibri"/>
                <w:spacing w:val="0"/>
                <w:sz w:val="14"/>
                <w:szCs w:val="14"/>
                <w:lang w:val="es-ES"/>
              </w:rPr>
            </w:pPr>
            <w:r w:rsidRPr="005E3700">
              <w:rPr>
                <w:rFonts w:eastAsia="Calibri"/>
                <w:spacing w:val="0"/>
                <w:sz w:val="14"/>
                <w:szCs w:val="14"/>
                <w:lang w:val="es-ES"/>
              </w:rPr>
              <w:t>11</w:t>
            </w:r>
          </w:p>
        </w:tc>
        <w:tc>
          <w:tcPr>
            <w:tcW w:w="720" w:type="dxa"/>
            <w:tcBorders>
              <w:top w:val="single" w:sz="4" w:space="0" w:color="142F62"/>
              <w:left w:val="single" w:sz="4" w:space="0" w:color="142F62"/>
              <w:bottom w:val="single" w:sz="4" w:space="0" w:color="142F62"/>
              <w:right w:val="single" w:sz="4" w:space="0" w:color="142F62"/>
            </w:tcBorders>
            <w:vAlign w:val="center"/>
          </w:tcPr>
          <w:p w14:paraId="2C1A341B" w14:textId="77777777" w:rsidR="00DE73B7" w:rsidRPr="005E3700" w:rsidRDefault="00DE73B7" w:rsidP="000D41C2">
            <w:pPr>
              <w:spacing w:line="240" w:lineRule="auto"/>
              <w:jc w:val="right"/>
              <w:rPr>
                <w:rFonts w:eastAsia="Calibri"/>
                <w:spacing w:val="0"/>
                <w:sz w:val="14"/>
                <w:szCs w:val="14"/>
                <w:lang w:val="es-ES"/>
              </w:rPr>
            </w:pPr>
            <w:r w:rsidRPr="005E3700">
              <w:rPr>
                <w:rFonts w:eastAsia="Calibri"/>
                <w:spacing w:val="0"/>
                <w:sz w:val="14"/>
                <w:szCs w:val="14"/>
                <w:lang w:val="es-ES"/>
              </w:rPr>
              <w:t>73</w:t>
            </w:r>
          </w:p>
        </w:tc>
        <w:tc>
          <w:tcPr>
            <w:tcW w:w="1080" w:type="dxa"/>
            <w:tcBorders>
              <w:top w:val="single" w:sz="4" w:space="0" w:color="142F62"/>
              <w:left w:val="single" w:sz="4" w:space="0" w:color="142F62"/>
              <w:bottom w:val="single" w:sz="4" w:space="0" w:color="142F62"/>
              <w:right w:val="single" w:sz="4" w:space="0" w:color="142F62"/>
            </w:tcBorders>
            <w:vAlign w:val="center"/>
          </w:tcPr>
          <w:p w14:paraId="044DABE8" w14:textId="77777777" w:rsidR="00DE73B7" w:rsidRPr="005E3700" w:rsidRDefault="00DE73B7" w:rsidP="000D41C2">
            <w:pPr>
              <w:spacing w:line="240" w:lineRule="auto"/>
              <w:jc w:val="right"/>
              <w:rPr>
                <w:rFonts w:eastAsia="Calibri"/>
                <w:spacing w:val="0"/>
                <w:sz w:val="14"/>
                <w:szCs w:val="14"/>
                <w:lang w:val="es-ES"/>
              </w:rPr>
            </w:pPr>
            <w:r w:rsidRPr="005E3700">
              <w:rPr>
                <w:rFonts w:eastAsia="Calibri"/>
                <w:spacing w:val="0"/>
                <w:sz w:val="14"/>
                <w:szCs w:val="14"/>
                <w:lang w:val="es-ES"/>
              </w:rPr>
              <w:t>138</w:t>
            </w:r>
          </w:p>
        </w:tc>
        <w:tc>
          <w:tcPr>
            <w:tcW w:w="720" w:type="dxa"/>
            <w:tcBorders>
              <w:top w:val="single" w:sz="4" w:space="0" w:color="142F62"/>
              <w:left w:val="single" w:sz="4" w:space="0" w:color="142F62"/>
              <w:bottom w:val="single" w:sz="4" w:space="0" w:color="142F62"/>
              <w:right w:val="single" w:sz="4" w:space="0" w:color="142F62"/>
            </w:tcBorders>
            <w:vAlign w:val="center"/>
          </w:tcPr>
          <w:p w14:paraId="32C88A52" w14:textId="77777777" w:rsidR="00DE73B7" w:rsidRPr="005E3700" w:rsidRDefault="00DE73B7" w:rsidP="000D41C2">
            <w:pPr>
              <w:spacing w:line="240" w:lineRule="auto"/>
              <w:jc w:val="right"/>
              <w:rPr>
                <w:rFonts w:eastAsia="Calibri"/>
                <w:spacing w:val="0"/>
                <w:sz w:val="14"/>
                <w:szCs w:val="14"/>
                <w:lang w:val="es-ES"/>
              </w:rPr>
            </w:pPr>
            <w:r w:rsidRPr="005E3700">
              <w:rPr>
                <w:rFonts w:eastAsia="Calibri"/>
                <w:spacing w:val="0"/>
                <w:sz w:val="14"/>
                <w:szCs w:val="14"/>
                <w:lang w:val="es-ES"/>
              </w:rPr>
              <w:t>189 %</w:t>
            </w:r>
          </w:p>
        </w:tc>
      </w:tr>
    </w:tbl>
    <w:p w14:paraId="0FB57B59" w14:textId="2501C6D2" w:rsidR="00E31BF5" w:rsidRPr="005E3700" w:rsidRDefault="00DE73B7" w:rsidP="009528A0">
      <w:pPr>
        <w:jc w:val="both"/>
        <w:rPr>
          <w:sz w:val="18"/>
          <w:szCs w:val="18"/>
          <w:lang w:val="es-ES"/>
        </w:rPr>
      </w:pPr>
      <w:r w:rsidRPr="005E3700">
        <w:rPr>
          <w:b/>
          <w:bCs/>
          <w:sz w:val="18"/>
          <w:szCs w:val="18"/>
          <w:lang w:val="es-ES"/>
        </w:rPr>
        <w:t>Fuente:</w:t>
      </w:r>
      <w:r w:rsidRPr="005E3700">
        <w:rPr>
          <w:sz w:val="18"/>
          <w:szCs w:val="18"/>
          <w:lang w:val="es-ES"/>
        </w:rPr>
        <w:t xml:space="preserve"> Instituto </w:t>
      </w:r>
      <w:r w:rsidR="00DF28BA">
        <w:rPr>
          <w:sz w:val="18"/>
          <w:szCs w:val="18"/>
          <w:lang w:val="es-ES"/>
        </w:rPr>
        <w:t xml:space="preserve">Superior </w:t>
      </w:r>
      <w:r w:rsidRPr="005E3700">
        <w:rPr>
          <w:sz w:val="18"/>
          <w:szCs w:val="18"/>
          <w:lang w:val="es-ES"/>
        </w:rPr>
        <w:t>de Formación Docente Salomé Ureña.</w:t>
      </w:r>
    </w:p>
    <w:p w14:paraId="5D7FCE14" w14:textId="06D876CC" w:rsidR="00DE73B7" w:rsidRPr="005E3700" w:rsidRDefault="00E31BF5" w:rsidP="00D130C9">
      <w:pPr>
        <w:rPr>
          <w:sz w:val="18"/>
          <w:szCs w:val="18"/>
          <w:lang w:val="es-ES"/>
        </w:rPr>
      </w:pPr>
      <w:r w:rsidRPr="005E3700">
        <w:rPr>
          <w:sz w:val="18"/>
          <w:szCs w:val="18"/>
          <w:lang w:val="es-ES"/>
        </w:rPr>
        <w:br w:type="page"/>
      </w:r>
    </w:p>
    <w:p w14:paraId="6D7E849A" w14:textId="5040EBE8" w:rsidR="00F864A1" w:rsidRPr="005E3700" w:rsidRDefault="00D96568" w:rsidP="00C64866">
      <w:pPr>
        <w:pStyle w:val="Prrafodelista"/>
        <w:numPr>
          <w:ilvl w:val="0"/>
          <w:numId w:val="25"/>
        </w:numPr>
        <w:spacing w:line="360" w:lineRule="auto"/>
        <w:rPr>
          <w:rFonts w:eastAsia="Calibri"/>
          <w:b/>
          <w:bCs/>
          <w:lang w:val="es-ES"/>
        </w:rPr>
      </w:pPr>
      <w:r w:rsidRPr="005E3700">
        <w:rPr>
          <w:rFonts w:eastAsia="Times New Roman"/>
          <w:b/>
          <w:bCs/>
          <w:lang w:val="es-ES"/>
        </w:rPr>
        <w:lastRenderedPageBreak/>
        <w:t>Resumen del Plan de Compras</w:t>
      </w:r>
    </w:p>
    <w:tbl>
      <w:tblPr>
        <w:tblpPr w:leftFromText="141" w:rightFromText="141" w:vertAnchor="text" w:tblpXSpec="center" w:tblpY="1"/>
        <w:tblOverlap w:val="never"/>
        <w:tblW w:w="5009" w:type="pct"/>
        <w:jc w:val="center"/>
        <w:tblCellMar>
          <w:left w:w="70" w:type="dxa"/>
          <w:right w:w="70" w:type="dxa"/>
        </w:tblCellMar>
        <w:tblLook w:val="04A0" w:firstRow="1" w:lastRow="0" w:firstColumn="1" w:lastColumn="0" w:noHBand="0" w:noVBand="1"/>
      </w:tblPr>
      <w:tblGrid>
        <w:gridCol w:w="5118"/>
        <w:gridCol w:w="2125"/>
        <w:gridCol w:w="691"/>
      </w:tblGrid>
      <w:tr w:rsidR="00F864A1" w:rsidRPr="00D670D9" w14:paraId="3C8F1BAA" w14:textId="77777777" w:rsidTr="00EC4061">
        <w:trPr>
          <w:trHeight w:val="70"/>
          <w:jc w:val="center"/>
        </w:trPr>
        <w:tc>
          <w:tcPr>
            <w:tcW w:w="7934" w:type="dxa"/>
            <w:gridSpan w:val="3"/>
            <w:tcBorders>
              <w:top w:val="nil"/>
              <w:left w:val="nil"/>
              <w:bottom w:val="nil"/>
              <w:right w:val="nil"/>
            </w:tcBorders>
            <w:shd w:val="clear" w:color="000000" w:fill="002060"/>
            <w:noWrap/>
            <w:vAlign w:val="bottom"/>
            <w:hideMark/>
          </w:tcPr>
          <w:p w14:paraId="016C8DF8" w14:textId="77777777" w:rsidR="00F864A1" w:rsidRPr="005E3700" w:rsidRDefault="00F864A1" w:rsidP="00CF6211">
            <w:pPr>
              <w:spacing w:after="0" w:line="240" w:lineRule="auto"/>
              <w:jc w:val="both"/>
              <w:rPr>
                <w:rFonts w:eastAsia="Times New Roman"/>
                <w:color w:val="FFFFFF"/>
                <w:sz w:val="20"/>
                <w:szCs w:val="20"/>
                <w:lang w:val="es-ES" w:eastAsia="es-DO"/>
              </w:rPr>
            </w:pPr>
            <w:r w:rsidRPr="005E3700">
              <w:rPr>
                <w:rFonts w:eastAsia="Times New Roman"/>
                <w:color w:val="FFFFFF"/>
                <w:sz w:val="20"/>
                <w:szCs w:val="20"/>
                <w:lang w:val="es-ES" w:eastAsia="es-DO"/>
              </w:rPr>
              <w:t>RESUMEN DEL PLAN DE COMPRAS</w:t>
            </w:r>
          </w:p>
        </w:tc>
      </w:tr>
      <w:tr w:rsidR="00F864A1" w:rsidRPr="00D670D9" w14:paraId="22EDD674" w14:textId="77777777" w:rsidTr="00EC4061">
        <w:trPr>
          <w:trHeight w:val="65"/>
          <w:jc w:val="center"/>
        </w:trPr>
        <w:tc>
          <w:tcPr>
            <w:tcW w:w="5118" w:type="dxa"/>
            <w:tcBorders>
              <w:top w:val="nil"/>
              <w:left w:val="nil"/>
              <w:bottom w:val="nil"/>
              <w:right w:val="nil"/>
            </w:tcBorders>
            <w:shd w:val="clear" w:color="auto" w:fill="auto"/>
            <w:noWrap/>
            <w:vAlign w:val="bottom"/>
            <w:hideMark/>
          </w:tcPr>
          <w:p w14:paraId="592527EB" w14:textId="77777777" w:rsidR="00F864A1" w:rsidRPr="005E3700" w:rsidRDefault="00F864A1" w:rsidP="00CF6211">
            <w:pPr>
              <w:spacing w:after="0" w:line="240" w:lineRule="auto"/>
              <w:jc w:val="both"/>
              <w:rPr>
                <w:rFonts w:eastAsia="Times New Roman"/>
                <w:color w:val="FFFFFF"/>
                <w:sz w:val="20"/>
                <w:szCs w:val="20"/>
                <w:lang w:val="es-ES" w:eastAsia="es-DO"/>
              </w:rPr>
            </w:pPr>
          </w:p>
        </w:tc>
        <w:tc>
          <w:tcPr>
            <w:tcW w:w="2816" w:type="dxa"/>
            <w:gridSpan w:val="2"/>
            <w:tcBorders>
              <w:top w:val="nil"/>
              <w:left w:val="nil"/>
              <w:bottom w:val="nil"/>
              <w:right w:val="nil"/>
            </w:tcBorders>
            <w:shd w:val="clear" w:color="auto" w:fill="auto"/>
            <w:noWrap/>
            <w:vAlign w:val="bottom"/>
            <w:hideMark/>
          </w:tcPr>
          <w:p w14:paraId="01793B8A" w14:textId="77777777" w:rsidR="00F864A1" w:rsidRPr="005E3700" w:rsidRDefault="00F864A1" w:rsidP="00CF6211">
            <w:pPr>
              <w:spacing w:after="0" w:line="240" w:lineRule="auto"/>
              <w:jc w:val="both"/>
              <w:rPr>
                <w:rFonts w:eastAsia="Times New Roman"/>
                <w:sz w:val="20"/>
                <w:szCs w:val="20"/>
                <w:lang w:val="es-ES" w:eastAsia="es-DO"/>
              </w:rPr>
            </w:pPr>
          </w:p>
        </w:tc>
      </w:tr>
      <w:tr w:rsidR="00F864A1" w:rsidRPr="005E3700" w14:paraId="1F68D255" w14:textId="77777777" w:rsidTr="00EC4061">
        <w:trPr>
          <w:trHeight w:val="65"/>
          <w:jc w:val="center"/>
        </w:trPr>
        <w:tc>
          <w:tcPr>
            <w:tcW w:w="7934" w:type="dxa"/>
            <w:gridSpan w:val="3"/>
            <w:tcBorders>
              <w:top w:val="nil"/>
              <w:left w:val="nil"/>
              <w:bottom w:val="nil"/>
              <w:right w:val="nil"/>
            </w:tcBorders>
            <w:shd w:val="clear" w:color="000000" w:fill="D9D9D9"/>
            <w:noWrap/>
            <w:vAlign w:val="bottom"/>
            <w:hideMark/>
          </w:tcPr>
          <w:p w14:paraId="1948F843" w14:textId="77777777" w:rsidR="00F864A1" w:rsidRPr="005E3700" w:rsidRDefault="00F864A1" w:rsidP="00CF6211">
            <w:pPr>
              <w:spacing w:after="0" w:line="240" w:lineRule="auto"/>
              <w:jc w:val="both"/>
              <w:rPr>
                <w:rFonts w:eastAsia="Times New Roman"/>
                <w:b/>
                <w:bCs/>
                <w:color w:val="000000"/>
                <w:sz w:val="20"/>
                <w:szCs w:val="20"/>
                <w:lang w:val="es-ES" w:eastAsia="es-DO"/>
              </w:rPr>
            </w:pPr>
            <w:r w:rsidRPr="005E3700">
              <w:rPr>
                <w:rFonts w:eastAsia="Times New Roman"/>
                <w:b/>
                <w:bCs/>
                <w:color w:val="000000"/>
                <w:sz w:val="20"/>
                <w:szCs w:val="20"/>
                <w:lang w:val="es-ES" w:eastAsia="es-DO"/>
              </w:rPr>
              <w:t>DATOS DE CABECERA PACC</w:t>
            </w:r>
          </w:p>
        </w:tc>
      </w:tr>
      <w:tr w:rsidR="00F864A1" w:rsidRPr="005E3700" w14:paraId="082B1F42" w14:textId="77777777" w:rsidTr="00EC4061">
        <w:trPr>
          <w:trHeight w:val="65"/>
          <w:jc w:val="center"/>
        </w:trPr>
        <w:tc>
          <w:tcPr>
            <w:tcW w:w="5118" w:type="dxa"/>
            <w:tcBorders>
              <w:top w:val="nil"/>
              <w:left w:val="nil"/>
              <w:bottom w:val="nil"/>
              <w:right w:val="nil"/>
            </w:tcBorders>
            <w:shd w:val="clear" w:color="000000" w:fill="FFFFFF"/>
            <w:noWrap/>
            <w:vAlign w:val="bottom"/>
            <w:hideMark/>
          </w:tcPr>
          <w:p w14:paraId="1359DA9D" w14:textId="77777777" w:rsidR="00F864A1" w:rsidRPr="005E3700" w:rsidRDefault="00F864A1" w:rsidP="00CF6211">
            <w:pPr>
              <w:spacing w:after="0" w:line="240" w:lineRule="auto"/>
              <w:jc w:val="both"/>
              <w:rPr>
                <w:rFonts w:eastAsia="Times New Roman"/>
                <w:color w:val="000000"/>
                <w:sz w:val="20"/>
                <w:szCs w:val="20"/>
                <w:lang w:val="es-ES" w:eastAsia="es-DO"/>
              </w:rPr>
            </w:pPr>
          </w:p>
        </w:tc>
        <w:tc>
          <w:tcPr>
            <w:tcW w:w="2816" w:type="dxa"/>
            <w:gridSpan w:val="2"/>
            <w:tcBorders>
              <w:top w:val="nil"/>
              <w:left w:val="nil"/>
              <w:bottom w:val="nil"/>
              <w:right w:val="nil"/>
            </w:tcBorders>
            <w:shd w:val="clear" w:color="000000" w:fill="FFFFFF"/>
            <w:noWrap/>
            <w:vAlign w:val="bottom"/>
            <w:hideMark/>
          </w:tcPr>
          <w:p w14:paraId="79247F0D" w14:textId="67B70B55" w:rsidR="00F864A1" w:rsidRPr="005E3700" w:rsidRDefault="00F864A1" w:rsidP="00CF6211">
            <w:pPr>
              <w:spacing w:after="0" w:line="240" w:lineRule="auto"/>
              <w:jc w:val="both"/>
              <w:rPr>
                <w:rFonts w:eastAsia="Times New Roman"/>
                <w:color w:val="000000"/>
                <w:sz w:val="20"/>
                <w:szCs w:val="20"/>
                <w:lang w:val="es-ES" w:eastAsia="es-DO"/>
              </w:rPr>
            </w:pPr>
          </w:p>
        </w:tc>
      </w:tr>
      <w:tr w:rsidR="00F864A1" w:rsidRPr="005E3700" w14:paraId="683D076B" w14:textId="77777777" w:rsidTr="00EC4061">
        <w:trPr>
          <w:trHeight w:val="65"/>
          <w:jc w:val="center"/>
        </w:trPr>
        <w:tc>
          <w:tcPr>
            <w:tcW w:w="5118" w:type="dxa"/>
            <w:tcBorders>
              <w:top w:val="single" w:sz="4" w:space="0" w:color="auto"/>
              <w:left w:val="single" w:sz="4" w:space="0" w:color="auto"/>
              <w:bottom w:val="single" w:sz="4" w:space="0" w:color="auto"/>
              <w:right w:val="nil"/>
            </w:tcBorders>
            <w:shd w:val="clear" w:color="000000" w:fill="FFFFFF"/>
            <w:noWrap/>
            <w:vAlign w:val="bottom"/>
            <w:hideMark/>
          </w:tcPr>
          <w:p w14:paraId="795AD6B4" w14:textId="77777777" w:rsidR="00F864A1" w:rsidRPr="005E3700" w:rsidRDefault="00F864A1" w:rsidP="00CF6211">
            <w:pPr>
              <w:spacing w:after="0" w:line="240" w:lineRule="auto"/>
              <w:jc w:val="both"/>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Monto estimado total</w:t>
            </w:r>
          </w:p>
        </w:tc>
        <w:tc>
          <w:tcPr>
            <w:tcW w:w="2816"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CEBAC48" w14:textId="6C4B825E" w:rsidR="00F864A1" w:rsidRPr="005E3700" w:rsidRDefault="00F864A1" w:rsidP="00CF6211">
            <w:pPr>
              <w:spacing w:after="0" w:line="240" w:lineRule="auto"/>
              <w:jc w:val="both"/>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w:t>
            </w:r>
            <w:r w:rsidR="0065449A" w:rsidRPr="005E3700">
              <w:rPr>
                <w:rFonts w:eastAsia="Times New Roman"/>
                <w:color w:val="595959" w:themeColor="text1" w:themeTint="A6"/>
                <w:sz w:val="20"/>
                <w:szCs w:val="20"/>
                <w:lang w:val="es-ES" w:eastAsia="es-DO"/>
              </w:rPr>
              <w:t>747,522,158.63</w:t>
            </w:r>
          </w:p>
        </w:tc>
      </w:tr>
      <w:tr w:rsidR="00A465F6" w:rsidRPr="005E3700" w14:paraId="555882FF" w14:textId="77777777" w:rsidTr="00EC4061">
        <w:trPr>
          <w:trHeight w:val="65"/>
          <w:jc w:val="center"/>
        </w:trPr>
        <w:tc>
          <w:tcPr>
            <w:tcW w:w="5118" w:type="dxa"/>
            <w:tcBorders>
              <w:top w:val="single" w:sz="4" w:space="0" w:color="auto"/>
              <w:left w:val="single" w:sz="4" w:space="0" w:color="auto"/>
              <w:bottom w:val="single" w:sz="4" w:space="0" w:color="auto"/>
              <w:right w:val="nil"/>
            </w:tcBorders>
            <w:shd w:val="clear" w:color="000000" w:fill="FFFFFF"/>
            <w:noWrap/>
            <w:vAlign w:val="bottom"/>
          </w:tcPr>
          <w:p w14:paraId="2FF7CC62" w14:textId="1F74C589" w:rsidR="00A465F6" w:rsidRPr="005E3700" w:rsidRDefault="00A465F6" w:rsidP="00CF6211">
            <w:pPr>
              <w:spacing w:after="0" w:line="240" w:lineRule="auto"/>
              <w:jc w:val="both"/>
              <w:rPr>
                <w:rFonts w:eastAsia="Times New Roman"/>
                <w:color w:val="595959" w:themeColor="text1" w:themeTint="A6"/>
                <w:sz w:val="20"/>
                <w:szCs w:val="20"/>
                <w:lang w:val="es-ES" w:eastAsia="es-DO"/>
              </w:rPr>
            </w:pPr>
            <w:r>
              <w:rPr>
                <w:rFonts w:eastAsia="Times New Roman"/>
                <w:color w:val="595959" w:themeColor="text1" w:themeTint="A6"/>
                <w:sz w:val="20"/>
                <w:szCs w:val="20"/>
                <w:lang w:val="es-ES" w:eastAsia="es-DO"/>
              </w:rPr>
              <w:t>Monto Contratado</w:t>
            </w:r>
          </w:p>
        </w:tc>
        <w:tc>
          <w:tcPr>
            <w:tcW w:w="2816" w:type="dxa"/>
            <w:gridSpan w:val="2"/>
            <w:tcBorders>
              <w:top w:val="single" w:sz="4" w:space="0" w:color="auto"/>
              <w:left w:val="nil"/>
              <w:bottom w:val="single" w:sz="4" w:space="0" w:color="auto"/>
              <w:right w:val="single" w:sz="4" w:space="0" w:color="auto"/>
            </w:tcBorders>
            <w:shd w:val="clear" w:color="000000" w:fill="FFFFFF"/>
            <w:noWrap/>
            <w:vAlign w:val="bottom"/>
          </w:tcPr>
          <w:p w14:paraId="506888E4" w14:textId="1D6A7F77" w:rsidR="00A465F6" w:rsidRPr="005E3700" w:rsidRDefault="00EC4061" w:rsidP="00CF6211">
            <w:pPr>
              <w:spacing w:after="0" w:line="240" w:lineRule="auto"/>
              <w:jc w:val="both"/>
              <w:rPr>
                <w:rFonts w:eastAsia="Times New Roman"/>
                <w:color w:val="595959" w:themeColor="text1" w:themeTint="A6"/>
                <w:sz w:val="20"/>
                <w:szCs w:val="20"/>
                <w:lang w:val="es-ES" w:eastAsia="es-DO"/>
              </w:rPr>
            </w:pPr>
            <w:r w:rsidRPr="00EC4061">
              <w:rPr>
                <w:rFonts w:eastAsia="Times New Roman"/>
                <w:color w:val="595959" w:themeColor="text1" w:themeTint="A6"/>
                <w:sz w:val="20"/>
                <w:szCs w:val="20"/>
                <w:lang w:eastAsia="es-DO"/>
              </w:rPr>
              <w:t>$474,686,937.00</w:t>
            </w:r>
          </w:p>
        </w:tc>
      </w:tr>
      <w:tr w:rsidR="00F864A1" w:rsidRPr="005E3700" w14:paraId="24AF257D" w14:textId="77777777" w:rsidTr="00EC4061">
        <w:trPr>
          <w:trHeight w:val="65"/>
          <w:jc w:val="center"/>
        </w:trPr>
        <w:tc>
          <w:tcPr>
            <w:tcW w:w="5118" w:type="dxa"/>
            <w:tcBorders>
              <w:top w:val="nil"/>
              <w:left w:val="single" w:sz="4" w:space="0" w:color="auto"/>
              <w:bottom w:val="single" w:sz="4" w:space="0" w:color="auto"/>
              <w:right w:val="nil"/>
            </w:tcBorders>
            <w:shd w:val="clear" w:color="000000" w:fill="FFFFFF"/>
            <w:noWrap/>
            <w:vAlign w:val="bottom"/>
            <w:hideMark/>
          </w:tcPr>
          <w:p w14:paraId="3B6715DA" w14:textId="77777777" w:rsidR="00F864A1" w:rsidRPr="005E3700" w:rsidRDefault="00F864A1" w:rsidP="00CF6211">
            <w:pPr>
              <w:spacing w:after="0" w:line="240" w:lineRule="auto"/>
              <w:jc w:val="both"/>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Cantidad de procesos registrados</w:t>
            </w:r>
          </w:p>
        </w:tc>
        <w:tc>
          <w:tcPr>
            <w:tcW w:w="2816" w:type="dxa"/>
            <w:gridSpan w:val="2"/>
            <w:tcBorders>
              <w:top w:val="nil"/>
              <w:left w:val="nil"/>
              <w:bottom w:val="single" w:sz="4" w:space="0" w:color="auto"/>
              <w:right w:val="single" w:sz="4" w:space="0" w:color="auto"/>
            </w:tcBorders>
            <w:shd w:val="clear" w:color="000000" w:fill="FFFFFF"/>
            <w:noWrap/>
            <w:vAlign w:val="bottom"/>
            <w:hideMark/>
          </w:tcPr>
          <w:p w14:paraId="7CBE1EC3" w14:textId="3C6A18CC" w:rsidR="00F864A1" w:rsidRPr="005E3700" w:rsidRDefault="0065449A" w:rsidP="00CF6211">
            <w:pPr>
              <w:spacing w:after="0" w:line="240" w:lineRule="auto"/>
              <w:jc w:val="both"/>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99</w:t>
            </w:r>
          </w:p>
        </w:tc>
      </w:tr>
      <w:tr w:rsidR="00F864A1" w:rsidRPr="005E3700" w14:paraId="01D3CA26" w14:textId="77777777" w:rsidTr="00EC4061">
        <w:trPr>
          <w:trHeight w:val="65"/>
          <w:jc w:val="center"/>
        </w:trPr>
        <w:tc>
          <w:tcPr>
            <w:tcW w:w="5118" w:type="dxa"/>
            <w:tcBorders>
              <w:top w:val="nil"/>
              <w:left w:val="single" w:sz="4" w:space="0" w:color="auto"/>
              <w:bottom w:val="single" w:sz="4" w:space="0" w:color="auto"/>
              <w:right w:val="nil"/>
            </w:tcBorders>
            <w:shd w:val="clear" w:color="000000" w:fill="FFFFFF"/>
            <w:noWrap/>
            <w:vAlign w:val="bottom"/>
            <w:hideMark/>
          </w:tcPr>
          <w:p w14:paraId="6E3DEF9E" w14:textId="77777777" w:rsidR="00F864A1" w:rsidRPr="005E3700" w:rsidRDefault="00F864A1" w:rsidP="00CF6211">
            <w:pPr>
              <w:spacing w:after="0" w:line="240" w:lineRule="auto"/>
              <w:jc w:val="both"/>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Capítulo</w:t>
            </w:r>
          </w:p>
        </w:tc>
        <w:tc>
          <w:tcPr>
            <w:tcW w:w="2816" w:type="dxa"/>
            <w:gridSpan w:val="2"/>
            <w:tcBorders>
              <w:top w:val="nil"/>
              <w:left w:val="nil"/>
              <w:bottom w:val="single" w:sz="4" w:space="0" w:color="auto"/>
              <w:right w:val="single" w:sz="4" w:space="0" w:color="auto"/>
            </w:tcBorders>
            <w:shd w:val="clear" w:color="000000" w:fill="FFFFFF"/>
            <w:noWrap/>
            <w:vAlign w:val="bottom"/>
            <w:hideMark/>
          </w:tcPr>
          <w:p w14:paraId="591E7DFA" w14:textId="77777777" w:rsidR="00F864A1" w:rsidRPr="005E3700" w:rsidRDefault="00F864A1" w:rsidP="00CF6211">
            <w:pPr>
              <w:spacing w:after="0" w:line="240" w:lineRule="auto"/>
              <w:jc w:val="both"/>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0206</w:t>
            </w:r>
          </w:p>
        </w:tc>
      </w:tr>
      <w:tr w:rsidR="00F864A1" w:rsidRPr="005E3700" w14:paraId="103BE784" w14:textId="77777777" w:rsidTr="00EC4061">
        <w:trPr>
          <w:trHeight w:val="65"/>
          <w:jc w:val="center"/>
        </w:trPr>
        <w:tc>
          <w:tcPr>
            <w:tcW w:w="5118" w:type="dxa"/>
            <w:tcBorders>
              <w:top w:val="nil"/>
              <w:left w:val="single" w:sz="4" w:space="0" w:color="auto"/>
              <w:bottom w:val="single" w:sz="4" w:space="0" w:color="auto"/>
              <w:right w:val="nil"/>
            </w:tcBorders>
            <w:shd w:val="clear" w:color="000000" w:fill="FFFFFF"/>
            <w:noWrap/>
            <w:vAlign w:val="bottom"/>
            <w:hideMark/>
          </w:tcPr>
          <w:p w14:paraId="34FEBD9E" w14:textId="77777777" w:rsidR="00F864A1" w:rsidRPr="005E3700" w:rsidRDefault="00F864A1" w:rsidP="00CF6211">
            <w:pPr>
              <w:spacing w:after="0" w:line="240" w:lineRule="auto"/>
              <w:jc w:val="both"/>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Subcapítulo</w:t>
            </w:r>
          </w:p>
        </w:tc>
        <w:tc>
          <w:tcPr>
            <w:tcW w:w="2816" w:type="dxa"/>
            <w:gridSpan w:val="2"/>
            <w:tcBorders>
              <w:top w:val="nil"/>
              <w:left w:val="nil"/>
              <w:bottom w:val="single" w:sz="4" w:space="0" w:color="auto"/>
              <w:right w:val="single" w:sz="4" w:space="0" w:color="auto"/>
            </w:tcBorders>
            <w:shd w:val="clear" w:color="000000" w:fill="FFFFFF"/>
            <w:noWrap/>
            <w:vAlign w:val="bottom"/>
            <w:hideMark/>
          </w:tcPr>
          <w:p w14:paraId="2BBD1784" w14:textId="77777777" w:rsidR="00F864A1" w:rsidRPr="005E3700" w:rsidRDefault="00F864A1" w:rsidP="00CF6211">
            <w:pPr>
              <w:spacing w:after="0" w:line="240" w:lineRule="auto"/>
              <w:jc w:val="both"/>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01</w:t>
            </w:r>
          </w:p>
        </w:tc>
      </w:tr>
      <w:tr w:rsidR="00F864A1" w:rsidRPr="005E3700" w14:paraId="3B7FC9FB" w14:textId="77777777" w:rsidTr="00EC4061">
        <w:trPr>
          <w:trHeight w:val="65"/>
          <w:jc w:val="center"/>
        </w:trPr>
        <w:tc>
          <w:tcPr>
            <w:tcW w:w="5118" w:type="dxa"/>
            <w:tcBorders>
              <w:top w:val="nil"/>
              <w:left w:val="single" w:sz="4" w:space="0" w:color="auto"/>
              <w:bottom w:val="single" w:sz="4" w:space="0" w:color="auto"/>
              <w:right w:val="nil"/>
            </w:tcBorders>
            <w:shd w:val="clear" w:color="000000" w:fill="FFFFFF"/>
            <w:noWrap/>
            <w:vAlign w:val="bottom"/>
            <w:hideMark/>
          </w:tcPr>
          <w:p w14:paraId="652D6E25" w14:textId="77777777" w:rsidR="00F864A1" w:rsidRPr="005E3700" w:rsidRDefault="00F864A1" w:rsidP="00CF6211">
            <w:pPr>
              <w:spacing w:after="0" w:line="240" w:lineRule="auto"/>
              <w:jc w:val="both"/>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Unidad ejecutora</w:t>
            </w:r>
          </w:p>
        </w:tc>
        <w:tc>
          <w:tcPr>
            <w:tcW w:w="2816" w:type="dxa"/>
            <w:gridSpan w:val="2"/>
            <w:tcBorders>
              <w:top w:val="nil"/>
              <w:left w:val="nil"/>
              <w:bottom w:val="single" w:sz="4" w:space="0" w:color="auto"/>
              <w:right w:val="single" w:sz="4" w:space="0" w:color="auto"/>
            </w:tcBorders>
            <w:shd w:val="clear" w:color="000000" w:fill="FFFFFF"/>
            <w:noWrap/>
            <w:vAlign w:val="bottom"/>
            <w:hideMark/>
          </w:tcPr>
          <w:p w14:paraId="1AE76E51" w14:textId="77777777" w:rsidR="00F864A1" w:rsidRPr="005E3700" w:rsidRDefault="00F864A1" w:rsidP="00CF6211">
            <w:pPr>
              <w:spacing w:after="0" w:line="240" w:lineRule="auto"/>
              <w:jc w:val="both"/>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0008</w:t>
            </w:r>
          </w:p>
        </w:tc>
      </w:tr>
      <w:tr w:rsidR="00F864A1" w:rsidRPr="00D670D9" w14:paraId="0D857C35" w14:textId="77777777" w:rsidTr="00EC4061">
        <w:trPr>
          <w:trHeight w:val="159"/>
          <w:jc w:val="center"/>
        </w:trPr>
        <w:tc>
          <w:tcPr>
            <w:tcW w:w="5118" w:type="dxa"/>
            <w:tcBorders>
              <w:top w:val="nil"/>
              <w:left w:val="single" w:sz="4" w:space="0" w:color="auto"/>
              <w:bottom w:val="single" w:sz="4" w:space="0" w:color="auto"/>
              <w:right w:val="nil"/>
            </w:tcBorders>
            <w:shd w:val="clear" w:color="000000" w:fill="FFFFFF"/>
            <w:noWrap/>
            <w:vAlign w:val="bottom"/>
            <w:hideMark/>
          </w:tcPr>
          <w:p w14:paraId="307470A3" w14:textId="77777777" w:rsidR="00F864A1" w:rsidRPr="00EC4061" w:rsidRDefault="00F864A1" w:rsidP="00CF6211">
            <w:pPr>
              <w:spacing w:after="0" w:line="240" w:lineRule="auto"/>
              <w:jc w:val="both"/>
              <w:rPr>
                <w:rFonts w:eastAsia="Times New Roman"/>
                <w:color w:val="595959" w:themeColor="text1" w:themeTint="A6"/>
                <w:sz w:val="20"/>
                <w:szCs w:val="20"/>
                <w:lang w:eastAsia="es-DO"/>
              </w:rPr>
            </w:pPr>
            <w:r w:rsidRPr="00EC4061">
              <w:rPr>
                <w:rFonts w:eastAsia="Times New Roman"/>
                <w:color w:val="595959" w:themeColor="text1" w:themeTint="A6"/>
                <w:sz w:val="20"/>
                <w:szCs w:val="20"/>
                <w:lang w:eastAsia="es-DO"/>
              </w:rPr>
              <w:t>Unidad de compra</w:t>
            </w:r>
          </w:p>
        </w:tc>
        <w:tc>
          <w:tcPr>
            <w:tcW w:w="2816" w:type="dxa"/>
            <w:gridSpan w:val="2"/>
            <w:tcBorders>
              <w:top w:val="nil"/>
              <w:left w:val="nil"/>
              <w:bottom w:val="single" w:sz="4" w:space="0" w:color="auto"/>
              <w:right w:val="single" w:sz="4" w:space="0" w:color="auto"/>
            </w:tcBorders>
            <w:shd w:val="clear" w:color="000000" w:fill="FFFFFF"/>
            <w:vAlign w:val="bottom"/>
            <w:hideMark/>
          </w:tcPr>
          <w:p w14:paraId="7E11D781" w14:textId="09B9210D" w:rsidR="00F864A1" w:rsidRPr="005E3700" w:rsidRDefault="00F864A1" w:rsidP="00111C2C">
            <w:pPr>
              <w:spacing w:after="0" w:line="240" w:lineRule="auto"/>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Instituto Superior de Formación Docente Salomé Ureña</w:t>
            </w:r>
          </w:p>
        </w:tc>
      </w:tr>
      <w:tr w:rsidR="00F864A1" w:rsidRPr="005E3700" w14:paraId="07E9DEAD" w14:textId="77777777" w:rsidTr="00EC4061">
        <w:trPr>
          <w:trHeight w:val="65"/>
          <w:jc w:val="center"/>
        </w:trPr>
        <w:tc>
          <w:tcPr>
            <w:tcW w:w="5118" w:type="dxa"/>
            <w:tcBorders>
              <w:top w:val="nil"/>
              <w:left w:val="single" w:sz="4" w:space="0" w:color="auto"/>
              <w:bottom w:val="single" w:sz="4" w:space="0" w:color="auto"/>
              <w:right w:val="nil"/>
            </w:tcBorders>
            <w:shd w:val="clear" w:color="000000" w:fill="FFFFFF"/>
            <w:noWrap/>
            <w:vAlign w:val="bottom"/>
            <w:hideMark/>
          </w:tcPr>
          <w:p w14:paraId="54FAB8F9" w14:textId="77777777" w:rsidR="00F864A1" w:rsidRPr="00EC4061" w:rsidRDefault="00F864A1" w:rsidP="00CF6211">
            <w:pPr>
              <w:spacing w:after="0" w:line="240" w:lineRule="auto"/>
              <w:jc w:val="both"/>
              <w:rPr>
                <w:rFonts w:eastAsia="Times New Roman"/>
                <w:color w:val="595959" w:themeColor="text1" w:themeTint="A6"/>
                <w:sz w:val="20"/>
                <w:szCs w:val="20"/>
                <w:lang w:eastAsia="es-DO"/>
              </w:rPr>
            </w:pPr>
            <w:r w:rsidRPr="00EC4061">
              <w:rPr>
                <w:rFonts w:eastAsia="Times New Roman"/>
                <w:color w:val="595959" w:themeColor="text1" w:themeTint="A6"/>
                <w:sz w:val="20"/>
                <w:szCs w:val="20"/>
                <w:lang w:eastAsia="es-DO"/>
              </w:rPr>
              <w:t>Año fiscal</w:t>
            </w:r>
          </w:p>
        </w:tc>
        <w:tc>
          <w:tcPr>
            <w:tcW w:w="2816" w:type="dxa"/>
            <w:gridSpan w:val="2"/>
            <w:tcBorders>
              <w:top w:val="nil"/>
              <w:left w:val="nil"/>
              <w:bottom w:val="single" w:sz="4" w:space="0" w:color="auto"/>
              <w:right w:val="single" w:sz="4" w:space="0" w:color="auto"/>
            </w:tcBorders>
            <w:shd w:val="clear" w:color="000000" w:fill="FFFFFF"/>
            <w:noWrap/>
            <w:vAlign w:val="bottom"/>
            <w:hideMark/>
          </w:tcPr>
          <w:p w14:paraId="3196F961" w14:textId="153A45D5" w:rsidR="00F864A1" w:rsidRPr="005E3700" w:rsidRDefault="00F864A1" w:rsidP="00CF6211">
            <w:pPr>
              <w:spacing w:after="0" w:line="240" w:lineRule="auto"/>
              <w:jc w:val="both"/>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202</w:t>
            </w:r>
            <w:r w:rsidR="0065449A" w:rsidRPr="005E3700">
              <w:rPr>
                <w:rFonts w:eastAsia="Times New Roman"/>
                <w:color w:val="595959" w:themeColor="text1" w:themeTint="A6"/>
                <w:sz w:val="20"/>
                <w:szCs w:val="20"/>
                <w:lang w:val="es-ES" w:eastAsia="es-DO"/>
              </w:rPr>
              <w:t>3</w:t>
            </w:r>
          </w:p>
        </w:tc>
      </w:tr>
      <w:tr w:rsidR="00F864A1" w:rsidRPr="005E3700" w14:paraId="5945A5D5" w14:textId="77777777" w:rsidTr="00EC4061">
        <w:trPr>
          <w:trHeight w:val="65"/>
          <w:jc w:val="center"/>
        </w:trPr>
        <w:tc>
          <w:tcPr>
            <w:tcW w:w="5118" w:type="dxa"/>
            <w:tcBorders>
              <w:top w:val="nil"/>
              <w:left w:val="single" w:sz="4" w:space="0" w:color="auto"/>
              <w:bottom w:val="single" w:sz="4" w:space="0" w:color="auto"/>
              <w:right w:val="nil"/>
            </w:tcBorders>
            <w:shd w:val="clear" w:color="000000" w:fill="FFFFFF"/>
            <w:noWrap/>
            <w:vAlign w:val="bottom"/>
            <w:hideMark/>
          </w:tcPr>
          <w:p w14:paraId="32103D8F" w14:textId="77777777" w:rsidR="00F864A1" w:rsidRPr="00EC4061" w:rsidRDefault="00F864A1" w:rsidP="00CF6211">
            <w:pPr>
              <w:spacing w:after="0" w:line="240" w:lineRule="auto"/>
              <w:jc w:val="both"/>
              <w:rPr>
                <w:rFonts w:eastAsia="Times New Roman"/>
                <w:color w:val="595959" w:themeColor="text1" w:themeTint="A6"/>
                <w:sz w:val="20"/>
                <w:szCs w:val="20"/>
                <w:lang w:eastAsia="es-DO"/>
              </w:rPr>
            </w:pPr>
            <w:r w:rsidRPr="00EC4061">
              <w:rPr>
                <w:rFonts w:eastAsia="Times New Roman"/>
                <w:color w:val="595959" w:themeColor="text1" w:themeTint="A6"/>
                <w:sz w:val="20"/>
                <w:szCs w:val="20"/>
                <w:lang w:eastAsia="es-DO"/>
              </w:rPr>
              <w:t>Fecha aprobación</w:t>
            </w:r>
          </w:p>
        </w:tc>
        <w:tc>
          <w:tcPr>
            <w:tcW w:w="2816" w:type="dxa"/>
            <w:gridSpan w:val="2"/>
            <w:tcBorders>
              <w:top w:val="nil"/>
              <w:left w:val="nil"/>
              <w:bottom w:val="single" w:sz="4" w:space="0" w:color="auto"/>
              <w:right w:val="single" w:sz="4" w:space="0" w:color="auto"/>
            </w:tcBorders>
            <w:shd w:val="clear" w:color="000000" w:fill="FFFFFF"/>
            <w:noWrap/>
            <w:vAlign w:val="bottom"/>
            <w:hideMark/>
          </w:tcPr>
          <w:p w14:paraId="34165EF5" w14:textId="33342044" w:rsidR="00F864A1" w:rsidRPr="005E3700" w:rsidRDefault="00EC4061" w:rsidP="00CF6211">
            <w:pPr>
              <w:spacing w:after="0" w:line="240" w:lineRule="auto"/>
              <w:jc w:val="both"/>
              <w:rPr>
                <w:rFonts w:eastAsia="Times New Roman"/>
                <w:color w:val="595959" w:themeColor="text1" w:themeTint="A6"/>
                <w:sz w:val="20"/>
                <w:szCs w:val="20"/>
                <w:lang w:val="es-ES" w:eastAsia="es-DO"/>
              </w:rPr>
            </w:pPr>
            <w:r w:rsidRPr="00EC4061">
              <w:rPr>
                <w:sz w:val="20"/>
                <w:szCs w:val="20"/>
              </w:rPr>
              <w:t xml:space="preserve">26 </w:t>
            </w:r>
            <w:proofErr w:type="spellStart"/>
            <w:r w:rsidRPr="00EC4061">
              <w:rPr>
                <w:sz w:val="20"/>
                <w:szCs w:val="20"/>
              </w:rPr>
              <w:t>enero</w:t>
            </w:r>
            <w:proofErr w:type="spellEnd"/>
          </w:p>
        </w:tc>
      </w:tr>
      <w:tr w:rsidR="00F864A1" w:rsidRPr="00D670D9" w14:paraId="4046AF4A" w14:textId="77777777" w:rsidTr="00EC4061">
        <w:trPr>
          <w:trHeight w:val="65"/>
          <w:jc w:val="center"/>
        </w:trPr>
        <w:tc>
          <w:tcPr>
            <w:tcW w:w="7934" w:type="dxa"/>
            <w:gridSpan w:val="3"/>
            <w:tcBorders>
              <w:top w:val="nil"/>
              <w:left w:val="nil"/>
              <w:bottom w:val="nil"/>
              <w:right w:val="nil"/>
            </w:tcBorders>
            <w:shd w:val="clear" w:color="000000" w:fill="D9D9D9"/>
            <w:noWrap/>
            <w:vAlign w:val="bottom"/>
            <w:hideMark/>
          </w:tcPr>
          <w:p w14:paraId="5FF7CB7F" w14:textId="77777777" w:rsidR="00F864A1" w:rsidRPr="005E3700" w:rsidRDefault="00F864A1" w:rsidP="00CF6211">
            <w:pPr>
              <w:spacing w:after="0" w:line="240" w:lineRule="auto"/>
              <w:jc w:val="both"/>
              <w:rPr>
                <w:rFonts w:eastAsia="Times New Roman"/>
                <w:b/>
                <w:bCs/>
                <w:color w:val="595959" w:themeColor="text1" w:themeTint="A6"/>
                <w:sz w:val="20"/>
                <w:szCs w:val="20"/>
                <w:lang w:val="es-ES" w:eastAsia="es-DO"/>
              </w:rPr>
            </w:pPr>
            <w:r w:rsidRPr="005E3700">
              <w:rPr>
                <w:rFonts w:eastAsia="Times New Roman"/>
                <w:b/>
                <w:bCs/>
                <w:color w:val="595959" w:themeColor="text1" w:themeTint="A6"/>
                <w:sz w:val="20"/>
                <w:szCs w:val="20"/>
                <w:lang w:val="es-ES" w:eastAsia="es-DO"/>
              </w:rPr>
              <w:t>MONTOS ESTIMADOS SEGÚN OBJETO DE CONTRATACIÓN</w:t>
            </w:r>
          </w:p>
        </w:tc>
      </w:tr>
      <w:tr w:rsidR="00F864A1" w:rsidRPr="005E3700" w14:paraId="214F8737" w14:textId="77777777" w:rsidTr="00EC4061">
        <w:trPr>
          <w:trHeight w:val="65"/>
          <w:jc w:val="center"/>
        </w:trPr>
        <w:tc>
          <w:tcPr>
            <w:tcW w:w="5118" w:type="dxa"/>
            <w:tcBorders>
              <w:top w:val="single" w:sz="4" w:space="0" w:color="auto"/>
              <w:left w:val="single" w:sz="4" w:space="0" w:color="auto"/>
              <w:bottom w:val="single" w:sz="4" w:space="0" w:color="auto"/>
              <w:right w:val="nil"/>
            </w:tcBorders>
            <w:shd w:val="clear" w:color="auto" w:fill="auto"/>
            <w:noWrap/>
            <w:vAlign w:val="bottom"/>
            <w:hideMark/>
          </w:tcPr>
          <w:p w14:paraId="72BF6FCA" w14:textId="77777777" w:rsidR="00F864A1" w:rsidRPr="005E3700" w:rsidRDefault="00F864A1" w:rsidP="003C5BC4">
            <w:pPr>
              <w:spacing w:after="0" w:line="240" w:lineRule="auto"/>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Bienes</w:t>
            </w:r>
          </w:p>
        </w:tc>
        <w:tc>
          <w:tcPr>
            <w:tcW w:w="28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308448" w14:textId="4AB34FC9" w:rsidR="00F864A1" w:rsidRPr="005E3700" w:rsidRDefault="00F864A1" w:rsidP="00CF6211">
            <w:pPr>
              <w:spacing w:after="0" w:line="240" w:lineRule="auto"/>
              <w:jc w:val="both"/>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w:t>
            </w:r>
            <w:r w:rsidR="0065449A" w:rsidRPr="005E3700">
              <w:rPr>
                <w:lang w:val="es-ES"/>
              </w:rPr>
              <w:t xml:space="preserve"> </w:t>
            </w:r>
            <w:r w:rsidR="0065449A" w:rsidRPr="005E3700">
              <w:rPr>
                <w:rFonts w:eastAsia="Times New Roman"/>
                <w:color w:val="595959" w:themeColor="text1" w:themeTint="A6"/>
                <w:sz w:val="20"/>
                <w:szCs w:val="20"/>
                <w:lang w:val="es-ES" w:eastAsia="es-DO"/>
              </w:rPr>
              <w:t>473,761,263.48</w:t>
            </w:r>
          </w:p>
        </w:tc>
      </w:tr>
      <w:tr w:rsidR="00F864A1" w:rsidRPr="005E3700" w14:paraId="03E13E2B" w14:textId="77777777" w:rsidTr="00EC4061">
        <w:trPr>
          <w:trHeight w:val="65"/>
          <w:jc w:val="center"/>
        </w:trPr>
        <w:tc>
          <w:tcPr>
            <w:tcW w:w="5118" w:type="dxa"/>
            <w:tcBorders>
              <w:top w:val="nil"/>
              <w:left w:val="single" w:sz="4" w:space="0" w:color="auto"/>
              <w:bottom w:val="single" w:sz="4" w:space="0" w:color="auto"/>
              <w:right w:val="nil"/>
            </w:tcBorders>
            <w:shd w:val="clear" w:color="auto" w:fill="auto"/>
            <w:noWrap/>
            <w:vAlign w:val="bottom"/>
            <w:hideMark/>
          </w:tcPr>
          <w:p w14:paraId="03030048" w14:textId="77777777" w:rsidR="00F864A1" w:rsidRPr="005E3700" w:rsidRDefault="00F864A1" w:rsidP="003C5BC4">
            <w:pPr>
              <w:spacing w:after="0" w:line="240" w:lineRule="auto"/>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Obras</w:t>
            </w:r>
          </w:p>
        </w:tc>
        <w:tc>
          <w:tcPr>
            <w:tcW w:w="2816" w:type="dxa"/>
            <w:gridSpan w:val="2"/>
            <w:tcBorders>
              <w:top w:val="nil"/>
              <w:left w:val="nil"/>
              <w:bottom w:val="single" w:sz="4" w:space="0" w:color="auto"/>
              <w:right w:val="single" w:sz="4" w:space="0" w:color="auto"/>
            </w:tcBorders>
            <w:shd w:val="clear" w:color="auto" w:fill="auto"/>
            <w:noWrap/>
            <w:vAlign w:val="bottom"/>
            <w:hideMark/>
          </w:tcPr>
          <w:p w14:paraId="252E7F95" w14:textId="2EA224C3" w:rsidR="00F864A1" w:rsidRPr="005E3700" w:rsidRDefault="00F864A1" w:rsidP="00CF6211">
            <w:pPr>
              <w:spacing w:after="0" w:line="240" w:lineRule="auto"/>
              <w:jc w:val="both"/>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w:t>
            </w:r>
            <w:r w:rsidR="0065449A" w:rsidRPr="005E3700">
              <w:rPr>
                <w:lang w:val="es-ES"/>
              </w:rPr>
              <w:t xml:space="preserve"> </w:t>
            </w:r>
            <w:r w:rsidR="0065449A" w:rsidRPr="005E3700">
              <w:rPr>
                <w:rFonts w:eastAsia="Times New Roman"/>
                <w:color w:val="595959" w:themeColor="text1" w:themeTint="A6"/>
                <w:sz w:val="20"/>
                <w:szCs w:val="20"/>
                <w:lang w:val="es-ES" w:eastAsia="es-DO"/>
              </w:rPr>
              <w:t>103,600,000.00</w:t>
            </w:r>
          </w:p>
        </w:tc>
      </w:tr>
      <w:tr w:rsidR="00F864A1" w:rsidRPr="005E3700" w14:paraId="4FDBEA0F" w14:textId="77777777" w:rsidTr="00EC4061">
        <w:trPr>
          <w:trHeight w:val="65"/>
          <w:jc w:val="center"/>
        </w:trPr>
        <w:tc>
          <w:tcPr>
            <w:tcW w:w="5118" w:type="dxa"/>
            <w:tcBorders>
              <w:top w:val="nil"/>
              <w:left w:val="single" w:sz="4" w:space="0" w:color="auto"/>
              <w:bottom w:val="single" w:sz="4" w:space="0" w:color="auto"/>
              <w:right w:val="nil"/>
            </w:tcBorders>
            <w:shd w:val="clear" w:color="auto" w:fill="auto"/>
            <w:noWrap/>
            <w:vAlign w:val="bottom"/>
            <w:hideMark/>
          </w:tcPr>
          <w:p w14:paraId="731AA33A" w14:textId="77777777" w:rsidR="00F864A1" w:rsidRPr="005E3700" w:rsidRDefault="00F864A1" w:rsidP="003C5BC4">
            <w:pPr>
              <w:spacing w:after="0" w:line="240" w:lineRule="auto"/>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Servicios</w:t>
            </w:r>
          </w:p>
        </w:tc>
        <w:tc>
          <w:tcPr>
            <w:tcW w:w="2816" w:type="dxa"/>
            <w:gridSpan w:val="2"/>
            <w:tcBorders>
              <w:top w:val="nil"/>
              <w:left w:val="nil"/>
              <w:bottom w:val="single" w:sz="4" w:space="0" w:color="auto"/>
              <w:right w:val="single" w:sz="4" w:space="0" w:color="auto"/>
            </w:tcBorders>
            <w:shd w:val="clear" w:color="auto" w:fill="auto"/>
            <w:noWrap/>
            <w:vAlign w:val="bottom"/>
            <w:hideMark/>
          </w:tcPr>
          <w:p w14:paraId="5FF4DD55" w14:textId="5247C94E" w:rsidR="00F864A1" w:rsidRPr="005E3700" w:rsidRDefault="00F864A1" w:rsidP="00CF6211">
            <w:pPr>
              <w:spacing w:after="0" w:line="240" w:lineRule="auto"/>
              <w:jc w:val="both"/>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w:t>
            </w:r>
            <w:r w:rsidR="0065449A" w:rsidRPr="005E3700">
              <w:rPr>
                <w:lang w:val="es-ES"/>
              </w:rPr>
              <w:t xml:space="preserve"> </w:t>
            </w:r>
            <w:r w:rsidR="0065449A" w:rsidRPr="005E3700">
              <w:rPr>
                <w:rFonts w:eastAsia="Times New Roman"/>
                <w:color w:val="595959" w:themeColor="text1" w:themeTint="A6"/>
                <w:sz w:val="20"/>
                <w:szCs w:val="20"/>
                <w:lang w:val="es-ES" w:eastAsia="es-DO"/>
              </w:rPr>
              <w:t>169,560,895.15</w:t>
            </w:r>
          </w:p>
        </w:tc>
      </w:tr>
      <w:tr w:rsidR="00F864A1" w:rsidRPr="005E3700" w14:paraId="780B962C" w14:textId="77777777" w:rsidTr="00EC4061">
        <w:trPr>
          <w:trHeight w:val="65"/>
          <w:jc w:val="center"/>
        </w:trPr>
        <w:tc>
          <w:tcPr>
            <w:tcW w:w="5118" w:type="dxa"/>
            <w:tcBorders>
              <w:top w:val="nil"/>
              <w:left w:val="single" w:sz="4" w:space="0" w:color="auto"/>
              <w:bottom w:val="single" w:sz="4" w:space="0" w:color="auto"/>
              <w:right w:val="nil"/>
            </w:tcBorders>
            <w:shd w:val="clear" w:color="auto" w:fill="auto"/>
            <w:noWrap/>
            <w:vAlign w:val="bottom"/>
            <w:hideMark/>
          </w:tcPr>
          <w:p w14:paraId="42AF15AB" w14:textId="77777777" w:rsidR="00F864A1" w:rsidRPr="005E3700" w:rsidRDefault="00F864A1" w:rsidP="003C5BC4">
            <w:pPr>
              <w:spacing w:after="0" w:line="240" w:lineRule="auto"/>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Servicios: consultoría</w:t>
            </w:r>
          </w:p>
        </w:tc>
        <w:tc>
          <w:tcPr>
            <w:tcW w:w="2816" w:type="dxa"/>
            <w:gridSpan w:val="2"/>
            <w:tcBorders>
              <w:top w:val="nil"/>
              <w:left w:val="nil"/>
              <w:bottom w:val="single" w:sz="4" w:space="0" w:color="auto"/>
              <w:right w:val="single" w:sz="4" w:space="0" w:color="auto"/>
            </w:tcBorders>
            <w:shd w:val="clear" w:color="auto" w:fill="auto"/>
            <w:noWrap/>
            <w:vAlign w:val="bottom"/>
            <w:hideMark/>
          </w:tcPr>
          <w:p w14:paraId="51DF2141" w14:textId="693FC457" w:rsidR="00F864A1" w:rsidRPr="005E3700" w:rsidRDefault="00F864A1" w:rsidP="00CF6211">
            <w:pPr>
              <w:spacing w:after="0" w:line="240" w:lineRule="auto"/>
              <w:jc w:val="both"/>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w:t>
            </w:r>
            <w:r w:rsidR="0065449A" w:rsidRPr="005E3700">
              <w:rPr>
                <w:lang w:val="es-ES"/>
              </w:rPr>
              <w:t xml:space="preserve"> </w:t>
            </w:r>
            <w:r w:rsidR="0065449A" w:rsidRPr="005E3700">
              <w:rPr>
                <w:rFonts w:eastAsia="Times New Roman"/>
                <w:color w:val="595959" w:themeColor="text1" w:themeTint="A6"/>
                <w:sz w:val="20"/>
                <w:szCs w:val="20"/>
                <w:lang w:val="es-ES" w:eastAsia="es-DO"/>
              </w:rPr>
              <w:t>600,000.00</w:t>
            </w:r>
          </w:p>
        </w:tc>
      </w:tr>
      <w:tr w:rsidR="00F864A1" w:rsidRPr="005E3700" w14:paraId="51DBD679" w14:textId="77777777" w:rsidTr="00EC4061">
        <w:trPr>
          <w:trHeight w:val="65"/>
          <w:jc w:val="center"/>
        </w:trPr>
        <w:tc>
          <w:tcPr>
            <w:tcW w:w="5118" w:type="dxa"/>
            <w:tcBorders>
              <w:top w:val="nil"/>
              <w:left w:val="single" w:sz="4" w:space="0" w:color="auto"/>
              <w:bottom w:val="single" w:sz="4" w:space="0" w:color="auto"/>
              <w:right w:val="nil"/>
            </w:tcBorders>
            <w:shd w:val="clear" w:color="auto" w:fill="auto"/>
            <w:noWrap/>
            <w:vAlign w:val="bottom"/>
            <w:hideMark/>
          </w:tcPr>
          <w:p w14:paraId="6F8D14D6" w14:textId="77777777" w:rsidR="00F864A1" w:rsidRPr="005E3700" w:rsidRDefault="00F864A1" w:rsidP="003C5BC4">
            <w:pPr>
              <w:spacing w:after="0" w:line="240" w:lineRule="auto"/>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Servicios: consultoría basada en la calidad de los       servicios</w:t>
            </w:r>
          </w:p>
        </w:tc>
        <w:tc>
          <w:tcPr>
            <w:tcW w:w="2816" w:type="dxa"/>
            <w:gridSpan w:val="2"/>
            <w:tcBorders>
              <w:top w:val="nil"/>
              <w:left w:val="nil"/>
              <w:bottom w:val="single" w:sz="4" w:space="0" w:color="auto"/>
              <w:right w:val="single" w:sz="4" w:space="0" w:color="auto"/>
            </w:tcBorders>
            <w:shd w:val="clear" w:color="auto" w:fill="auto"/>
            <w:noWrap/>
            <w:vAlign w:val="bottom"/>
            <w:hideMark/>
          </w:tcPr>
          <w:p w14:paraId="12654384" w14:textId="21A70643" w:rsidR="00F864A1" w:rsidRPr="005E3700" w:rsidRDefault="002737EA" w:rsidP="00CF6211">
            <w:pPr>
              <w:spacing w:after="0" w:line="240" w:lineRule="auto"/>
              <w:jc w:val="both"/>
              <w:rPr>
                <w:rFonts w:eastAsia="Times New Roman"/>
                <w:color w:val="595959" w:themeColor="text1" w:themeTint="A6"/>
                <w:sz w:val="20"/>
                <w:szCs w:val="20"/>
                <w:lang w:val="es-ES" w:eastAsia="es-DO"/>
              </w:rPr>
            </w:pPr>
            <w:r>
              <w:rPr>
                <w:rFonts w:eastAsia="Times New Roman"/>
                <w:color w:val="595959" w:themeColor="text1" w:themeTint="A6"/>
                <w:sz w:val="20"/>
                <w:szCs w:val="20"/>
                <w:lang w:val="es-ES" w:eastAsia="es-DO"/>
              </w:rPr>
              <w:t>-</w:t>
            </w:r>
          </w:p>
        </w:tc>
      </w:tr>
      <w:tr w:rsidR="00F864A1" w:rsidRPr="00D670D9" w14:paraId="4EB45156" w14:textId="77777777" w:rsidTr="00EC4061">
        <w:trPr>
          <w:trHeight w:val="65"/>
          <w:jc w:val="center"/>
        </w:trPr>
        <w:tc>
          <w:tcPr>
            <w:tcW w:w="7934" w:type="dxa"/>
            <w:gridSpan w:val="3"/>
            <w:tcBorders>
              <w:top w:val="nil"/>
              <w:left w:val="nil"/>
              <w:bottom w:val="nil"/>
              <w:right w:val="nil"/>
            </w:tcBorders>
            <w:shd w:val="clear" w:color="000000" w:fill="D9D9D9"/>
            <w:noWrap/>
            <w:vAlign w:val="bottom"/>
            <w:hideMark/>
          </w:tcPr>
          <w:p w14:paraId="79BFD0A5" w14:textId="77777777" w:rsidR="00F864A1" w:rsidRPr="005E3700" w:rsidRDefault="00F864A1" w:rsidP="00CF6211">
            <w:pPr>
              <w:spacing w:after="0" w:line="240" w:lineRule="auto"/>
              <w:jc w:val="both"/>
              <w:rPr>
                <w:rFonts w:eastAsia="Times New Roman"/>
                <w:b/>
                <w:bCs/>
                <w:color w:val="595959" w:themeColor="text1" w:themeTint="A6"/>
                <w:sz w:val="20"/>
                <w:szCs w:val="20"/>
                <w:lang w:val="es-ES" w:eastAsia="es-DO"/>
              </w:rPr>
            </w:pPr>
            <w:r w:rsidRPr="005E3700">
              <w:rPr>
                <w:rFonts w:eastAsia="Times New Roman"/>
                <w:b/>
                <w:bCs/>
                <w:color w:val="595959" w:themeColor="text1" w:themeTint="A6"/>
                <w:sz w:val="20"/>
                <w:szCs w:val="20"/>
                <w:lang w:val="es-ES" w:eastAsia="es-DO"/>
              </w:rPr>
              <w:t>MONTOS ESTIMADOS SEGÚN CLASIFICACIÓN MIPYMES</w:t>
            </w:r>
          </w:p>
        </w:tc>
      </w:tr>
      <w:tr w:rsidR="00F864A1" w:rsidRPr="005E3700" w14:paraId="3D0313D4" w14:textId="77777777" w:rsidTr="00EC4061">
        <w:trPr>
          <w:trHeight w:val="65"/>
          <w:jc w:val="center"/>
        </w:trPr>
        <w:tc>
          <w:tcPr>
            <w:tcW w:w="5118" w:type="dxa"/>
            <w:tcBorders>
              <w:top w:val="single" w:sz="4" w:space="0" w:color="auto"/>
              <w:left w:val="single" w:sz="4" w:space="0" w:color="auto"/>
              <w:bottom w:val="single" w:sz="4" w:space="0" w:color="auto"/>
              <w:right w:val="nil"/>
            </w:tcBorders>
            <w:shd w:val="clear" w:color="auto" w:fill="auto"/>
            <w:noWrap/>
            <w:vAlign w:val="bottom"/>
            <w:hideMark/>
          </w:tcPr>
          <w:p w14:paraId="76A132C5" w14:textId="77777777" w:rsidR="00F864A1" w:rsidRPr="005E3700" w:rsidRDefault="00F864A1" w:rsidP="00CF6211">
            <w:pPr>
              <w:spacing w:after="0" w:line="240" w:lineRule="auto"/>
              <w:jc w:val="both"/>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MiPymes</w:t>
            </w:r>
          </w:p>
        </w:tc>
        <w:tc>
          <w:tcPr>
            <w:tcW w:w="28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25AA4D" w14:textId="46FB9FDB" w:rsidR="00F864A1" w:rsidRPr="005E3700" w:rsidRDefault="00F864A1" w:rsidP="00CF6211">
            <w:pPr>
              <w:spacing w:after="0" w:line="240" w:lineRule="auto"/>
              <w:jc w:val="both"/>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w:t>
            </w:r>
            <w:r w:rsidR="0065449A" w:rsidRPr="005E3700">
              <w:rPr>
                <w:lang w:val="es-ES"/>
              </w:rPr>
              <w:t xml:space="preserve"> </w:t>
            </w:r>
            <w:r w:rsidR="0065449A" w:rsidRPr="005E3700">
              <w:rPr>
                <w:rFonts w:eastAsia="Times New Roman"/>
                <w:color w:val="595959" w:themeColor="text1" w:themeTint="A6"/>
                <w:sz w:val="20"/>
                <w:szCs w:val="20"/>
                <w:lang w:val="es-ES" w:eastAsia="es-DO"/>
              </w:rPr>
              <w:t>391,032,627.80</w:t>
            </w:r>
          </w:p>
        </w:tc>
      </w:tr>
      <w:tr w:rsidR="00F864A1" w:rsidRPr="005E3700" w14:paraId="4FAC4800" w14:textId="77777777" w:rsidTr="00EC4061">
        <w:trPr>
          <w:trHeight w:val="65"/>
          <w:jc w:val="center"/>
        </w:trPr>
        <w:tc>
          <w:tcPr>
            <w:tcW w:w="5118" w:type="dxa"/>
            <w:tcBorders>
              <w:top w:val="nil"/>
              <w:left w:val="single" w:sz="4" w:space="0" w:color="auto"/>
              <w:bottom w:val="single" w:sz="4" w:space="0" w:color="auto"/>
              <w:right w:val="nil"/>
            </w:tcBorders>
            <w:shd w:val="clear" w:color="auto" w:fill="auto"/>
            <w:noWrap/>
            <w:vAlign w:val="bottom"/>
            <w:hideMark/>
          </w:tcPr>
          <w:p w14:paraId="3A1C8D46" w14:textId="77777777" w:rsidR="00F864A1" w:rsidRPr="00D4738A" w:rsidRDefault="00F864A1" w:rsidP="00CF6211">
            <w:pPr>
              <w:spacing w:after="0" w:line="240" w:lineRule="auto"/>
              <w:jc w:val="both"/>
              <w:rPr>
                <w:rFonts w:eastAsia="Times New Roman"/>
                <w:color w:val="595959" w:themeColor="text1" w:themeTint="A6"/>
                <w:sz w:val="20"/>
                <w:szCs w:val="20"/>
                <w:lang w:val="es-ES" w:eastAsia="es-DO"/>
              </w:rPr>
            </w:pPr>
            <w:r w:rsidRPr="00D4738A">
              <w:rPr>
                <w:rFonts w:eastAsia="Times New Roman"/>
                <w:color w:val="595959" w:themeColor="text1" w:themeTint="A6"/>
                <w:sz w:val="20"/>
                <w:szCs w:val="20"/>
                <w:lang w:val="es-ES" w:eastAsia="es-DO"/>
              </w:rPr>
              <w:t>MiPymes mujer</w:t>
            </w:r>
          </w:p>
        </w:tc>
        <w:tc>
          <w:tcPr>
            <w:tcW w:w="2816" w:type="dxa"/>
            <w:gridSpan w:val="2"/>
            <w:tcBorders>
              <w:top w:val="nil"/>
              <w:left w:val="nil"/>
              <w:bottom w:val="single" w:sz="4" w:space="0" w:color="auto"/>
              <w:right w:val="single" w:sz="4" w:space="0" w:color="auto"/>
            </w:tcBorders>
            <w:shd w:val="clear" w:color="auto" w:fill="auto"/>
            <w:noWrap/>
            <w:vAlign w:val="bottom"/>
            <w:hideMark/>
          </w:tcPr>
          <w:p w14:paraId="7464876D" w14:textId="0350A0D7" w:rsidR="00F864A1" w:rsidRPr="005E3700" w:rsidRDefault="0010001E" w:rsidP="00CF6211">
            <w:pPr>
              <w:spacing w:after="0" w:line="240" w:lineRule="auto"/>
              <w:jc w:val="both"/>
              <w:rPr>
                <w:rFonts w:eastAsia="Times New Roman"/>
                <w:color w:val="595959" w:themeColor="text1" w:themeTint="A6"/>
                <w:sz w:val="20"/>
                <w:szCs w:val="20"/>
                <w:lang w:val="es-ES" w:eastAsia="es-DO"/>
              </w:rPr>
            </w:pPr>
            <w:r>
              <w:rPr>
                <w:rFonts w:eastAsia="Times New Roman"/>
                <w:color w:val="595959" w:themeColor="text1" w:themeTint="A6"/>
                <w:sz w:val="20"/>
                <w:szCs w:val="20"/>
                <w:lang w:val="es-ES" w:eastAsia="es-DO"/>
              </w:rPr>
              <w:t>-</w:t>
            </w:r>
          </w:p>
        </w:tc>
      </w:tr>
      <w:tr w:rsidR="00F864A1" w:rsidRPr="005E3700" w14:paraId="3176947D" w14:textId="77777777" w:rsidTr="00EC4061">
        <w:trPr>
          <w:trHeight w:val="65"/>
          <w:jc w:val="center"/>
        </w:trPr>
        <w:tc>
          <w:tcPr>
            <w:tcW w:w="5118" w:type="dxa"/>
            <w:tcBorders>
              <w:top w:val="nil"/>
              <w:left w:val="single" w:sz="4" w:space="0" w:color="auto"/>
              <w:bottom w:val="single" w:sz="4" w:space="0" w:color="auto"/>
              <w:right w:val="nil"/>
            </w:tcBorders>
            <w:shd w:val="clear" w:color="auto" w:fill="auto"/>
            <w:noWrap/>
            <w:vAlign w:val="bottom"/>
            <w:hideMark/>
          </w:tcPr>
          <w:p w14:paraId="1F52F4F4" w14:textId="57E83BF2" w:rsidR="00F864A1" w:rsidRPr="005E3700" w:rsidRDefault="00F864A1" w:rsidP="00CF6211">
            <w:pPr>
              <w:spacing w:after="0" w:line="240" w:lineRule="auto"/>
              <w:jc w:val="both"/>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MiPymes</w:t>
            </w:r>
          </w:p>
        </w:tc>
        <w:tc>
          <w:tcPr>
            <w:tcW w:w="2816" w:type="dxa"/>
            <w:gridSpan w:val="2"/>
            <w:tcBorders>
              <w:top w:val="nil"/>
              <w:left w:val="nil"/>
              <w:bottom w:val="single" w:sz="4" w:space="0" w:color="auto"/>
              <w:right w:val="single" w:sz="4" w:space="0" w:color="auto"/>
            </w:tcBorders>
            <w:shd w:val="clear" w:color="auto" w:fill="auto"/>
            <w:noWrap/>
            <w:vAlign w:val="bottom"/>
            <w:hideMark/>
          </w:tcPr>
          <w:p w14:paraId="4C8BFD05" w14:textId="620058C7" w:rsidR="00F864A1" w:rsidRPr="005E3700" w:rsidRDefault="00F864A1" w:rsidP="00CF6211">
            <w:pPr>
              <w:spacing w:after="0" w:line="240" w:lineRule="auto"/>
              <w:jc w:val="both"/>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w:t>
            </w:r>
            <w:r w:rsidR="0065449A" w:rsidRPr="005E3700">
              <w:rPr>
                <w:lang w:val="es-ES"/>
              </w:rPr>
              <w:t xml:space="preserve"> </w:t>
            </w:r>
            <w:r w:rsidR="0065449A" w:rsidRPr="005E3700">
              <w:rPr>
                <w:rFonts w:eastAsia="Times New Roman"/>
                <w:color w:val="595959" w:themeColor="text1" w:themeTint="A6"/>
                <w:sz w:val="20"/>
                <w:szCs w:val="20"/>
                <w:lang w:val="es-ES" w:eastAsia="es-DO"/>
              </w:rPr>
              <w:t>356,289,530.83</w:t>
            </w:r>
          </w:p>
        </w:tc>
      </w:tr>
      <w:tr w:rsidR="00F864A1" w:rsidRPr="00D670D9" w14:paraId="73259CC1" w14:textId="77777777" w:rsidTr="00EC4061">
        <w:trPr>
          <w:trHeight w:val="65"/>
          <w:jc w:val="center"/>
        </w:trPr>
        <w:tc>
          <w:tcPr>
            <w:tcW w:w="7934" w:type="dxa"/>
            <w:gridSpan w:val="3"/>
            <w:tcBorders>
              <w:top w:val="nil"/>
              <w:left w:val="nil"/>
              <w:bottom w:val="nil"/>
              <w:right w:val="nil"/>
            </w:tcBorders>
            <w:shd w:val="clear" w:color="000000" w:fill="D9D9D9"/>
            <w:noWrap/>
            <w:vAlign w:val="bottom"/>
            <w:hideMark/>
          </w:tcPr>
          <w:p w14:paraId="2D2B59ED" w14:textId="394163F7" w:rsidR="00F864A1" w:rsidRPr="005E3700" w:rsidRDefault="00F864A1" w:rsidP="00CF6211">
            <w:pPr>
              <w:spacing w:after="0" w:line="240" w:lineRule="auto"/>
              <w:jc w:val="both"/>
              <w:rPr>
                <w:rFonts w:eastAsia="Times New Roman"/>
                <w:b/>
                <w:bCs/>
                <w:color w:val="595959" w:themeColor="text1" w:themeTint="A6"/>
                <w:sz w:val="20"/>
                <w:szCs w:val="20"/>
                <w:lang w:val="es-ES" w:eastAsia="es-DO"/>
              </w:rPr>
            </w:pPr>
            <w:r w:rsidRPr="005E3700">
              <w:rPr>
                <w:rFonts w:eastAsia="Times New Roman"/>
                <w:b/>
                <w:bCs/>
                <w:color w:val="595959" w:themeColor="text1" w:themeTint="A6"/>
                <w:sz w:val="20"/>
                <w:szCs w:val="20"/>
                <w:lang w:val="es-ES" w:eastAsia="es-DO"/>
              </w:rPr>
              <w:t>MONTOS ESTIMADOS SEGÚN TIPO DE PROCEDIMIENTO</w:t>
            </w:r>
          </w:p>
        </w:tc>
      </w:tr>
      <w:tr w:rsidR="00F864A1" w:rsidRPr="005E3700" w14:paraId="754E3E02" w14:textId="77777777" w:rsidTr="00EC4061">
        <w:trPr>
          <w:trHeight w:val="65"/>
          <w:jc w:val="center"/>
        </w:trPr>
        <w:tc>
          <w:tcPr>
            <w:tcW w:w="5118" w:type="dxa"/>
            <w:tcBorders>
              <w:top w:val="single" w:sz="4" w:space="0" w:color="auto"/>
              <w:left w:val="single" w:sz="4" w:space="0" w:color="auto"/>
              <w:bottom w:val="single" w:sz="4" w:space="0" w:color="auto"/>
              <w:right w:val="nil"/>
            </w:tcBorders>
            <w:shd w:val="clear" w:color="auto" w:fill="auto"/>
            <w:noWrap/>
            <w:vAlign w:val="bottom"/>
            <w:hideMark/>
          </w:tcPr>
          <w:p w14:paraId="04FB9925" w14:textId="77777777" w:rsidR="00F864A1" w:rsidRPr="005E3700" w:rsidRDefault="00F864A1" w:rsidP="003C5BC4">
            <w:pPr>
              <w:spacing w:after="0" w:line="240" w:lineRule="auto"/>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Compras por debajo del umbral</w:t>
            </w:r>
          </w:p>
        </w:tc>
        <w:tc>
          <w:tcPr>
            <w:tcW w:w="28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2ECBD3" w14:textId="232610C6" w:rsidR="00F864A1" w:rsidRPr="005E3700" w:rsidRDefault="00F864A1" w:rsidP="00CF6211">
            <w:pPr>
              <w:spacing w:after="0" w:line="240" w:lineRule="auto"/>
              <w:jc w:val="both"/>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w:t>
            </w:r>
            <w:r w:rsidR="0065449A" w:rsidRPr="005E3700">
              <w:rPr>
                <w:lang w:val="es-ES"/>
              </w:rPr>
              <w:t xml:space="preserve"> </w:t>
            </w:r>
            <w:r w:rsidR="0065449A" w:rsidRPr="005E3700">
              <w:rPr>
                <w:rFonts w:eastAsia="Times New Roman"/>
                <w:color w:val="595959" w:themeColor="text1" w:themeTint="A6"/>
                <w:sz w:val="20"/>
                <w:szCs w:val="20"/>
                <w:lang w:val="es-ES" w:eastAsia="es-DO"/>
              </w:rPr>
              <w:t>1,165,300.00</w:t>
            </w:r>
          </w:p>
        </w:tc>
      </w:tr>
      <w:tr w:rsidR="00F864A1" w:rsidRPr="005E3700" w14:paraId="7FDAE292" w14:textId="77777777" w:rsidTr="00EC4061">
        <w:trPr>
          <w:trHeight w:val="65"/>
          <w:jc w:val="center"/>
        </w:trPr>
        <w:tc>
          <w:tcPr>
            <w:tcW w:w="5118" w:type="dxa"/>
            <w:tcBorders>
              <w:top w:val="nil"/>
              <w:left w:val="single" w:sz="4" w:space="0" w:color="auto"/>
              <w:bottom w:val="single" w:sz="4" w:space="0" w:color="auto"/>
              <w:right w:val="nil"/>
            </w:tcBorders>
            <w:shd w:val="clear" w:color="auto" w:fill="auto"/>
            <w:noWrap/>
            <w:vAlign w:val="bottom"/>
            <w:hideMark/>
          </w:tcPr>
          <w:p w14:paraId="55ADC331" w14:textId="77777777" w:rsidR="00F864A1" w:rsidRPr="005E3700" w:rsidRDefault="00F864A1" w:rsidP="003C5BC4">
            <w:pPr>
              <w:spacing w:after="0" w:line="240" w:lineRule="auto"/>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Compra menor</w:t>
            </w:r>
          </w:p>
        </w:tc>
        <w:tc>
          <w:tcPr>
            <w:tcW w:w="2816" w:type="dxa"/>
            <w:gridSpan w:val="2"/>
            <w:tcBorders>
              <w:top w:val="nil"/>
              <w:left w:val="nil"/>
              <w:bottom w:val="single" w:sz="4" w:space="0" w:color="auto"/>
              <w:right w:val="single" w:sz="4" w:space="0" w:color="auto"/>
            </w:tcBorders>
            <w:shd w:val="clear" w:color="auto" w:fill="auto"/>
            <w:noWrap/>
            <w:vAlign w:val="bottom"/>
            <w:hideMark/>
          </w:tcPr>
          <w:p w14:paraId="0626215F" w14:textId="6E8FBE03" w:rsidR="00F864A1" w:rsidRPr="005E3700" w:rsidRDefault="00F864A1" w:rsidP="00CF6211">
            <w:pPr>
              <w:spacing w:after="0" w:line="240" w:lineRule="auto"/>
              <w:jc w:val="both"/>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w:t>
            </w:r>
            <w:r w:rsidR="0065449A" w:rsidRPr="005E3700">
              <w:rPr>
                <w:lang w:val="es-ES"/>
              </w:rPr>
              <w:t xml:space="preserve"> </w:t>
            </w:r>
            <w:r w:rsidR="0065449A" w:rsidRPr="005E3700">
              <w:rPr>
                <w:rFonts w:eastAsia="Times New Roman"/>
                <w:color w:val="595959" w:themeColor="text1" w:themeTint="A6"/>
                <w:sz w:val="20"/>
                <w:szCs w:val="20"/>
                <w:lang w:val="es-ES" w:eastAsia="es-DO"/>
              </w:rPr>
              <w:t>32,511,000.55</w:t>
            </w:r>
          </w:p>
        </w:tc>
      </w:tr>
      <w:tr w:rsidR="00F864A1" w:rsidRPr="005E3700" w14:paraId="44B3D83A" w14:textId="77777777" w:rsidTr="00EC4061">
        <w:trPr>
          <w:trHeight w:val="65"/>
          <w:jc w:val="center"/>
        </w:trPr>
        <w:tc>
          <w:tcPr>
            <w:tcW w:w="5118" w:type="dxa"/>
            <w:tcBorders>
              <w:top w:val="nil"/>
              <w:left w:val="single" w:sz="4" w:space="0" w:color="auto"/>
              <w:bottom w:val="single" w:sz="4" w:space="0" w:color="auto"/>
              <w:right w:val="nil"/>
            </w:tcBorders>
            <w:shd w:val="clear" w:color="auto" w:fill="auto"/>
            <w:noWrap/>
            <w:vAlign w:val="bottom"/>
            <w:hideMark/>
          </w:tcPr>
          <w:p w14:paraId="0B32E990" w14:textId="77777777" w:rsidR="00F864A1" w:rsidRPr="005E3700" w:rsidRDefault="00F864A1" w:rsidP="003C5BC4">
            <w:pPr>
              <w:spacing w:after="0" w:line="240" w:lineRule="auto"/>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Comparación de precios</w:t>
            </w:r>
          </w:p>
        </w:tc>
        <w:tc>
          <w:tcPr>
            <w:tcW w:w="2816" w:type="dxa"/>
            <w:gridSpan w:val="2"/>
            <w:tcBorders>
              <w:top w:val="nil"/>
              <w:left w:val="nil"/>
              <w:bottom w:val="single" w:sz="4" w:space="0" w:color="auto"/>
              <w:right w:val="single" w:sz="4" w:space="0" w:color="auto"/>
            </w:tcBorders>
            <w:shd w:val="clear" w:color="auto" w:fill="auto"/>
            <w:noWrap/>
            <w:vAlign w:val="bottom"/>
            <w:hideMark/>
          </w:tcPr>
          <w:p w14:paraId="3B36E9CB" w14:textId="1A3480BC" w:rsidR="00F864A1" w:rsidRPr="005E3700" w:rsidRDefault="0065449A" w:rsidP="00CF6211">
            <w:pPr>
              <w:spacing w:after="0" w:line="240" w:lineRule="auto"/>
              <w:jc w:val="both"/>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$141,919,099.00</w:t>
            </w:r>
          </w:p>
        </w:tc>
      </w:tr>
      <w:tr w:rsidR="00F864A1" w:rsidRPr="005E3700" w14:paraId="768F3ED9" w14:textId="77777777" w:rsidTr="00EC4061">
        <w:trPr>
          <w:trHeight w:val="65"/>
          <w:jc w:val="center"/>
        </w:trPr>
        <w:tc>
          <w:tcPr>
            <w:tcW w:w="5118" w:type="dxa"/>
            <w:tcBorders>
              <w:top w:val="nil"/>
              <w:left w:val="single" w:sz="4" w:space="0" w:color="auto"/>
              <w:bottom w:val="single" w:sz="4" w:space="0" w:color="auto"/>
              <w:right w:val="nil"/>
            </w:tcBorders>
            <w:shd w:val="clear" w:color="auto" w:fill="auto"/>
            <w:noWrap/>
            <w:vAlign w:val="bottom"/>
            <w:hideMark/>
          </w:tcPr>
          <w:p w14:paraId="427B0DD9" w14:textId="77777777" w:rsidR="00F864A1" w:rsidRPr="005E3700" w:rsidRDefault="00F864A1" w:rsidP="003C5BC4">
            <w:pPr>
              <w:spacing w:after="0" w:line="240" w:lineRule="auto"/>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Licitación pública</w:t>
            </w:r>
          </w:p>
        </w:tc>
        <w:tc>
          <w:tcPr>
            <w:tcW w:w="2816" w:type="dxa"/>
            <w:gridSpan w:val="2"/>
            <w:tcBorders>
              <w:top w:val="nil"/>
              <w:left w:val="nil"/>
              <w:bottom w:val="single" w:sz="4" w:space="0" w:color="auto"/>
              <w:right w:val="single" w:sz="4" w:space="0" w:color="auto"/>
            </w:tcBorders>
            <w:shd w:val="clear" w:color="auto" w:fill="auto"/>
            <w:noWrap/>
            <w:vAlign w:val="bottom"/>
            <w:hideMark/>
          </w:tcPr>
          <w:p w14:paraId="05CF2370" w14:textId="343C829E" w:rsidR="00F864A1" w:rsidRPr="005E3700" w:rsidRDefault="00F864A1" w:rsidP="00CF6211">
            <w:pPr>
              <w:spacing w:after="0" w:line="240" w:lineRule="auto"/>
              <w:jc w:val="both"/>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w:t>
            </w:r>
            <w:r w:rsidR="0065449A" w:rsidRPr="005E3700">
              <w:rPr>
                <w:lang w:val="es-ES"/>
              </w:rPr>
              <w:t xml:space="preserve"> </w:t>
            </w:r>
            <w:r w:rsidR="0065449A" w:rsidRPr="005E3700">
              <w:rPr>
                <w:rFonts w:eastAsia="Times New Roman"/>
                <w:color w:val="595959" w:themeColor="text1" w:themeTint="A6"/>
                <w:sz w:val="20"/>
                <w:szCs w:val="20"/>
                <w:lang w:val="es-ES" w:eastAsia="es-DO"/>
              </w:rPr>
              <w:t>571,926,759.08</w:t>
            </w:r>
          </w:p>
        </w:tc>
      </w:tr>
      <w:tr w:rsidR="00F864A1" w:rsidRPr="005E3700" w14:paraId="2D16AADF" w14:textId="77777777" w:rsidTr="00EC4061">
        <w:trPr>
          <w:trHeight w:val="65"/>
          <w:jc w:val="center"/>
        </w:trPr>
        <w:tc>
          <w:tcPr>
            <w:tcW w:w="5118" w:type="dxa"/>
            <w:tcBorders>
              <w:top w:val="nil"/>
              <w:left w:val="single" w:sz="4" w:space="0" w:color="auto"/>
              <w:bottom w:val="single" w:sz="4" w:space="0" w:color="auto"/>
              <w:right w:val="nil"/>
            </w:tcBorders>
            <w:shd w:val="clear" w:color="auto" w:fill="auto"/>
            <w:noWrap/>
            <w:vAlign w:val="bottom"/>
            <w:hideMark/>
          </w:tcPr>
          <w:p w14:paraId="706B0FC1" w14:textId="77777777" w:rsidR="00F864A1" w:rsidRPr="005E3700" w:rsidRDefault="00F864A1" w:rsidP="003C5BC4">
            <w:pPr>
              <w:spacing w:after="0" w:line="240" w:lineRule="auto"/>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Licitación pública internacional</w:t>
            </w:r>
          </w:p>
        </w:tc>
        <w:tc>
          <w:tcPr>
            <w:tcW w:w="2816" w:type="dxa"/>
            <w:gridSpan w:val="2"/>
            <w:tcBorders>
              <w:top w:val="nil"/>
              <w:left w:val="nil"/>
              <w:bottom w:val="single" w:sz="4" w:space="0" w:color="auto"/>
              <w:right w:val="single" w:sz="4" w:space="0" w:color="auto"/>
            </w:tcBorders>
            <w:shd w:val="clear" w:color="auto" w:fill="auto"/>
            <w:noWrap/>
            <w:vAlign w:val="bottom"/>
            <w:hideMark/>
          </w:tcPr>
          <w:p w14:paraId="564841F1" w14:textId="29A616A1" w:rsidR="00F864A1" w:rsidRPr="005E3700" w:rsidRDefault="0010001E" w:rsidP="00CF6211">
            <w:pPr>
              <w:spacing w:after="0" w:line="240" w:lineRule="auto"/>
              <w:jc w:val="both"/>
              <w:rPr>
                <w:rFonts w:eastAsia="Times New Roman"/>
                <w:color w:val="595959" w:themeColor="text1" w:themeTint="A6"/>
                <w:sz w:val="20"/>
                <w:szCs w:val="20"/>
                <w:lang w:val="es-ES" w:eastAsia="es-DO"/>
              </w:rPr>
            </w:pPr>
            <w:r>
              <w:rPr>
                <w:rFonts w:eastAsia="Times New Roman"/>
                <w:color w:val="595959" w:themeColor="text1" w:themeTint="A6"/>
                <w:sz w:val="20"/>
                <w:szCs w:val="20"/>
                <w:lang w:val="es-ES" w:eastAsia="es-DO"/>
              </w:rPr>
              <w:t>-</w:t>
            </w:r>
          </w:p>
        </w:tc>
      </w:tr>
      <w:tr w:rsidR="00F864A1" w:rsidRPr="005E3700" w14:paraId="37663E62" w14:textId="77777777" w:rsidTr="00EC4061">
        <w:trPr>
          <w:trHeight w:val="65"/>
          <w:jc w:val="center"/>
        </w:trPr>
        <w:tc>
          <w:tcPr>
            <w:tcW w:w="5118" w:type="dxa"/>
            <w:tcBorders>
              <w:top w:val="nil"/>
              <w:left w:val="single" w:sz="4" w:space="0" w:color="auto"/>
              <w:bottom w:val="single" w:sz="4" w:space="0" w:color="auto"/>
              <w:right w:val="nil"/>
            </w:tcBorders>
            <w:shd w:val="clear" w:color="auto" w:fill="auto"/>
            <w:noWrap/>
            <w:vAlign w:val="bottom"/>
            <w:hideMark/>
          </w:tcPr>
          <w:p w14:paraId="59A5EB33" w14:textId="77777777" w:rsidR="00F864A1" w:rsidRPr="005E3700" w:rsidRDefault="00F864A1" w:rsidP="003C5BC4">
            <w:pPr>
              <w:spacing w:after="0" w:line="240" w:lineRule="auto"/>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Licitación restringida</w:t>
            </w:r>
          </w:p>
        </w:tc>
        <w:tc>
          <w:tcPr>
            <w:tcW w:w="2816" w:type="dxa"/>
            <w:gridSpan w:val="2"/>
            <w:tcBorders>
              <w:top w:val="nil"/>
              <w:left w:val="nil"/>
              <w:bottom w:val="single" w:sz="4" w:space="0" w:color="auto"/>
              <w:right w:val="single" w:sz="4" w:space="0" w:color="auto"/>
            </w:tcBorders>
            <w:shd w:val="clear" w:color="auto" w:fill="auto"/>
            <w:noWrap/>
            <w:vAlign w:val="bottom"/>
            <w:hideMark/>
          </w:tcPr>
          <w:p w14:paraId="4D3CFA97" w14:textId="6129F30A" w:rsidR="00F864A1" w:rsidRPr="005E3700" w:rsidRDefault="0010001E" w:rsidP="00CF6211">
            <w:pPr>
              <w:spacing w:after="0" w:line="240" w:lineRule="auto"/>
              <w:jc w:val="both"/>
              <w:rPr>
                <w:rFonts w:eastAsia="Times New Roman"/>
                <w:color w:val="595959" w:themeColor="text1" w:themeTint="A6"/>
                <w:sz w:val="20"/>
                <w:szCs w:val="20"/>
                <w:lang w:val="es-ES" w:eastAsia="es-DO"/>
              </w:rPr>
            </w:pPr>
            <w:r>
              <w:rPr>
                <w:rFonts w:eastAsia="Times New Roman"/>
                <w:color w:val="595959" w:themeColor="text1" w:themeTint="A6"/>
                <w:sz w:val="20"/>
                <w:szCs w:val="20"/>
                <w:lang w:val="es-ES" w:eastAsia="es-DO"/>
              </w:rPr>
              <w:t>-</w:t>
            </w:r>
          </w:p>
        </w:tc>
      </w:tr>
      <w:tr w:rsidR="00F864A1" w:rsidRPr="005E3700" w14:paraId="6FDDF459" w14:textId="77777777" w:rsidTr="00EC4061">
        <w:trPr>
          <w:trHeight w:val="65"/>
          <w:jc w:val="center"/>
        </w:trPr>
        <w:tc>
          <w:tcPr>
            <w:tcW w:w="5118" w:type="dxa"/>
            <w:tcBorders>
              <w:top w:val="nil"/>
              <w:left w:val="single" w:sz="4" w:space="0" w:color="auto"/>
              <w:bottom w:val="single" w:sz="4" w:space="0" w:color="auto"/>
              <w:right w:val="nil"/>
            </w:tcBorders>
            <w:shd w:val="clear" w:color="auto" w:fill="auto"/>
            <w:noWrap/>
            <w:vAlign w:val="bottom"/>
            <w:hideMark/>
          </w:tcPr>
          <w:p w14:paraId="68741309" w14:textId="77777777" w:rsidR="00F864A1" w:rsidRPr="005E3700" w:rsidRDefault="00F864A1" w:rsidP="003C5BC4">
            <w:pPr>
              <w:spacing w:after="0" w:line="240" w:lineRule="auto"/>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Sorteo de obras</w:t>
            </w:r>
          </w:p>
        </w:tc>
        <w:tc>
          <w:tcPr>
            <w:tcW w:w="2816" w:type="dxa"/>
            <w:gridSpan w:val="2"/>
            <w:tcBorders>
              <w:top w:val="nil"/>
              <w:left w:val="nil"/>
              <w:bottom w:val="single" w:sz="4" w:space="0" w:color="auto"/>
              <w:right w:val="single" w:sz="4" w:space="0" w:color="auto"/>
            </w:tcBorders>
            <w:shd w:val="clear" w:color="auto" w:fill="auto"/>
            <w:noWrap/>
            <w:vAlign w:val="bottom"/>
            <w:hideMark/>
          </w:tcPr>
          <w:p w14:paraId="480B2D84" w14:textId="67403C8B" w:rsidR="00F864A1" w:rsidRPr="005E3700" w:rsidRDefault="0010001E" w:rsidP="00CF6211">
            <w:pPr>
              <w:spacing w:after="0" w:line="240" w:lineRule="auto"/>
              <w:jc w:val="both"/>
              <w:rPr>
                <w:rFonts w:eastAsia="Times New Roman"/>
                <w:color w:val="595959" w:themeColor="text1" w:themeTint="A6"/>
                <w:sz w:val="20"/>
                <w:szCs w:val="20"/>
                <w:lang w:val="es-ES" w:eastAsia="es-DO"/>
              </w:rPr>
            </w:pPr>
            <w:r>
              <w:rPr>
                <w:rFonts w:eastAsia="Times New Roman"/>
                <w:color w:val="595959" w:themeColor="text1" w:themeTint="A6"/>
                <w:sz w:val="20"/>
                <w:szCs w:val="20"/>
                <w:lang w:val="es-ES" w:eastAsia="es-DO"/>
              </w:rPr>
              <w:t>-</w:t>
            </w:r>
          </w:p>
        </w:tc>
      </w:tr>
      <w:tr w:rsidR="00F864A1" w:rsidRPr="005E3700" w14:paraId="0F1FC821" w14:textId="77777777" w:rsidTr="00EC4061">
        <w:trPr>
          <w:trHeight w:val="65"/>
          <w:jc w:val="center"/>
        </w:trPr>
        <w:tc>
          <w:tcPr>
            <w:tcW w:w="5118" w:type="dxa"/>
            <w:tcBorders>
              <w:top w:val="nil"/>
              <w:left w:val="single" w:sz="4" w:space="0" w:color="auto"/>
              <w:bottom w:val="single" w:sz="4" w:space="0" w:color="auto"/>
              <w:right w:val="nil"/>
            </w:tcBorders>
            <w:shd w:val="clear" w:color="auto" w:fill="auto"/>
            <w:noWrap/>
            <w:vAlign w:val="bottom"/>
            <w:hideMark/>
          </w:tcPr>
          <w:p w14:paraId="30F3DA8B" w14:textId="77777777" w:rsidR="00F864A1" w:rsidRPr="005E3700" w:rsidRDefault="00F864A1" w:rsidP="00F4137C">
            <w:pPr>
              <w:spacing w:after="0" w:line="240" w:lineRule="auto"/>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Excepción - bienes o servicios con exclusividad</w:t>
            </w:r>
          </w:p>
        </w:tc>
        <w:tc>
          <w:tcPr>
            <w:tcW w:w="2816" w:type="dxa"/>
            <w:gridSpan w:val="2"/>
            <w:tcBorders>
              <w:top w:val="nil"/>
              <w:left w:val="nil"/>
              <w:bottom w:val="single" w:sz="4" w:space="0" w:color="auto"/>
              <w:right w:val="single" w:sz="4" w:space="0" w:color="auto"/>
            </w:tcBorders>
            <w:shd w:val="clear" w:color="auto" w:fill="auto"/>
            <w:noWrap/>
            <w:vAlign w:val="bottom"/>
            <w:hideMark/>
          </w:tcPr>
          <w:p w14:paraId="1613C2AB" w14:textId="1504DC6C" w:rsidR="00F864A1" w:rsidRPr="005E3700" w:rsidRDefault="00224DBB" w:rsidP="00CF6211">
            <w:pPr>
              <w:spacing w:after="0" w:line="240" w:lineRule="auto"/>
              <w:jc w:val="both"/>
              <w:rPr>
                <w:rFonts w:eastAsia="Times New Roman"/>
                <w:color w:val="595959" w:themeColor="text1" w:themeTint="A6"/>
                <w:sz w:val="20"/>
                <w:szCs w:val="20"/>
                <w:lang w:val="es-ES" w:eastAsia="es-DO"/>
              </w:rPr>
            </w:pPr>
            <w:r>
              <w:rPr>
                <w:rFonts w:eastAsia="Times New Roman"/>
                <w:color w:val="595959" w:themeColor="text1" w:themeTint="A6"/>
                <w:sz w:val="20"/>
                <w:szCs w:val="20"/>
                <w:lang w:val="es-ES" w:eastAsia="es-DO"/>
              </w:rPr>
              <w:t>-</w:t>
            </w:r>
          </w:p>
        </w:tc>
      </w:tr>
      <w:tr w:rsidR="00F864A1" w:rsidRPr="005E3700" w14:paraId="2AC3E8CA" w14:textId="77777777" w:rsidTr="00EC4061">
        <w:trPr>
          <w:trHeight w:val="134"/>
          <w:jc w:val="center"/>
        </w:trPr>
        <w:tc>
          <w:tcPr>
            <w:tcW w:w="5118" w:type="dxa"/>
            <w:tcBorders>
              <w:top w:val="nil"/>
              <w:left w:val="single" w:sz="4" w:space="0" w:color="auto"/>
              <w:bottom w:val="single" w:sz="4" w:space="0" w:color="auto"/>
              <w:right w:val="nil"/>
            </w:tcBorders>
            <w:shd w:val="clear" w:color="auto" w:fill="auto"/>
            <w:vAlign w:val="bottom"/>
            <w:hideMark/>
          </w:tcPr>
          <w:p w14:paraId="514D61B2" w14:textId="77777777" w:rsidR="00F864A1" w:rsidRPr="005E3700" w:rsidRDefault="00F864A1" w:rsidP="00F4137C">
            <w:pPr>
              <w:spacing w:after="0" w:line="240" w:lineRule="auto"/>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Excepción - construcción, instalación o adquisición de oficinas para el servicio exterior</w:t>
            </w:r>
          </w:p>
        </w:tc>
        <w:tc>
          <w:tcPr>
            <w:tcW w:w="2816" w:type="dxa"/>
            <w:gridSpan w:val="2"/>
            <w:tcBorders>
              <w:top w:val="nil"/>
              <w:left w:val="nil"/>
              <w:bottom w:val="single" w:sz="4" w:space="0" w:color="auto"/>
              <w:right w:val="single" w:sz="4" w:space="0" w:color="auto"/>
            </w:tcBorders>
            <w:shd w:val="clear" w:color="auto" w:fill="auto"/>
            <w:noWrap/>
            <w:vAlign w:val="bottom"/>
            <w:hideMark/>
          </w:tcPr>
          <w:p w14:paraId="20A9BCFD" w14:textId="30710F8D" w:rsidR="00F864A1" w:rsidRPr="005E3700" w:rsidRDefault="00224DBB" w:rsidP="00CF6211">
            <w:pPr>
              <w:spacing w:after="0" w:line="240" w:lineRule="auto"/>
              <w:jc w:val="both"/>
              <w:rPr>
                <w:rFonts w:eastAsia="Times New Roman"/>
                <w:color w:val="595959" w:themeColor="text1" w:themeTint="A6"/>
                <w:sz w:val="20"/>
                <w:szCs w:val="20"/>
                <w:lang w:val="es-ES" w:eastAsia="es-DO"/>
              </w:rPr>
            </w:pPr>
            <w:r>
              <w:rPr>
                <w:rFonts w:eastAsia="Times New Roman"/>
                <w:color w:val="595959" w:themeColor="text1" w:themeTint="A6"/>
                <w:sz w:val="20"/>
                <w:szCs w:val="20"/>
                <w:lang w:val="es-ES" w:eastAsia="es-DO"/>
              </w:rPr>
              <w:t>-</w:t>
            </w:r>
          </w:p>
        </w:tc>
      </w:tr>
      <w:tr w:rsidR="00F864A1" w:rsidRPr="005E3700" w14:paraId="208CA0EA" w14:textId="77777777" w:rsidTr="00EC4061">
        <w:trPr>
          <w:trHeight w:val="134"/>
          <w:jc w:val="center"/>
        </w:trPr>
        <w:tc>
          <w:tcPr>
            <w:tcW w:w="5118" w:type="dxa"/>
            <w:tcBorders>
              <w:top w:val="nil"/>
              <w:left w:val="single" w:sz="4" w:space="0" w:color="auto"/>
              <w:bottom w:val="single" w:sz="4" w:space="0" w:color="auto"/>
              <w:right w:val="nil"/>
            </w:tcBorders>
            <w:shd w:val="clear" w:color="auto" w:fill="auto"/>
            <w:vAlign w:val="bottom"/>
            <w:hideMark/>
          </w:tcPr>
          <w:p w14:paraId="38C64DAC" w14:textId="77777777" w:rsidR="00F864A1" w:rsidRPr="005E3700" w:rsidRDefault="00F864A1" w:rsidP="00F4137C">
            <w:pPr>
              <w:spacing w:after="0" w:line="240" w:lineRule="auto"/>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Excepción - contratación de publicidad a través de   medios de comunicación social</w:t>
            </w:r>
          </w:p>
        </w:tc>
        <w:tc>
          <w:tcPr>
            <w:tcW w:w="2816" w:type="dxa"/>
            <w:gridSpan w:val="2"/>
            <w:tcBorders>
              <w:top w:val="nil"/>
              <w:left w:val="nil"/>
              <w:bottom w:val="single" w:sz="4" w:space="0" w:color="auto"/>
              <w:right w:val="single" w:sz="4" w:space="0" w:color="auto"/>
            </w:tcBorders>
            <w:shd w:val="clear" w:color="auto" w:fill="auto"/>
            <w:noWrap/>
            <w:vAlign w:val="bottom"/>
            <w:hideMark/>
          </w:tcPr>
          <w:p w14:paraId="2A9E937B" w14:textId="449C5C4D" w:rsidR="00F864A1" w:rsidRPr="005E3700" w:rsidRDefault="00224DBB" w:rsidP="00CF6211">
            <w:pPr>
              <w:spacing w:after="0" w:line="240" w:lineRule="auto"/>
              <w:jc w:val="both"/>
              <w:rPr>
                <w:rFonts w:eastAsia="Times New Roman"/>
                <w:color w:val="595959" w:themeColor="text1" w:themeTint="A6"/>
                <w:sz w:val="20"/>
                <w:szCs w:val="20"/>
                <w:lang w:val="es-ES" w:eastAsia="es-DO"/>
              </w:rPr>
            </w:pPr>
            <w:r>
              <w:rPr>
                <w:rFonts w:eastAsia="Times New Roman"/>
                <w:color w:val="595959" w:themeColor="text1" w:themeTint="A6"/>
                <w:sz w:val="20"/>
                <w:szCs w:val="20"/>
                <w:lang w:val="es-ES" w:eastAsia="es-DO"/>
              </w:rPr>
              <w:t>-</w:t>
            </w:r>
          </w:p>
        </w:tc>
      </w:tr>
      <w:tr w:rsidR="00F864A1" w:rsidRPr="005E3700" w14:paraId="525E41AD" w14:textId="77777777" w:rsidTr="00EC4061">
        <w:trPr>
          <w:trHeight w:val="134"/>
          <w:jc w:val="center"/>
        </w:trPr>
        <w:tc>
          <w:tcPr>
            <w:tcW w:w="5118" w:type="dxa"/>
            <w:tcBorders>
              <w:top w:val="nil"/>
              <w:left w:val="single" w:sz="4" w:space="0" w:color="auto"/>
              <w:bottom w:val="single" w:sz="4" w:space="0" w:color="auto"/>
              <w:right w:val="nil"/>
            </w:tcBorders>
            <w:shd w:val="clear" w:color="auto" w:fill="auto"/>
            <w:vAlign w:val="bottom"/>
            <w:hideMark/>
          </w:tcPr>
          <w:p w14:paraId="4E05F292" w14:textId="77777777" w:rsidR="00F864A1" w:rsidRPr="005E3700" w:rsidRDefault="00F864A1" w:rsidP="00F4137C">
            <w:pPr>
              <w:spacing w:after="0" w:line="240" w:lineRule="auto"/>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Excepción - obras científicas, técnicas, artísticas, o restauración de monumentos históricos</w:t>
            </w:r>
          </w:p>
        </w:tc>
        <w:tc>
          <w:tcPr>
            <w:tcW w:w="2816" w:type="dxa"/>
            <w:gridSpan w:val="2"/>
            <w:tcBorders>
              <w:top w:val="nil"/>
              <w:left w:val="nil"/>
              <w:bottom w:val="single" w:sz="4" w:space="0" w:color="auto"/>
              <w:right w:val="single" w:sz="4" w:space="0" w:color="auto"/>
            </w:tcBorders>
            <w:shd w:val="clear" w:color="auto" w:fill="auto"/>
            <w:noWrap/>
            <w:vAlign w:val="bottom"/>
            <w:hideMark/>
          </w:tcPr>
          <w:p w14:paraId="5537A268" w14:textId="6E4E4136" w:rsidR="00F864A1" w:rsidRPr="005E3700" w:rsidRDefault="00224DBB" w:rsidP="00CF6211">
            <w:pPr>
              <w:spacing w:after="0" w:line="240" w:lineRule="auto"/>
              <w:jc w:val="both"/>
              <w:rPr>
                <w:rFonts w:eastAsia="Times New Roman"/>
                <w:color w:val="595959" w:themeColor="text1" w:themeTint="A6"/>
                <w:sz w:val="20"/>
                <w:szCs w:val="20"/>
                <w:lang w:val="es-ES" w:eastAsia="es-DO"/>
              </w:rPr>
            </w:pPr>
            <w:r>
              <w:rPr>
                <w:rFonts w:eastAsia="Times New Roman"/>
                <w:color w:val="595959" w:themeColor="text1" w:themeTint="A6"/>
                <w:sz w:val="20"/>
                <w:szCs w:val="20"/>
                <w:lang w:val="es-ES" w:eastAsia="es-DO"/>
              </w:rPr>
              <w:t>-</w:t>
            </w:r>
          </w:p>
        </w:tc>
      </w:tr>
      <w:tr w:rsidR="00F864A1" w:rsidRPr="005E3700" w14:paraId="5FFCAE36" w14:textId="77777777" w:rsidTr="00EC4061">
        <w:trPr>
          <w:trHeight w:val="65"/>
          <w:jc w:val="center"/>
        </w:trPr>
        <w:tc>
          <w:tcPr>
            <w:tcW w:w="5118" w:type="dxa"/>
            <w:tcBorders>
              <w:top w:val="nil"/>
              <w:left w:val="single" w:sz="4" w:space="0" w:color="auto"/>
              <w:bottom w:val="single" w:sz="4" w:space="0" w:color="auto"/>
              <w:right w:val="nil"/>
            </w:tcBorders>
            <w:shd w:val="clear" w:color="auto" w:fill="auto"/>
            <w:noWrap/>
            <w:vAlign w:val="bottom"/>
            <w:hideMark/>
          </w:tcPr>
          <w:p w14:paraId="050A7825" w14:textId="77777777" w:rsidR="00F864A1" w:rsidRPr="005E3700" w:rsidRDefault="00F864A1" w:rsidP="00F4137C">
            <w:pPr>
              <w:spacing w:after="0" w:line="240" w:lineRule="auto"/>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Excepción - proveedor único</w:t>
            </w:r>
          </w:p>
        </w:tc>
        <w:tc>
          <w:tcPr>
            <w:tcW w:w="2816" w:type="dxa"/>
            <w:gridSpan w:val="2"/>
            <w:tcBorders>
              <w:top w:val="nil"/>
              <w:left w:val="nil"/>
              <w:bottom w:val="single" w:sz="4" w:space="0" w:color="auto"/>
              <w:right w:val="single" w:sz="4" w:space="0" w:color="auto"/>
            </w:tcBorders>
            <w:shd w:val="clear" w:color="auto" w:fill="auto"/>
            <w:noWrap/>
            <w:vAlign w:val="bottom"/>
            <w:hideMark/>
          </w:tcPr>
          <w:p w14:paraId="7DAFE54D" w14:textId="4D59CC0A" w:rsidR="00F864A1" w:rsidRPr="005E3700" w:rsidRDefault="00224DBB" w:rsidP="00CF6211">
            <w:pPr>
              <w:spacing w:after="0" w:line="240" w:lineRule="auto"/>
              <w:jc w:val="both"/>
              <w:rPr>
                <w:rFonts w:eastAsia="Times New Roman"/>
                <w:color w:val="595959" w:themeColor="text1" w:themeTint="A6"/>
                <w:sz w:val="20"/>
                <w:szCs w:val="20"/>
                <w:lang w:val="es-ES" w:eastAsia="es-DO"/>
              </w:rPr>
            </w:pPr>
            <w:r>
              <w:rPr>
                <w:rFonts w:eastAsia="Times New Roman"/>
                <w:color w:val="595959" w:themeColor="text1" w:themeTint="A6"/>
                <w:sz w:val="20"/>
                <w:szCs w:val="20"/>
                <w:lang w:val="es-ES" w:eastAsia="es-DO"/>
              </w:rPr>
              <w:t>-</w:t>
            </w:r>
          </w:p>
        </w:tc>
      </w:tr>
      <w:tr w:rsidR="00F864A1" w:rsidRPr="005E3700" w14:paraId="2C69AC55" w14:textId="77777777" w:rsidTr="00EC4061">
        <w:trPr>
          <w:trHeight w:val="134"/>
          <w:jc w:val="center"/>
        </w:trPr>
        <w:tc>
          <w:tcPr>
            <w:tcW w:w="5118" w:type="dxa"/>
            <w:tcBorders>
              <w:top w:val="nil"/>
              <w:left w:val="single" w:sz="4" w:space="0" w:color="auto"/>
              <w:bottom w:val="single" w:sz="4" w:space="0" w:color="auto"/>
              <w:right w:val="nil"/>
            </w:tcBorders>
            <w:shd w:val="clear" w:color="auto" w:fill="auto"/>
            <w:vAlign w:val="bottom"/>
            <w:hideMark/>
          </w:tcPr>
          <w:p w14:paraId="7BB4358A" w14:textId="77777777" w:rsidR="00F864A1" w:rsidRPr="005E3700" w:rsidRDefault="00F864A1" w:rsidP="00F4137C">
            <w:pPr>
              <w:spacing w:after="0" w:line="240" w:lineRule="auto"/>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Excepción - rescisión de contratos cuya terminación no exceda el 40 % del monto total del proyecto, obra o servicio</w:t>
            </w:r>
          </w:p>
        </w:tc>
        <w:tc>
          <w:tcPr>
            <w:tcW w:w="2816" w:type="dxa"/>
            <w:gridSpan w:val="2"/>
            <w:tcBorders>
              <w:top w:val="nil"/>
              <w:left w:val="nil"/>
              <w:bottom w:val="single" w:sz="4" w:space="0" w:color="auto"/>
              <w:right w:val="single" w:sz="4" w:space="0" w:color="auto"/>
            </w:tcBorders>
            <w:shd w:val="clear" w:color="auto" w:fill="auto"/>
            <w:noWrap/>
            <w:vAlign w:val="bottom"/>
            <w:hideMark/>
          </w:tcPr>
          <w:p w14:paraId="4B76ECDD" w14:textId="37C5CCC3" w:rsidR="00F864A1" w:rsidRPr="005E3700" w:rsidRDefault="00224DBB" w:rsidP="00CF6211">
            <w:pPr>
              <w:spacing w:after="0" w:line="240" w:lineRule="auto"/>
              <w:jc w:val="both"/>
              <w:rPr>
                <w:rFonts w:eastAsia="Times New Roman"/>
                <w:color w:val="595959" w:themeColor="text1" w:themeTint="A6"/>
                <w:sz w:val="20"/>
                <w:szCs w:val="20"/>
                <w:lang w:val="es-ES" w:eastAsia="es-DO"/>
              </w:rPr>
            </w:pPr>
            <w:r>
              <w:rPr>
                <w:rFonts w:eastAsia="Times New Roman"/>
                <w:color w:val="595959" w:themeColor="text1" w:themeTint="A6"/>
                <w:sz w:val="20"/>
                <w:szCs w:val="20"/>
                <w:lang w:val="es-ES" w:eastAsia="es-DO"/>
              </w:rPr>
              <w:t>-</w:t>
            </w:r>
          </w:p>
        </w:tc>
      </w:tr>
      <w:tr w:rsidR="00F864A1" w:rsidRPr="005E3700" w14:paraId="68562B36" w14:textId="77777777" w:rsidTr="00EC4061">
        <w:trPr>
          <w:trHeight w:val="65"/>
          <w:jc w:val="center"/>
        </w:trPr>
        <w:tc>
          <w:tcPr>
            <w:tcW w:w="5118" w:type="dxa"/>
            <w:tcBorders>
              <w:top w:val="nil"/>
              <w:left w:val="single" w:sz="4" w:space="0" w:color="auto"/>
              <w:bottom w:val="single" w:sz="4" w:space="0" w:color="auto"/>
              <w:right w:val="nil"/>
            </w:tcBorders>
            <w:shd w:val="clear" w:color="auto" w:fill="auto"/>
            <w:noWrap/>
            <w:vAlign w:val="bottom"/>
            <w:hideMark/>
          </w:tcPr>
          <w:p w14:paraId="6D050EBF" w14:textId="77777777" w:rsidR="00F864A1" w:rsidRPr="005E3700" w:rsidRDefault="00F864A1" w:rsidP="003C5BC4">
            <w:pPr>
              <w:spacing w:after="0" w:line="240" w:lineRule="auto"/>
              <w:rPr>
                <w:rFonts w:eastAsia="Times New Roman"/>
                <w:color w:val="595959" w:themeColor="text1" w:themeTint="A6"/>
                <w:sz w:val="20"/>
                <w:szCs w:val="20"/>
                <w:lang w:val="es-ES" w:eastAsia="es-DO"/>
              </w:rPr>
            </w:pPr>
            <w:r w:rsidRPr="005E3700">
              <w:rPr>
                <w:rFonts w:eastAsia="Times New Roman"/>
                <w:color w:val="595959" w:themeColor="text1" w:themeTint="A6"/>
                <w:sz w:val="20"/>
                <w:szCs w:val="20"/>
                <w:lang w:val="es-ES" w:eastAsia="es-DO"/>
              </w:rPr>
              <w:t>Compra y contratación de combustible</w:t>
            </w:r>
          </w:p>
        </w:tc>
        <w:tc>
          <w:tcPr>
            <w:tcW w:w="2816" w:type="dxa"/>
            <w:gridSpan w:val="2"/>
            <w:tcBorders>
              <w:top w:val="nil"/>
              <w:left w:val="nil"/>
              <w:bottom w:val="single" w:sz="4" w:space="0" w:color="auto"/>
              <w:right w:val="single" w:sz="4" w:space="0" w:color="auto"/>
            </w:tcBorders>
            <w:shd w:val="clear" w:color="auto" w:fill="auto"/>
            <w:noWrap/>
            <w:vAlign w:val="bottom"/>
            <w:hideMark/>
          </w:tcPr>
          <w:p w14:paraId="7613955E" w14:textId="4C56DC05" w:rsidR="00F864A1" w:rsidRPr="005E3700" w:rsidRDefault="00224DBB" w:rsidP="00CF6211">
            <w:pPr>
              <w:spacing w:after="0" w:line="240" w:lineRule="auto"/>
              <w:jc w:val="both"/>
              <w:rPr>
                <w:rFonts w:eastAsia="Times New Roman"/>
                <w:color w:val="595959" w:themeColor="text1" w:themeTint="A6"/>
                <w:sz w:val="20"/>
                <w:szCs w:val="20"/>
                <w:lang w:val="es-ES" w:eastAsia="es-DO"/>
              </w:rPr>
            </w:pPr>
            <w:r>
              <w:rPr>
                <w:rFonts w:eastAsia="Times New Roman"/>
                <w:color w:val="595959" w:themeColor="text1" w:themeTint="A6"/>
                <w:sz w:val="20"/>
                <w:szCs w:val="20"/>
                <w:lang w:val="es-ES" w:eastAsia="es-DO"/>
              </w:rPr>
              <w:t>-</w:t>
            </w:r>
          </w:p>
        </w:tc>
      </w:tr>
      <w:tr w:rsidR="00F864A1" w:rsidRPr="00D670D9" w14:paraId="6A444966" w14:textId="77777777" w:rsidTr="00EC4061">
        <w:trPr>
          <w:trHeight w:val="65"/>
          <w:jc w:val="center"/>
        </w:trPr>
        <w:tc>
          <w:tcPr>
            <w:tcW w:w="7243" w:type="dxa"/>
            <w:gridSpan w:val="2"/>
            <w:tcBorders>
              <w:top w:val="nil"/>
              <w:left w:val="nil"/>
              <w:bottom w:val="nil"/>
              <w:right w:val="nil"/>
            </w:tcBorders>
            <w:shd w:val="clear" w:color="000000" w:fill="FFFFFF"/>
            <w:noWrap/>
            <w:vAlign w:val="bottom"/>
            <w:hideMark/>
          </w:tcPr>
          <w:p w14:paraId="1161A91D" w14:textId="18816D86" w:rsidR="001B1F40" w:rsidRPr="005E3700" w:rsidRDefault="001B1F40" w:rsidP="001B1F40">
            <w:pPr>
              <w:ind w:left="-70"/>
              <w:jc w:val="both"/>
              <w:rPr>
                <w:sz w:val="18"/>
                <w:szCs w:val="18"/>
                <w:lang w:val="es-ES"/>
              </w:rPr>
            </w:pPr>
            <w:r w:rsidRPr="005E3700">
              <w:rPr>
                <w:b/>
                <w:bCs/>
                <w:sz w:val="18"/>
                <w:szCs w:val="18"/>
                <w:lang w:val="es-ES"/>
              </w:rPr>
              <w:t>Fuente:</w:t>
            </w:r>
            <w:r w:rsidRPr="005E3700">
              <w:rPr>
                <w:sz w:val="18"/>
                <w:szCs w:val="18"/>
                <w:lang w:val="es-ES"/>
              </w:rPr>
              <w:t xml:space="preserve"> Instituto</w:t>
            </w:r>
            <w:r w:rsidR="006A2C20">
              <w:rPr>
                <w:sz w:val="18"/>
                <w:szCs w:val="18"/>
                <w:lang w:val="es-ES"/>
              </w:rPr>
              <w:t xml:space="preserve"> </w:t>
            </w:r>
            <w:r w:rsidR="0008590A">
              <w:rPr>
                <w:sz w:val="18"/>
                <w:szCs w:val="18"/>
                <w:lang w:val="es-ES"/>
              </w:rPr>
              <w:t xml:space="preserve">Superior </w:t>
            </w:r>
            <w:r w:rsidRPr="005E3700">
              <w:rPr>
                <w:sz w:val="18"/>
                <w:szCs w:val="18"/>
                <w:lang w:val="es-ES"/>
              </w:rPr>
              <w:t>de Formación Docente Salomé Ureña</w:t>
            </w:r>
            <w:r w:rsidR="00A462BA" w:rsidRPr="005E3700">
              <w:rPr>
                <w:sz w:val="18"/>
                <w:szCs w:val="18"/>
                <w:lang w:val="es-ES"/>
              </w:rPr>
              <w:t>.</w:t>
            </w:r>
          </w:p>
          <w:p w14:paraId="4CC49E64" w14:textId="2542DE94" w:rsidR="00F864A1" w:rsidRPr="005E3700" w:rsidRDefault="00F864A1" w:rsidP="00C97C01">
            <w:pPr>
              <w:ind w:left="-70"/>
              <w:jc w:val="both"/>
              <w:rPr>
                <w:sz w:val="20"/>
                <w:szCs w:val="20"/>
                <w:lang w:val="es-ES" w:eastAsia="es-DO"/>
              </w:rPr>
            </w:pPr>
          </w:p>
        </w:tc>
        <w:tc>
          <w:tcPr>
            <w:tcW w:w="691" w:type="dxa"/>
            <w:tcBorders>
              <w:top w:val="nil"/>
              <w:left w:val="nil"/>
              <w:bottom w:val="nil"/>
              <w:right w:val="nil"/>
            </w:tcBorders>
            <w:shd w:val="clear" w:color="000000" w:fill="FFFFFF"/>
            <w:noWrap/>
            <w:vAlign w:val="bottom"/>
            <w:hideMark/>
          </w:tcPr>
          <w:p w14:paraId="2DFD521F" w14:textId="77777777" w:rsidR="00F864A1" w:rsidRPr="005E3700" w:rsidRDefault="00F864A1" w:rsidP="00CF6211">
            <w:pPr>
              <w:spacing w:after="0" w:line="240" w:lineRule="auto"/>
              <w:jc w:val="both"/>
              <w:rPr>
                <w:rFonts w:eastAsia="Times New Roman"/>
                <w:color w:val="595959" w:themeColor="text1" w:themeTint="A6"/>
                <w:sz w:val="20"/>
                <w:szCs w:val="20"/>
                <w:lang w:val="es-ES" w:eastAsia="es-DO"/>
              </w:rPr>
            </w:pPr>
          </w:p>
        </w:tc>
      </w:tr>
    </w:tbl>
    <w:p w14:paraId="0779003C" w14:textId="66D866EB" w:rsidR="00654164" w:rsidRPr="005E3700" w:rsidRDefault="00654164" w:rsidP="000B4444">
      <w:pPr>
        <w:rPr>
          <w:rFonts w:eastAsia="Calibri"/>
          <w:lang w:val="es-ES"/>
        </w:rPr>
      </w:pPr>
    </w:p>
    <w:sectPr w:rsidR="00654164" w:rsidRPr="005E3700" w:rsidSect="00DF24E4">
      <w:pgSz w:w="12240" w:h="15840"/>
      <w:pgMar w:top="1440" w:right="2160" w:bottom="1440" w:left="2160" w:header="720" w:footer="720" w:gutter="0"/>
      <w:pgNumType w:start="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8AC2" w14:textId="77777777" w:rsidR="00177CA3" w:rsidRDefault="00177CA3" w:rsidP="00E84651">
      <w:pPr>
        <w:spacing w:after="0" w:line="240" w:lineRule="auto"/>
      </w:pPr>
      <w:r>
        <w:separator/>
      </w:r>
    </w:p>
  </w:endnote>
  <w:endnote w:type="continuationSeparator" w:id="0">
    <w:p w14:paraId="72D22E45" w14:textId="77777777" w:rsidR="00177CA3" w:rsidRDefault="00177CA3"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Cuerpo en alfabeto comp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864644"/>
      <w:docPartObj>
        <w:docPartGallery w:val="Page Numbers (Bottom of Page)"/>
        <w:docPartUnique/>
      </w:docPartObj>
    </w:sdtPr>
    <w:sdtEndPr>
      <w:rPr>
        <w:noProof/>
      </w:rPr>
    </w:sdtEndPr>
    <w:sdtContent>
      <w:p w14:paraId="1A9E6193" w14:textId="53F74689" w:rsidR="00425CF6" w:rsidRDefault="00425CF6">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5882525B" w14:textId="77777777" w:rsidR="00425CF6" w:rsidRDefault="00425C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65239"/>
      <w:docPartObj>
        <w:docPartGallery w:val="Page Numbers (Bottom of Page)"/>
        <w:docPartUnique/>
      </w:docPartObj>
    </w:sdtPr>
    <w:sdtEndPr>
      <w:rPr>
        <w:noProof/>
      </w:rPr>
    </w:sdtEndPr>
    <w:sdtContent>
      <w:p w14:paraId="76783BEA" w14:textId="20D646AF" w:rsidR="0021106F" w:rsidRDefault="00DF24E4" w:rsidP="0021106F">
        <w:pPr>
          <w:pStyle w:val="Piedepgina"/>
          <w:jc w:val="center"/>
        </w:pPr>
        <w:r>
          <w:rPr>
            <w:noProof/>
          </w:rPr>
          <w:drawing>
            <wp:anchor distT="0" distB="0" distL="114300" distR="114300" simplePos="0" relativeHeight="251658240" behindDoc="1" locked="0" layoutInCell="1" allowOverlap="1" wp14:anchorId="54F82055" wp14:editId="34D75298">
              <wp:simplePos x="0" y="0"/>
              <wp:positionH relativeFrom="margin">
                <wp:align>center</wp:align>
              </wp:positionH>
              <wp:positionV relativeFrom="paragraph">
                <wp:posOffset>-14784</wp:posOffset>
              </wp:positionV>
              <wp:extent cx="2835275" cy="385445"/>
              <wp:effectExtent l="0" t="0" r="3175" b="0"/>
              <wp:wrapTight wrapText="bothSides">
                <wp:wrapPolygon edited="0">
                  <wp:start x="0" y="0"/>
                  <wp:lineTo x="0" y="20283"/>
                  <wp:lineTo x="21479" y="20283"/>
                  <wp:lineTo x="21479" y="0"/>
                  <wp:lineTo x="0" y="0"/>
                </wp:wrapPolygon>
              </wp:wrapTight>
              <wp:docPr id="1705190780" name="Picture 1705190780"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5275" cy="38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2BCB">
          <w:t xml:space="preserve"> </w:t>
        </w:r>
      </w:p>
      <w:p w14:paraId="139C570F" w14:textId="20D646AF" w:rsidR="007C6071" w:rsidRDefault="007C6071" w:rsidP="0021106F">
        <w:pPr>
          <w:pStyle w:val="Piedepgina"/>
          <w:jc w:val="center"/>
          <w:rPr>
            <w:color w:val="7F7F7F" w:themeColor="text1" w:themeTint="80"/>
          </w:rPr>
        </w:pPr>
      </w:p>
      <w:p w14:paraId="2B095E5E" w14:textId="7003AE28" w:rsidR="006E3F08" w:rsidRDefault="006E3F08" w:rsidP="00B52BCB">
        <w:pPr>
          <w:pStyle w:val="Piedepgina"/>
          <w:jc w:val="center"/>
        </w:pPr>
        <w:r w:rsidRPr="00F74112">
          <w:rPr>
            <w:color w:val="7F7F7F" w:themeColor="text1" w:themeTint="80"/>
          </w:rPr>
          <w:fldChar w:fldCharType="begin"/>
        </w:r>
        <w:r w:rsidRPr="00F74112">
          <w:rPr>
            <w:color w:val="7F7F7F" w:themeColor="text1" w:themeTint="80"/>
          </w:rPr>
          <w:instrText xml:space="preserve"> PAGE   \* MERGEFORMAT </w:instrText>
        </w:r>
        <w:r w:rsidRPr="00F74112">
          <w:rPr>
            <w:color w:val="7F7F7F" w:themeColor="text1" w:themeTint="80"/>
          </w:rPr>
          <w:fldChar w:fldCharType="separate"/>
        </w:r>
        <w:r w:rsidR="007A267B">
          <w:rPr>
            <w:noProof/>
            <w:color w:val="7F7F7F" w:themeColor="text1" w:themeTint="80"/>
          </w:rPr>
          <w:t>8</w:t>
        </w:r>
        <w:r w:rsidRPr="00F74112">
          <w:rPr>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2D93" w14:textId="77777777" w:rsidR="00177CA3" w:rsidRDefault="00177CA3" w:rsidP="00E84651">
      <w:pPr>
        <w:spacing w:after="0" w:line="240" w:lineRule="auto"/>
      </w:pPr>
      <w:r>
        <w:separator/>
      </w:r>
    </w:p>
  </w:footnote>
  <w:footnote w:type="continuationSeparator" w:id="0">
    <w:p w14:paraId="25A1B0C9" w14:textId="77777777" w:rsidR="00177CA3" w:rsidRDefault="00177CA3" w:rsidP="00E8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4575" w14:textId="193792EF" w:rsidR="00B56CA4" w:rsidRDefault="00B56C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DC4"/>
    <w:multiLevelType w:val="hybridMultilevel"/>
    <w:tmpl w:val="3342D5F4"/>
    <w:lvl w:ilvl="0" w:tplc="1C0A0001">
      <w:start w:val="1"/>
      <w:numFmt w:val="bullet"/>
      <w:lvlText w:val=""/>
      <w:lvlJc w:val="left"/>
      <w:pPr>
        <w:ind w:left="450" w:hanging="360"/>
      </w:pPr>
      <w:rPr>
        <w:rFonts w:ascii="Symbol" w:hAnsi="Symbol" w:hint="default"/>
      </w:rPr>
    </w:lvl>
    <w:lvl w:ilvl="1" w:tplc="1C0A0003" w:tentative="1">
      <w:start w:val="1"/>
      <w:numFmt w:val="bullet"/>
      <w:lvlText w:val="o"/>
      <w:lvlJc w:val="left"/>
      <w:pPr>
        <w:ind w:left="1170" w:hanging="360"/>
      </w:pPr>
      <w:rPr>
        <w:rFonts w:ascii="Courier New" w:hAnsi="Courier New" w:cs="Courier New" w:hint="default"/>
      </w:rPr>
    </w:lvl>
    <w:lvl w:ilvl="2" w:tplc="1C0A0005" w:tentative="1">
      <w:start w:val="1"/>
      <w:numFmt w:val="bullet"/>
      <w:lvlText w:val=""/>
      <w:lvlJc w:val="left"/>
      <w:pPr>
        <w:ind w:left="1890" w:hanging="360"/>
      </w:pPr>
      <w:rPr>
        <w:rFonts w:ascii="Wingdings" w:hAnsi="Wingdings" w:hint="default"/>
      </w:rPr>
    </w:lvl>
    <w:lvl w:ilvl="3" w:tplc="1C0A0001" w:tentative="1">
      <w:start w:val="1"/>
      <w:numFmt w:val="bullet"/>
      <w:lvlText w:val=""/>
      <w:lvlJc w:val="left"/>
      <w:pPr>
        <w:ind w:left="2610" w:hanging="360"/>
      </w:pPr>
      <w:rPr>
        <w:rFonts w:ascii="Symbol" w:hAnsi="Symbol" w:hint="default"/>
      </w:rPr>
    </w:lvl>
    <w:lvl w:ilvl="4" w:tplc="1C0A0003" w:tentative="1">
      <w:start w:val="1"/>
      <w:numFmt w:val="bullet"/>
      <w:lvlText w:val="o"/>
      <w:lvlJc w:val="left"/>
      <w:pPr>
        <w:ind w:left="3330" w:hanging="360"/>
      </w:pPr>
      <w:rPr>
        <w:rFonts w:ascii="Courier New" w:hAnsi="Courier New" w:cs="Courier New" w:hint="default"/>
      </w:rPr>
    </w:lvl>
    <w:lvl w:ilvl="5" w:tplc="1C0A0005" w:tentative="1">
      <w:start w:val="1"/>
      <w:numFmt w:val="bullet"/>
      <w:lvlText w:val=""/>
      <w:lvlJc w:val="left"/>
      <w:pPr>
        <w:ind w:left="4050" w:hanging="360"/>
      </w:pPr>
      <w:rPr>
        <w:rFonts w:ascii="Wingdings" w:hAnsi="Wingdings" w:hint="default"/>
      </w:rPr>
    </w:lvl>
    <w:lvl w:ilvl="6" w:tplc="1C0A0001" w:tentative="1">
      <w:start w:val="1"/>
      <w:numFmt w:val="bullet"/>
      <w:lvlText w:val=""/>
      <w:lvlJc w:val="left"/>
      <w:pPr>
        <w:ind w:left="4770" w:hanging="360"/>
      </w:pPr>
      <w:rPr>
        <w:rFonts w:ascii="Symbol" w:hAnsi="Symbol" w:hint="default"/>
      </w:rPr>
    </w:lvl>
    <w:lvl w:ilvl="7" w:tplc="1C0A0003" w:tentative="1">
      <w:start w:val="1"/>
      <w:numFmt w:val="bullet"/>
      <w:lvlText w:val="o"/>
      <w:lvlJc w:val="left"/>
      <w:pPr>
        <w:ind w:left="5490" w:hanging="360"/>
      </w:pPr>
      <w:rPr>
        <w:rFonts w:ascii="Courier New" w:hAnsi="Courier New" w:cs="Courier New" w:hint="default"/>
      </w:rPr>
    </w:lvl>
    <w:lvl w:ilvl="8" w:tplc="1C0A0005" w:tentative="1">
      <w:start w:val="1"/>
      <w:numFmt w:val="bullet"/>
      <w:lvlText w:val=""/>
      <w:lvlJc w:val="left"/>
      <w:pPr>
        <w:ind w:left="6210" w:hanging="360"/>
      </w:pPr>
      <w:rPr>
        <w:rFonts w:ascii="Wingdings" w:hAnsi="Wingdings" w:hint="default"/>
      </w:rPr>
    </w:lvl>
  </w:abstractNum>
  <w:abstractNum w:abstractNumId="1" w15:restartNumberingAfterBreak="0">
    <w:nsid w:val="02743CCF"/>
    <w:multiLevelType w:val="hybridMultilevel"/>
    <w:tmpl w:val="2EE6721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9831C4F"/>
    <w:multiLevelType w:val="hybridMultilevel"/>
    <w:tmpl w:val="2BDE4EE4"/>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0C973005"/>
    <w:multiLevelType w:val="hybridMultilevel"/>
    <w:tmpl w:val="F7D4430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0FB43279"/>
    <w:multiLevelType w:val="multilevel"/>
    <w:tmpl w:val="07C8E2AC"/>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71FC0"/>
    <w:multiLevelType w:val="hybridMultilevel"/>
    <w:tmpl w:val="0980E97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15D677D2"/>
    <w:multiLevelType w:val="multilevel"/>
    <w:tmpl w:val="F0E0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7B2F2C"/>
    <w:multiLevelType w:val="hybridMultilevel"/>
    <w:tmpl w:val="E762334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1702670C"/>
    <w:multiLevelType w:val="hybridMultilevel"/>
    <w:tmpl w:val="1408E62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1C6216FE"/>
    <w:multiLevelType w:val="multilevel"/>
    <w:tmpl w:val="78666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CC2C93"/>
    <w:multiLevelType w:val="hybridMultilevel"/>
    <w:tmpl w:val="62FE26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29950460"/>
    <w:multiLevelType w:val="multilevel"/>
    <w:tmpl w:val="2918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D66A66"/>
    <w:multiLevelType w:val="multilevel"/>
    <w:tmpl w:val="2F7AA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5C6915"/>
    <w:multiLevelType w:val="multilevel"/>
    <w:tmpl w:val="1D4A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F247C0"/>
    <w:multiLevelType w:val="hybridMultilevel"/>
    <w:tmpl w:val="832CB8E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316A60A7"/>
    <w:multiLevelType w:val="multilevel"/>
    <w:tmpl w:val="4108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608FC"/>
    <w:multiLevelType w:val="hybridMultilevel"/>
    <w:tmpl w:val="2E64FDF8"/>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368547B9"/>
    <w:multiLevelType w:val="hybridMultilevel"/>
    <w:tmpl w:val="58E23A6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39397AAF"/>
    <w:multiLevelType w:val="multilevel"/>
    <w:tmpl w:val="4B34882E"/>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E07459"/>
    <w:multiLevelType w:val="hybridMultilevel"/>
    <w:tmpl w:val="A788AD96"/>
    <w:lvl w:ilvl="0" w:tplc="1C0A000F">
      <w:start w:val="2"/>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3AFE754C"/>
    <w:multiLevelType w:val="multilevel"/>
    <w:tmpl w:val="56DC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946322"/>
    <w:multiLevelType w:val="multilevel"/>
    <w:tmpl w:val="2F36993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2375D3"/>
    <w:multiLevelType w:val="hybridMultilevel"/>
    <w:tmpl w:val="D00ABF5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42144DD0"/>
    <w:multiLevelType w:val="hybridMultilevel"/>
    <w:tmpl w:val="C63472A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42AD2456"/>
    <w:multiLevelType w:val="multilevel"/>
    <w:tmpl w:val="3F9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B47875"/>
    <w:multiLevelType w:val="hybridMultilevel"/>
    <w:tmpl w:val="2E42F104"/>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4FBE0296"/>
    <w:multiLevelType w:val="hybridMultilevel"/>
    <w:tmpl w:val="BA7CA6A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52D45555"/>
    <w:multiLevelType w:val="hybridMultilevel"/>
    <w:tmpl w:val="CAFCCD7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53657F31"/>
    <w:multiLevelType w:val="multilevel"/>
    <w:tmpl w:val="956A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A13B48"/>
    <w:multiLevelType w:val="hybridMultilevel"/>
    <w:tmpl w:val="116CD0A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60F737F6"/>
    <w:multiLevelType w:val="multilevel"/>
    <w:tmpl w:val="2F7AA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5C40FD"/>
    <w:multiLevelType w:val="hybridMultilevel"/>
    <w:tmpl w:val="DA7C6DD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62C731C9"/>
    <w:multiLevelType w:val="multilevel"/>
    <w:tmpl w:val="3990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A072C0"/>
    <w:multiLevelType w:val="multilevel"/>
    <w:tmpl w:val="0C88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D86A5B"/>
    <w:multiLevelType w:val="multilevel"/>
    <w:tmpl w:val="F8F8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7A1B2E"/>
    <w:multiLevelType w:val="hybridMultilevel"/>
    <w:tmpl w:val="F746F446"/>
    <w:lvl w:ilvl="0" w:tplc="BFD840A8">
      <w:start w:val="1"/>
      <w:numFmt w:val="lowerLetter"/>
      <w:lvlText w:val="%1."/>
      <w:lvlJc w:val="left"/>
      <w:pPr>
        <w:ind w:left="720" w:hanging="360"/>
      </w:pPr>
      <w:rPr>
        <w:rFonts w:ascii="Times New Roman" w:eastAsiaTheme="minorHAnsi" w:hAnsi="Times New Roman" w:cs="Times New Roman"/>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15:restartNumberingAfterBreak="0">
    <w:nsid w:val="733514B7"/>
    <w:multiLevelType w:val="multilevel"/>
    <w:tmpl w:val="C7FC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216C0"/>
    <w:multiLevelType w:val="multilevel"/>
    <w:tmpl w:val="AAA2ADE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FA5968"/>
    <w:multiLevelType w:val="multilevel"/>
    <w:tmpl w:val="7A70BF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15:restartNumberingAfterBreak="0">
    <w:nsid w:val="760C0E8C"/>
    <w:multiLevelType w:val="hybridMultilevel"/>
    <w:tmpl w:val="1C38170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7A1679A0"/>
    <w:multiLevelType w:val="multilevel"/>
    <w:tmpl w:val="927C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6793620">
    <w:abstractNumId w:val="2"/>
  </w:num>
  <w:num w:numId="2" w16cid:durableId="1014574420">
    <w:abstractNumId w:val="10"/>
  </w:num>
  <w:num w:numId="3" w16cid:durableId="203906483">
    <w:abstractNumId w:val="27"/>
  </w:num>
  <w:num w:numId="4" w16cid:durableId="678578362">
    <w:abstractNumId w:val="14"/>
  </w:num>
  <w:num w:numId="5" w16cid:durableId="311569947">
    <w:abstractNumId w:val="23"/>
  </w:num>
  <w:num w:numId="6" w16cid:durableId="94981474">
    <w:abstractNumId w:val="1"/>
  </w:num>
  <w:num w:numId="7" w16cid:durableId="866598375">
    <w:abstractNumId w:val="35"/>
  </w:num>
  <w:num w:numId="8" w16cid:durableId="925067384">
    <w:abstractNumId w:val="18"/>
  </w:num>
  <w:num w:numId="9" w16cid:durableId="619803761">
    <w:abstractNumId w:val="7"/>
  </w:num>
  <w:num w:numId="10" w16cid:durableId="852765151">
    <w:abstractNumId w:val="21"/>
  </w:num>
  <w:num w:numId="11" w16cid:durableId="197426775">
    <w:abstractNumId w:val="0"/>
  </w:num>
  <w:num w:numId="12" w16cid:durableId="1183209628">
    <w:abstractNumId w:val="25"/>
  </w:num>
  <w:num w:numId="13" w16cid:durableId="1934051644">
    <w:abstractNumId w:val="3"/>
  </w:num>
  <w:num w:numId="14" w16cid:durableId="1972130756">
    <w:abstractNumId w:val="22"/>
  </w:num>
  <w:num w:numId="15" w16cid:durableId="1806971672">
    <w:abstractNumId w:val="16"/>
  </w:num>
  <w:num w:numId="16" w16cid:durableId="422728620">
    <w:abstractNumId w:val="32"/>
  </w:num>
  <w:num w:numId="17" w16cid:durableId="130563874">
    <w:abstractNumId w:val="13"/>
  </w:num>
  <w:num w:numId="18" w16cid:durableId="1832910934">
    <w:abstractNumId w:val="34"/>
  </w:num>
  <w:num w:numId="19" w16cid:durableId="314796351">
    <w:abstractNumId w:val="9"/>
    <w:lvlOverride w:ilvl="0">
      <w:lvl w:ilvl="0">
        <w:numFmt w:val="lowerLetter"/>
        <w:lvlText w:val="%1."/>
        <w:lvlJc w:val="left"/>
      </w:lvl>
    </w:lvlOverride>
  </w:num>
  <w:num w:numId="20" w16cid:durableId="1536962451">
    <w:abstractNumId w:val="36"/>
  </w:num>
  <w:num w:numId="21" w16cid:durableId="968819532">
    <w:abstractNumId w:val="24"/>
  </w:num>
  <w:num w:numId="22" w16cid:durableId="1337267112">
    <w:abstractNumId w:val="28"/>
  </w:num>
  <w:num w:numId="23" w16cid:durableId="1821919377">
    <w:abstractNumId w:val="5"/>
  </w:num>
  <w:num w:numId="24" w16cid:durableId="2108384625">
    <w:abstractNumId w:val="37"/>
  </w:num>
  <w:num w:numId="25" w16cid:durableId="1615165433">
    <w:abstractNumId w:val="4"/>
  </w:num>
  <w:num w:numId="26" w16cid:durableId="1867787618">
    <w:abstractNumId w:val="6"/>
  </w:num>
  <w:num w:numId="27" w16cid:durableId="550381311">
    <w:abstractNumId w:val="38"/>
  </w:num>
  <w:num w:numId="28" w16cid:durableId="934938645">
    <w:abstractNumId w:val="26"/>
  </w:num>
  <w:num w:numId="29" w16cid:durableId="1862619566">
    <w:abstractNumId w:val="19"/>
  </w:num>
  <w:num w:numId="30" w16cid:durableId="1510291685">
    <w:abstractNumId w:val="30"/>
  </w:num>
  <w:num w:numId="31" w16cid:durableId="762458110">
    <w:abstractNumId w:val="29"/>
  </w:num>
  <w:num w:numId="32" w16cid:durableId="181745124">
    <w:abstractNumId w:val="20"/>
  </w:num>
  <w:num w:numId="33" w16cid:durableId="768892367">
    <w:abstractNumId w:val="40"/>
  </w:num>
  <w:num w:numId="34" w16cid:durableId="1102188817">
    <w:abstractNumId w:val="11"/>
  </w:num>
  <w:num w:numId="35" w16cid:durableId="808016085">
    <w:abstractNumId w:val="33"/>
  </w:num>
  <w:num w:numId="36" w16cid:durableId="452597121">
    <w:abstractNumId w:val="15"/>
  </w:num>
  <w:num w:numId="37" w16cid:durableId="17661327">
    <w:abstractNumId w:val="17"/>
  </w:num>
  <w:num w:numId="38" w16cid:durableId="890849707">
    <w:abstractNumId w:val="39"/>
  </w:num>
  <w:num w:numId="39" w16cid:durableId="1953047202">
    <w:abstractNumId w:val="31"/>
  </w:num>
  <w:num w:numId="40" w16cid:durableId="1282764784">
    <w:abstractNumId w:val="8"/>
  </w:num>
  <w:num w:numId="41" w16cid:durableId="6667903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4E"/>
    <w:rsid w:val="00004816"/>
    <w:rsid w:val="00004FC1"/>
    <w:rsid w:val="00005F75"/>
    <w:rsid w:val="000131A8"/>
    <w:rsid w:val="00021554"/>
    <w:rsid w:val="00025382"/>
    <w:rsid w:val="00032423"/>
    <w:rsid w:val="0003413A"/>
    <w:rsid w:val="00034629"/>
    <w:rsid w:val="00035E3C"/>
    <w:rsid w:val="00043578"/>
    <w:rsid w:val="00053789"/>
    <w:rsid w:val="00053BA9"/>
    <w:rsid w:val="000600F1"/>
    <w:rsid w:val="00061BB2"/>
    <w:rsid w:val="0006660D"/>
    <w:rsid w:val="000712D7"/>
    <w:rsid w:val="000731CE"/>
    <w:rsid w:val="00073A7E"/>
    <w:rsid w:val="0007427A"/>
    <w:rsid w:val="00074E88"/>
    <w:rsid w:val="0008212F"/>
    <w:rsid w:val="00084DF1"/>
    <w:rsid w:val="0008590A"/>
    <w:rsid w:val="000862F1"/>
    <w:rsid w:val="00090252"/>
    <w:rsid w:val="00094C57"/>
    <w:rsid w:val="000960E2"/>
    <w:rsid w:val="0009741D"/>
    <w:rsid w:val="000A1B1D"/>
    <w:rsid w:val="000A2EC5"/>
    <w:rsid w:val="000A4990"/>
    <w:rsid w:val="000A4B7C"/>
    <w:rsid w:val="000B2AAA"/>
    <w:rsid w:val="000B3659"/>
    <w:rsid w:val="000B3B42"/>
    <w:rsid w:val="000B4444"/>
    <w:rsid w:val="000D19D0"/>
    <w:rsid w:val="000D25F6"/>
    <w:rsid w:val="000D3DD6"/>
    <w:rsid w:val="000D7AB2"/>
    <w:rsid w:val="000E3A41"/>
    <w:rsid w:val="000E5932"/>
    <w:rsid w:val="000E6164"/>
    <w:rsid w:val="000E65CA"/>
    <w:rsid w:val="000F38E8"/>
    <w:rsid w:val="000F3E63"/>
    <w:rsid w:val="000F68F3"/>
    <w:rsid w:val="0010001E"/>
    <w:rsid w:val="00101267"/>
    <w:rsid w:val="00105F77"/>
    <w:rsid w:val="00110809"/>
    <w:rsid w:val="00110D84"/>
    <w:rsid w:val="00111C2C"/>
    <w:rsid w:val="00111F21"/>
    <w:rsid w:val="00114F2A"/>
    <w:rsid w:val="00122B75"/>
    <w:rsid w:val="001240D0"/>
    <w:rsid w:val="00125D46"/>
    <w:rsid w:val="00130EA8"/>
    <w:rsid w:val="001324F2"/>
    <w:rsid w:val="00135AB3"/>
    <w:rsid w:val="00135DEF"/>
    <w:rsid w:val="00136784"/>
    <w:rsid w:val="00144F15"/>
    <w:rsid w:val="001556A7"/>
    <w:rsid w:val="0015764A"/>
    <w:rsid w:val="001579BA"/>
    <w:rsid w:val="001642DA"/>
    <w:rsid w:val="00166953"/>
    <w:rsid w:val="001677AC"/>
    <w:rsid w:val="001708AE"/>
    <w:rsid w:val="001760DA"/>
    <w:rsid w:val="00176735"/>
    <w:rsid w:val="00177CA3"/>
    <w:rsid w:val="0018450F"/>
    <w:rsid w:val="00187B09"/>
    <w:rsid w:val="00187E1C"/>
    <w:rsid w:val="00192BD7"/>
    <w:rsid w:val="0019532D"/>
    <w:rsid w:val="001A1A59"/>
    <w:rsid w:val="001A46E6"/>
    <w:rsid w:val="001A60CF"/>
    <w:rsid w:val="001B1F40"/>
    <w:rsid w:val="001B352A"/>
    <w:rsid w:val="001B3545"/>
    <w:rsid w:val="001C2C05"/>
    <w:rsid w:val="001C4E9E"/>
    <w:rsid w:val="001C58E3"/>
    <w:rsid w:val="001C69DC"/>
    <w:rsid w:val="001D10B6"/>
    <w:rsid w:val="001D20DF"/>
    <w:rsid w:val="001D2F8B"/>
    <w:rsid w:val="001D37C3"/>
    <w:rsid w:val="001D608D"/>
    <w:rsid w:val="001D677C"/>
    <w:rsid w:val="001E07B9"/>
    <w:rsid w:val="001E4AE8"/>
    <w:rsid w:val="001F3033"/>
    <w:rsid w:val="001F4FA7"/>
    <w:rsid w:val="00200B6E"/>
    <w:rsid w:val="002015D3"/>
    <w:rsid w:val="002024C3"/>
    <w:rsid w:val="00204345"/>
    <w:rsid w:val="00204509"/>
    <w:rsid w:val="00204C8C"/>
    <w:rsid w:val="002070FF"/>
    <w:rsid w:val="00210ECE"/>
    <w:rsid w:val="0021106F"/>
    <w:rsid w:val="002115F9"/>
    <w:rsid w:val="002119E8"/>
    <w:rsid w:val="0021331F"/>
    <w:rsid w:val="002159EB"/>
    <w:rsid w:val="00217D7A"/>
    <w:rsid w:val="00217EC5"/>
    <w:rsid w:val="00224DBB"/>
    <w:rsid w:val="0022538D"/>
    <w:rsid w:val="00232DE0"/>
    <w:rsid w:val="002336A2"/>
    <w:rsid w:val="00234F39"/>
    <w:rsid w:val="00236341"/>
    <w:rsid w:val="00240012"/>
    <w:rsid w:val="00241399"/>
    <w:rsid w:val="0024178E"/>
    <w:rsid w:val="00242261"/>
    <w:rsid w:val="00243FED"/>
    <w:rsid w:val="002441AB"/>
    <w:rsid w:val="00254F81"/>
    <w:rsid w:val="00266B20"/>
    <w:rsid w:val="00267CFA"/>
    <w:rsid w:val="002705E6"/>
    <w:rsid w:val="002737EA"/>
    <w:rsid w:val="00275ABB"/>
    <w:rsid w:val="002850E3"/>
    <w:rsid w:val="00293AC8"/>
    <w:rsid w:val="002A19C6"/>
    <w:rsid w:val="002B1009"/>
    <w:rsid w:val="002B21E8"/>
    <w:rsid w:val="002B251D"/>
    <w:rsid w:val="002B2A07"/>
    <w:rsid w:val="002B39BF"/>
    <w:rsid w:val="002B3FE9"/>
    <w:rsid w:val="002B4451"/>
    <w:rsid w:val="002B527C"/>
    <w:rsid w:val="002B79BA"/>
    <w:rsid w:val="002C568B"/>
    <w:rsid w:val="002D1067"/>
    <w:rsid w:val="002D409E"/>
    <w:rsid w:val="002E6DB3"/>
    <w:rsid w:val="002F012A"/>
    <w:rsid w:val="002F1235"/>
    <w:rsid w:val="002F43CC"/>
    <w:rsid w:val="002F62B6"/>
    <w:rsid w:val="002F6CAC"/>
    <w:rsid w:val="00302794"/>
    <w:rsid w:val="00304752"/>
    <w:rsid w:val="00305EC9"/>
    <w:rsid w:val="0031693B"/>
    <w:rsid w:val="003200B8"/>
    <w:rsid w:val="00320AA3"/>
    <w:rsid w:val="003302B8"/>
    <w:rsid w:val="00330BBF"/>
    <w:rsid w:val="00334C6C"/>
    <w:rsid w:val="00334C85"/>
    <w:rsid w:val="00334DA5"/>
    <w:rsid w:val="0034224F"/>
    <w:rsid w:val="00350163"/>
    <w:rsid w:val="003506CA"/>
    <w:rsid w:val="0035429F"/>
    <w:rsid w:val="00355610"/>
    <w:rsid w:val="00355D96"/>
    <w:rsid w:val="00355FE2"/>
    <w:rsid w:val="00361AFD"/>
    <w:rsid w:val="00367CDA"/>
    <w:rsid w:val="00370594"/>
    <w:rsid w:val="00370C1C"/>
    <w:rsid w:val="003714E2"/>
    <w:rsid w:val="00375607"/>
    <w:rsid w:val="003758B7"/>
    <w:rsid w:val="003862E2"/>
    <w:rsid w:val="00390D4A"/>
    <w:rsid w:val="00394022"/>
    <w:rsid w:val="003A002C"/>
    <w:rsid w:val="003A0641"/>
    <w:rsid w:val="003A3E93"/>
    <w:rsid w:val="003A427E"/>
    <w:rsid w:val="003A5D2E"/>
    <w:rsid w:val="003A60B9"/>
    <w:rsid w:val="003A73A3"/>
    <w:rsid w:val="003B06AB"/>
    <w:rsid w:val="003B1053"/>
    <w:rsid w:val="003B15A3"/>
    <w:rsid w:val="003B1984"/>
    <w:rsid w:val="003B2354"/>
    <w:rsid w:val="003B565A"/>
    <w:rsid w:val="003B6956"/>
    <w:rsid w:val="003C05EC"/>
    <w:rsid w:val="003C067D"/>
    <w:rsid w:val="003C1B6A"/>
    <w:rsid w:val="003C2DE8"/>
    <w:rsid w:val="003C3E74"/>
    <w:rsid w:val="003C5BC4"/>
    <w:rsid w:val="003C6DEF"/>
    <w:rsid w:val="003D0348"/>
    <w:rsid w:val="003D258C"/>
    <w:rsid w:val="003D6E9C"/>
    <w:rsid w:val="003E010A"/>
    <w:rsid w:val="003E7C79"/>
    <w:rsid w:val="003E7EAF"/>
    <w:rsid w:val="003F6E19"/>
    <w:rsid w:val="0040460A"/>
    <w:rsid w:val="004059B4"/>
    <w:rsid w:val="00410A47"/>
    <w:rsid w:val="00414013"/>
    <w:rsid w:val="00414B50"/>
    <w:rsid w:val="00420E8C"/>
    <w:rsid w:val="00424319"/>
    <w:rsid w:val="004245B5"/>
    <w:rsid w:val="00425CF6"/>
    <w:rsid w:val="004278E1"/>
    <w:rsid w:val="0043484B"/>
    <w:rsid w:val="00437585"/>
    <w:rsid w:val="0044193A"/>
    <w:rsid w:val="00441B52"/>
    <w:rsid w:val="00443BFC"/>
    <w:rsid w:val="00445989"/>
    <w:rsid w:val="00445E3A"/>
    <w:rsid w:val="0045248B"/>
    <w:rsid w:val="00453581"/>
    <w:rsid w:val="00460CDF"/>
    <w:rsid w:val="004615A4"/>
    <w:rsid w:val="004635CD"/>
    <w:rsid w:val="00463A18"/>
    <w:rsid w:val="00464C2B"/>
    <w:rsid w:val="0046648C"/>
    <w:rsid w:val="004671B7"/>
    <w:rsid w:val="0046747C"/>
    <w:rsid w:val="00471AF2"/>
    <w:rsid w:val="00472D2B"/>
    <w:rsid w:val="00475125"/>
    <w:rsid w:val="0047736A"/>
    <w:rsid w:val="00477BFE"/>
    <w:rsid w:val="00480A34"/>
    <w:rsid w:val="00484E02"/>
    <w:rsid w:val="00485B71"/>
    <w:rsid w:val="0048607B"/>
    <w:rsid w:val="00496AF8"/>
    <w:rsid w:val="00497B8B"/>
    <w:rsid w:val="00497D2B"/>
    <w:rsid w:val="004A117F"/>
    <w:rsid w:val="004A5072"/>
    <w:rsid w:val="004A515E"/>
    <w:rsid w:val="004B7FB2"/>
    <w:rsid w:val="004C278E"/>
    <w:rsid w:val="004D63E6"/>
    <w:rsid w:val="004E0E81"/>
    <w:rsid w:val="004E12A5"/>
    <w:rsid w:val="004E3340"/>
    <w:rsid w:val="004F0884"/>
    <w:rsid w:val="004F2DD5"/>
    <w:rsid w:val="004F5E70"/>
    <w:rsid w:val="00502574"/>
    <w:rsid w:val="00507DCC"/>
    <w:rsid w:val="005103CF"/>
    <w:rsid w:val="00513D89"/>
    <w:rsid w:val="005158D9"/>
    <w:rsid w:val="005165B5"/>
    <w:rsid w:val="005249F3"/>
    <w:rsid w:val="005273D1"/>
    <w:rsid w:val="0053660A"/>
    <w:rsid w:val="005400D3"/>
    <w:rsid w:val="00541F96"/>
    <w:rsid w:val="005421D6"/>
    <w:rsid w:val="00544419"/>
    <w:rsid w:val="00545797"/>
    <w:rsid w:val="00550809"/>
    <w:rsid w:val="005513D1"/>
    <w:rsid w:val="00551A7B"/>
    <w:rsid w:val="00554D22"/>
    <w:rsid w:val="00557140"/>
    <w:rsid w:val="0057033E"/>
    <w:rsid w:val="00570AC7"/>
    <w:rsid w:val="00572D53"/>
    <w:rsid w:val="00572F58"/>
    <w:rsid w:val="00573877"/>
    <w:rsid w:val="005805BA"/>
    <w:rsid w:val="00585553"/>
    <w:rsid w:val="00587769"/>
    <w:rsid w:val="00591037"/>
    <w:rsid w:val="00595799"/>
    <w:rsid w:val="00597EE1"/>
    <w:rsid w:val="005A1D1D"/>
    <w:rsid w:val="005A40EA"/>
    <w:rsid w:val="005A44A8"/>
    <w:rsid w:val="005B1AED"/>
    <w:rsid w:val="005B6DFF"/>
    <w:rsid w:val="005B70A5"/>
    <w:rsid w:val="005C041B"/>
    <w:rsid w:val="005C14E2"/>
    <w:rsid w:val="005C2FB7"/>
    <w:rsid w:val="005C45B4"/>
    <w:rsid w:val="005C548C"/>
    <w:rsid w:val="005C5980"/>
    <w:rsid w:val="005C6E92"/>
    <w:rsid w:val="005D2EF0"/>
    <w:rsid w:val="005D3BED"/>
    <w:rsid w:val="005D5378"/>
    <w:rsid w:val="005D5A20"/>
    <w:rsid w:val="005D7932"/>
    <w:rsid w:val="005E31BC"/>
    <w:rsid w:val="005E3700"/>
    <w:rsid w:val="005E6255"/>
    <w:rsid w:val="005E7F37"/>
    <w:rsid w:val="005F0123"/>
    <w:rsid w:val="005F2B5C"/>
    <w:rsid w:val="005F4F28"/>
    <w:rsid w:val="005F5E96"/>
    <w:rsid w:val="005F6035"/>
    <w:rsid w:val="005F6E1C"/>
    <w:rsid w:val="005F6F1D"/>
    <w:rsid w:val="005F72E4"/>
    <w:rsid w:val="00605123"/>
    <w:rsid w:val="0061095C"/>
    <w:rsid w:val="00610B42"/>
    <w:rsid w:val="006160B6"/>
    <w:rsid w:val="006206F4"/>
    <w:rsid w:val="00625CDB"/>
    <w:rsid w:val="00626987"/>
    <w:rsid w:val="0063023A"/>
    <w:rsid w:val="00631F6E"/>
    <w:rsid w:val="006346A4"/>
    <w:rsid w:val="00644BF9"/>
    <w:rsid w:val="00651E9D"/>
    <w:rsid w:val="006524B0"/>
    <w:rsid w:val="00653B1D"/>
    <w:rsid w:val="00654164"/>
    <w:rsid w:val="0065449A"/>
    <w:rsid w:val="00654EFA"/>
    <w:rsid w:val="006555A3"/>
    <w:rsid w:val="006654D4"/>
    <w:rsid w:val="0067024E"/>
    <w:rsid w:val="00677B69"/>
    <w:rsid w:val="00681ABE"/>
    <w:rsid w:val="006820E9"/>
    <w:rsid w:val="00682D87"/>
    <w:rsid w:val="00690ADB"/>
    <w:rsid w:val="006920EE"/>
    <w:rsid w:val="00692881"/>
    <w:rsid w:val="006950B7"/>
    <w:rsid w:val="006A2C20"/>
    <w:rsid w:val="006B06BC"/>
    <w:rsid w:val="006B32A1"/>
    <w:rsid w:val="006B7303"/>
    <w:rsid w:val="006B7B4D"/>
    <w:rsid w:val="006C0520"/>
    <w:rsid w:val="006C4D58"/>
    <w:rsid w:val="006C783F"/>
    <w:rsid w:val="006D1F48"/>
    <w:rsid w:val="006D26AC"/>
    <w:rsid w:val="006D7419"/>
    <w:rsid w:val="006E1314"/>
    <w:rsid w:val="006E3F08"/>
    <w:rsid w:val="006E4F4C"/>
    <w:rsid w:val="006F5998"/>
    <w:rsid w:val="006F61FB"/>
    <w:rsid w:val="006F7337"/>
    <w:rsid w:val="006F7C36"/>
    <w:rsid w:val="007030C3"/>
    <w:rsid w:val="00707CC6"/>
    <w:rsid w:val="00713FFE"/>
    <w:rsid w:val="00714090"/>
    <w:rsid w:val="00715A3D"/>
    <w:rsid w:val="00717B7F"/>
    <w:rsid w:val="00717DAD"/>
    <w:rsid w:val="00721A68"/>
    <w:rsid w:val="00725B5E"/>
    <w:rsid w:val="00727A50"/>
    <w:rsid w:val="0073109B"/>
    <w:rsid w:val="007322E0"/>
    <w:rsid w:val="00732A2C"/>
    <w:rsid w:val="00743BF7"/>
    <w:rsid w:val="0074571D"/>
    <w:rsid w:val="00754287"/>
    <w:rsid w:val="007606B9"/>
    <w:rsid w:val="0076280E"/>
    <w:rsid w:val="00770359"/>
    <w:rsid w:val="00777678"/>
    <w:rsid w:val="007853AA"/>
    <w:rsid w:val="00785FD8"/>
    <w:rsid w:val="00786C60"/>
    <w:rsid w:val="00795A16"/>
    <w:rsid w:val="00795F53"/>
    <w:rsid w:val="00796507"/>
    <w:rsid w:val="00796C22"/>
    <w:rsid w:val="007979F2"/>
    <w:rsid w:val="007A267B"/>
    <w:rsid w:val="007A2E04"/>
    <w:rsid w:val="007A32BC"/>
    <w:rsid w:val="007A5B41"/>
    <w:rsid w:val="007A5CAF"/>
    <w:rsid w:val="007B1076"/>
    <w:rsid w:val="007B1A97"/>
    <w:rsid w:val="007B28C7"/>
    <w:rsid w:val="007B28C8"/>
    <w:rsid w:val="007B482F"/>
    <w:rsid w:val="007B7A57"/>
    <w:rsid w:val="007C15AC"/>
    <w:rsid w:val="007C27A9"/>
    <w:rsid w:val="007C3ABF"/>
    <w:rsid w:val="007C6071"/>
    <w:rsid w:val="007C6BDF"/>
    <w:rsid w:val="007D3E97"/>
    <w:rsid w:val="007D70BD"/>
    <w:rsid w:val="007E5AD5"/>
    <w:rsid w:val="007E7395"/>
    <w:rsid w:val="00801FF2"/>
    <w:rsid w:val="00802522"/>
    <w:rsid w:val="00805C6C"/>
    <w:rsid w:val="008072B1"/>
    <w:rsid w:val="008110C0"/>
    <w:rsid w:val="00814F9F"/>
    <w:rsid w:val="00833345"/>
    <w:rsid w:val="00840B8A"/>
    <w:rsid w:val="0084356C"/>
    <w:rsid w:val="008503C8"/>
    <w:rsid w:val="00851720"/>
    <w:rsid w:val="00860389"/>
    <w:rsid w:val="00861469"/>
    <w:rsid w:val="00867283"/>
    <w:rsid w:val="0087071A"/>
    <w:rsid w:val="0087599E"/>
    <w:rsid w:val="0087772C"/>
    <w:rsid w:val="00881874"/>
    <w:rsid w:val="0088298A"/>
    <w:rsid w:val="00887F88"/>
    <w:rsid w:val="0089273D"/>
    <w:rsid w:val="00895DFE"/>
    <w:rsid w:val="00896A1D"/>
    <w:rsid w:val="008A163B"/>
    <w:rsid w:val="008A4169"/>
    <w:rsid w:val="008A4DB8"/>
    <w:rsid w:val="008B3EAF"/>
    <w:rsid w:val="008C22C6"/>
    <w:rsid w:val="008C574E"/>
    <w:rsid w:val="008C6B51"/>
    <w:rsid w:val="008D7F4E"/>
    <w:rsid w:val="008E1CEB"/>
    <w:rsid w:val="008E21D9"/>
    <w:rsid w:val="008E2B1A"/>
    <w:rsid w:val="008F47D0"/>
    <w:rsid w:val="008F4989"/>
    <w:rsid w:val="008F5126"/>
    <w:rsid w:val="008F6273"/>
    <w:rsid w:val="009000C6"/>
    <w:rsid w:val="0090095B"/>
    <w:rsid w:val="009032B3"/>
    <w:rsid w:val="00904ADC"/>
    <w:rsid w:val="00907EAF"/>
    <w:rsid w:val="00920A80"/>
    <w:rsid w:val="00927761"/>
    <w:rsid w:val="009451C2"/>
    <w:rsid w:val="009528A0"/>
    <w:rsid w:val="009547F0"/>
    <w:rsid w:val="009558E4"/>
    <w:rsid w:val="00960870"/>
    <w:rsid w:val="00961A07"/>
    <w:rsid w:val="0096292C"/>
    <w:rsid w:val="00962D39"/>
    <w:rsid w:val="00964B3B"/>
    <w:rsid w:val="00967739"/>
    <w:rsid w:val="0097291D"/>
    <w:rsid w:val="009737EE"/>
    <w:rsid w:val="00981F34"/>
    <w:rsid w:val="0098652C"/>
    <w:rsid w:val="009870D7"/>
    <w:rsid w:val="009904DB"/>
    <w:rsid w:val="00990DCF"/>
    <w:rsid w:val="009948B0"/>
    <w:rsid w:val="00994A15"/>
    <w:rsid w:val="00995128"/>
    <w:rsid w:val="009A0001"/>
    <w:rsid w:val="009A0FD4"/>
    <w:rsid w:val="009A2B83"/>
    <w:rsid w:val="009A466A"/>
    <w:rsid w:val="009A70B6"/>
    <w:rsid w:val="009B239B"/>
    <w:rsid w:val="009B318F"/>
    <w:rsid w:val="009B5BB5"/>
    <w:rsid w:val="009B6057"/>
    <w:rsid w:val="009C49CC"/>
    <w:rsid w:val="009C655C"/>
    <w:rsid w:val="009C77D0"/>
    <w:rsid w:val="009D1C8E"/>
    <w:rsid w:val="009D29AB"/>
    <w:rsid w:val="009D3B4E"/>
    <w:rsid w:val="009D4A77"/>
    <w:rsid w:val="009D76DB"/>
    <w:rsid w:val="009E163A"/>
    <w:rsid w:val="009E2316"/>
    <w:rsid w:val="009F0A85"/>
    <w:rsid w:val="009F3D54"/>
    <w:rsid w:val="00A02F40"/>
    <w:rsid w:val="00A0378F"/>
    <w:rsid w:val="00A04B5B"/>
    <w:rsid w:val="00A06DF9"/>
    <w:rsid w:val="00A07DA8"/>
    <w:rsid w:val="00A12F6D"/>
    <w:rsid w:val="00A214A4"/>
    <w:rsid w:val="00A2213C"/>
    <w:rsid w:val="00A22E8C"/>
    <w:rsid w:val="00A269CB"/>
    <w:rsid w:val="00A27D19"/>
    <w:rsid w:val="00A30079"/>
    <w:rsid w:val="00A32E2C"/>
    <w:rsid w:val="00A34F2A"/>
    <w:rsid w:val="00A43172"/>
    <w:rsid w:val="00A44089"/>
    <w:rsid w:val="00A44A46"/>
    <w:rsid w:val="00A462BA"/>
    <w:rsid w:val="00A465F6"/>
    <w:rsid w:val="00A4760D"/>
    <w:rsid w:val="00A51317"/>
    <w:rsid w:val="00A55B9E"/>
    <w:rsid w:val="00A61F2B"/>
    <w:rsid w:val="00A61F36"/>
    <w:rsid w:val="00A630BC"/>
    <w:rsid w:val="00A63A00"/>
    <w:rsid w:val="00A651D6"/>
    <w:rsid w:val="00A66525"/>
    <w:rsid w:val="00A67244"/>
    <w:rsid w:val="00A716C1"/>
    <w:rsid w:val="00A83B63"/>
    <w:rsid w:val="00A83C69"/>
    <w:rsid w:val="00A83FC8"/>
    <w:rsid w:val="00A84E77"/>
    <w:rsid w:val="00A8576B"/>
    <w:rsid w:val="00A91024"/>
    <w:rsid w:val="00A93915"/>
    <w:rsid w:val="00AA450E"/>
    <w:rsid w:val="00AA7A28"/>
    <w:rsid w:val="00AB1D2A"/>
    <w:rsid w:val="00AB260C"/>
    <w:rsid w:val="00AB3B89"/>
    <w:rsid w:val="00AC328C"/>
    <w:rsid w:val="00AD400B"/>
    <w:rsid w:val="00AD5E22"/>
    <w:rsid w:val="00AD6032"/>
    <w:rsid w:val="00AD7FF3"/>
    <w:rsid w:val="00AE1064"/>
    <w:rsid w:val="00AE5C69"/>
    <w:rsid w:val="00AF3CB0"/>
    <w:rsid w:val="00AF597E"/>
    <w:rsid w:val="00B0399A"/>
    <w:rsid w:val="00B05161"/>
    <w:rsid w:val="00B05C20"/>
    <w:rsid w:val="00B076A7"/>
    <w:rsid w:val="00B16EF5"/>
    <w:rsid w:val="00B22408"/>
    <w:rsid w:val="00B237B0"/>
    <w:rsid w:val="00B237BB"/>
    <w:rsid w:val="00B256C5"/>
    <w:rsid w:val="00B308F8"/>
    <w:rsid w:val="00B404BA"/>
    <w:rsid w:val="00B420DE"/>
    <w:rsid w:val="00B4299D"/>
    <w:rsid w:val="00B44D55"/>
    <w:rsid w:val="00B45898"/>
    <w:rsid w:val="00B45B38"/>
    <w:rsid w:val="00B468B3"/>
    <w:rsid w:val="00B52BCB"/>
    <w:rsid w:val="00B56CA4"/>
    <w:rsid w:val="00B60C4B"/>
    <w:rsid w:val="00B665B5"/>
    <w:rsid w:val="00B7304D"/>
    <w:rsid w:val="00B804B4"/>
    <w:rsid w:val="00B82D7C"/>
    <w:rsid w:val="00B84E27"/>
    <w:rsid w:val="00B86683"/>
    <w:rsid w:val="00B9017F"/>
    <w:rsid w:val="00B90624"/>
    <w:rsid w:val="00BA2267"/>
    <w:rsid w:val="00BA298F"/>
    <w:rsid w:val="00BA56DF"/>
    <w:rsid w:val="00BA7EE6"/>
    <w:rsid w:val="00BB03AF"/>
    <w:rsid w:val="00BB7662"/>
    <w:rsid w:val="00BC1F59"/>
    <w:rsid w:val="00BC2A35"/>
    <w:rsid w:val="00BC3E1B"/>
    <w:rsid w:val="00BD22B3"/>
    <w:rsid w:val="00BD2491"/>
    <w:rsid w:val="00BD4A0F"/>
    <w:rsid w:val="00BD4F6D"/>
    <w:rsid w:val="00BE2AB6"/>
    <w:rsid w:val="00BE3668"/>
    <w:rsid w:val="00BE370D"/>
    <w:rsid w:val="00BE40E6"/>
    <w:rsid w:val="00BE4B85"/>
    <w:rsid w:val="00BF29AC"/>
    <w:rsid w:val="00BF49F2"/>
    <w:rsid w:val="00BF5D3D"/>
    <w:rsid w:val="00BF5E34"/>
    <w:rsid w:val="00BF6141"/>
    <w:rsid w:val="00BF7F83"/>
    <w:rsid w:val="00C02322"/>
    <w:rsid w:val="00C02C6C"/>
    <w:rsid w:val="00C07B6D"/>
    <w:rsid w:val="00C10543"/>
    <w:rsid w:val="00C12123"/>
    <w:rsid w:val="00C163E1"/>
    <w:rsid w:val="00C2086A"/>
    <w:rsid w:val="00C232C6"/>
    <w:rsid w:val="00C23E8E"/>
    <w:rsid w:val="00C37700"/>
    <w:rsid w:val="00C40CD6"/>
    <w:rsid w:val="00C55A38"/>
    <w:rsid w:val="00C57EC8"/>
    <w:rsid w:val="00C6134D"/>
    <w:rsid w:val="00C64866"/>
    <w:rsid w:val="00C64CEF"/>
    <w:rsid w:val="00C711DE"/>
    <w:rsid w:val="00C737BE"/>
    <w:rsid w:val="00C80C19"/>
    <w:rsid w:val="00C82037"/>
    <w:rsid w:val="00C826CD"/>
    <w:rsid w:val="00C87876"/>
    <w:rsid w:val="00C92BF6"/>
    <w:rsid w:val="00C939CB"/>
    <w:rsid w:val="00C94CA6"/>
    <w:rsid w:val="00C96305"/>
    <w:rsid w:val="00C963BF"/>
    <w:rsid w:val="00C97C01"/>
    <w:rsid w:val="00CA0142"/>
    <w:rsid w:val="00CA248F"/>
    <w:rsid w:val="00CA2D2B"/>
    <w:rsid w:val="00CA48A9"/>
    <w:rsid w:val="00CA5FF6"/>
    <w:rsid w:val="00CA6D4A"/>
    <w:rsid w:val="00CC2D3D"/>
    <w:rsid w:val="00CC3682"/>
    <w:rsid w:val="00CC3C99"/>
    <w:rsid w:val="00CC55FD"/>
    <w:rsid w:val="00CC5CBE"/>
    <w:rsid w:val="00CC7A24"/>
    <w:rsid w:val="00CD0B09"/>
    <w:rsid w:val="00CD0F92"/>
    <w:rsid w:val="00CD6A9D"/>
    <w:rsid w:val="00CD73A3"/>
    <w:rsid w:val="00CE23FA"/>
    <w:rsid w:val="00CE6193"/>
    <w:rsid w:val="00CF6211"/>
    <w:rsid w:val="00D0115A"/>
    <w:rsid w:val="00D068A9"/>
    <w:rsid w:val="00D130C9"/>
    <w:rsid w:val="00D2018B"/>
    <w:rsid w:val="00D223FD"/>
    <w:rsid w:val="00D22567"/>
    <w:rsid w:val="00D23481"/>
    <w:rsid w:val="00D23C72"/>
    <w:rsid w:val="00D240B7"/>
    <w:rsid w:val="00D30632"/>
    <w:rsid w:val="00D34D9E"/>
    <w:rsid w:val="00D42B32"/>
    <w:rsid w:val="00D4738A"/>
    <w:rsid w:val="00D47D7D"/>
    <w:rsid w:val="00D51228"/>
    <w:rsid w:val="00D55448"/>
    <w:rsid w:val="00D56ACE"/>
    <w:rsid w:val="00D622B2"/>
    <w:rsid w:val="00D65986"/>
    <w:rsid w:val="00D670D9"/>
    <w:rsid w:val="00D675A3"/>
    <w:rsid w:val="00D72130"/>
    <w:rsid w:val="00D72826"/>
    <w:rsid w:val="00D75115"/>
    <w:rsid w:val="00D7659B"/>
    <w:rsid w:val="00D83380"/>
    <w:rsid w:val="00D8470E"/>
    <w:rsid w:val="00D96568"/>
    <w:rsid w:val="00D96642"/>
    <w:rsid w:val="00DA0BD4"/>
    <w:rsid w:val="00DA1491"/>
    <w:rsid w:val="00DA23B7"/>
    <w:rsid w:val="00DA2E6B"/>
    <w:rsid w:val="00DA3488"/>
    <w:rsid w:val="00DB12AA"/>
    <w:rsid w:val="00DC476D"/>
    <w:rsid w:val="00DC503F"/>
    <w:rsid w:val="00DC6A15"/>
    <w:rsid w:val="00DD67AA"/>
    <w:rsid w:val="00DD6979"/>
    <w:rsid w:val="00DD734E"/>
    <w:rsid w:val="00DD7543"/>
    <w:rsid w:val="00DD7BFE"/>
    <w:rsid w:val="00DE4166"/>
    <w:rsid w:val="00DE54BA"/>
    <w:rsid w:val="00DE73B7"/>
    <w:rsid w:val="00DF0923"/>
    <w:rsid w:val="00DF0B54"/>
    <w:rsid w:val="00DF24E4"/>
    <w:rsid w:val="00DF28BA"/>
    <w:rsid w:val="00DF55F0"/>
    <w:rsid w:val="00E059BF"/>
    <w:rsid w:val="00E079F2"/>
    <w:rsid w:val="00E11AD4"/>
    <w:rsid w:val="00E11F69"/>
    <w:rsid w:val="00E12DDE"/>
    <w:rsid w:val="00E14734"/>
    <w:rsid w:val="00E22C0A"/>
    <w:rsid w:val="00E26DEE"/>
    <w:rsid w:val="00E27D0D"/>
    <w:rsid w:val="00E31BF5"/>
    <w:rsid w:val="00E33712"/>
    <w:rsid w:val="00E33B99"/>
    <w:rsid w:val="00E34E36"/>
    <w:rsid w:val="00E36BA8"/>
    <w:rsid w:val="00E406ED"/>
    <w:rsid w:val="00E45D68"/>
    <w:rsid w:val="00E47F8C"/>
    <w:rsid w:val="00E51154"/>
    <w:rsid w:val="00E6111F"/>
    <w:rsid w:val="00E669AC"/>
    <w:rsid w:val="00E70206"/>
    <w:rsid w:val="00E70A97"/>
    <w:rsid w:val="00E70D8D"/>
    <w:rsid w:val="00E721C0"/>
    <w:rsid w:val="00E72E9B"/>
    <w:rsid w:val="00E739F8"/>
    <w:rsid w:val="00E749BE"/>
    <w:rsid w:val="00E755F7"/>
    <w:rsid w:val="00E80BF2"/>
    <w:rsid w:val="00E84166"/>
    <w:rsid w:val="00E84651"/>
    <w:rsid w:val="00E84B26"/>
    <w:rsid w:val="00E871A8"/>
    <w:rsid w:val="00E87FC1"/>
    <w:rsid w:val="00EA5656"/>
    <w:rsid w:val="00EB0B1E"/>
    <w:rsid w:val="00EB6904"/>
    <w:rsid w:val="00EB7EB8"/>
    <w:rsid w:val="00EC0A4B"/>
    <w:rsid w:val="00EC28F7"/>
    <w:rsid w:val="00EC4061"/>
    <w:rsid w:val="00EC453D"/>
    <w:rsid w:val="00ED3A7F"/>
    <w:rsid w:val="00ED4F15"/>
    <w:rsid w:val="00ED63BF"/>
    <w:rsid w:val="00ED79F7"/>
    <w:rsid w:val="00EE505C"/>
    <w:rsid w:val="00EF07D8"/>
    <w:rsid w:val="00EF376E"/>
    <w:rsid w:val="00EF4130"/>
    <w:rsid w:val="00F04C82"/>
    <w:rsid w:val="00F078A3"/>
    <w:rsid w:val="00F12EC8"/>
    <w:rsid w:val="00F177DE"/>
    <w:rsid w:val="00F21DBA"/>
    <w:rsid w:val="00F23DCD"/>
    <w:rsid w:val="00F249E9"/>
    <w:rsid w:val="00F310C9"/>
    <w:rsid w:val="00F33D87"/>
    <w:rsid w:val="00F350CA"/>
    <w:rsid w:val="00F36012"/>
    <w:rsid w:val="00F4137C"/>
    <w:rsid w:val="00F42229"/>
    <w:rsid w:val="00F45827"/>
    <w:rsid w:val="00F46195"/>
    <w:rsid w:val="00F46C78"/>
    <w:rsid w:val="00F51398"/>
    <w:rsid w:val="00F54E7B"/>
    <w:rsid w:val="00F56299"/>
    <w:rsid w:val="00F577F0"/>
    <w:rsid w:val="00F65FB1"/>
    <w:rsid w:val="00F67605"/>
    <w:rsid w:val="00F7172E"/>
    <w:rsid w:val="00F72911"/>
    <w:rsid w:val="00F7300D"/>
    <w:rsid w:val="00F73606"/>
    <w:rsid w:val="00F73C09"/>
    <w:rsid w:val="00F74112"/>
    <w:rsid w:val="00F813FA"/>
    <w:rsid w:val="00F81FC1"/>
    <w:rsid w:val="00F8496D"/>
    <w:rsid w:val="00F864A1"/>
    <w:rsid w:val="00F869ED"/>
    <w:rsid w:val="00F92A68"/>
    <w:rsid w:val="00F94808"/>
    <w:rsid w:val="00F94B22"/>
    <w:rsid w:val="00FA0030"/>
    <w:rsid w:val="00FA2110"/>
    <w:rsid w:val="00FA32FD"/>
    <w:rsid w:val="00FA46E5"/>
    <w:rsid w:val="00FB2DEE"/>
    <w:rsid w:val="00FB5F61"/>
    <w:rsid w:val="00FB7EE3"/>
    <w:rsid w:val="00FC460F"/>
    <w:rsid w:val="00FD198A"/>
    <w:rsid w:val="00FD3522"/>
    <w:rsid w:val="00FD39E1"/>
    <w:rsid w:val="00FD4CDD"/>
    <w:rsid w:val="00FE4CDB"/>
    <w:rsid w:val="00FF418D"/>
    <w:rsid w:val="00FF4B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ED340"/>
  <w15:chartTrackingRefBased/>
  <w15:docId w15:val="{E7F5F212-B1EA-4FE1-81F3-D2FDE1F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767171"/>
        <w:spacing w:val="2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btitulo memoria"/>
    <w:qFormat/>
    <w:rsid w:val="008D7F4E"/>
  </w:style>
  <w:style w:type="paragraph" w:styleId="Ttulo1">
    <w:name w:val="heading 1"/>
    <w:basedOn w:val="Normal"/>
    <w:next w:val="Normal"/>
    <w:link w:val="Ttulo1Car"/>
    <w:uiPriority w:val="9"/>
    <w:qFormat/>
    <w:rsid w:val="00654164"/>
    <w:pPr>
      <w:keepNext/>
      <w:keepLines/>
      <w:spacing w:before="240" w:after="0" w:line="360" w:lineRule="auto"/>
      <w:jc w:val="center"/>
      <w:outlineLvl w:val="0"/>
    </w:pPr>
    <w:rPr>
      <w:rFonts w:eastAsiaTheme="majorEastAsia" w:cstheme="majorBidi"/>
      <w:b/>
      <w:color w:val="767171" w:themeColor="background2" w:themeShade="80"/>
      <w:sz w:val="28"/>
      <w:szCs w:val="32"/>
    </w:rPr>
  </w:style>
  <w:style w:type="paragraph" w:styleId="Ttulo2">
    <w:name w:val="heading 2"/>
    <w:basedOn w:val="Normal"/>
    <w:next w:val="Normal"/>
    <w:link w:val="Ttulo2Car"/>
    <w:uiPriority w:val="9"/>
    <w:semiHidden/>
    <w:unhideWhenUsed/>
    <w:qFormat/>
    <w:rsid w:val="00A630BC"/>
    <w:pPr>
      <w:keepNext/>
      <w:keepLines/>
      <w:spacing w:before="40" w:after="0"/>
      <w:outlineLvl w:val="1"/>
    </w:pPr>
    <w:rPr>
      <w:rFonts w:eastAsiaTheme="majorEastAsia" w:cstheme="majorBidi"/>
      <w:color w:val="595959" w:themeColor="text1" w:themeTint="A6"/>
      <w:szCs w:val="26"/>
    </w:rPr>
  </w:style>
  <w:style w:type="paragraph" w:styleId="Ttulo3">
    <w:name w:val="heading 3"/>
    <w:basedOn w:val="Normal"/>
    <w:next w:val="Normal"/>
    <w:link w:val="Ttulo3Car"/>
    <w:uiPriority w:val="9"/>
    <w:semiHidden/>
    <w:unhideWhenUsed/>
    <w:qFormat/>
    <w:rsid w:val="00424319"/>
    <w:pPr>
      <w:keepNext/>
      <w:keepLines/>
      <w:spacing w:before="40" w:after="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9E23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9E231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paragraph" w:styleId="Sinespaciado">
    <w:name w:val="No Spacing"/>
    <w:uiPriority w:val="1"/>
    <w:qFormat/>
    <w:rsid w:val="005273D1"/>
    <w:pPr>
      <w:spacing w:after="0" w:line="240" w:lineRule="auto"/>
    </w:pPr>
    <w:rPr>
      <w:rFonts w:eastAsia="Calibri"/>
      <w:color w:val="595959" w:themeColor="text1" w:themeTint="A6"/>
    </w:rPr>
  </w:style>
  <w:style w:type="character" w:customStyle="1" w:styleId="Ttulo1Car">
    <w:name w:val="Título 1 Car"/>
    <w:basedOn w:val="Fuentedeprrafopredeter"/>
    <w:link w:val="Ttulo1"/>
    <w:uiPriority w:val="9"/>
    <w:rsid w:val="00654164"/>
    <w:rPr>
      <w:rFonts w:ascii="Times New Roman" w:eastAsiaTheme="majorEastAsia" w:hAnsi="Times New Roman" w:cstheme="majorBidi"/>
      <w:b/>
      <w:color w:val="767171" w:themeColor="background2" w:themeShade="80"/>
      <w:sz w:val="28"/>
      <w:szCs w:val="32"/>
    </w:rPr>
  </w:style>
  <w:style w:type="paragraph" w:styleId="TtuloTDC">
    <w:name w:val="TOC Heading"/>
    <w:basedOn w:val="Ttulo1"/>
    <w:next w:val="Normal"/>
    <w:uiPriority w:val="39"/>
    <w:unhideWhenUsed/>
    <w:qFormat/>
    <w:rsid w:val="00BA2267"/>
    <w:pPr>
      <w:spacing w:line="259" w:lineRule="auto"/>
      <w:jc w:val="left"/>
      <w:outlineLvl w:val="9"/>
    </w:pPr>
    <w:rPr>
      <w:rFonts w:asciiTheme="majorHAnsi" w:hAnsiTheme="majorHAnsi"/>
      <w:b w:val="0"/>
      <w:color w:val="2F5496" w:themeColor="accent1" w:themeShade="BF"/>
      <w:sz w:val="32"/>
    </w:rPr>
  </w:style>
  <w:style w:type="paragraph" w:styleId="TDC1">
    <w:name w:val="toc 1"/>
    <w:basedOn w:val="Normal"/>
    <w:next w:val="Normal"/>
    <w:autoRedefine/>
    <w:uiPriority w:val="39"/>
    <w:unhideWhenUsed/>
    <w:rsid w:val="00BA2267"/>
    <w:pPr>
      <w:spacing w:after="100"/>
    </w:pPr>
  </w:style>
  <w:style w:type="character" w:styleId="Hipervnculo">
    <w:name w:val="Hyperlink"/>
    <w:basedOn w:val="Fuentedeprrafopredeter"/>
    <w:uiPriority w:val="99"/>
    <w:unhideWhenUsed/>
    <w:rsid w:val="00BA2267"/>
    <w:rPr>
      <w:color w:val="0563C1" w:themeColor="hyperlink"/>
      <w:u w:val="single"/>
    </w:rPr>
  </w:style>
  <w:style w:type="character" w:customStyle="1" w:styleId="Ttulo2Car">
    <w:name w:val="Título 2 Car"/>
    <w:basedOn w:val="Fuentedeprrafopredeter"/>
    <w:link w:val="Ttulo2"/>
    <w:uiPriority w:val="9"/>
    <w:semiHidden/>
    <w:rsid w:val="00A630BC"/>
    <w:rPr>
      <w:rFonts w:eastAsiaTheme="majorEastAsia" w:cstheme="majorBidi"/>
      <w:color w:val="595959" w:themeColor="text1" w:themeTint="A6"/>
      <w:szCs w:val="26"/>
    </w:rPr>
  </w:style>
  <w:style w:type="paragraph" w:styleId="Prrafodelista">
    <w:name w:val="List Paragraph"/>
    <w:basedOn w:val="Normal"/>
    <w:uiPriority w:val="34"/>
    <w:qFormat/>
    <w:rsid w:val="00C57EC8"/>
    <w:pPr>
      <w:ind w:left="720"/>
      <w:contextualSpacing/>
    </w:pPr>
  </w:style>
  <w:style w:type="paragraph" w:customStyle="1" w:styleId="Subtitulomemoria">
    <w:name w:val="Sub titulo memoria"/>
    <w:basedOn w:val="Ttulo2"/>
    <w:link w:val="SubtitulomemoriaCar"/>
    <w:qFormat/>
    <w:rsid w:val="007B7A57"/>
    <w:pPr>
      <w:spacing w:line="360" w:lineRule="auto"/>
      <w:jc w:val="both"/>
    </w:pPr>
    <w:rPr>
      <w:rFonts w:eastAsia="Calibri"/>
      <w:szCs w:val="36"/>
      <w:lang w:val="es-DO"/>
    </w:rPr>
  </w:style>
  <w:style w:type="character" w:customStyle="1" w:styleId="SubtitulomemoriaCar">
    <w:name w:val="Sub titulo memoria Car"/>
    <w:basedOn w:val="Ttulo2Car"/>
    <w:link w:val="Subtitulomemoria"/>
    <w:rsid w:val="007B7A57"/>
    <w:rPr>
      <w:rFonts w:eastAsia="Calibri" w:cstheme="majorBidi"/>
      <w:color w:val="595959" w:themeColor="text1" w:themeTint="A6"/>
      <w:szCs w:val="36"/>
      <w:lang w:val="es-DO"/>
    </w:rPr>
  </w:style>
  <w:style w:type="table" w:styleId="Tablaconcuadrcula">
    <w:name w:val="Table Grid"/>
    <w:basedOn w:val="Tablanormal"/>
    <w:uiPriority w:val="39"/>
    <w:rsid w:val="007B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506CA"/>
    <w:rPr>
      <w:sz w:val="16"/>
      <w:szCs w:val="16"/>
    </w:rPr>
  </w:style>
  <w:style w:type="paragraph" w:styleId="Textocomentario">
    <w:name w:val="annotation text"/>
    <w:basedOn w:val="Normal"/>
    <w:link w:val="TextocomentarioCar"/>
    <w:uiPriority w:val="99"/>
    <w:unhideWhenUsed/>
    <w:rsid w:val="003506CA"/>
    <w:pPr>
      <w:spacing w:line="240" w:lineRule="auto"/>
    </w:pPr>
    <w:rPr>
      <w:sz w:val="20"/>
      <w:szCs w:val="20"/>
    </w:rPr>
  </w:style>
  <w:style w:type="character" w:customStyle="1" w:styleId="TextocomentarioCar">
    <w:name w:val="Texto comentario Car"/>
    <w:basedOn w:val="Fuentedeprrafopredeter"/>
    <w:link w:val="Textocomentario"/>
    <w:uiPriority w:val="99"/>
    <w:rsid w:val="003506CA"/>
    <w:rPr>
      <w:sz w:val="20"/>
      <w:szCs w:val="20"/>
    </w:rPr>
  </w:style>
  <w:style w:type="paragraph" w:styleId="Asuntodelcomentario">
    <w:name w:val="annotation subject"/>
    <w:basedOn w:val="Textocomentario"/>
    <w:next w:val="Textocomentario"/>
    <w:link w:val="AsuntodelcomentarioCar"/>
    <w:uiPriority w:val="99"/>
    <w:semiHidden/>
    <w:unhideWhenUsed/>
    <w:rsid w:val="003506CA"/>
    <w:rPr>
      <w:b/>
      <w:bCs/>
    </w:rPr>
  </w:style>
  <w:style w:type="character" w:customStyle="1" w:styleId="AsuntodelcomentarioCar">
    <w:name w:val="Asunto del comentario Car"/>
    <w:basedOn w:val="TextocomentarioCar"/>
    <w:link w:val="Asuntodelcomentario"/>
    <w:uiPriority w:val="99"/>
    <w:semiHidden/>
    <w:rsid w:val="003506CA"/>
    <w:rPr>
      <w:b/>
      <w:bCs/>
      <w:sz w:val="20"/>
      <w:szCs w:val="20"/>
    </w:rPr>
  </w:style>
  <w:style w:type="paragraph" w:customStyle="1" w:styleId="Estilo1">
    <w:name w:val="Estilo1"/>
    <w:basedOn w:val="Ttulo3"/>
    <w:link w:val="Estilo1Car"/>
    <w:qFormat/>
    <w:rsid w:val="00424319"/>
    <w:rPr>
      <w:rFonts w:eastAsia="Calibri"/>
      <w:szCs w:val="36"/>
      <w:lang w:val="es-DO"/>
    </w:rPr>
  </w:style>
  <w:style w:type="character" w:customStyle="1" w:styleId="Estilo1Car">
    <w:name w:val="Estilo1 Car"/>
    <w:basedOn w:val="Ttulo3Car"/>
    <w:link w:val="Estilo1"/>
    <w:rsid w:val="00424319"/>
    <w:rPr>
      <w:rFonts w:asciiTheme="majorHAnsi" w:eastAsia="Calibri" w:hAnsiTheme="majorHAnsi" w:cstheme="majorBidi"/>
      <w:color w:val="1F3763" w:themeColor="accent1" w:themeShade="7F"/>
      <w:szCs w:val="36"/>
      <w:lang w:val="es-DO"/>
    </w:rPr>
  </w:style>
  <w:style w:type="character" w:customStyle="1" w:styleId="Ttulo3Car">
    <w:name w:val="Título 3 Car"/>
    <w:basedOn w:val="Fuentedeprrafopredeter"/>
    <w:link w:val="Ttulo3"/>
    <w:uiPriority w:val="9"/>
    <w:semiHidden/>
    <w:rsid w:val="00424319"/>
    <w:rPr>
      <w:rFonts w:asciiTheme="majorHAnsi" w:eastAsiaTheme="majorEastAsia" w:hAnsiTheme="majorHAnsi" w:cstheme="majorBidi"/>
      <w:color w:val="1F3763" w:themeColor="accent1" w:themeShade="7F"/>
    </w:rPr>
  </w:style>
  <w:style w:type="paragraph" w:customStyle="1" w:styleId="Memoria1">
    <w:name w:val="Memoria1"/>
    <w:basedOn w:val="Ttulo1"/>
    <w:link w:val="Memoria1Char"/>
    <w:qFormat/>
    <w:rsid w:val="001A1A59"/>
    <w:rPr>
      <w:lang w:val="es-DO"/>
    </w:rPr>
  </w:style>
  <w:style w:type="character" w:customStyle="1" w:styleId="Memoria1Char">
    <w:name w:val="Memoria1 Char"/>
    <w:basedOn w:val="Ttulo1Car"/>
    <w:link w:val="Memoria1"/>
    <w:rsid w:val="001A1A59"/>
    <w:rPr>
      <w:rFonts w:ascii="Times New Roman" w:eastAsiaTheme="majorEastAsia" w:hAnsi="Times New Roman" w:cstheme="majorBidi"/>
      <w:b/>
      <w:color w:val="767171" w:themeColor="background2" w:themeShade="80"/>
      <w:sz w:val="28"/>
      <w:szCs w:val="32"/>
      <w:lang w:val="es-DO"/>
    </w:rPr>
  </w:style>
  <w:style w:type="paragraph" w:customStyle="1" w:styleId="subtitulomemoria2">
    <w:name w:val="subtitulo memoria2"/>
    <w:basedOn w:val="Normal"/>
    <w:link w:val="subtitulomemoria2Char"/>
    <w:qFormat/>
    <w:rsid w:val="001A1A59"/>
    <w:pPr>
      <w:keepNext/>
      <w:keepLines/>
      <w:spacing w:before="40" w:after="400" w:line="360" w:lineRule="auto"/>
      <w:jc w:val="both"/>
      <w:outlineLvl w:val="1"/>
    </w:pPr>
    <w:rPr>
      <w:rFonts w:eastAsia="Calibri"/>
      <w:b/>
      <w:bCs/>
      <w:szCs w:val="36"/>
      <w:lang w:val="es-DO"/>
    </w:rPr>
  </w:style>
  <w:style w:type="character" w:customStyle="1" w:styleId="subtitulomemoria2Char">
    <w:name w:val="subtitulo memoria2 Char"/>
    <w:basedOn w:val="Fuentedeprrafopredeter"/>
    <w:link w:val="subtitulomemoria2"/>
    <w:rsid w:val="001A1A59"/>
    <w:rPr>
      <w:rFonts w:eastAsia="Calibri"/>
      <w:b/>
      <w:bCs/>
      <w:szCs w:val="36"/>
      <w:lang w:val="es-DO"/>
    </w:rPr>
  </w:style>
  <w:style w:type="paragraph" w:styleId="TDC2">
    <w:name w:val="toc 2"/>
    <w:basedOn w:val="Normal"/>
    <w:next w:val="Normal"/>
    <w:autoRedefine/>
    <w:uiPriority w:val="39"/>
    <w:unhideWhenUsed/>
    <w:rsid w:val="00CC55FD"/>
    <w:pPr>
      <w:spacing w:after="100"/>
      <w:ind w:left="240"/>
    </w:pPr>
  </w:style>
  <w:style w:type="paragraph" w:styleId="TDC3">
    <w:name w:val="toc 3"/>
    <w:basedOn w:val="Normal"/>
    <w:next w:val="Normal"/>
    <w:autoRedefine/>
    <w:uiPriority w:val="39"/>
    <w:unhideWhenUsed/>
    <w:rsid w:val="00CC55FD"/>
    <w:pPr>
      <w:spacing w:after="100"/>
      <w:ind w:left="480"/>
    </w:pPr>
  </w:style>
  <w:style w:type="paragraph" w:customStyle="1" w:styleId="textomemoria">
    <w:name w:val="texto memoria"/>
    <w:basedOn w:val="Normal"/>
    <w:link w:val="textomemoriaChar"/>
    <w:qFormat/>
    <w:rsid w:val="00CC55FD"/>
    <w:pPr>
      <w:spacing w:line="360" w:lineRule="auto"/>
      <w:jc w:val="both"/>
    </w:pPr>
    <w:rPr>
      <w:rFonts w:eastAsia="Calibri"/>
      <w:noProof/>
      <w:spacing w:val="16"/>
      <w:lang w:val="es-DO"/>
    </w:rPr>
  </w:style>
  <w:style w:type="character" w:customStyle="1" w:styleId="textomemoriaChar">
    <w:name w:val="texto memoria Char"/>
    <w:basedOn w:val="Fuentedeprrafopredeter"/>
    <w:link w:val="textomemoria"/>
    <w:rsid w:val="00CC55FD"/>
    <w:rPr>
      <w:rFonts w:eastAsia="Calibri"/>
      <w:noProof/>
      <w:spacing w:val="16"/>
      <w:lang w:val="es-DO"/>
    </w:rPr>
  </w:style>
  <w:style w:type="paragraph" w:styleId="NormalWeb">
    <w:name w:val="Normal (Web)"/>
    <w:basedOn w:val="Normal"/>
    <w:uiPriority w:val="99"/>
    <w:unhideWhenUsed/>
    <w:rsid w:val="00C94CA6"/>
    <w:pPr>
      <w:spacing w:before="100" w:beforeAutospacing="1" w:after="100" w:afterAutospacing="1" w:line="240" w:lineRule="auto"/>
    </w:pPr>
    <w:rPr>
      <w:rFonts w:eastAsia="Times New Roman"/>
      <w:color w:val="auto"/>
      <w:spacing w:val="0"/>
      <w:lang w:val="es-DO" w:eastAsia="es-DO"/>
    </w:rPr>
  </w:style>
  <w:style w:type="character" w:customStyle="1" w:styleId="Ttulo4Car">
    <w:name w:val="Título 4 Car"/>
    <w:basedOn w:val="Fuentedeprrafopredeter"/>
    <w:link w:val="Ttulo4"/>
    <w:uiPriority w:val="9"/>
    <w:semiHidden/>
    <w:rsid w:val="009E2316"/>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9E2316"/>
    <w:rPr>
      <w:rFonts w:asciiTheme="majorHAnsi" w:eastAsiaTheme="majorEastAsia" w:hAnsiTheme="majorHAnsi" w:cstheme="majorBidi"/>
      <w:color w:val="2F5496" w:themeColor="accent1" w:themeShade="BF"/>
    </w:rPr>
  </w:style>
  <w:style w:type="table" w:styleId="Tablanormal2">
    <w:name w:val="Plain Table 2"/>
    <w:basedOn w:val="Tablanormal"/>
    <w:uiPriority w:val="42"/>
    <w:rsid w:val="002045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clara">
    <w:name w:val="Grid Table Light"/>
    <w:basedOn w:val="Tablanormal"/>
    <w:uiPriority w:val="40"/>
    <w:rsid w:val="00BD4F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l">
    <w:name w:val="il"/>
    <w:basedOn w:val="Fuentedeprrafopredeter"/>
    <w:rsid w:val="003C1B6A"/>
  </w:style>
  <w:style w:type="character" w:customStyle="1" w:styleId="cf01">
    <w:name w:val="cf01"/>
    <w:basedOn w:val="Fuentedeprrafopredeter"/>
    <w:rsid w:val="00727A50"/>
    <w:rPr>
      <w:rFonts w:ascii="Segoe UI" w:hAnsi="Segoe UI" w:cs="Segoe UI" w:hint="default"/>
      <w:color w:val="767171"/>
      <w:sz w:val="18"/>
      <w:szCs w:val="18"/>
    </w:rPr>
  </w:style>
  <w:style w:type="character" w:customStyle="1" w:styleId="gmailsignatureprefix">
    <w:name w:val="gmail_signature_prefix"/>
    <w:basedOn w:val="Fuentedeprrafopredeter"/>
    <w:rsid w:val="002737EA"/>
  </w:style>
  <w:style w:type="character" w:styleId="Mencinsinresolver">
    <w:name w:val="Unresolved Mention"/>
    <w:basedOn w:val="Fuentedeprrafopredeter"/>
    <w:uiPriority w:val="99"/>
    <w:semiHidden/>
    <w:unhideWhenUsed/>
    <w:rsid w:val="00D13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8759">
      <w:bodyDiv w:val="1"/>
      <w:marLeft w:val="0"/>
      <w:marRight w:val="0"/>
      <w:marTop w:val="0"/>
      <w:marBottom w:val="0"/>
      <w:divBdr>
        <w:top w:val="none" w:sz="0" w:space="0" w:color="auto"/>
        <w:left w:val="none" w:sz="0" w:space="0" w:color="auto"/>
        <w:bottom w:val="none" w:sz="0" w:space="0" w:color="auto"/>
        <w:right w:val="none" w:sz="0" w:space="0" w:color="auto"/>
      </w:divBdr>
    </w:div>
    <w:div w:id="75784785">
      <w:bodyDiv w:val="1"/>
      <w:marLeft w:val="0"/>
      <w:marRight w:val="0"/>
      <w:marTop w:val="0"/>
      <w:marBottom w:val="0"/>
      <w:divBdr>
        <w:top w:val="none" w:sz="0" w:space="0" w:color="auto"/>
        <w:left w:val="none" w:sz="0" w:space="0" w:color="auto"/>
        <w:bottom w:val="none" w:sz="0" w:space="0" w:color="auto"/>
        <w:right w:val="none" w:sz="0" w:space="0" w:color="auto"/>
      </w:divBdr>
    </w:div>
    <w:div w:id="115150072">
      <w:bodyDiv w:val="1"/>
      <w:marLeft w:val="0"/>
      <w:marRight w:val="0"/>
      <w:marTop w:val="0"/>
      <w:marBottom w:val="0"/>
      <w:divBdr>
        <w:top w:val="none" w:sz="0" w:space="0" w:color="auto"/>
        <w:left w:val="none" w:sz="0" w:space="0" w:color="auto"/>
        <w:bottom w:val="none" w:sz="0" w:space="0" w:color="auto"/>
        <w:right w:val="none" w:sz="0" w:space="0" w:color="auto"/>
      </w:divBdr>
    </w:div>
    <w:div w:id="225604016">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85297742">
      <w:bodyDiv w:val="1"/>
      <w:marLeft w:val="0"/>
      <w:marRight w:val="0"/>
      <w:marTop w:val="0"/>
      <w:marBottom w:val="0"/>
      <w:divBdr>
        <w:top w:val="none" w:sz="0" w:space="0" w:color="auto"/>
        <w:left w:val="none" w:sz="0" w:space="0" w:color="auto"/>
        <w:bottom w:val="none" w:sz="0" w:space="0" w:color="auto"/>
        <w:right w:val="none" w:sz="0" w:space="0" w:color="auto"/>
      </w:divBdr>
    </w:div>
    <w:div w:id="414979856">
      <w:bodyDiv w:val="1"/>
      <w:marLeft w:val="0"/>
      <w:marRight w:val="0"/>
      <w:marTop w:val="0"/>
      <w:marBottom w:val="0"/>
      <w:divBdr>
        <w:top w:val="none" w:sz="0" w:space="0" w:color="auto"/>
        <w:left w:val="none" w:sz="0" w:space="0" w:color="auto"/>
        <w:bottom w:val="none" w:sz="0" w:space="0" w:color="auto"/>
        <w:right w:val="none" w:sz="0" w:space="0" w:color="auto"/>
      </w:divBdr>
    </w:div>
    <w:div w:id="449740777">
      <w:bodyDiv w:val="1"/>
      <w:marLeft w:val="0"/>
      <w:marRight w:val="0"/>
      <w:marTop w:val="0"/>
      <w:marBottom w:val="0"/>
      <w:divBdr>
        <w:top w:val="none" w:sz="0" w:space="0" w:color="auto"/>
        <w:left w:val="none" w:sz="0" w:space="0" w:color="auto"/>
        <w:bottom w:val="none" w:sz="0" w:space="0" w:color="auto"/>
        <w:right w:val="none" w:sz="0" w:space="0" w:color="auto"/>
      </w:divBdr>
    </w:div>
    <w:div w:id="503320258">
      <w:bodyDiv w:val="1"/>
      <w:marLeft w:val="0"/>
      <w:marRight w:val="0"/>
      <w:marTop w:val="0"/>
      <w:marBottom w:val="0"/>
      <w:divBdr>
        <w:top w:val="none" w:sz="0" w:space="0" w:color="auto"/>
        <w:left w:val="none" w:sz="0" w:space="0" w:color="auto"/>
        <w:bottom w:val="none" w:sz="0" w:space="0" w:color="auto"/>
        <w:right w:val="none" w:sz="0" w:space="0" w:color="auto"/>
      </w:divBdr>
    </w:div>
    <w:div w:id="504129334">
      <w:bodyDiv w:val="1"/>
      <w:marLeft w:val="0"/>
      <w:marRight w:val="0"/>
      <w:marTop w:val="0"/>
      <w:marBottom w:val="0"/>
      <w:divBdr>
        <w:top w:val="none" w:sz="0" w:space="0" w:color="auto"/>
        <w:left w:val="none" w:sz="0" w:space="0" w:color="auto"/>
        <w:bottom w:val="none" w:sz="0" w:space="0" w:color="auto"/>
        <w:right w:val="none" w:sz="0" w:space="0" w:color="auto"/>
      </w:divBdr>
      <w:divsChild>
        <w:div w:id="1272592772">
          <w:marLeft w:val="108"/>
          <w:marRight w:val="0"/>
          <w:marTop w:val="0"/>
          <w:marBottom w:val="0"/>
          <w:divBdr>
            <w:top w:val="none" w:sz="0" w:space="0" w:color="auto"/>
            <w:left w:val="none" w:sz="0" w:space="0" w:color="auto"/>
            <w:bottom w:val="none" w:sz="0" w:space="0" w:color="auto"/>
            <w:right w:val="none" w:sz="0" w:space="0" w:color="auto"/>
          </w:divBdr>
        </w:div>
      </w:divsChild>
    </w:div>
    <w:div w:id="522060544">
      <w:bodyDiv w:val="1"/>
      <w:marLeft w:val="0"/>
      <w:marRight w:val="0"/>
      <w:marTop w:val="0"/>
      <w:marBottom w:val="0"/>
      <w:divBdr>
        <w:top w:val="none" w:sz="0" w:space="0" w:color="auto"/>
        <w:left w:val="none" w:sz="0" w:space="0" w:color="auto"/>
        <w:bottom w:val="none" w:sz="0" w:space="0" w:color="auto"/>
        <w:right w:val="none" w:sz="0" w:space="0" w:color="auto"/>
      </w:divBdr>
    </w:div>
    <w:div w:id="554855603">
      <w:bodyDiv w:val="1"/>
      <w:marLeft w:val="0"/>
      <w:marRight w:val="0"/>
      <w:marTop w:val="0"/>
      <w:marBottom w:val="0"/>
      <w:divBdr>
        <w:top w:val="none" w:sz="0" w:space="0" w:color="auto"/>
        <w:left w:val="none" w:sz="0" w:space="0" w:color="auto"/>
        <w:bottom w:val="none" w:sz="0" w:space="0" w:color="auto"/>
        <w:right w:val="none" w:sz="0" w:space="0" w:color="auto"/>
      </w:divBdr>
    </w:div>
    <w:div w:id="585306467">
      <w:bodyDiv w:val="1"/>
      <w:marLeft w:val="0"/>
      <w:marRight w:val="0"/>
      <w:marTop w:val="0"/>
      <w:marBottom w:val="0"/>
      <w:divBdr>
        <w:top w:val="none" w:sz="0" w:space="0" w:color="auto"/>
        <w:left w:val="none" w:sz="0" w:space="0" w:color="auto"/>
        <w:bottom w:val="none" w:sz="0" w:space="0" w:color="auto"/>
        <w:right w:val="none" w:sz="0" w:space="0" w:color="auto"/>
      </w:divBdr>
    </w:div>
    <w:div w:id="601769240">
      <w:bodyDiv w:val="1"/>
      <w:marLeft w:val="0"/>
      <w:marRight w:val="0"/>
      <w:marTop w:val="0"/>
      <w:marBottom w:val="0"/>
      <w:divBdr>
        <w:top w:val="none" w:sz="0" w:space="0" w:color="auto"/>
        <w:left w:val="none" w:sz="0" w:space="0" w:color="auto"/>
        <w:bottom w:val="none" w:sz="0" w:space="0" w:color="auto"/>
        <w:right w:val="none" w:sz="0" w:space="0" w:color="auto"/>
      </w:divBdr>
    </w:div>
    <w:div w:id="709845998">
      <w:bodyDiv w:val="1"/>
      <w:marLeft w:val="0"/>
      <w:marRight w:val="0"/>
      <w:marTop w:val="0"/>
      <w:marBottom w:val="0"/>
      <w:divBdr>
        <w:top w:val="none" w:sz="0" w:space="0" w:color="auto"/>
        <w:left w:val="none" w:sz="0" w:space="0" w:color="auto"/>
        <w:bottom w:val="none" w:sz="0" w:space="0" w:color="auto"/>
        <w:right w:val="none" w:sz="0" w:space="0" w:color="auto"/>
      </w:divBdr>
    </w:div>
    <w:div w:id="719985715">
      <w:bodyDiv w:val="1"/>
      <w:marLeft w:val="0"/>
      <w:marRight w:val="0"/>
      <w:marTop w:val="0"/>
      <w:marBottom w:val="0"/>
      <w:divBdr>
        <w:top w:val="none" w:sz="0" w:space="0" w:color="auto"/>
        <w:left w:val="none" w:sz="0" w:space="0" w:color="auto"/>
        <w:bottom w:val="none" w:sz="0" w:space="0" w:color="auto"/>
        <w:right w:val="none" w:sz="0" w:space="0" w:color="auto"/>
      </w:divBdr>
    </w:div>
    <w:div w:id="725760389">
      <w:bodyDiv w:val="1"/>
      <w:marLeft w:val="0"/>
      <w:marRight w:val="0"/>
      <w:marTop w:val="0"/>
      <w:marBottom w:val="0"/>
      <w:divBdr>
        <w:top w:val="none" w:sz="0" w:space="0" w:color="auto"/>
        <w:left w:val="none" w:sz="0" w:space="0" w:color="auto"/>
        <w:bottom w:val="none" w:sz="0" w:space="0" w:color="auto"/>
        <w:right w:val="none" w:sz="0" w:space="0" w:color="auto"/>
      </w:divBdr>
    </w:div>
    <w:div w:id="733620606">
      <w:bodyDiv w:val="1"/>
      <w:marLeft w:val="0"/>
      <w:marRight w:val="0"/>
      <w:marTop w:val="0"/>
      <w:marBottom w:val="0"/>
      <w:divBdr>
        <w:top w:val="none" w:sz="0" w:space="0" w:color="auto"/>
        <w:left w:val="none" w:sz="0" w:space="0" w:color="auto"/>
        <w:bottom w:val="none" w:sz="0" w:space="0" w:color="auto"/>
        <w:right w:val="none" w:sz="0" w:space="0" w:color="auto"/>
      </w:divBdr>
    </w:div>
    <w:div w:id="765423433">
      <w:bodyDiv w:val="1"/>
      <w:marLeft w:val="0"/>
      <w:marRight w:val="0"/>
      <w:marTop w:val="0"/>
      <w:marBottom w:val="0"/>
      <w:divBdr>
        <w:top w:val="none" w:sz="0" w:space="0" w:color="auto"/>
        <w:left w:val="none" w:sz="0" w:space="0" w:color="auto"/>
        <w:bottom w:val="none" w:sz="0" w:space="0" w:color="auto"/>
        <w:right w:val="none" w:sz="0" w:space="0" w:color="auto"/>
      </w:divBdr>
    </w:div>
    <w:div w:id="787353635">
      <w:bodyDiv w:val="1"/>
      <w:marLeft w:val="0"/>
      <w:marRight w:val="0"/>
      <w:marTop w:val="0"/>
      <w:marBottom w:val="0"/>
      <w:divBdr>
        <w:top w:val="none" w:sz="0" w:space="0" w:color="auto"/>
        <w:left w:val="none" w:sz="0" w:space="0" w:color="auto"/>
        <w:bottom w:val="none" w:sz="0" w:space="0" w:color="auto"/>
        <w:right w:val="none" w:sz="0" w:space="0" w:color="auto"/>
      </w:divBdr>
    </w:div>
    <w:div w:id="813833076">
      <w:bodyDiv w:val="1"/>
      <w:marLeft w:val="0"/>
      <w:marRight w:val="0"/>
      <w:marTop w:val="0"/>
      <w:marBottom w:val="0"/>
      <w:divBdr>
        <w:top w:val="none" w:sz="0" w:space="0" w:color="auto"/>
        <w:left w:val="none" w:sz="0" w:space="0" w:color="auto"/>
        <w:bottom w:val="none" w:sz="0" w:space="0" w:color="auto"/>
        <w:right w:val="none" w:sz="0" w:space="0" w:color="auto"/>
      </w:divBdr>
      <w:divsChild>
        <w:div w:id="922103462">
          <w:marLeft w:val="-572"/>
          <w:marRight w:val="0"/>
          <w:marTop w:val="0"/>
          <w:marBottom w:val="0"/>
          <w:divBdr>
            <w:top w:val="none" w:sz="0" w:space="0" w:color="auto"/>
            <w:left w:val="none" w:sz="0" w:space="0" w:color="auto"/>
            <w:bottom w:val="none" w:sz="0" w:space="0" w:color="auto"/>
            <w:right w:val="none" w:sz="0" w:space="0" w:color="auto"/>
          </w:divBdr>
        </w:div>
      </w:divsChild>
    </w:div>
    <w:div w:id="827748321">
      <w:bodyDiv w:val="1"/>
      <w:marLeft w:val="0"/>
      <w:marRight w:val="0"/>
      <w:marTop w:val="0"/>
      <w:marBottom w:val="0"/>
      <w:divBdr>
        <w:top w:val="none" w:sz="0" w:space="0" w:color="auto"/>
        <w:left w:val="none" w:sz="0" w:space="0" w:color="auto"/>
        <w:bottom w:val="none" w:sz="0" w:space="0" w:color="auto"/>
        <w:right w:val="none" w:sz="0" w:space="0" w:color="auto"/>
      </w:divBdr>
    </w:div>
    <w:div w:id="847402176">
      <w:bodyDiv w:val="1"/>
      <w:marLeft w:val="0"/>
      <w:marRight w:val="0"/>
      <w:marTop w:val="0"/>
      <w:marBottom w:val="0"/>
      <w:divBdr>
        <w:top w:val="none" w:sz="0" w:space="0" w:color="auto"/>
        <w:left w:val="none" w:sz="0" w:space="0" w:color="auto"/>
        <w:bottom w:val="none" w:sz="0" w:space="0" w:color="auto"/>
        <w:right w:val="none" w:sz="0" w:space="0" w:color="auto"/>
      </w:divBdr>
    </w:div>
    <w:div w:id="848258851">
      <w:bodyDiv w:val="1"/>
      <w:marLeft w:val="0"/>
      <w:marRight w:val="0"/>
      <w:marTop w:val="0"/>
      <w:marBottom w:val="0"/>
      <w:divBdr>
        <w:top w:val="none" w:sz="0" w:space="0" w:color="auto"/>
        <w:left w:val="none" w:sz="0" w:space="0" w:color="auto"/>
        <w:bottom w:val="none" w:sz="0" w:space="0" w:color="auto"/>
        <w:right w:val="none" w:sz="0" w:space="0" w:color="auto"/>
      </w:divBdr>
    </w:div>
    <w:div w:id="867449977">
      <w:bodyDiv w:val="1"/>
      <w:marLeft w:val="0"/>
      <w:marRight w:val="0"/>
      <w:marTop w:val="0"/>
      <w:marBottom w:val="0"/>
      <w:divBdr>
        <w:top w:val="none" w:sz="0" w:space="0" w:color="auto"/>
        <w:left w:val="none" w:sz="0" w:space="0" w:color="auto"/>
        <w:bottom w:val="none" w:sz="0" w:space="0" w:color="auto"/>
        <w:right w:val="none" w:sz="0" w:space="0" w:color="auto"/>
      </w:divBdr>
    </w:div>
    <w:div w:id="910426777">
      <w:bodyDiv w:val="1"/>
      <w:marLeft w:val="0"/>
      <w:marRight w:val="0"/>
      <w:marTop w:val="0"/>
      <w:marBottom w:val="0"/>
      <w:divBdr>
        <w:top w:val="none" w:sz="0" w:space="0" w:color="auto"/>
        <w:left w:val="none" w:sz="0" w:space="0" w:color="auto"/>
        <w:bottom w:val="none" w:sz="0" w:space="0" w:color="auto"/>
        <w:right w:val="none" w:sz="0" w:space="0" w:color="auto"/>
      </w:divBdr>
    </w:div>
    <w:div w:id="972566622">
      <w:bodyDiv w:val="1"/>
      <w:marLeft w:val="0"/>
      <w:marRight w:val="0"/>
      <w:marTop w:val="0"/>
      <w:marBottom w:val="0"/>
      <w:divBdr>
        <w:top w:val="none" w:sz="0" w:space="0" w:color="auto"/>
        <w:left w:val="none" w:sz="0" w:space="0" w:color="auto"/>
        <w:bottom w:val="none" w:sz="0" w:space="0" w:color="auto"/>
        <w:right w:val="none" w:sz="0" w:space="0" w:color="auto"/>
      </w:divBdr>
    </w:div>
    <w:div w:id="991713368">
      <w:bodyDiv w:val="1"/>
      <w:marLeft w:val="0"/>
      <w:marRight w:val="0"/>
      <w:marTop w:val="0"/>
      <w:marBottom w:val="0"/>
      <w:divBdr>
        <w:top w:val="none" w:sz="0" w:space="0" w:color="auto"/>
        <w:left w:val="none" w:sz="0" w:space="0" w:color="auto"/>
        <w:bottom w:val="none" w:sz="0" w:space="0" w:color="auto"/>
        <w:right w:val="none" w:sz="0" w:space="0" w:color="auto"/>
      </w:divBdr>
    </w:div>
    <w:div w:id="999193065">
      <w:bodyDiv w:val="1"/>
      <w:marLeft w:val="0"/>
      <w:marRight w:val="0"/>
      <w:marTop w:val="0"/>
      <w:marBottom w:val="0"/>
      <w:divBdr>
        <w:top w:val="none" w:sz="0" w:space="0" w:color="auto"/>
        <w:left w:val="none" w:sz="0" w:space="0" w:color="auto"/>
        <w:bottom w:val="none" w:sz="0" w:space="0" w:color="auto"/>
        <w:right w:val="none" w:sz="0" w:space="0" w:color="auto"/>
      </w:divBdr>
    </w:div>
    <w:div w:id="1050884585">
      <w:bodyDiv w:val="1"/>
      <w:marLeft w:val="0"/>
      <w:marRight w:val="0"/>
      <w:marTop w:val="0"/>
      <w:marBottom w:val="0"/>
      <w:divBdr>
        <w:top w:val="none" w:sz="0" w:space="0" w:color="auto"/>
        <w:left w:val="none" w:sz="0" w:space="0" w:color="auto"/>
        <w:bottom w:val="none" w:sz="0" w:space="0" w:color="auto"/>
        <w:right w:val="none" w:sz="0" w:space="0" w:color="auto"/>
      </w:divBdr>
    </w:div>
    <w:div w:id="1101536568">
      <w:bodyDiv w:val="1"/>
      <w:marLeft w:val="0"/>
      <w:marRight w:val="0"/>
      <w:marTop w:val="0"/>
      <w:marBottom w:val="0"/>
      <w:divBdr>
        <w:top w:val="none" w:sz="0" w:space="0" w:color="auto"/>
        <w:left w:val="none" w:sz="0" w:space="0" w:color="auto"/>
        <w:bottom w:val="none" w:sz="0" w:space="0" w:color="auto"/>
        <w:right w:val="none" w:sz="0" w:space="0" w:color="auto"/>
      </w:divBdr>
    </w:div>
    <w:div w:id="1126629775">
      <w:bodyDiv w:val="1"/>
      <w:marLeft w:val="0"/>
      <w:marRight w:val="0"/>
      <w:marTop w:val="0"/>
      <w:marBottom w:val="0"/>
      <w:divBdr>
        <w:top w:val="none" w:sz="0" w:space="0" w:color="auto"/>
        <w:left w:val="none" w:sz="0" w:space="0" w:color="auto"/>
        <w:bottom w:val="none" w:sz="0" w:space="0" w:color="auto"/>
        <w:right w:val="none" w:sz="0" w:space="0" w:color="auto"/>
      </w:divBdr>
    </w:div>
    <w:div w:id="1128668420">
      <w:bodyDiv w:val="1"/>
      <w:marLeft w:val="0"/>
      <w:marRight w:val="0"/>
      <w:marTop w:val="0"/>
      <w:marBottom w:val="0"/>
      <w:divBdr>
        <w:top w:val="none" w:sz="0" w:space="0" w:color="auto"/>
        <w:left w:val="none" w:sz="0" w:space="0" w:color="auto"/>
        <w:bottom w:val="none" w:sz="0" w:space="0" w:color="auto"/>
        <w:right w:val="none" w:sz="0" w:space="0" w:color="auto"/>
      </w:divBdr>
    </w:div>
    <w:div w:id="1168785760">
      <w:bodyDiv w:val="1"/>
      <w:marLeft w:val="0"/>
      <w:marRight w:val="0"/>
      <w:marTop w:val="0"/>
      <w:marBottom w:val="0"/>
      <w:divBdr>
        <w:top w:val="none" w:sz="0" w:space="0" w:color="auto"/>
        <w:left w:val="none" w:sz="0" w:space="0" w:color="auto"/>
        <w:bottom w:val="none" w:sz="0" w:space="0" w:color="auto"/>
        <w:right w:val="none" w:sz="0" w:space="0" w:color="auto"/>
      </w:divBdr>
    </w:div>
    <w:div w:id="1201163895">
      <w:bodyDiv w:val="1"/>
      <w:marLeft w:val="0"/>
      <w:marRight w:val="0"/>
      <w:marTop w:val="0"/>
      <w:marBottom w:val="0"/>
      <w:divBdr>
        <w:top w:val="none" w:sz="0" w:space="0" w:color="auto"/>
        <w:left w:val="none" w:sz="0" w:space="0" w:color="auto"/>
        <w:bottom w:val="none" w:sz="0" w:space="0" w:color="auto"/>
        <w:right w:val="none" w:sz="0" w:space="0" w:color="auto"/>
      </w:divBdr>
    </w:div>
    <w:div w:id="1204295148">
      <w:bodyDiv w:val="1"/>
      <w:marLeft w:val="0"/>
      <w:marRight w:val="0"/>
      <w:marTop w:val="0"/>
      <w:marBottom w:val="0"/>
      <w:divBdr>
        <w:top w:val="none" w:sz="0" w:space="0" w:color="auto"/>
        <w:left w:val="none" w:sz="0" w:space="0" w:color="auto"/>
        <w:bottom w:val="none" w:sz="0" w:space="0" w:color="auto"/>
        <w:right w:val="none" w:sz="0" w:space="0" w:color="auto"/>
      </w:divBdr>
    </w:div>
    <w:div w:id="1222903524">
      <w:bodyDiv w:val="1"/>
      <w:marLeft w:val="0"/>
      <w:marRight w:val="0"/>
      <w:marTop w:val="0"/>
      <w:marBottom w:val="0"/>
      <w:divBdr>
        <w:top w:val="none" w:sz="0" w:space="0" w:color="auto"/>
        <w:left w:val="none" w:sz="0" w:space="0" w:color="auto"/>
        <w:bottom w:val="none" w:sz="0" w:space="0" w:color="auto"/>
        <w:right w:val="none" w:sz="0" w:space="0" w:color="auto"/>
      </w:divBdr>
    </w:div>
    <w:div w:id="1261641238">
      <w:bodyDiv w:val="1"/>
      <w:marLeft w:val="0"/>
      <w:marRight w:val="0"/>
      <w:marTop w:val="0"/>
      <w:marBottom w:val="0"/>
      <w:divBdr>
        <w:top w:val="none" w:sz="0" w:space="0" w:color="auto"/>
        <w:left w:val="none" w:sz="0" w:space="0" w:color="auto"/>
        <w:bottom w:val="none" w:sz="0" w:space="0" w:color="auto"/>
        <w:right w:val="none" w:sz="0" w:space="0" w:color="auto"/>
      </w:divBdr>
    </w:div>
    <w:div w:id="1273048075">
      <w:bodyDiv w:val="1"/>
      <w:marLeft w:val="0"/>
      <w:marRight w:val="0"/>
      <w:marTop w:val="0"/>
      <w:marBottom w:val="0"/>
      <w:divBdr>
        <w:top w:val="none" w:sz="0" w:space="0" w:color="auto"/>
        <w:left w:val="none" w:sz="0" w:space="0" w:color="auto"/>
        <w:bottom w:val="none" w:sz="0" w:space="0" w:color="auto"/>
        <w:right w:val="none" w:sz="0" w:space="0" w:color="auto"/>
      </w:divBdr>
    </w:div>
    <w:div w:id="1316226145">
      <w:bodyDiv w:val="1"/>
      <w:marLeft w:val="0"/>
      <w:marRight w:val="0"/>
      <w:marTop w:val="0"/>
      <w:marBottom w:val="0"/>
      <w:divBdr>
        <w:top w:val="none" w:sz="0" w:space="0" w:color="auto"/>
        <w:left w:val="none" w:sz="0" w:space="0" w:color="auto"/>
        <w:bottom w:val="none" w:sz="0" w:space="0" w:color="auto"/>
        <w:right w:val="none" w:sz="0" w:space="0" w:color="auto"/>
      </w:divBdr>
      <w:divsChild>
        <w:div w:id="800683843">
          <w:marLeft w:val="-240"/>
          <w:marRight w:val="0"/>
          <w:marTop w:val="0"/>
          <w:marBottom w:val="0"/>
          <w:divBdr>
            <w:top w:val="none" w:sz="0" w:space="0" w:color="auto"/>
            <w:left w:val="none" w:sz="0" w:space="0" w:color="auto"/>
            <w:bottom w:val="none" w:sz="0" w:space="0" w:color="auto"/>
            <w:right w:val="none" w:sz="0" w:space="0" w:color="auto"/>
          </w:divBdr>
        </w:div>
      </w:divsChild>
    </w:div>
    <w:div w:id="1344816205">
      <w:bodyDiv w:val="1"/>
      <w:marLeft w:val="0"/>
      <w:marRight w:val="0"/>
      <w:marTop w:val="0"/>
      <w:marBottom w:val="0"/>
      <w:divBdr>
        <w:top w:val="none" w:sz="0" w:space="0" w:color="auto"/>
        <w:left w:val="none" w:sz="0" w:space="0" w:color="auto"/>
        <w:bottom w:val="none" w:sz="0" w:space="0" w:color="auto"/>
        <w:right w:val="none" w:sz="0" w:space="0" w:color="auto"/>
      </w:divBdr>
    </w:div>
    <w:div w:id="1357193234">
      <w:bodyDiv w:val="1"/>
      <w:marLeft w:val="0"/>
      <w:marRight w:val="0"/>
      <w:marTop w:val="0"/>
      <w:marBottom w:val="0"/>
      <w:divBdr>
        <w:top w:val="none" w:sz="0" w:space="0" w:color="auto"/>
        <w:left w:val="none" w:sz="0" w:space="0" w:color="auto"/>
        <w:bottom w:val="none" w:sz="0" w:space="0" w:color="auto"/>
        <w:right w:val="none" w:sz="0" w:space="0" w:color="auto"/>
      </w:divBdr>
    </w:div>
    <w:div w:id="1391998406">
      <w:bodyDiv w:val="1"/>
      <w:marLeft w:val="0"/>
      <w:marRight w:val="0"/>
      <w:marTop w:val="0"/>
      <w:marBottom w:val="0"/>
      <w:divBdr>
        <w:top w:val="none" w:sz="0" w:space="0" w:color="auto"/>
        <w:left w:val="none" w:sz="0" w:space="0" w:color="auto"/>
        <w:bottom w:val="none" w:sz="0" w:space="0" w:color="auto"/>
        <w:right w:val="none" w:sz="0" w:space="0" w:color="auto"/>
      </w:divBdr>
    </w:div>
    <w:div w:id="1399937688">
      <w:bodyDiv w:val="1"/>
      <w:marLeft w:val="0"/>
      <w:marRight w:val="0"/>
      <w:marTop w:val="0"/>
      <w:marBottom w:val="0"/>
      <w:divBdr>
        <w:top w:val="none" w:sz="0" w:space="0" w:color="auto"/>
        <w:left w:val="none" w:sz="0" w:space="0" w:color="auto"/>
        <w:bottom w:val="none" w:sz="0" w:space="0" w:color="auto"/>
        <w:right w:val="none" w:sz="0" w:space="0" w:color="auto"/>
      </w:divBdr>
    </w:div>
    <w:div w:id="1427582055">
      <w:bodyDiv w:val="1"/>
      <w:marLeft w:val="0"/>
      <w:marRight w:val="0"/>
      <w:marTop w:val="0"/>
      <w:marBottom w:val="0"/>
      <w:divBdr>
        <w:top w:val="none" w:sz="0" w:space="0" w:color="auto"/>
        <w:left w:val="none" w:sz="0" w:space="0" w:color="auto"/>
        <w:bottom w:val="none" w:sz="0" w:space="0" w:color="auto"/>
        <w:right w:val="none" w:sz="0" w:space="0" w:color="auto"/>
      </w:divBdr>
    </w:div>
    <w:div w:id="1487552523">
      <w:bodyDiv w:val="1"/>
      <w:marLeft w:val="0"/>
      <w:marRight w:val="0"/>
      <w:marTop w:val="0"/>
      <w:marBottom w:val="0"/>
      <w:divBdr>
        <w:top w:val="none" w:sz="0" w:space="0" w:color="auto"/>
        <w:left w:val="none" w:sz="0" w:space="0" w:color="auto"/>
        <w:bottom w:val="none" w:sz="0" w:space="0" w:color="auto"/>
        <w:right w:val="none" w:sz="0" w:space="0" w:color="auto"/>
      </w:divBdr>
    </w:div>
    <w:div w:id="1600723789">
      <w:bodyDiv w:val="1"/>
      <w:marLeft w:val="0"/>
      <w:marRight w:val="0"/>
      <w:marTop w:val="0"/>
      <w:marBottom w:val="0"/>
      <w:divBdr>
        <w:top w:val="none" w:sz="0" w:space="0" w:color="auto"/>
        <w:left w:val="none" w:sz="0" w:space="0" w:color="auto"/>
        <w:bottom w:val="none" w:sz="0" w:space="0" w:color="auto"/>
        <w:right w:val="none" w:sz="0" w:space="0" w:color="auto"/>
      </w:divBdr>
    </w:div>
    <w:div w:id="1618827449">
      <w:bodyDiv w:val="1"/>
      <w:marLeft w:val="0"/>
      <w:marRight w:val="0"/>
      <w:marTop w:val="0"/>
      <w:marBottom w:val="0"/>
      <w:divBdr>
        <w:top w:val="none" w:sz="0" w:space="0" w:color="auto"/>
        <w:left w:val="none" w:sz="0" w:space="0" w:color="auto"/>
        <w:bottom w:val="none" w:sz="0" w:space="0" w:color="auto"/>
        <w:right w:val="none" w:sz="0" w:space="0" w:color="auto"/>
      </w:divBdr>
    </w:div>
    <w:div w:id="1731266824">
      <w:bodyDiv w:val="1"/>
      <w:marLeft w:val="0"/>
      <w:marRight w:val="0"/>
      <w:marTop w:val="0"/>
      <w:marBottom w:val="0"/>
      <w:divBdr>
        <w:top w:val="none" w:sz="0" w:space="0" w:color="auto"/>
        <w:left w:val="none" w:sz="0" w:space="0" w:color="auto"/>
        <w:bottom w:val="none" w:sz="0" w:space="0" w:color="auto"/>
        <w:right w:val="none" w:sz="0" w:space="0" w:color="auto"/>
      </w:divBdr>
      <w:divsChild>
        <w:div w:id="429743487">
          <w:marLeft w:val="0"/>
          <w:marRight w:val="0"/>
          <w:marTop w:val="0"/>
          <w:marBottom w:val="0"/>
          <w:divBdr>
            <w:top w:val="none" w:sz="0" w:space="0" w:color="auto"/>
            <w:left w:val="none" w:sz="0" w:space="0" w:color="auto"/>
            <w:bottom w:val="none" w:sz="0" w:space="0" w:color="auto"/>
            <w:right w:val="none" w:sz="0" w:space="0" w:color="auto"/>
          </w:divBdr>
        </w:div>
      </w:divsChild>
    </w:div>
    <w:div w:id="1743722626">
      <w:bodyDiv w:val="1"/>
      <w:marLeft w:val="0"/>
      <w:marRight w:val="0"/>
      <w:marTop w:val="0"/>
      <w:marBottom w:val="0"/>
      <w:divBdr>
        <w:top w:val="none" w:sz="0" w:space="0" w:color="auto"/>
        <w:left w:val="none" w:sz="0" w:space="0" w:color="auto"/>
        <w:bottom w:val="none" w:sz="0" w:space="0" w:color="auto"/>
        <w:right w:val="none" w:sz="0" w:space="0" w:color="auto"/>
      </w:divBdr>
    </w:div>
    <w:div w:id="1751536686">
      <w:bodyDiv w:val="1"/>
      <w:marLeft w:val="0"/>
      <w:marRight w:val="0"/>
      <w:marTop w:val="0"/>
      <w:marBottom w:val="0"/>
      <w:divBdr>
        <w:top w:val="none" w:sz="0" w:space="0" w:color="auto"/>
        <w:left w:val="none" w:sz="0" w:space="0" w:color="auto"/>
        <w:bottom w:val="none" w:sz="0" w:space="0" w:color="auto"/>
        <w:right w:val="none" w:sz="0" w:space="0" w:color="auto"/>
      </w:divBdr>
    </w:div>
    <w:div w:id="1767068070">
      <w:bodyDiv w:val="1"/>
      <w:marLeft w:val="0"/>
      <w:marRight w:val="0"/>
      <w:marTop w:val="0"/>
      <w:marBottom w:val="0"/>
      <w:divBdr>
        <w:top w:val="none" w:sz="0" w:space="0" w:color="auto"/>
        <w:left w:val="none" w:sz="0" w:space="0" w:color="auto"/>
        <w:bottom w:val="none" w:sz="0" w:space="0" w:color="auto"/>
        <w:right w:val="none" w:sz="0" w:space="0" w:color="auto"/>
      </w:divBdr>
    </w:div>
    <w:div w:id="1785609839">
      <w:bodyDiv w:val="1"/>
      <w:marLeft w:val="0"/>
      <w:marRight w:val="0"/>
      <w:marTop w:val="0"/>
      <w:marBottom w:val="0"/>
      <w:divBdr>
        <w:top w:val="none" w:sz="0" w:space="0" w:color="auto"/>
        <w:left w:val="none" w:sz="0" w:space="0" w:color="auto"/>
        <w:bottom w:val="none" w:sz="0" w:space="0" w:color="auto"/>
        <w:right w:val="none" w:sz="0" w:space="0" w:color="auto"/>
      </w:divBdr>
    </w:div>
    <w:div w:id="1841965561">
      <w:bodyDiv w:val="1"/>
      <w:marLeft w:val="0"/>
      <w:marRight w:val="0"/>
      <w:marTop w:val="0"/>
      <w:marBottom w:val="0"/>
      <w:divBdr>
        <w:top w:val="none" w:sz="0" w:space="0" w:color="auto"/>
        <w:left w:val="none" w:sz="0" w:space="0" w:color="auto"/>
        <w:bottom w:val="none" w:sz="0" w:space="0" w:color="auto"/>
        <w:right w:val="none" w:sz="0" w:space="0" w:color="auto"/>
      </w:divBdr>
    </w:div>
    <w:div w:id="1849326504">
      <w:bodyDiv w:val="1"/>
      <w:marLeft w:val="0"/>
      <w:marRight w:val="0"/>
      <w:marTop w:val="0"/>
      <w:marBottom w:val="0"/>
      <w:divBdr>
        <w:top w:val="none" w:sz="0" w:space="0" w:color="auto"/>
        <w:left w:val="none" w:sz="0" w:space="0" w:color="auto"/>
        <w:bottom w:val="none" w:sz="0" w:space="0" w:color="auto"/>
        <w:right w:val="none" w:sz="0" w:space="0" w:color="auto"/>
      </w:divBdr>
    </w:div>
    <w:div w:id="1865483038">
      <w:bodyDiv w:val="1"/>
      <w:marLeft w:val="0"/>
      <w:marRight w:val="0"/>
      <w:marTop w:val="0"/>
      <w:marBottom w:val="0"/>
      <w:divBdr>
        <w:top w:val="none" w:sz="0" w:space="0" w:color="auto"/>
        <w:left w:val="none" w:sz="0" w:space="0" w:color="auto"/>
        <w:bottom w:val="none" w:sz="0" w:space="0" w:color="auto"/>
        <w:right w:val="none" w:sz="0" w:space="0" w:color="auto"/>
      </w:divBdr>
    </w:div>
    <w:div w:id="1913008409">
      <w:bodyDiv w:val="1"/>
      <w:marLeft w:val="0"/>
      <w:marRight w:val="0"/>
      <w:marTop w:val="0"/>
      <w:marBottom w:val="0"/>
      <w:divBdr>
        <w:top w:val="none" w:sz="0" w:space="0" w:color="auto"/>
        <w:left w:val="none" w:sz="0" w:space="0" w:color="auto"/>
        <w:bottom w:val="none" w:sz="0" w:space="0" w:color="auto"/>
        <w:right w:val="none" w:sz="0" w:space="0" w:color="auto"/>
      </w:divBdr>
    </w:div>
    <w:div w:id="1922793212">
      <w:bodyDiv w:val="1"/>
      <w:marLeft w:val="0"/>
      <w:marRight w:val="0"/>
      <w:marTop w:val="0"/>
      <w:marBottom w:val="0"/>
      <w:divBdr>
        <w:top w:val="none" w:sz="0" w:space="0" w:color="auto"/>
        <w:left w:val="none" w:sz="0" w:space="0" w:color="auto"/>
        <w:bottom w:val="none" w:sz="0" w:space="0" w:color="auto"/>
        <w:right w:val="none" w:sz="0" w:space="0" w:color="auto"/>
      </w:divBdr>
    </w:div>
    <w:div w:id="1926375954">
      <w:bodyDiv w:val="1"/>
      <w:marLeft w:val="0"/>
      <w:marRight w:val="0"/>
      <w:marTop w:val="0"/>
      <w:marBottom w:val="0"/>
      <w:divBdr>
        <w:top w:val="none" w:sz="0" w:space="0" w:color="auto"/>
        <w:left w:val="none" w:sz="0" w:space="0" w:color="auto"/>
        <w:bottom w:val="none" w:sz="0" w:space="0" w:color="auto"/>
        <w:right w:val="none" w:sz="0" w:space="0" w:color="auto"/>
      </w:divBdr>
    </w:div>
    <w:div w:id="21003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nnelly.mora\Downloads\Cuadros%20datos%20memoria%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nelly.mora\Downloads\Datos%20por%20G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nelly.mora\Downloads\Cuadros%20datos%20memoria%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nnelly.mora\Desktop\datos%20memori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Hoja1!$C$23</c:f>
              <c:strCache>
                <c:ptCount val="1"/>
                <c:pt idx="0">
                  <c:v>Masculino</c:v>
                </c:pt>
              </c:strCache>
            </c:strRef>
          </c:tx>
          <c:spPr>
            <a:solidFill>
              <a:srgbClr val="00308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D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Hoja1!$D$22:$J$22</c:f>
              <c:strCache>
                <c:ptCount val="7"/>
                <c:pt idx="0">
                  <c:v>FEM</c:v>
                </c:pt>
                <c:pt idx="1">
                  <c:v>EMH</c:v>
                </c:pt>
                <c:pt idx="2">
                  <c:v>LNNM</c:v>
                </c:pt>
                <c:pt idx="3">
                  <c:v>EPH</c:v>
                </c:pt>
                <c:pt idx="4">
                  <c:v>JVM</c:v>
                </c:pt>
                <c:pt idx="5">
                  <c:v>UM</c:v>
                </c:pt>
                <c:pt idx="6">
                  <c:v>RECT</c:v>
                </c:pt>
              </c:strCache>
            </c:strRef>
          </c:cat>
          <c:val>
            <c:numRef>
              <c:f>Hoja1!$D$23:$J$23</c:f>
              <c:numCache>
                <c:formatCode>General</c:formatCode>
                <c:ptCount val="7"/>
                <c:pt idx="0">
                  <c:v>49</c:v>
                </c:pt>
                <c:pt idx="1">
                  <c:v>42</c:v>
                </c:pt>
                <c:pt idx="2">
                  <c:v>54</c:v>
                </c:pt>
                <c:pt idx="3">
                  <c:v>32</c:v>
                </c:pt>
                <c:pt idx="4">
                  <c:v>40</c:v>
                </c:pt>
                <c:pt idx="5">
                  <c:v>40</c:v>
                </c:pt>
                <c:pt idx="6">
                  <c:v>129</c:v>
                </c:pt>
              </c:numCache>
            </c:numRef>
          </c:val>
          <c:extLst>
            <c:ext xmlns:c16="http://schemas.microsoft.com/office/drawing/2014/chart" uri="{C3380CC4-5D6E-409C-BE32-E72D297353CC}">
              <c16:uniqueId val="{00000000-DD28-40A9-9E58-A1AF880E6344}"/>
            </c:ext>
          </c:extLst>
        </c:ser>
        <c:ser>
          <c:idx val="1"/>
          <c:order val="1"/>
          <c:tx>
            <c:strRef>
              <c:f>Hoja1!$C$24</c:f>
              <c:strCache>
                <c:ptCount val="1"/>
                <c:pt idx="0">
                  <c:v>Femenino</c:v>
                </c:pt>
              </c:strCache>
            </c:strRef>
          </c:tx>
          <c:spPr>
            <a:solidFill>
              <a:srgbClr val="98AAD7"/>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D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Hoja1!$D$22:$J$22</c:f>
              <c:strCache>
                <c:ptCount val="7"/>
                <c:pt idx="0">
                  <c:v>FEM</c:v>
                </c:pt>
                <c:pt idx="1">
                  <c:v>EMH</c:v>
                </c:pt>
                <c:pt idx="2">
                  <c:v>LNNM</c:v>
                </c:pt>
                <c:pt idx="3">
                  <c:v>EPH</c:v>
                </c:pt>
                <c:pt idx="4">
                  <c:v>JVM</c:v>
                </c:pt>
                <c:pt idx="5">
                  <c:v>UM</c:v>
                </c:pt>
                <c:pt idx="6">
                  <c:v>RECT</c:v>
                </c:pt>
              </c:strCache>
            </c:strRef>
          </c:cat>
          <c:val>
            <c:numRef>
              <c:f>Hoja1!$D$24:$J$24</c:f>
              <c:numCache>
                <c:formatCode>General</c:formatCode>
                <c:ptCount val="7"/>
                <c:pt idx="0">
                  <c:v>66</c:v>
                </c:pt>
                <c:pt idx="1">
                  <c:v>46</c:v>
                </c:pt>
                <c:pt idx="2">
                  <c:v>66</c:v>
                </c:pt>
                <c:pt idx="3">
                  <c:v>60</c:v>
                </c:pt>
                <c:pt idx="4">
                  <c:v>42</c:v>
                </c:pt>
                <c:pt idx="5">
                  <c:v>51</c:v>
                </c:pt>
                <c:pt idx="6">
                  <c:v>198</c:v>
                </c:pt>
              </c:numCache>
            </c:numRef>
          </c:val>
          <c:extLst>
            <c:ext xmlns:c16="http://schemas.microsoft.com/office/drawing/2014/chart" uri="{C3380CC4-5D6E-409C-BE32-E72D297353CC}">
              <c16:uniqueId val="{00000001-DD28-40A9-9E58-A1AF880E6344}"/>
            </c:ext>
          </c:extLst>
        </c:ser>
        <c:ser>
          <c:idx val="2"/>
          <c:order val="2"/>
          <c:tx>
            <c:strRef>
              <c:f>Hoja1!$C$25</c:f>
              <c:strCache>
                <c:ptCount val="1"/>
                <c:pt idx="0">
                  <c:v>TOTAL</c:v>
                </c:pt>
              </c:strCache>
            </c:strRef>
          </c:tx>
          <c:spPr>
            <a:solidFill>
              <a:schemeClr val="bg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D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Hoja1!$D$22:$J$22</c:f>
              <c:strCache>
                <c:ptCount val="7"/>
                <c:pt idx="0">
                  <c:v>FEM</c:v>
                </c:pt>
                <c:pt idx="1">
                  <c:v>EMH</c:v>
                </c:pt>
                <c:pt idx="2">
                  <c:v>LNNM</c:v>
                </c:pt>
                <c:pt idx="3">
                  <c:v>EPH</c:v>
                </c:pt>
                <c:pt idx="4">
                  <c:v>JVM</c:v>
                </c:pt>
                <c:pt idx="5">
                  <c:v>UM</c:v>
                </c:pt>
                <c:pt idx="6">
                  <c:v>RECT</c:v>
                </c:pt>
              </c:strCache>
            </c:strRef>
          </c:cat>
          <c:val>
            <c:numRef>
              <c:f>Hoja1!$D$25:$J$25</c:f>
              <c:numCache>
                <c:formatCode>General</c:formatCode>
                <c:ptCount val="7"/>
                <c:pt idx="0">
                  <c:v>115</c:v>
                </c:pt>
                <c:pt idx="1">
                  <c:v>88</c:v>
                </c:pt>
                <c:pt idx="2">
                  <c:v>120</c:v>
                </c:pt>
                <c:pt idx="3">
                  <c:v>92</c:v>
                </c:pt>
                <c:pt idx="4">
                  <c:v>82</c:v>
                </c:pt>
                <c:pt idx="5">
                  <c:v>91</c:v>
                </c:pt>
                <c:pt idx="6">
                  <c:v>327</c:v>
                </c:pt>
              </c:numCache>
            </c:numRef>
          </c:val>
          <c:extLst>
            <c:ext xmlns:c16="http://schemas.microsoft.com/office/drawing/2014/chart" uri="{C3380CC4-5D6E-409C-BE32-E72D297353CC}">
              <c16:uniqueId val="{00000002-DD28-40A9-9E58-A1AF880E6344}"/>
            </c:ext>
          </c:extLst>
        </c:ser>
        <c:dLbls>
          <c:dLblPos val="ctr"/>
          <c:showLegendKey val="0"/>
          <c:showVal val="1"/>
          <c:showCatName val="0"/>
          <c:showSerName val="0"/>
          <c:showPercent val="0"/>
          <c:showBubbleSize val="0"/>
        </c:dLbls>
        <c:gapWidth val="150"/>
        <c:overlap val="100"/>
        <c:axId val="1406102272"/>
        <c:axId val="1407607408"/>
      </c:barChart>
      <c:catAx>
        <c:axId val="140610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DO"/>
          </a:p>
        </c:txPr>
        <c:crossAx val="1407607408"/>
        <c:crosses val="autoZero"/>
        <c:auto val="1"/>
        <c:lblAlgn val="ctr"/>
        <c:lblOffset val="100"/>
        <c:noMultiLvlLbl val="0"/>
      </c:catAx>
      <c:valAx>
        <c:axId val="1407607408"/>
        <c:scaling>
          <c:orientation val="minMax"/>
        </c:scaling>
        <c:delete val="1"/>
        <c:axPos val="l"/>
        <c:numFmt formatCode="0%" sourceLinked="1"/>
        <c:majorTickMark val="none"/>
        <c:minorTickMark val="none"/>
        <c:tickLblPos val="nextTo"/>
        <c:crossAx val="140610227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00ADDD"/>
              </a:solidFill>
              <a:ln w="9525" cap="flat" cmpd="sng" algn="ctr">
                <a:solidFill>
                  <a:schemeClr val="accent1">
                    <a:shade val="95000"/>
                  </a:schemeClr>
                </a:solidFill>
                <a:round/>
              </a:ln>
              <a:effectLst/>
            </c:spPr>
            <c:extLst>
              <c:ext xmlns:c16="http://schemas.microsoft.com/office/drawing/2014/chart" uri="{C3380CC4-5D6E-409C-BE32-E72D297353CC}">
                <c16:uniqueId val="{00000001-F6F0-45B0-BA2B-F28993808E51}"/>
              </c:ext>
            </c:extLst>
          </c:dPt>
          <c:dPt>
            <c:idx val="1"/>
            <c:bubble3D val="0"/>
            <c:spPr>
              <a:solidFill>
                <a:srgbClr val="FFDE59"/>
              </a:solidFill>
              <a:ln w="9525" cap="flat" cmpd="sng" algn="ctr">
                <a:solidFill>
                  <a:schemeClr val="accent2">
                    <a:shade val="95000"/>
                  </a:schemeClr>
                </a:solidFill>
                <a:round/>
              </a:ln>
              <a:effectLst/>
            </c:spPr>
            <c:extLst>
              <c:ext xmlns:c16="http://schemas.microsoft.com/office/drawing/2014/chart" uri="{C3380CC4-5D6E-409C-BE32-E72D297353CC}">
                <c16:uniqueId val="{00000003-F6F0-45B0-BA2B-F28993808E51}"/>
              </c:ext>
            </c:extLst>
          </c:dPt>
          <c:dPt>
            <c:idx val="2"/>
            <c:bubble3D val="0"/>
            <c:spPr>
              <a:solidFill>
                <a:srgbClr val="011C50"/>
              </a:solidFill>
              <a:ln w="9525" cap="flat" cmpd="sng" algn="ctr">
                <a:solidFill>
                  <a:schemeClr val="accent3">
                    <a:shade val="95000"/>
                  </a:schemeClr>
                </a:solidFill>
                <a:round/>
              </a:ln>
              <a:effectLst/>
            </c:spPr>
            <c:extLst>
              <c:ext xmlns:c16="http://schemas.microsoft.com/office/drawing/2014/chart" uri="{C3380CC4-5D6E-409C-BE32-E72D297353CC}">
                <c16:uniqueId val="{00000005-F6F0-45B0-BA2B-F28993808E51}"/>
              </c:ext>
            </c:extLst>
          </c:dPt>
          <c:dPt>
            <c:idx val="3"/>
            <c:bubble3D val="0"/>
            <c:spPr>
              <a:solidFill>
                <a:srgbClr val="436EBE"/>
              </a:solidFill>
              <a:ln w="9525" cap="flat" cmpd="sng" algn="ctr">
                <a:solidFill>
                  <a:schemeClr val="accent4">
                    <a:shade val="95000"/>
                  </a:schemeClr>
                </a:solidFill>
                <a:round/>
              </a:ln>
              <a:effectLst/>
            </c:spPr>
            <c:extLst>
              <c:ext xmlns:c16="http://schemas.microsoft.com/office/drawing/2014/chart" uri="{C3380CC4-5D6E-409C-BE32-E72D297353CC}">
                <c16:uniqueId val="{00000007-F6F0-45B0-BA2B-F28993808E51}"/>
              </c:ext>
            </c:extLst>
          </c:dPt>
          <c:dPt>
            <c:idx val="4"/>
            <c:bubble3D val="0"/>
            <c:spPr>
              <a:solidFill>
                <a:srgbClr val="41CEDA"/>
              </a:solidFill>
              <a:ln w="9525" cap="flat" cmpd="sng" algn="ctr">
                <a:solidFill>
                  <a:schemeClr val="accent5">
                    <a:shade val="95000"/>
                  </a:schemeClr>
                </a:solidFill>
                <a:round/>
              </a:ln>
              <a:effectLst/>
            </c:spPr>
            <c:extLst>
              <c:ext xmlns:c16="http://schemas.microsoft.com/office/drawing/2014/chart" uri="{C3380CC4-5D6E-409C-BE32-E72D297353CC}">
                <c16:uniqueId val="{00000009-F6F0-45B0-BA2B-F28993808E51}"/>
              </c:ext>
            </c:extLst>
          </c:dPt>
          <c:dLbls>
            <c:dLbl>
              <c:idx val="4"/>
              <c:layout>
                <c:manualLayout>
                  <c:x val="3.055566491688539E-2"/>
                  <c:y val="0.1111111111111111"/>
                </c:manualLayout>
              </c:layout>
              <c:showLegendKey val="0"/>
              <c:showVal val="0"/>
              <c:showCatName val="0"/>
              <c:showSerName val="0"/>
              <c:showPercent val="1"/>
              <c:showBubbleSize val="0"/>
              <c:extLst>
                <c:ext xmlns:c15="http://schemas.microsoft.com/office/drawing/2012/chart" uri="{CE6537A1-D6FC-4f65-9D91-7224C49458BB}">
                  <c15:layout>
                    <c:manualLayout>
                      <c:w val="5.8319553805774263E-2"/>
                      <c:h val="4.7893700787401572E-2"/>
                    </c:manualLayout>
                  </c15:layout>
                </c:ext>
                <c:ext xmlns:c16="http://schemas.microsoft.com/office/drawing/2014/chart" uri="{C3380CC4-5D6E-409C-BE32-E72D297353CC}">
                  <c16:uniqueId val="{00000009-F6F0-45B0-BA2B-F28993808E51}"/>
                </c:ext>
              </c:extLst>
            </c:dLbl>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DO"/>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Hoja1!$C$27:$C$31</c:f>
              <c:strCache>
                <c:ptCount val="5"/>
                <c:pt idx="0">
                  <c:v>GO I</c:v>
                </c:pt>
                <c:pt idx="1">
                  <c:v>GO II</c:v>
                </c:pt>
                <c:pt idx="2">
                  <c:v>GO III</c:v>
                </c:pt>
                <c:pt idx="3">
                  <c:v>GO IV</c:v>
                </c:pt>
                <c:pt idx="4">
                  <c:v>GO V</c:v>
                </c:pt>
              </c:strCache>
            </c:strRef>
          </c:cat>
          <c:val>
            <c:numRef>
              <c:f>Hoja1!$D$27:$D$31</c:f>
              <c:numCache>
                <c:formatCode>General</c:formatCode>
                <c:ptCount val="5"/>
                <c:pt idx="0">
                  <c:v>381</c:v>
                </c:pt>
                <c:pt idx="1">
                  <c:v>209</c:v>
                </c:pt>
                <c:pt idx="2">
                  <c:v>94</c:v>
                </c:pt>
                <c:pt idx="3">
                  <c:v>110</c:v>
                </c:pt>
                <c:pt idx="4">
                  <c:v>77</c:v>
                </c:pt>
              </c:numCache>
            </c:numRef>
          </c:val>
          <c:extLst>
            <c:ext xmlns:c16="http://schemas.microsoft.com/office/drawing/2014/chart" uri="{C3380CC4-5D6E-409C-BE32-E72D297353CC}">
              <c16:uniqueId val="{0000000A-F6F0-45B0-BA2B-F28993808E51}"/>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D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Hoja1!$C$14</c:f>
              <c:strCache>
                <c:ptCount val="1"/>
                <c:pt idx="0">
                  <c:v>Masculino</c:v>
                </c:pt>
              </c:strCache>
            </c:strRef>
          </c:tx>
          <c:spPr>
            <a:solidFill>
              <a:srgbClr val="00308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D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Hoja1!$D$13:$I$13</c:f>
              <c:strCache>
                <c:ptCount val="6"/>
                <c:pt idx="0">
                  <c:v>FEM</c:v>
                </c:pt>
                <c:pt idx="1">
                  <c:v>EMH</c:v>
                </c:pt>
                <c:pt idx="2">
                  <c:v>LNNM</c:v>
                </c:pt>
                <c:pt idx="3">
                  <c:v>EPH</c:v>
                </c:pt>
                <c:pt idx="4">
                  <c:v>JVM</c:v>
                </c:pt>
                <c:pt idx="5">
                  <c:v>UM</c:v>
                </c:pt>
              </c:strCache>
            </c:strRef>
          </c:cat>
          <c:val>
            <c:numRef>
              <c:f>Hoja1!$D$14:$I$14</c:f>
              <c:numCache>
                <c:formatCode>General</c:formatCode>
                <c:ptCount val="6"/>
                <c:pt idx="0">
                  <c:v>62</c:v>
                </c:pt>
                <c:pt idx="1">
                  <c:v>53</c:v>
                </c:pt>
                <c:pt idx="2">
                  <c:v>50</c:v>
                </c:pt>
                <c:pt idx="3">
                  <c:v>40</c:v>
                </c:pt>
                <c:pt idx="4">
                  <c:v>33</c:v>
                </c:pt>
                <c:pt idx="5">
                  <c:v>54</c:v>
                </c:pt>
              </c:numCache>
            </c:numRef>
          </c:val>
          <c:extLst>
            <c:ext xmlns:c16="http://schemas.microsoft.com/office/drawing/2014/chart" uri="{C3380CC4-5D6E-409C-BE32-E72D297353CC}">
              <c16:uniqueId val="{00000000-87FB-4704-9280-8D4C628E8954}"/>
            </c:ext>
          </c:extLst>
        </c:ser>
        <c:ser>
          <c:idx val="1"/>
          <c:order val="1"/>
          <c:tx>
            <c:strRef>
              <c:f>Hoja1!$C$15</c:f>
              <c:strCache>
                <c:ptCount val="1"/>
                <c:pt idx="0">
                  <c:v>Femenino</c:v>
                </c:pt>
              </c:strCache>
            </c:strRef>
          </c:tx>
          <c:spPr>
            <a:solidFill>
              <a:srgbClr val="98AAD7"/>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D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Hoja1!$D$13:$I$13</c:f>
              <c:strCache>
                <c:ptCount val="6"/>
                <c:pt idx="0">
                  <c:v>FEM</c:v>
                </c:pt>
                <c:pt idx="1">
                  <c:v>EMH</c:v>
                </c:pt>
                <c:pt idx="2">
                  <c:v>LNNM</c:v>
                </c:pt>
                <c:pt idx="3">
                  <c:v>EPH</c:v>
                </c:pt>
                <c:pt idx="4">
                  <c:v>JVM</c:v>
                </c:pt>
                <c:pt idx="5">
                  <c:v>UM</c:v>
                </c:pt>
              </c:strCache>
            </c:strRef>
          </c:cat>
          <c:val>
            <c:numRef>
              <c:f>Hoja1!$D$15:$I$15</c:f>
              <c:numCache>
                <c:formatCode>General</c:formatCode>
                <c:ptCount val="6"/>
                <c:pt idx="0">
                  <c:v>62</c:v>
                </c:pt>
                <c:pt idx="1">
                  <c:v>30</c:v>
                </c:pt>
                <c:pt idx="2">
                  <c:v>52</c:v>
                </c:pt>
                <c:pt idx="3">
                  <c:v>35</c:v>
                </c:pt>
                <c:pt idx="4">
                  <c:v>37</c:v>
                </c:pt>
                <c:pt idx="5">
                  <c:v>42</c:v>
                </c:pt>
              </c:numCache>
            </c:numRef>
          </c:val>
          <c:extLst>
            <c:ext xmlns:c16="http://schemas.microsoft.com/office/drawing/2014/chart" uri="{C3380CC4-5D6E-409C-BE32-E72D297353CC}">
              <c16:uniqueId val="{00000001-87FB-4704-9280-8D4C628E8954}"/>
            </c:ext>
          </c:extLst>
        </c:ser>
        <c:ser>
          <c:idx val="2"/>
          <c:order val="2"/>
          <c:tx>
            <c:strRef>
              <c:f>Hoja1!$C$16</c:f>
              <c:strCache>
                <c:ptCount val="1"/>
                <c:pt idx="0">
                  <c:v>TOTAL</c:v>
                </c:pt>
              </c:strCache>
            </c:strRef>
          </c:tx>
          <c:spPr>
            <a:solidFill>
              <a:schemeClr val="bg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D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Hoja1!$D$13:$I$13</c:f>
              <c:strCache>
                <c:ptCount val="6"/>
                <c:pt idx="0">
                  <c:v>FEM</c:v>
                </c:pt>
                <c:pt idx="1">
                  <c:v>EMH</c:v>
                </c:pt>
                <c:pt idx="2">
                  <c:v>LNNM</c:v>
                </c:pt>
                <c:pt idx="3">
                  <c:v>EPH</c:v>
                </c:pt>
                <c:pt idx="4">
                  <c:v>JVM</c:v>
                </c:pt>
                <c:pt idx="5">
                  <c:v>UM</c:v>
                </c:pt>
              </c:strCache>
            </c:strRef>
          </c:cat>
          <c:val>
            <c:numRef>
              <c:f>Hoja1!$D$16:$I$16</c:f>
              <c:numCache>
                <c:formatCode>General</c:formatCode>
                <c:ptCount val="6"/>
                <c:pt idx="0">
                  <c:v>124</c:v>
                </c:pt>
                <c:pt idx="1">
                  <c:v>83</c:v>
                </c:pt>
                <c:pt idx="2">
                  <c:v>102</c:v>
                </c:pt>
                <c:pt idx="3">
                  <c:v>75</c:v>
                </c:pt>
                <c:pt idx="4">
                  <c:v>70</c:v>
                </c:pt>
                <c:pt idx="5">
                  <c:v>96</c:v>
                </c:pt>
              </c:numCache>
            </c:numRef>
          </c:val>
          <c:extLst>
            <c:ext xmlns:c16="http://schemas.microsoft.com/office/drawing/2014/chart" uri="{C3380CC4-5D6E-409C-BE32-E72D297353CC}">
              <c16:uniqueId val="{00000002-87FB-4704-9280-8D4C628E8954}"/>
            </c:ext>
          </c:extLst>
        </c:ser>
        <c:dLbls>
          <c:dLblPos val="ctr"/>
          <c:showLegendKey val="0"/>
          <c:showVal val="1"/>
          <c:showCatName val="0"/>
          <c:showSerName val="0"/>
          <c:showPercent val="0"/>
          <c:showBubbleSize val="0"/>
        </c:dLbls>
        <c:gapWidth val="150"/>
        <c:overlap val="100"/>
        <c:axId val="1911048463"/>
        <c:axId val="1906440943"/>
      </c:barChart>
      <c:catAx>
        <c:axId val="1911048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DO"/>
          </a:p>
        </c:txPr>
        <c:crossAx val="1906440943"/>
        <c:crosses val="autoZero"/>
        <c:auto val="1"/>
        <c:lblAlgn val="ctr"/>
        <c:lblOffset val="100"/>
        <c:noMultiLvlLbl val="0"/>
      </c:catAx>
      <c:valAx>
        <c:axId val="1906440943"/>
        <c:scaling>
          <c:orientation val="minMax"/>
        </c:scaling>
        <c:delete val="1"/>
        <c:axPos val="l"/>
        <c:numFmt formatCode="General" sourceLinked="1"/>
        <c:majorTickMark val="none"/>
        <c:minorTickMark val="none"/>
        <c:tickLblPos val="nextTo"/>
        <c:crossAx val="1911048463"/>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D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763888888888891"/>
          <c:y val="0.18978458863005507"/>
          <c:w val="0.41481846019247592"/>
          <c:h val="0.69136410032079321"/>
        </c:manualLayout>
      </c:layout>
      <c:pieChart>
        <c:varyColors val="1"/>
        <c:ser>
          <c:idx val="0"/>
          <c:order val="0"/>
          <c:dPt>
            <c:idx val="0"/>
            <c:bubble3D val="0"/>
            <c:spPr>
              <a:solidFill>
                <a:srgbClr val="98AAD7"/>
              </a:solidFill>
              <a:ln w="19050">
                <a:solidFill>
                  <a:schemeClr val="lt1"/>
                </a:solidFill>
              </a:ln>
              <a:effectLst/>
            </c:spPr>
            <c:extLst>
              <c:ext xmlns:c16="http://schemas.microsoft.com/office/drawing/2014/chart" uri="{C3380CC4-5D6E-409C-BE32-E72D297353CC}">
                <c16:uniqueId val="{00000001-CC23-489A-A075-7762300882D7}"/>
              </c:ext>
            </c:extLst>
          </c:dPt>
          <c:dPt>
            <c:idx val="1"/>
            <c:bubble3D val="0"/>
            <c:spPr>
              <a:solidFill>
                <a:srgbClr val="003082"/>
              </a:solidFill>
              <a:ln w="19050">
                <a:solidFill>
                  <a:schemeClr val="lt1"/>
                </a:solidFill>
              </a:ln>
              <a:effectLst/>
            </c:spPr>
            <c:extLst>
              <c:ext xmlns:c16="http://schemas.microsoft.com/office/drawing/2014/chart" uri="{C3380CC4-5D6E-409C-BE32-E72D297353CC}">
                <c16:uniqueId val="{00000003-CC23-489A-A075-7762300882D7}"/>
              </c:ext>
            </c:extLst>
          </c:dPt>
          <c:dLbls>
            <c:dLbl>
              <c:idx val="0"/>
              <c:tx>
                <c:rich>
                  <a:bodyPr/>
                  <a:lstStyle/>
                  <a:p>
                    <a:r>
                      <a:rPr lang="en-US">
                        <a:solidFill>
                          <a:schemeClr val="bg1"/>
                        </a:solidFill>
                      </a:rPr>
                      <a:t> </a:t>
                    </a:r>
                    <a:fld id="{4473D3BA-38F8-4AC1-9967-97E5CDC0E4AF}" type="PERCENTAGE">
                      <a:rPr lang="en-US">
                        <a:solidFill>
                          <a:schemeClr val="bg1"/>
                        </a:solidFill>
                      </a:rPr>
                      <a:pPr/>
                      <a:t>[PORCENTAJE]</a:t>
                    </a:fld>
                    <a:endParaRPr lang="en-US">
                      <a:solidFill>
                        <a:schemeClr val="bg1"/>
                      </a:solidFill>
                    </a:endParaRP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C23-489A-A075-7762300882D7}"/>
                </c:ext>
              </c:extLst>
            </c:dLbl>
            <c:dLbl>
              <c:idx val="1"/>
              <c:tx>
                <c:rich>
                  <a:bodyPr/>
                  <a:lstStyle/>
                  <a:p>
                    <a:fld id="{72157EFA-4EC3-4DCB-9142-626993C2B59F}" type="PERCENTAGE">
                      <a:rPr lang="en-US">
                        <a:solidFill>
                          <a:schemeClr val="bg1"/>
                        </a:solidFill>
                      </a:rPr>
                      <a:pPr/>
                      <a:t>[PORCENTAJE]</a:t>
                    </a:fld>
                    <a:endParaRPr lang="es-DO"/>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C23-489A-A075-7762300882D7}"/>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DO"/>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Sheet3!$E$7:$F$7</c:f>
              <c:strCache>
                <c:ptCount val="2"/>
                <c:pt idx="0">
                  <c:v>Nacionales</c:v>
                </c:pt>
                <c:pt idx="1">
                  <c:v>Internacionales</c:v>
                </c:pt>
              </c:strCache>
            </c:strRef>
          </c:cat>
          <c:val>
            <c:numRef>
              <c:f>Sheet3!$E$8:$F$8</c:f>
              <c:numCache>
                <c:formatCode>General</c:formatCode>
                <c:ptCount val="2"/>
                <c:pt idx="0">
                  <c:v>23</c:v>
                </c:pt>
                <c:pt idx="1">
                  <c:v>17</c:v>
                </c:pt>
              </c:numCache>
            </c:numRef>
          </c:val>
          <c:extLst>
            <c:ext xmlns:c16="http://schemas.microsoft.com/office/drawing/2014/chart" uri="{C3380CC4-5D6E-409C-BE32-E72D297353CC}">
              <c16:uniqueId val="{00000004-CC23-489A-A075-7762300882D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2FED9-3B98-40EC-8F67-0B724C00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66</Pages>
  <Words>11181</Words>
  <Characters>61499</Characters>
  <Application>Microsoft Office Word</Application>
  <DocSecurity>0</DocSecurity>
  <Lines>512</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Peña</dc:creator>
  <cp:keywords/>
  <dc:description/>
  <cp:lastModifiedBy>Arlys Perez Rodriguez</cp:lastModifiedBy>
  <cp:revision>6</cp:revision>
  <cp:lastPrinted>2021-11-04T17:14:00Z</cp:lastPrinted>
  <dcterms:created xsi:type="dcterms:W3CDTF">2024-01-04T19:49:00Z</dcterms:created>
  <dcterms:modified xsi:type="dcterms:W3CDTF">2024-01-04T20:44:00Z</dcterms:modified>
</cp:coreProperties>
</file>